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5301" w14:textId="77777777" w:rsidR="00CF78B6" w:rsidRPr="00DB4A3F" w:rsidRDefault="00CF78B6" w:rsidP="00CF78B6">
      <w:pPr>
        <w:pStyle w:val="m8187485198410579322m6422265300042310637gmail-msonospacing"/>
        <w:shd w:val="clear" w:color="auto" w:fill="FFFFFF"/>
        <w:spacing w:before="0" w:beforeAutospacing="0" w:after="0" w:afterAutospacing="0"/>
        <w:ind w:right="49"/>
        <w:rPr>
          <w:rFonts w:ascii="Century Gothic" w:hAnsi="Century Gothic" w:cs="Arial"/>
          <w:color w:val="222222"/>
          <w:sz w:val="25"/>
          <w:szCs w:val="25"/>
        </w:rPr>
      </w:pPr>
      <w:r w:rsidRPr="00DB4A3F">
        <w:rPr>
          <w:rFonts w:ascii="Century Gothic" w:hAnsi="Century Gothic" w:cs="Arial"/>
          <w:b/>
          <w:bCs/>
          <w:color w:val="222222"/>
          <w:sz w:val="25"/>
          <w:szCs w:val="25"/>
        </w:rPr>
        <w:t>DECRETO No.</w:t>
      </w:r>
    </w:p>
    <w:p w14:paraId="1C551825" w14:textId="2040D452" w:rsidR="00CF78B6" w:rsidRPr="001F1DBD" w:rsidRDefault="00CF78B6" w:rsidP="00CF78B6">
      <w:pPr>
        <w:pStyle w:val="m8187485198410579322m6422265300042310637gmail-msonospacing"/>
        <w:shd w:val="clear" w:color="auto" w:fill="FFFFFF"/>
        <w:spacing w:before="0" w:beforeAutospacing="0" w:after="0" w:afterAutospacing="0"/>
        <w:ind w:right="531"/>
        <w:rPr>
          <w:rFonts w:ascii="Century Gothic" w:hAnsi="Century Gothic" w:cs="Arial"/>
          <w:b/>
          <w:bCs/>
          <w:color w:val="222222"/>
          <w:sz w:val="25"/>
          <w:szCs w:val="25"/>
        </w:rPr>
      </w:pPr>
      <w:r w:rsidRPr="001F1DBD">
        <w:rPr>
          <w:rFonts w:ascii="Century Gothic" w:hAnsi="Century Gothic" w:cs="Arial"/>
          <w:b/>
          <w:bCs/>
          <w:color w:val="222222"/>
          <w:sz w:val="25"/>
          <w:szCs w:val="25"/>
        </w:rPr>
        <w:t>LXVII/APLIM/</w:t>
      </w:r>
      <w:r w:rsidR="00CA6C04">
        <w:rPr>
          <w:rFonts w:ascii="Century Gothic" w:hAnsi="Century Gothic" w:cs="Arial"/>
          <w:b/>
          <w:bCs/>
          <w:color w:val="222222"/>
          <w:sz w:val="25"/>
          <w:szCs w:val="25"/>
        </w:rPr>
        <w:t>0775</w:t>
      </w:r>
      <w:r w:rsidRPr="001F1DBD">
        <w:rPr>
          <w:rFonts w:ascii="Century Gothic" w:hAnsi="Century Gothic" w:cs="Arial"/>
          <w:b/>
          <w:bCs/>
          <w:color w:val="222222"/>
          <w:sz w:val="25"/>
          <w:szCs w:val="25"/>
        </w:rPr>
        <w:t>/2023 I P.O.</w:t>
      </w:r>
    </w:p>
    <w:p w14:paraId="078C0190" w14:textId="77777777" w:rsidR="00CF78B6" w:rsidRPr="001F1DBD" w:rsidRDefault="00CF78B6" w:rsidP="00CF78B6">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32"/>
          <w:szCs w:val="32"/>
        </w:rPr>
      </w:pPr>
    </w:p>
    <w:p w14:paraId="2441C7B1" w14:textId="77777777" w:rsidR="00335E43" w:rsidRPr="00DB4A3F" w:rsidRDefault="00335E43" w:rsidP="00335E43">
      <w:pPr>
        <w:pStyle w:val="m8187485198410579322m6422265300042310637gmail-msonospacing"/>
        <w:shd w:val="clear" w:color="auto" w:fill="FFFFFF"/>
        <w:spacing w:before="0" w:beforeAutospacing="0" w:after="0" w:afterAutospacing="0"/>
        <w:ind w:right="49"/>
        <w:jc w:val="both"/>
        <w:rPr>
          <w:rFonts w:ascii="Century Gothic" w:hAnsi="Century Gothic" w:cs="Arial"/>
          <w:color w:val="222222"/>
          <w:sz w:val="17"/>
          <w:szCs w:val="17"/>
        </w:rPr>
      </w:pPr>
      <w:r w:rsidRPr="00DB4A3F">
        <w:rPr>
          <w:rFonts w:ascii="Century Gothic" w:hAnsi="Century Gothic" w:cs="Arial"/>
          <w:b/>
          <w:color w:val="222222"/>
          <w:sz w:val="26"/>
          <w:szCs w:val="26"/>
          <w:lang w:val="es-ES"/>
        </w:rPr>
        <w:t>LA SEXAGÉSIMA SÉPTIMA LEGISLATURA DEL HONORABLE CONGRESO DEL ESTADO DE CHIHUAHUA, REUNIDA EN SU PRIMER PERÍODO ORDINARIO DE SESIONES, DENTRO DEL TERCER AÑO DE EJERCICIO CONSTITUCIONAL,</w:t>
      </w:r>
    </w:p>
    <w:p w14:paraId="63C4F3B9" w14:textId="77777777" w:rsidR="00F01BA3" w:rsidRDefault="00F01BA3" w:rsidP="00F01BA3">
      <w:pPr>
        <w:tabs>
          <w:tab w:val="left" w:pos="940"/>
          <w:tab w:val="center" w:pos="4277"/>
        </w:tabs>
        <w:spacing w:line="360" w:lineRule="auto"/>
        <w:contextualSpacing/>
        <w:jc w:val="center"/>
        <w:rPr>
          <w:rFonts w:ascii="Century Gothic" w:hAnsi="Century Gothic"/>
          <w:b/>
          <w:sz w:val="28"/>
          <w:szCs w:val="28"/>
        </w:rPr>
      </w:pPr>
    </w:p>
    <w:p w14:paraId="665E3203" w14:textId="3863CDDF" w:rsidR="00F01BA3" w:rsidRPr="00E24193" w:rsidRDefault="00F01BA3" w:rsidP="00E24193">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14:paraId="16AEDCF9" w14:textId="4D5FFEFE" w:rsidR="00F01BA3" w:rsidRDefault="00F01BA3" w:rsidP="00F01BA3">
      <w:pPr>
        <w:pStyle w:val="Textoindependiente"/>
        <w:spacing w:line="360" w:lineRule="auto"/>
        <w:rPr>
          <w:rFonts w:ascii="Century Gothic" w:hAnsi="Century Gothic"/>
          <w:sz w:val="24"/>
          <w:szCs w:val="24"/>
          <w:lang w:val="es-MX"/>
        </w:rPr>
      </w:pPr>
    </w:p>
    <w:p w14:paraId="10976543" w14:textId="77777777" w:rsidR="00780D7E" w:rsidRDefault="00DD570B" w:rsidP="00F01BA3">
      <w:pPr>
        <w:tabs>
          <w:tab w:val="left" w:pos="1518"/>
          <w:tab w:val="left" w:pos="2537"/>
          <w:tab w:val="left" w:pos="5348"/>
          <w:tab w:val="left" w:pos="6981"/>
        </w:tabs>
        <w:spacing w:before="85" w:line="360" w:lineRule="auto"/>
        <w:ind w:right="247"/>
        <w:jc w:val="center"/>
        <w:rPr>
          <w:rFonts w:ascii="Century Gothic" w:hAnsi="Century Gothic" w:cstheme="minorHAnsi"/>
          <w:b/>
          <w:color w:val="231F20"/>
          <w:sz w:val="24"/>
          <w:szCs w:val="24"/>
          <w:lang w:val="es-MX"/>
        </w:rPr>
      </w:pPr>
      <w:r w:rsidRPr="00F01BA3">
        <w:rPr>
          <w:rFonts w:ascii="Century Gothic" w:hAnsi="Century Gothic" w:cstheme="minorHAnsi"/>
          <w:b/>
          <w:color w:val="231F20"/>
          <w:sz w:val="24"/>
          <w:szCs w:val="24"/>
          <w:lang w:val="es-MX"/>
        </w:rPr>
        <w:t>LEY DE</w:t>
      </w:r>
      <w:r w:rsidR="00F30EE0" w:rsidRPr="00F01BA3">
        <w:rPr>
          <w:rFonts w:ascii="Century Gothic" w:hAnsi="Century Gothic" w:cstheme="minorHAnsi"/>
          <w:b/>
          <w:color w:val="231F20"/>
          <w:sz w:val="24"/>
          <w:szCs w:val="24"/>
          <w:lang w:val="es-MX"/>
        </w:rPr>
        <w:t xml:space="preserve"> </w:t>
      </w:r>
      <w:r w:rsidRPr="00F01BA3">
        <w:rPr>
          <w:rFonts w:ascii="Century Gothic" w:hAnsi="Century Gothic" w:cstheme="minorHAnsi"/>
          <w:b/>
          <w:color w:val="231F20"/>
          <w:sz w:val="24"/>
          <w:szCs w:val="24"/>
          <w:lang w:val="es-MX"/>
        </w:rPr>
        <w:t xml:space="preserve">INGRESOS </w:t>
      </w:r>
      <w:r w:rsidR="00780D7E" w:rsidRPr="00F01BA3">
        <w:rPr>
          <w:rFonts w:ascii="Century Gothic" w:hAnsi="Century Gothic" w:cstheme="minorHAnsi"/>
          <w:b/>
          <w:color w:val="231F20"/>
          <w:sz w:val="24"/>
          <w:szCs w:val="24"/>
          <w:lang w:val="es-MX"/>
        </w:rPr>
        <w:t>DEL</w:t>
      </w:r>
      <w:r w:rsidR="00780D7E" w:rsidRPr="00F01BA3">
        <w:rPr>
          <w:rFonts w:ascii="Century Gothic" w:hAnsi="Century Gothic" w:cstheme="minorHAnsi"/>
          <w:b/>
          <w:color w:val="231F20"/>
          <w:spacing w:val="-9"/>
          <w:sz w:val="24"/>
          <w:szCs w:val="24"/>
          <w:lang w:val="es-MX"/>
        </w:rPr>
        <w:t xml:space="preserve"> </w:t>
      </w:r>
      <w:r w:rsidR="00780D7E" w:rsidRPr="00F01BA3">
        <w:rPr>
          <w:rFonts w:ascii="Century Gothic" w:hAnsi="Century Gothic" w:cstheme="minorHAnsi"/>
          <w:b/>
          <w:color w:val="231F20"/>
          <w:sz w:val="24"/>
          <w:szCs w:val="24"/>
          <w:lang w:val="es-MX"/>
        </w:rPr>
        <w:t>MUNICIPIO</w:t>
      </w:r>
      <w:r w:rsidR="00780D7E" w:rsidRPr="00F01BA3">
        <w:rPr>
          <w:rFonts w:ascii="Century Gothic" w:hAnsi="Century Gothic" w:cstheme="minorHAnsi"/>
          <w:b/>
          <w:color w:val="231F20"/>
          <w:spacing w:val="-1"/>
          <w:sz w:val="24"/>
          <w:szCs w:val="24"/>
          <w:lang w:val="es-MX"/>
        </w:rPr>
        <w:t xml:space="preserve"> </w:t>
      </w:r>
      <w:r w:rsidR="00780D7E" w:rsidRPr="00F01BA3">
        <w:rPr>
          <w:rFonts w:ascii="Century Gothic" w:hAnsi="Century Gothic" w:cstheme="minorHAnsi"/>
          <w:b/>
          <w:color w:val="231F20"/>
          <w:sz w:val="24"/>
          <w:szCs w:val="24"/>
          <w:lang w:val="es-MX"/>
        </w:rPr>
        <w:t>DE</w:t>
      </w:r>
      <w:r w:rsidR="00780D7E">
        <w:rPr>
          <w:rFonts w:ascii="Century Gothic" w:hAnsi="Century Gothic" w:cstheme="minorHAnsi"/>
          <w:b/>
          <w:color w:val="231F20"/>
          <w:sz w:val="24"/>
          <w:szCs w:val="24"/>
          <w:lang w:val="es-MX"/>
        </w:rPr>
        <w:t xml:space="preserve"> </w:t>
      </w:r>
      <w:r w:rsidR="00780D7E" w:rsidRPr="00F01BA3">
        <w:rPr>
          <w:rFonts w:ascii="Century Gothic" w:hAnsi="Century Gothic" w:cstheme="minorHAnsi"/>
          <w:b/>
          <w:color w:val="231F20"/>
          <w:sz w:val="24"/>
          <w:szCs w:val="24"/>
          <w:lang w:val="es-MX"/>
        </w:rPr>
        <w:t xml:space="preserve">MORIS </w:t>
      </w:r>
    </w:p>
    <w:p w14:paraId="375DE406" w14:textId="38397DAF" w:rsidR="00CA6C04" w:rsidRDefault="00DD570B" w:rsidP="00F01BA3">
      <w:pPr>
        <w:tabs>
          <w:tab w:val="left" w:pos="1518"/>
          <w:tab w:val="left" w:pos="2537"/>
          <w:tab w:val="left" w:pos="5348"/>
          <w:tab w:val="left" w:pos="6981"/>
        </w:tabs>
        <w:spacing w:before="85" w:line="360" w:lineRule="auto"/>
        <w:ind w:right="247"/>
        <w:jc w:val="center"/>
        <w:rPr>
          <w:rFonts w:ascii="Century Gothic" w:hAnsi="Century Gothic" w:cstheme="minorHAnsi"/>
          <w:b/>
          <w:color w:val="231F20"/>
          <w:sz w:val="24"/>
          <w:szCs w:val="24"/>
          <w:lang w:val="es-MX"/>
        </w:rPr>
      </w:pPr>
      <w:r w:rsidRPr="00F01BA3">
        <w:rPr>
          <w:rFonts w:ascii="Century Gothic" w:hAnsi="Century Gothic" w:cstheme="minorHAnsi"/>
          <w:b/>
          <w:color w:val="231F20"/>
          <w:sz w:val="24"/>
          <w:szCs w:val="24"/>
          <w:lang w:val="es-MX"/>
        </w:rPr>
        <w:t>PARA EL</w:t>
      </w:r>
      <w:r w:rsidRPr="00F01BA3">
        <w:rPr>
          <w:rFonts w:ascii="Century Gothic" w:hAnsi="Century Gothic" w:cstheme="minorHAnsi"/>
          <w:b/>
          <w:color w:val="231F20"/>
          <w:spacing w:val="38"/>
          <w:sz w:val="24"/>
          <w:szCs w:val="24"/>
          <w:lang w:val="es-MX"/>
        </w:rPr>
        <w:t xml:space="preserve"> </w:t>
      </w:r>
      <w:r w:rsidRPr="00F01BA3">
        <w:rPr>
          <w:rFonts w:ascii="Century Gothic" w:hAnsi="Century Gothic" w:cstheme="minorHAnsi"/>
          <w:b/>
          <w:color w:val="231F20"/>
          <w:sz w:val="24"/>
          <w:szCs w:val="24"/>
          <w:lang w:val="es-MX"/>
        </w:rPr>
        <w:t>EJERCICIO FISCAL 202</w:t>
      </w:r>
      <w:r w:rsidR="00F30EE0" w:rsidRPr="00F01BA3">
        <w:rPr>
          <w:rFonts w:ascii="Century Gothic" w:hAnsi="Century Gothic" w:cstheme="minorHAnsi"/>
          <w:b/>
          <w:color w:val="231F20"/>
          <w:sz w:val="24"/>
          <w:szCs w:val="24"/>
          <w:lang w:val="es-MX"/>
        </w:rPr>
        <w:t>4</w:t>
      </w:r>
    </w:p>
    <w:p w14:paraId="205A21EF" w14:textId="31C01407" w:rsidR="00DD570B" w:rsidRPr="00F01BA3" w:rsidRDefault="00DD570B" w:rsidP="00335E43">
      <w:pPr>
        <w:tabs>
          <w:tab w:val="left" w:pos="1518"/>
          <w:tab w:val="left" w:pos="2537"/>
          <w:tab w:val="left" w:pos="5348"/>
          <w:tab w:val="left" w:pos="6981"/>
        </w:tabs>
        <w:spacing w:before="85" w:line="360" w:lineRule="auto"/>
        <w:ind w:right="247"/>
        <w:jc w:val="center"/>
        <w:rPr>
          <w:rFonts w:ascii="Century Gothic" w:hAnsi="Century Gothic" w:cstheme="minorHAnsi"/>
          <w:sz w:val="24"/>
          <w:szCs w:val="24"/>
          <w:lang w:val="es-MX"/>
        </w:rPr>
      </w:pPr>
      <w:r w:rsidRPr="00F01BA3">
        <w:rPr>
          <w:rFonts w:ascii="Century Gothic" w:hAnsi="Century Gothic" w:cstheme="minorHAnsi"/>
          <w:b/>
          <w:color w:val="231F20"/>
          <w:spacing w:val="-1"/>
          <w:sz w:val="24"/>
          <w:szCs w:val="24"/>
          <w:lang w:val="es-MX"/>
        </w:rPr>
        <w:t xml:space="preserve"> </w:t>
      </w:r>
    </w:p>
    <w:p w14:paraId="3CD483FF" w14:textId="4CCFD4D4" w:rsidR="00DD570B" w:rsidRPr="00F01BA3" w:rsidRDefault="00DD570B" w:rsidP="00F01BA3">
      <w:pPr>
        <w:spacing w:after="120" w:line="360" w:lineRule="auto"/>
        <w:jc w:val="both"/>
        <w:rPr>
          <w:rFonts w:ascii="Century Gothic" w:hAnsi="Century Gothic"/>
          <w:sz w:val="24"/>
          <w:szCs w:val="24"/>
          <w:lang w:val="es-MX"/>
        </w:rPr>
      </w:pPr>
      <w:r w:rsidRPr="005F2EEA">
        <w:rPr>
          <w:rFonts w:ascii="Century Gothic" w:hAnsi="Century Gothic"/>
          <w:b/>
          <w:bCs/>
          <w:sz w:val="24"/>
          <w:szCs w:val="24"/>
          <w:lang w:val="es-MX"/>
        </w:rPr>
        <w:t>ART</w:t>
      </w:r>
      <w:r w:rsidR="007F2E80">
        <w:rPr>
          <w:rFonts w:ascii="Century Gothic" w:hAnsi="Century Gothic"/>
          <w:b/>
          <w:bCs/>
          <w:sz w:val="24"/>
          <w:szCs w:val="24"/>
          <w:lang w:val="es-MX"/>
        </w:rPr>
        <w:t>Í</w:t>
      </w:r>
      <w:r w:rsidRPr="005F2EEA">
        <w:rPr>
          <w:rFonts w:ascii="Century Gothic" w:hAnsi="Century Gothic"/>
          <w:b/>
          <w:bCs/>
          <w:sz w:val="24"/>
          <w:szCs w:val="24"/>
          <w:lang w:val="es-MX"/>
        </w:rPr>
        <w:t xml:space="preserve">CULO </w:t>
      </w:r>
      <w:proofErr w:type="gramStart"/>
      <w:r w:rsidR="00934AC8" w:rsidRPr="005F2EEA">
        <w:rPr>
          <w:rFonts w:ascii="Century Gothic" w:hAnsi="Century Gothic"/>
          <w:b/>
          <w:bCs/>
          <w:sz w:val="24"/>
          <w:szCs w:val="24"/>
          <w:lang w:val="es-MX"/>
        </w:rPr>
        <w:t>PRIMERO.</w:t>
      </w:r>
      <w:r w:rsidRPr="005F2EEA">
        <w:rPr>
          <w:rFonts w:ascii="Century Gothic" w:hAnsi="Century Gothic"/>
          <w:b/>
          <w:bCs/>
          <w:sz w:val="24"/>
          <w:szCs w:val="24"/>
          <w:lang w:val="es-MX"/>
        </w:rPr>
        <w:t>-</w:t>
      </w:r>
      <w:proofErr w:type="gramEnd"/>
      <w:r w:rsidRPr="00F01BA3">
        <w:rPr>
          <w:rFonts w:ascii="Century Gothic" w:hAnsi="Century Gothic"/>
          <w:sz w:val="24"/>
          <w:szCs w:val="24"/>
          <w:lang w:val="es-MX"/>
        </w:rPr>
        <w:t xml:space="preserve"> Para que el Municipio de Moris, cubra los gastos previstos en su presupuesto de egresos durante el ejercicio fiscal comprendido del 1o. de enero al 31 de diciembre del 202</w:t>
      </w:r>
      <w:r w:rsidR="004E2E86" w:rsidRPr="00F01BA3">
        <w:rPr>
          <w:rFonts w:ascii="Century Gothic" w:hAnsi="Century Gothic"/>
          <w:sz w:val="24"/>
          <w:szCs w:val="24"/>
          <w:lang w:val="es-MX"/>
        </w:rPr>
        <w:t>4</w:t>
      </w:r>
      <w:r w:rsidRPr="00F01BA3">
        <w:rPr>
          <w:rFonts w:ascii="Century Gothic" w:hAnsi="Century Gothic"/>
          <w:sz w:val="24"/>
          <w:szCs w:val="24"/>
          <w:lang w:val="es-MX"/>
        </w:rPr>
        <w:t xml:space="preserve">, la hacienda Municipal percibirá los ingresos </w:t>
      </w:r>
      <w:r w:rsidR="00934AC8" w:rsidRPr="00F01BA3">
        <w:rPr>
          <w:rFonts w:ascii="Century Gothic" w:hAnsi="Century Gothic"/>
          <w:sz w:val="24"/>
          <w:szCs w:val="24"/>
          <w:lang w:val="es-MX"/>
        </w:rPr>
        <w:t>ordinarios</w:t>
      </w:r>
      <w:r w:rsidRPr="00F01BA3">
        <w:rPr>
          <w:rFonts w:ascii="Century Gothic" w:hAnsi="Century Gothic"/>
          <w:sz w:val="24"/>
          <w:szCs w:val="24"/>
          <w:lang w:val="es-MX"/>
        </w:rPr>
        <w:t xml:space="preserve"> y extraordinarios siguientes:</w:t>
      </w:r>
    </w:p>
    <w:p w14:paraId="24FAF7AF" w14:textId="77777777" w:rsidR="005F2EEA" w:rsidRDefault="005F2EEA" w:rsidP="00F01BA3">
      <w:pPr>
        <w:spacing w:line="360" w:lineRule="auto"/>
        <w:jc w:val="both"/>
        <w:rPr>
          <w:rFonts w:ascii="Century Gothic" w:hAnsi="Century Gothic"/>
          <w:sz w:val="24"/>
          <w:szCs w:val="24"/>
          <w:lang w:val="es-MX"/>
        </w:rPr>
      </w:pPr>
    </w:p>
    <w:p w14:paraId="777DCF64" w14:textId="781A534F" w:rsidR="00DD570B" w:rsidRPr="00F01BA3" w:rsidRDefault="00DD570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 I.</w:t>
      </w:r>
      <w:r w:rsidRPr="00F01BA3">
        <w:rPr>
          <w:rFonts w:ascii="Century Gothic" w:hAnsi="Century Gothic"/>
          <w:b/>
          <w:bCs/>
          <w:sz w:val="24"/>
          <w:szCs w:val="24"/>
          <w:lang w:val="es-MX"/>
        </w:rPr>
        <w:t>IMPUESTOS Y CONTRIBUCIONES LOCALES</w:t>
      </w:r>
      <w:r w:rsidRPr="00F01BA3">
        <w:rPr>
          <w:rFonts w:ascii="Century Gothic" w:hAnsi="Century Gothic"/>
          <w:sz w:val="24"/>
          <w:szCs w:val="24"/>
          <w:lang w:val="es-MX"/>
        </w:rPr>
        <w:t>.</w:t>
      </w:r>
    </w:p>
    <w:p w14:paraId="308A3168" w14:textId="77777777" w:rsidR="00DD570B" w:rsidRPr="00F01BA3" w:rsidRDefault="00DD570B" w:rsidP="00F01BA3">
      <w:pPr>
        <w:spacing w:line="360" w:lineRule="auto"/>
        <w:jc w:val="both"/>
        <w:rPr>
          <w:rFonts w:ascii="Century Gothic" w:hAnsi="Century Gothic"/>
          <w:sz w:val="24"/>
          <w:szCs w:val="24"/>
          <w:lang w:val="es-MX"/>
        </w:rPr>
      </w:pPr>
    </w:p>
    <w:p w14:paraId="409622D8" w14:textId="77777777" w:rsidR="00DD570B" w:rsidRPr="00F01BA3" w:rsidRDefault="00DD570B" w:rsidP="00F01BA3">
      <w:pPr>
        <w:pStyle w:val="Prrafodelista"/>
        <w:numPr>
          <w:ilvl w:val="0"/>
          <w:numId w:val="3"/>
        </w:numPr>
        <w:spacing w:line="360" w:lineRule="auto"/>
        <w:jc w:val="both"/>
        <w:rPr>
          <w:rFonts w:ascii="Century Gothic" w:hAnsi="Century Gothic"/>
          <w:b/>
          <w:bCs/>
          <w:sz w:val="24"/>
          <w:szCs w:val="24"/>
        </w:rPr>
      </w:pPr>
      <w:r w:rsidRPr="00F01BA3">
        <w:rPr>
          <w:rFonts w:ascii="Century Gothic" w:hAnsi="Century Gothic"/>
          <w:b/>
          <w:bCs/>
          <w:sz w:val="24"/>
          <w:szCs w:val="24"/>
        </w:rPr>
        <w:t>IMPUESTOS</w:t>
      </w:r>
    </w:p>
    <w:p w14:paraId="5AC39DEC" w14:textId="77777777" w:rsidR="00DD570B" w:rsidRPr="00F01BA3" w:rsidRDefault="00DD570B" w:rsidP="00F01BA3">
      <w:pPr>
        <w:spacing w:line="360" w:lineRule="auto"/>
        <w:jc w:val="both"/>
        <w:rPr>
          <w:rFonts w:ascii="Century Gothic" w:hAnsi="Century Gothic"/>
          <w:b/>
          <w:bCs/>
          <w:sz w:val="24"/>
          <w:szCs w:val="24"/>
        </w:rPr>
      </w:pPr>
    </w:p>
    <w:p w14:paraId="1D8E3E54" w14:textId="77777777" w:rsidR="00DD570B" w:rsidRPr="00F01BA3" w:rsidRDefault="00DD570B" w:rsidP="00F01BA3">
      <w:pPr>
        <w:spacing w:line="360" w:lineRule="auto"/>
        <w:jc w:val="both"/>
        <w:rPr>
          <w:rFonts w:ascii="Century Gothic" w:hAnsi="Century Gothic"/>
          <w:sz w:val="24"/>
          <w:szCs w:val="24"/>
          <w:lang w:val="es-MX"/>
        </w:rPr>
      </w:pPr>
      <w:r w:rsidRPr="00F01BA3">
        <w:rPr>
          <w:rFonts w:ascii="Century Gothic" w:hAnsi="Century Gothic"/>
          <w:b/>
          <w:bCs/>
          <w:sz w:val="24"/>
          <w:szCs w:val="24"/>
          <w:lang w:val="es-MX"/>
        </w:rPr>
        <w:t xml:space="preserve">1.- </w:t>
      </w:r>
      <w:r w:rsidRPr="00F01BA3">
        <w:rPr>
          <w:rFonts w:ascii="Century Gothic" w:hAnsi="Century Gothic"/>
          <w:sz w:val="24"/>
          <w:szCs w:val="24"/>
          <w:lang w:val="es-MX"/>
        </w:rPr>
        <w:t>Sobre espectáculos públicos, los cuales se causará conforme a la siguiente tarifa.</w:t>
      </w:r>
    </w:p>
    <w:tbl>
      <w:tblPr>
        <w:tblStyle w:val="Tablaconcuadrcula"/>
        <w:tblW w:w="0" w:type="auto"/>
        <w:tblLook w:val="04A0" w:firstRow="1" w:lastRow="0" w:firstColumn="1" w:lastColumn="0" w:noHBand="0" w:noVBand="1"/>
      </w:tblPr>
      <w:tblGrid>
        <w:gridCol w:w="7366"/>
        <w:gridCol w:w="1462"/>
      </w:tblGrid>
      <w:tr w:rsidR="00DD570B" w:rsidRPr="00F01BA3" w14:paraId="5A7BCE82" w14:textId="77777777" w:rsidTr="00DD570B">
        <w:tc>
          <w:tcPr>
            <w:tcW w:w="7366" w:type="dxa"/>
          </w:tcPr>
          <w:p w14:paraId="309E5E93" w14:textId="77777777" w:rsidR="00DD570B" w:rsidRPr="00F01BA3" w:rsidRDefault="00DD570B" w:rsidP="00F01BA3">
            <w:pPr>
              <w:spacing w:line="360" w:lineRule="auto"/>
              <w:jc w:val="both"/>
              <w:rPr>
                <w:rFonts w:ascii="Century Gothic" w:hAnsi="Century Gothic"/>
                <w:b/>
                <w:bCs/>
                <w:sz w:val="24"/>
                <w:szCs w:val="24"/>
              </w:rPr>
            </w:pPr>
            <w:r w:rsidRPr="00F01BA3">
              <w:rPr>
                <w:rFonts w:ascii="Century Gothic" w:hAnsi="Century Gothic"/>
                <w:b/>
                <w:bCs/>
                <w:sz w:val="24"/>
                <w:szCs w:val="24"/>
              </w:rPr>
              <w:lastRenderedPageBreak/>
              <w:t>CONCEPTO</w:t>
            </w:r>
          </w:p>
        </w:tc>
        <w:tc>
          <w:tcPr>
            <w:tcW w:w="1462" w:type="dxa"/>
          </w:tcPr>
          <w:p w14:paraId="469EF077" w14:textId="77777777" w:rsidR="00DD570B" w:rsidRPr="00F01BA3" w:rsidRDefault="00DD570B" w:rsidP="00CF78B6">
            <w:pPr>
              <w:spacing w:line="360" w:lineRule="auto"/>
              <w:jc w:val="center"/>
              <w:rPr>
                <w:rFonts w:ascii="Century Gothic" w:hAnsi="Century Gothic"/>
                <w:b/>
                <w:bCs/>
                <w:sz w:val="24"/>
                <w:szCs w:val="24"/>
              </w:rPr>
            </w:pPr>
            <w:r w:rsidRPr="00F01BA3">
              <w:rPr>
                <w:rFonts w:ascii="Century Gothic" w:hAnsi="Century Gothic"/>
                <w:b/>
                <w:bCs/>
                <w:sz w:val="24"/>
                <w:szCs w:val="24"/>
              </w:rPr>
              <w:t>TASA</w:t>
            </w:r>
          </w:p>
        </w:tc>
      </w:tr>
      <w:tr w:rsidR="00DD570B" w:rsidRPr="00F01BA3" w14:paraId="3BD36A24" w14:textId="77777777" w:rsidTr="00DD570B">
        <w:tc>
          <w:tcPr>
            <w:tcW w:w="7366" w:type="dxa"/>
          </w:tcPr>
          <w:p w14:paraId="5AAE43CA" w14:textId="77777777" w:rsidR="00DD570B" w:rsidRPr="00F01BA3" w:rsidRDefault="00DD570B" w:rsidP="00F01BA3">
            <w:pPr>
              <w:spacing w:line="360" w:lineRule="auto"/>
              <w:jc w:val="both"/>
              <w:rPr>
                <w:rFonts w:ascii="Century Gothic" w:hAnsi="Century Gothic"/>
                <w:sz w:val="24"/>
                <w:szCs w:val="24"/>
              </w:rPr>
            </w:pPr>
            <w:proofErr w:type="spellStart"/>
            <w:r w:rsidRPr="00F01BA3">
              <w:rPr>
                <w:rFonts w:ascii="Century Gothic" w:hAnsi="Century Gothic"/>
                <w:sz w:val="24"/>
                <w:szCs w:val="24"/>
              </w:rPr>
              <w:t>Becerradas</w:t>
            </w:r>
            <w:proofErr w:type="spellEnd"/>
            <w:r w:rsidRPr="00F01BA3">
              <w:rPr>
                <w:rFonts w:ascii="Century Gothic" w:hAnsi="Century Gothic"/>
                <w:sz w:val="24"/>
                <w:szCs w:val="24"/>
              </w:rPr>
              <w:t xml:space="preserve">, novilladas y </w:t>
            </w:r>
            <w:proofErr w:type="spellStart"/>
            <w:r w:rsidRPr="00F01BA3">
              <w:rPr>
                <w:rFonts w:ascii="Century Gothic" w:hAnsi="Century Gothic"/>
                <w:sz w:val="24"/>
                <w:szCs w:val="24"/>
              </w:rPr>
              <w:t>jaripeos</w:t>
            </w:r>
            <w:proofErr w:type="spellEnd"/>
            <w:r w:rsidRPr="00F01BA3">
              <w:rPr>
                <w:rFonts w:ascii="Century Gothic" w:hAnsi="Century Gothic"/>
                <w:sz w:val="24"/>
                <w:szCs w:val="24"/>
              </w:rPr>
              <w:t>.</w:t>
            </w:r>
          </w:p>
        </w:tc>
        <w:tc>
          <w:tcPr>
            <w:tcW w:w="1462" w:type="dxa"/>
          </w:tcPr>
          <w:p w14:paraId="6A6B922B"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10%</w:t>
            </w:r>
          </w:p>
        </w:tc>
      </w:tr>
      <w:tr w:rsidR="00DD570B" w:rsidRPr="00F01BA3" w14:paraId="229A8EDF" w14:textId="77777777" w:rsidTr="00DD570B">
        <w:tc>
          <w:tcPr>
            <w:tcW w:w="7366" w:type="dxa"/>
          </w:tcPr>
          <w:p w14:paraId="389BBDD9" w14:textId="77777777" w:rsidR="00DD570B" w:rsidRPr="00F01BA3" w:rsidRDefault="00DD570B" w:rsidP="00F01BA3">
            <w:pPr>
              <w:spacing w:line="360" w:lineRule="auto"/>
              <w:jc w:val="both"/>
              <w:rPr>
                <w:rFonts w:ascii="Century Gothic" w:hAnsi="Century Gothic"/>
                <w:sz w:val="24"/>
                <w:szCs w:val="24"/>
              </w:rPr>
            </w:pPr>
            <w:r w:rsidRPr="00F01BA3">
              <w:rPr>
                <w:rFonts w:ascii="Century Gothic" w:hAnsi="Century Gothic"/>
                <w:sz w:val="24"/>
                <w:szCs w:val="24"/>
              </w:rPr>
              <w:t xml:space="preserve">Box y </w:t>
            </w:r>
            <w:proofErr w:type="spellStart"/>
            <w:r w:rsidRPr="00F01BA3">
              <w:rPr>
                <w:rFonts w:ascii="Century Gothic" w:hAnsi="Century Gothic"/>
                <w:sz w:val="24"/>
                <w:szCs w:val="24"/>
              </w:rPr>
              <w:t>lucha</w:t>
            </w:r>
            <w:proofErr w:type="spellEnd"/>
            <w:r w:rsidRPr="00F01BA3">
              <w:rPr>
                <w:rFonts w:ascii="Century Gothic" w:hAnsi="Century Gothic"/>
                <w:sz w:val="24"/>
                <w:szCs w:val="24"/>
              </w:rPr>
              <w:t>.</w:t>
            </w:r>
          </w:p>
        </w:tc>
        <w:tc>
          <w:tcPr>
            <w:tcW w:w="1462" w:type="dxa"/>
          </w:tcPr>
          <w:p w14:paraId="49CEEE58"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12%</w:t>
            </w:r>
          </w:p>
        </w:tc>
      </w:tr>
      <w:tr w:rsidR="00DD570B" w:rsidRPr="00F01BA3" w14:paraId="59936B66" w14:textId="77777777" w:rsidTr="00DD570B">
        <w:tc>
          <w:tcPr>
            <w:tcW w:w="7366" w:type="dxa"/>
          </w:tcPr>
          <w:p w14:paraId="1E67BFE1" w14:textId="77777777" w:rsidR="00DD570B" w:rsidRPr="00F01BA3" w:rsidRDefault="00DD570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Carreras de caballos, perros, </w:t>
            </w:r>
            <w:r w:rsidR="00934AC8" w:rsidRPr="00F01BA3">
              <w:rPr>
                <w:rFonts w:ascii="Century Gothic" w:hAnsi="Century Gothic"/>
                <w:sz w:val="24"/>
                <w:szCs w:val="24"/>
                <w:lang w:val="es-MX"/>
              </w:rPr>
              <w:t>automóviles</w:t>
            </w:r>
            <w:r w:rsidRPr="00F01BA3">
              <w:rPr>
                <w:rFonts w:ascii="Century Gothic" w:hAnsi="Century Gothic"/>
                <w:sz w:val="24"/>
                <w:szCs w:val="24"/>
                <w:lang w:val="es-MX"/>
              </w:rPr>
              <w:t>, motocicletas y otros.</w:t>
            </w:r>
          </w:p>
        </w:tc>
        <w:tc>
          <w:tcPr>
            <w:tcW w:w="1462" w:type="dxa"/>
          </w:tcPr>
          <w:p w14:paraId="0D38DD6E"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12%</w:t>
            </w:r>
          </w:p>
        </w:tc>
      </w:tr>
      <w:tr w:rsidR="00DD570B" w:rsidRPr="00F01BA3" w14:paraId="12979282" w14:textId="77777777" w:rsidTr="00DD570B">
        <w:tc>
          <w:tcPr>
            <w:tcW w:w="7366" w:type="dxa"/>
          </w:tcPr>
          <w:p w14:paraId="078C08DE" w14:textId="5231A9C7" w:rsidR="00DD570B" w:rsidRPr="00F01BA3" w:rsidRDefault="00DD570B" w:rsidP="00F01BA3">
            <w:pPr>
              <w:spacing w:line="360" w:lineRule="auto"/>
              <w:jc w:val="both"/>
              <w:rPr>
                <w:rFonts w:ascii="Century Gothic" w:hAnsi="Century Gothic"/>
                <w:sz w:val="24"/>
                <w:szCs w:val="24"/>
              </w:rPr>
            </w:pPr>
            <w:proofErr w:type="spellStart"/>
            <w:r w:rsidRPr="00F01BA3">
              <w:rPr>
                <w:rFonts w:ascii="Century Gothic" w:hAnsi="Century Gothic"/>
                <w:sz w:val="24"/>
                <w:szCs w:val="24"/>
              </w:rPr>
              <w:t>Cinematogr</w:t>
            </w:r>
            <w:r w:rsidR="00CF78B6">
              <w:rPr>
                <w:rFonts w:ascii="Century Gothic" w:hAnsi="Century Gothic"/>
                <w:sz w:val="24"/>
                <w:szCs w:val="24"/>
              </w:rPr>
              <w:t>á</w:t>
            </w:r>
            <w:r w:rsidRPr="00F01BA3">
              <w:rPr>
                <w:rFonts w:ascii="Century Gothic" w:hAnsi="Century Gothic"/>
                <w:sz w:val="24"/>
                <w:szCs w:val="24"/>
              </w:rPr>
              <w:t>ficos</w:t>
            </w:r>
            <w:proofErr w:type="spellEnd"/>
            <w:r w:rsidRPr="00F01BA3">
              <w:rPr>
                <w:rFonts w:ascii="Century Gothic" w:hAnsi="Century Gothic"/>
                <w:sz w:val="24"/>
                <w:szCs w:val="24"/>
              </w:rPr>
              <w:t xml:space="preserve"> </w:t>
            </w:r>
          </w:p>
        </w:tc>
        <w:tc>
          <w:tcPr>
            <w:tcW w:w="1462" w:type="dxa"/>
          </w:tcPr>
          <w:p w14:paraId="223CD3D7"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8%</w:t>
            </w:r>
          </w:p>
        </w:tc>
      </w:tr>
      <w:tr w:rsidR="00DD570B" w:rsidRPr="00F01BA3" w14:paraId="672A304E" w14:textId="77777777" w:rsidTr="00DD570B">
        <w:tc>
          <w:tcPr>
            <w:tcW w:w="7366" w:type="dxa"/>
          </w:tcPr>
          <w:p w14:paraId="5BDC4FEE" w14:textId="77777777" w:rsidR="00DD570B" w:rsidRPr="00F01BA3" w:rsidRDefault="00DD570B" w:rsidP="00F01BA3">
            <w:pPr>
              <w:spacing w:line="360" w:lineRule="auto"/>
              <w:jc w:val="both"/>
              <w:rPr>
                <w:rFonts w:ascii="Century Gothic" w:hAnsi="Century Gothic"/>
                <w:sz w:val="24"/>
                <w:szCs w:val="24"/>
              </w:rPr>
            </w:pPr>
            <w:proofErr w:type="spellStart"/>
            <w:r w:rsidRPr="00F01BA3">
              <w:rPr>
                <w:rFonts w:ascii="Century Gothic" w:hAnsi="Century Gothic"/>
                <w:sz w:val="24"/>
                <w:szCs w:val="24"/>
              </w:rPr>
              <w:t>Circos</w:t>
            </w:r>
            <w:proofErr w:type="spellEnd"/>
          </w:p>
        </w:tc>
        <w:tc>
          <w:tcPr>
            <w:tcW w:w="1462" w:type="dxa"/>
          </w:tcPr>
          <w:p w14:paraId="2DF33AF9"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6%</w:t>
            </w:r>
          </w:p>
        </w:tc>
      </w:tr>
      <w:tr w:rsidR="00DD570B" w:rsidRPr="00F01BA3" w14:paraId="0C0DA8A5" w14:textId="77777777" w:rsidTr="00DD570B">
        <w:tc>
          <w:tcPr>
            <w:tcW w:w="7366" w:type="dxa"/>
          </w:tcPr>
          <w:p w14:paraId="588C15F9" w14:textId="77777777" w:rsidR="00DD570B" w:rsidRPr="00F01BA3" w:rsidRDefault="00DD570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Corridas de toros y peleas de gallos.</w:t>
            </w:r>
          </w:p>
        </w:tc>
        <w:tc>
          <w:tcPr>
            <w:tcW w:w="1462" w:type="dxa"/>
          </w:tcPr>
          <w:p w14:paraId="1133D20B"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12%</w:t>
            </w:r>
          </w:p>
        </w:tc>
      </w:tr>
      <w:tr w:rsidR="00DD570B" w:rsidRPr="00F01BA3" w14:paraId="067492F6" w14:textId="77777777" w:rsidTr="00DD570B">
        <w:tc>
          <w:tcPr>
            <w:tcW w:w="7366" w:type="dxa"/>
          </w:tcPr>
          <w:p w14:paraId="030B81B6" w14:textId="77777777" w:rsidR="00DD570B" w:rsidRPr="00F01BA3" w:rsidRDefault="00934AC8"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Espectáculos</w:t>
            </w:r>
            <w:r w:rsidR="00DD570B" w:rsidRPr="00F01BA3">
              <w:rPr>
                <w:rFonts w:ascii="Century Gothic" w:hAnsi="Century Gothic"/>
                <w:sz w:val="24"/>
                <w:szCs w:val="24"/>
                <w:lang w:val="es-MX"/>
              </w:rPr>
              <w:t xml:space="preserve">: teatrales, revistas, variedades, conciertos y conferencias </w:t>
            </w:r>
          </w:p>
        </w:tc>
        <w:tc>
          <w:tcPr>
            <w:tcW w:w="1462" w:type="dxa"/>
          </w:tcPr>
          <w:p w14:paraId="6B7BC655" w14:textId="77777777" w:rsidR="00DD570B" w:rsidRPr="00F01BA3" w:rsidRDefault="00DD570B" w:rsidP="00CF78B6">
            <w:pPr>
              <w:spacing w:line="360" w:lineRule="auto"/>
              <w:jc w:val="center"/>
              <w:rPr>
                <w:rFonts w:ascii="Century Gothic" w:hAnsi="Century Gothic"/>
                <w:sz w:val="24"/>
                <w:szCs w:val="24"/>
              </w:rPr>
            </w:pPr>
            <w:r w:rsidRPr="00F01BA3">
              <w:rPr>
                <w:rFonts w:ascii="Century Gothic" w:hAnsi="Century Gothic"/>
                <w:sz w:val="24"/>
                <w:szCs w:val="24"/>
              </w:rPr>
              <w:t>8%</w:t>
            </w:r>
          </w:p>
        </w:tc>
      </w:tr>
      <w:tr w:rsidR="00DD570B" w:rsidRPr="00F01BA3" w14:paraId="32E01627" w14:textId="77777777" w:rsidTr="00DD570B">
        <w:tc>
          <w:tcPr>
            <w:tcW w:w="7366" w:type="dxa"/>
          </w:tcPr>
          <w:p w14:paraId="413696F2" w14:textId="77777777" w:rsidR="00DD570B" w:rsidRPr="00F01BA3" w:rsidRDefault="00DA124B" w:rsidP="00F01BA3">
            <w:pPr>
              <w:spacing w:line="360" w:lineRule="auto"/>
              <w:jc w:val="both"/>
              <w:rPr>
                <w:rFonts w:ascii="Century Gothic" w:hAnsi="Century Gothic"/>
                <w:sz w:val="24"/>
                <w:szCs w:val="24"/>
              </w:rPr>
            </w:pPr>
            <w:proofErr w:type="spellStart"/>
            <w:r w:rsidRPr="00F01BA3">
              <w:rPr>
                <w:rFonts w:ascii="Century Gothic" w:hAnsi="Century Gothic"/>
                <w:sz w:val="24"/>
                <w:szCs w:val="24"/>
              </w:rPr>
              <w:t>Exhibiciones</w:t>
            </w:r>
            <w:proofErr w:type="spellEnd"/>
            <w:r w:rsidRPr="00F01BA3">
              <w:rPr>
                <w:rFonts w:ascii="Century Gothic" w:hAnsi="Century Gothic"/>
                <w:sz w:val="24"/>
                <w:szCs w:val="24"/>
              </w:rPr>
              <w:t xml:space="preserve"> y </w:t>
            </w:r>
            <w:proofErr w:type="spellStart"/>
            <w:r w:rsidRPr="00F01BA3">
              <w:rPr>
                <w:rFonts w:ascii="Century Gothic" w:hAnsi="Century Gothic"/>
                <w:sz w:val="24"/>
                <w:szCs w:val="24"/>
              </w:rPr>
              <w:t>concursos</w:t>
            </w:r>
            <w:proofErr w:type="spellEnd"/>
          </w:p>
        </w:tc>
        <w:tc>
          <w:tcPr>
            <w:tcW w:w="1462" w:type="dxa"/>
          </w:tcPr>
          <w:p w14:paraId="6649A8DD" w14:textId="77777777" w:rsidR="00DD570B" w:rsidRPr="00F01BA3" w:rsidRDefault="00DA124B" w:rsidP="00CF78B6">
            <w:pPr>
              <w:spacing w:line="360" w:lineRule="auto"/>
              <w:jc w:val="center"/>
              <w:rPr>
                <w:rFonts w:ascii="Century Gothic" w:hAnsi="Century Gothic"/>
                <w:sz w:val="24"/>
                <w:szCs w:val="24"/>
              </w:rPr>
            </w:pPr>
            <w:r w:rsidRPr="00F01BA3">
              <w:rPr>
                <w:rFonts w:ascii="Century Gothic" w:hAnsi="Century Gothic"/>
                <w:sz w:val="24"/>
                <w:szCs w:val="24"/>
              </w:rPr>
              <w:t>10%</w:t>
            </w:r>
          </w:p>
        </w:tc>
      </w:tr>
      <w:tr w:rsidR="00DD570B" w:rsidRPr="00F01BA3" w14:paraId="38AA57D7" w14:textId="77777777" w:rsidTr="00DD570B">
        <w:tc>
          <w:tcPr>
            <w:tcW w:w="7366" w:type="dxa"/>
          </w:tcPr>
          <w:p w14:paraId="59BEB746" w14:textId="182DBEEA" w:rsidR="00DD570B" w:rsidRPr="00F01BA3" w:rsidRDefault="00DA124B" w:rsidP="00F01BA3">
            <w:pPr>
              <w:spacing w:line="360" w:lineRule="auto"/>
              <w:jc w:val="both"/>
              <w:rPr>
                <w:rFonts w:ascii="Century Gothic" w:hAnsi="Century Gothic"/>
                <w:sz w:val="24"/>
                <w:szCs w:val="24"/>
              </w:rPr>
            </w:pPr>
            <w:proofErr w:type="spellStart"/>
            <w:r w:rsidRPr="00F01BA3">
              <w:rPr>
                <w:rFonts w:ascii="Century Gothic" w:hAnsi="Century Gothic"/>
                <w:sz w:val="24"/>
                <w:szCs w:val="24"/>
              </w:rPr>
              <w:t>Espect</w:t>
            </w:r>
            <w:r w:rsidR="00CF78B6">
              <w:rPr>
                <w:rFonts w:ascii="Century Gothic" w:hAnsi="Century Gothic"/>
                <w:sz w:val="24"/>
                <w:szCs w:val="24"/>
              </w:rPr>
              <w:t>á</w:t>
            </w:r>
            <w:r w:rsidRPr="00F01BA3">
              <w:rPr>
                <w:rFonts w:ascii="Century Gothic" w:hAnsi="Century Gothic"/>
                <w:sz w:val="24"/>
                <w:szCs w:val="24"/>
              </w:rPr>
              <w:t>culos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deportivos</w:t>
            </w:r>
            <w:proofErr w:type="spellEnd"/>
          </w:p>
        </w:tc>
        <w:tc>
          <w:tcPr>
            <w:tcW w:w="1462" w:type="dxa"/>
          </w:tcPr>
          <w:p w14:paraId="0489E1DC" w14:textId="77777777" w:rsidR="00DD570B" w:rsidRPr="00F01BA3" w:rsidRDefault="00DA124B" w:rsidP="00CF78B6">
            <w:pPr>
              <w:spacing w:line="360" w:lineRule="auto"/>
              <w:jc w:val="center"/>
              <w:rPr>
                <w:rFonts w:ascii="Century Gothic" w:hAnsi="Century Gothic"/>
                <w:sz w:val="24"/>
                <w:szCs w:val="24"/>
              </w:rPr>
            </w:pPr>
            <w:r w:rsidRPr="00F01BA3">
              <w:rPr>
                <w:rFonts w:ascii="Century Gothic" w:hAnsi="Century Gothic"/>
                <w:sz w:val="24"/>
                <w:szCs w:val="24"/>
              </w:rPr>
              <w:t>6%</w:t>
            </w:r>
          </w:p>
        </w:tc>
      </w:tr>
      <w:tr w:rsidR="00DD570B" w:rsidRPr="00F01BA3" w14:paraId="0E41B8C9" w14:textId="77777777" w:rsidTr="00DD570B">
        <w:tc>
          <w:tcPr>
            <w:tcW w:w="7366" w:type="dxa"/>
          </w:tcPr>
          <w:p w14:paraId="79F89F4E" w14:textId="18DE04E6" w:rsidR="00DD570B" w:rsidRPr="00F01BA3" w:rsidRDefault="00DA124B" w:rsidP="00F01BA3">
            <w:pPr>
              <w:spacing w:line="360" w:lineRule="auto"/>
              <w:jc w:val="both"/>
              <w:rPr>
                <w:rFonts w:ascii="Century Gothic" w:hAnsi="Century Gothic"/>
                <w:sz w:val="24"/>
                <w:szCs w:val="24"/>
              </w:rPr>
            </w:pPr>
            <w:r w:rsidRPr="00F01BA3">
              <w:rPr>
                <w:rFonts w:ascii="Century Gothic" w:hAnsi="Century Gothic"/>
                <w:sz w:val="24"/>
                <w:szCs w:val="24"/>
              </w:rPr>
              <w:t xml:space="preserve">Los </w:t>
            </w:r>
            <w:proofErr w:type="spellStart"/>
            <w:r w:rsidRPr="00F01BA3">
              <w:rPr>
                <w:rFonts w:ascii="Century Gothic" w:hAnsi="Century Gothic"/>
                <w:sz w:val="24"/>
                <w:szCs w:val="24"/>
              </w:rPr>
              <w:t>dem</w:t>
            </w:r>
            <w:r w:rsidR="005F2EEA">
              <w:rPr>
                <w:rFonts w:ascii="Century Gothic" w:hAnsi="Century Gothic"/>
                <w:sz w:val="24"/>
                <w:szCs w:val="24"/>
              </w:rPr>
              <w:t>á</w:t>
            </w:r>
            <w:r w:rsidRPr="00F01BA3">
              <w:rPr>
                <w:rFonts w:ascii="Century Gothic" w:hAnsi="Century Gothic"/>
                <w:sz w:val="24"/>
                <w:szCs w:val="24"/>
              </w:rPr>
              <w:t>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espect</w:t>
            </w:r>
            <w:r w:rsidR="00CF78B6">
              <w:rPr>
                <w:rFonts w:ascii="Century Gothic" w:hAnsi="Century Gothic"/>
                <w:sz w:val="24"/>
                <w:szCs w:val="24"/>
              </w:rPr>
              <w:t>á</w:t>
            </w:r>
            <w:r w:rsidRPr="00F01BA3">
              <w:rPr>
                <w:rFonts w:ascii="Century Gothic" w:hAnsi="Century Gothic"/>
                <w:sz w:val="24"/>
                <w:szCs w:val="24"/>
              </w:rPr>
              <w:t>culos</w:t>
            </w:r>
            <w:proofErr w:type="spellEnd"/>
          </w:p>
        </w:tc>
        <w:tc>
          <w:tcPr>
            <w:tcW w:w="1462" w:type="dxa"/>
          </w:tcPr>
          <w:p w14:paraId="5204691F" w14:textId="77777777" w:rsidR="00DD570B" w:rsidRPr="00F01BA3" w:rsidRDefault="00DA124B" w:rsidP="00CF78B6">
            <w:pPr>
              <w:spacing w:line="360" w:lineRule="auto"/>
              <w:jc w:val="center"/>
              <w:rPr>
                <w:rFonts w:ascii="Century Gothic" w:hAnsi="Century Gothic"/>
                <w:sz w:val="24"/>
                <w:szCs w:val="24"/>
              </w:rPr>
            </w:pPr>
            <w:r w:rsidRPr="00F01BA3">
              <w:rPr>
                <w:rFonts w:ascii="Century Gothic" w:hAnsi="Century Gothic"/>
                <w:sz w:val="24"/>
                <w:szCs w:val="24"/>
              </w:rPr>
              <w:t>10%</w:t>
            </w:r>
          </w:p>
        </w:tc>
      </w:tr>
    </w:tbl>
    <w:p w14:paraId="0A5AA76D" w14:textId="77777777" w:rsidR="00DD570B" w:rsidRPr="00F01BA3" w:rsidRDefault="00DD570B" w:rsidP="00F01BA3">
      <w:pPr>
        <w:spacing w:line="360" w:lineRule="auto"/>
        <w:jc w:val="both"/>
        <w:rPr>
          <w:rFonts w:ascii="Century Gothic" w:hAnsi="Century Gothic"/>
          <w:sz w:val="24"/>
          <w:szCs w:val="24"/>
        </w:rPr>
      </w:pPr>
    </w:p>
    <w:p w14:paraId="52D5C11C" w14:textId="734F199B" w:rsidR="00DA124B" w:rsidRPr="00F01BA3" w:rsidRDefault="00DA124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2.- Sobre juegos, rifas o </w:t>
      </w:r>
      <w:r w:rsidR="00934AC8" w:rsidRPr="00F01BA3">
        <w:rPr>
          <w:rFonts w:ascii="Century Gothic" w:hAnsi="Century Gothic"/>
          <w:sz w:val="24"/>
          <w:szCs w:val="24"/>
          <w:lang w:val="es-MX"/>
        </w:rPr>
        <w:t>loterías</w:t>
      </w:r>
      <w:r w:rsidRPr="00F01BA3">
        <w:rPr>
          <w:rFonts w:ascii="Century Gothic" w:hAnsi="Century Gothic"/>
          <w:sz w:val="24"/>
          <w:szCs w:val="24"/>
          <w:lang w:val="es-MX"/>
        </w:rPr>
        <w:t xml:space="preserve"> permitidas por la ley; las cuales se </w:t>
      </w:r>
      <w:r w:rsidR="005F2EEA" w:rsidRPr="00F01BA3">
        <w:rPr>
          <w:rFonts w:ascii="Century Gothic" w:hAnsi="Century Gothic"/>
          <w:sz w:val="24"/>
          <w:szCs w:val="24"/>
          <w:lang w:val="es-MX"/>
        </w:rPr>
        <w:t>causarán</w:t>
      </w:r>
      <w:r w:rsidRPr="00F01BA3">
        <w:rPr>
          <w:rFonts w:ascii="Century Gothic" w:hAnsi="Century Gothic"/>
          <w:sz w:val="24"/>
          <w:szCs w:val="24"/>
          <w:lang w:val="es-MX"/>
        </w:rPr>
        <w:t xml:space="preserve"> conforme a la tarifa prevista en el artículo 144 del Código municipal para el Estado de Chihuahua.</w:t>
      </w:r>
    </w:p>
    <w:p w14:paraId="6D5E3812" w14:textId="77777777" w:rsidR="00DA124B" w:rsidRPr="00F01BA3" w:rsidRDefault="00DA124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3.- Predial.</w:t>
      </w:r>
    </w:p>
    <w:p w14:paraId="5299EFC4" w14:textId="77777777" w:rsidR="00DA124B" w:rsidRPr="00F01BA3" w:rsidRDefault="00DA124B"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4.- Sobre Traslación de Dominio de Bienes Inmuebles.</w:t>
      </w:r>
    </w:p>
    <w:p w14:paraId="7A5BDBBF" w14:textId="310A2FB7" w:rsidR="002E6451" w:rsidRDefault="00DA124B" w:rsidP="00E24193">
      <w:pPr>
        <w:spacing w:line="360" w:lineRule="auto"/>
        <w:jc w:val="both"/>
        <w:rPr>
          <w:rFonts w:ascii="Century Gothic" w:hAnsi="Century Gothic"/>
          <w:sz w:val="24"/>
          <w:szCs w:val="24"/>
          <w:lang w:val="es-MX"/>
        </w:rPr>
      </w:pPr>
      <w:r w:rsidRPr="00E24193">
        <w:rPr>
          <w:rFonts w:ascii="Century Gothic" w:hAnsi="Century Gothic"/>
          <w:sz w:val="24"/>
          <w:szCs w:val="24"/>
          <w:lang w:val="es-MX"/>
        </w:rPr>
        <w:t xml:space="preserve">5.- </w:t>
      </w:r>
      <w:r w:rsidR="00953E7F">
        <w:rPr>
          <w:rFonts w:ascii="Century Gothic" w:hAnsi="Century Gothic"/>
          <w:sz w:val="24"/>
          <w:szCs w:val="24"/>
          <w:lang w:val="es-MX"/>
        </w:rPr>
        <w:t xml:space="preserve">Tasa adicional para los impuestos predial y sobre traslación de dominio de bienes inmuebles. </w:t>
      </w:r>
    </w:p>
    <w:p w14:paraId="5D44AF4C" w14:textId="2C5CACBF" w:rsidR="00E24193" w:rsidRPr="00E24193" w:rsidRDefault="00E24193" w:rsidP="00E24193">
      <w:pPr>
        <w:spacing w:line="360" w:lineRule="auto"/>
        <w:jc w:val="both"/>
        <w:rPr>
          <w:rFonts w:ascii="Century Gothic" w:eastAsiaTheme="minorHAnsi" w:hAnsi="Century Gothic"/>
          <w:sz w:val="24"/>
          <w:szCs w:val="24"/>
          <w:lang w:val="es-MX"/>
        </w:rPr>
      </w:pPr>
      <w:r w:rsidRPr="00E24193">
        <w:rPr>
          <w:rFonts w:ascii="Century Gothic" w:eastAsiaTheme="minorHAnsi" w:hAnsi="Century Gothic"/>
          <w:sz w:val="24"/>
          <w:szCs w:val="24"/>
          <w:lang w:val="es-MX"/>
        </w:rPr>
        <w:t>Las personas contribuyentes de los impuestos Predial y Sobre Traslación de Dominio de Bienes Inmuebles, pagarán una tasa adicional del 4%</w:t>
      </w:r>
      <w:r w:rsidRPr="00E24193">
        <w:rPr>
          <w:rFonts w:ascii="Century Gothic" w:eastAsiaTheme="minorHAnsi" w:hAnsi="Century Gothic"/>
          <w:b/>
          <w:bCs/>
          <w:sz w:val="24"/>
          <w:szCs w:val="24"/>
          <w:lang w:val="es-MX"/>
        </w:rPr>
        <w:t xml:space="preserve">, </w:t>
      </w:r>
      <w:r w:rsidRPr="00E24193">
        <w:rPr>
          <w:rFonts w:ascii="Century Gothic" w:eastAsiaTheme="minorHAnsi" w:hAnsi="Century Gothic"/>
          <w:sz w:val="24"/>
          <w:szCs w:val="24"/>
          <w:lang w:val="es-MX"/>
        </w:rPr>
        <w:t xml:space="preserve">la cual se </w:t>
      </w:r>
      <w:r w:rsidRPr="00E24193">
        <w:rPr>
          <w:rFonts w:ascii="Century Gothic" w:eastAsiaTheme="minorHAnsi" w:hAnsi="Century Gothic"/>
          <w:sz w:val="24"/>
          <w:szCs w:val="24"/>
          <w:lang w:val="es-MX"/>
        </w:rPr>
        <w:lastRenderedPageBreak/>
        <w:t>enterará en la misma forma y términos en que deban enterarse los impuestos mencionados.</w:t>
      </w:r>
    </w:p>
    <w:p w14:paraId="2F05D864"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p>
    <w:p w14:paraId="0E4B4FBE"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r w:rsidRPr="00E24193">
        <w:rPr>
          <w:rFonts w:ascii="Century Gothic" w:eastAsiaTheme="minorHAnsi" w:hAnsi="Century Gothic"/>
          <w:sz w:val="24"/>
          <w:szCs w:val="24"/>
          <w:lang w:val="es-MX"/>
        </w:rPr>
        <w:t>El monto a pagar de la tasa adicional se obtiene multiplicando por 0.04 la cantidad que resulte del cálculo establecido para la determinación de los impuestos señalados en el párrafo anterior.</w:t>
      </w:r>
    </w:p>
    <w:p w14:paraId="7A3EF693"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p>
    <w:p w14:paraId="5C865B57"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r w:rsidRPr="00E24193">
        <w:rPr>
          <w:rFonts w:ascii="Century Gothic" w:eastAsiaTheme="minorHAnsi" w:hAnsi="Century Gothic"/>
          <w:sz w:val="24"/>
          <w:szCs w:val="24"/>
          <w:lang w:val="es-MX"/>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296AEEDA"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p>
    <w:p w14:paraId="0659D74C"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r w:rsidRPr="00E24193">
        <w:rPr>
          <w:rFonts w:ascii="Century Gothic" w:eastAsiaTheme="minorHAnsi" w:hAnsi="Century Gothic"/>
          <w:sz w:val="24"/>
          <w:szCs w:val="24"/>
          <w:lang w:val="es-MX"/>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3FA537A1"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p>
    <w:p w14:paraId="4053FE18" w14:textId="77777777" w:rsidR="00E24193" w:rsidRPr="00E24193" w:rsidRDefault="00E24193" w:rsidP="00E24193">
      <w:pPr>
        <w:widowControl/>
        <w:autoSpaceDE/>
        <w:autoSpaceDN/>
        <w:spacing w:line="360" w:lineRule="auto"/>
        <w:jc w:val="both"/>
        <w:rPr>
          <w:rFonts w:ascii="Century Gothic" w:eastAsiaTheme="minorHAnsi" w:hAnsi="Century Gothic"/>
          <w:sz w:val="24"/>
          <w:szCs w:val="24"/>
          <w:lang w:val="es-MX"/>
        </w:rPr>
      </w:pPr>
      <w:r w:rsidRPr="00E24193">
        <w:rPr>
          <w:rFonts w:ascii="Century Gothic" w:eastAsiaTheme="minorHAnsi" w:hAnsi="Century Gothic"/>
          <w:sz w:val="24"/>
          <w:szCs w:val="24"/>
          <w:lang w:val="es-MX"/>
        </w:rPr>
        <w:t>En caso de cualquiera de los días antes indicados sea inhábil, la concentración o la transferencia se efectuará el día hábil inmediato siguiente.</w:t>
      </w:r>
    </w:p>
    <w:p w14:paraId="424CB8EC" w14:textId="5927311A" w:rsidR="002C62E0" w:rsidRDefault="002C62E0" w:rsidP="00F01BA3">
      <w:pPr>
        <w:spacing w:line="360" w:lineRule="auto"/>
        <w:jc w:val="both"/>
        <w:rPr>
          <w:rFonts w:ascii="Century Gothic" w:hAnsi="Century Gothic"/>
          <w:sz w:val="24"/>
          <w:szCs w:val="24"/>
          <w:lang w:val="es-MX"/>
        </w:rPr>
      </w:pPr>
    </w:p>
    <w:p w14:paraId="4F938F5B" w14:textId="6AEF78E3" w:rsidR="00913200" w:rsidRDefault="00913200" w:rsidP="00F01BA3">
      <w:pPr>
        <w:spacing w:line="360" w:lineRule="auto"/>
        <w:jc w:val="both"/>
        <w:rPr>
          <w:rFonts w:ascii="Century Gothic" w:hAnsi="Century Gothic"/>
          <w:sz w:val="24"/>
          <w:szCs w:val="24"/>
          <w:lang w:val="es-MX"/>
        </w:rPr>
      </w:pPr>
    </w:p>
    <w:p w14:paraId="7FFD8CB4" w14:textId="77777777" w:rsidR="00913200" w:rsidRPr="00F01BA3" w:rsidRDefault="00913200" w:rsidP="00F01BA3">
      <w:pPr>
        <w:spacing w:line="360" w:lineRule="auto"/>
        <w:jc w:val="both"/>
        <w:rPr>
          <w:rFonts w:ascii="Century Gothic" w:hAnsi="Century Gothic"/>
          <w:sz w:val="24"/>
          <w:szCs w:val="24"/>
          <w:lang w:val="es-MX"/>
        </w:rPr>
      </w:pPr>
    </w:p>
    <w:p w14:paraId="145F03BD" w14:textId="77777777" w:rsidR="002C62E0" w:rsidRPr="00F01BA3" w:rsidRDefault="002C62E0" w:rsidP="00F01BA3">
      <w:pPr>
        <w:pStyle w:val="Prrafodelista"/>
        <w:numPr>
          <w:ilvl w:val="0"/>
          <w:numId w:val="2"/>
        </w:numPr>
        <w:spacing w:line="360" w:lineRule="auto"/>
        <w:jc w:val="both"/>
        <w:rPr>
          <w:rFonts w:ascii="Century Gothic" w:hAnsi="Century Gothic"/>
          <w:b/>
          <w:bCs/>
          <w:sz w:val="24"/>
          <w:szCs w:val="24"/>
        </w:rPr>
      </w:pPr>
      <w:r w:rsidRPr="00F01BA3">
        <w:rPr>
          <w:rFonts w:ascii="Century Gothic" w:hAnsi="Century Gothic"/>
          <w:b/>
          <w:bCs/>
          <w:sz w:val="24"/>
          <w:szCs w:val="24"/>
        </w:rPr>
        <w:lastRenderedPageBreak/>
        <w:t>CONTRIBUCIONES ESPECIALES</w:t>
      </w:r>
    </w:p>
    <w:p w14:paraId="1C1F2083" w14:textId="77777777" w:rsidR="002C62E0" w:rsidRPr="00F01BA3" w:rsidRDefault="002C62E0" w:rsidP="00F01BA3">
      <w:pPr>
        <w:pStyle w:val="Prrafodelista"/>
        <w:spacing w:line="360" w:lineRule="auto"/>
        <w:jc w:val="both"/>
        <w:rPr>
          <w:rFonts w:ascii="Century Gothic" w:hAnsi="Century Gothic"/>
          <w:b/>
          <w:bCs/>
          <w:sz w:val="24"/>
          <w:szCs w:val="24"/>
        </w:rPr>
      </w:pPr>
    </w:p>
    <w:p w14:paraId="712EF390" w14:textId="77777777" w:rsidR="002C62E0" w:rsidRPr="00F01BA3" w:rsidRDefault="002C62E0"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1.-Sobre pavimentación de calles y demás </w:t>
      </w:r>
      <w:r w:rsidR="00934AC8" w:rsidRPr="00F01BA3">
        <w:rPr>
          <w:rFonts w:ascii="Century Gothic" w:hAnsi="Century Gothic"/>
          <w:sz w:val="24"/>
          <w:szCs w:val="24"/>
          <w:lang w:val="es-MX"/>
        </w:rPr>
        <w:t>aéreas</w:t>
      </w:r>
      <w:r w:rsidRPr="00F01BA3">
        <w:rPr>
          <w:rFonts w:ascii="Century Gothic" w:hAnsi="Century Gothic"/>
          <w:sz w:val="24"/>
          <w:szCs w:val="24"/>
          <w:lang w:val="es-MX"/>
        </w:rPr>
        <w:t xml:space="preserve"> públicas.</w:t>
      </w:r>
    </w:p>
    <w:p w14:paraId="3142E16F" w14:textId="77777777" w:rsidR="002C62E0" w:rsidRPr="00F01BA3" w:rsidRDefault="002C62E0" w:rsidP="00F01BA3">
      <w:pPr>
        <w:pStyle w:val="Prrafodelista"/>
        <w:spacing w:line="360" w:lineRule="auto"/>
        <w:jc w:val="both"/>
        <w:rPr>
          <w:rFonts w:ascii="Century Gothic" w:hAnsi="Century Gothic"/>
          <w:sz w:val="24"/>
          <w:szCs w:val="24"/>
          <w:lang w:val="es-MX"/>
        </w:rPr>
      </w:pPr>
    </w:p>
    <w:p w14:paraId="6DCF3E8E" w14:textId="77777777" w:rsidR="002C62E0" w:rsidRPr="005F2EEA" w:rsidRDefault="005B31E8" w:rsidP="00F01BA3">
      <w:pPr>
        <w:pStyle w:val="Prrafodelista"/>
        <w:spacing w:line="360" w:lineRule="auto"/>
        <w:ind w:left="0"/>
        <w:jc w:val="both"/>
        <w:rPr>
          <w:rFonts w:ascii="Century Gothic" w:hAnsi="Century Gothic"/>
          <w:b/>
          <w:bCs/>
          <w:sz w:val="24"/>
          <w:szCs w:val="24"/>
        </w:rPr>
      </w:pPr>
      <w:r w:rsidRPr="005F2EEA">
        <w:rPr>
          <w:rFonts w:ascii="Century Gothic" w:hAnsi="Century Gothic"/>
          <w:b/>
          <w:bCs/>
          <w:sz w:val="24"/>
          <w:szCs w:val="24"/>
        </w:rPr>
        <w:t>II. DERECHOS</w:t>
      </w:r>
    </w:p>
    <w:p w14:paraId="429FC89E" w14:textId="77777777" w:rsidR="005B31E8" w:rsidRPr="00F01BA3" w:rsidRDefault="005B31E8" w:rsidP="00F01BA3">
      <w:pPr>
        <w:pStyle w:val="Prrafodelista"/>
        <w:spacing w:line="360" w:lineRule="auto"/>
        <w:ind w:left="0"/>
        <w:jc w:val="both"/>
        <w:rPr>
          <w:rFonts w:ascii="Century Gothic" w:hAnsi="Century Gothic"/>
          <w:sz w:val="24"/>
          <w:szCs w:val="24"/>
        </w:rPr>
      </w:pPr>
    </w:p>
    <w:p w14:paraId="06E03922" w14:textId="77777777" w:rsidR="005B31E8" w:rsidRPr="00F01BA3" w:rsidRDefault="005B31E8"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 Por alineación de predios, </w:t>
      </w:r>
      <w:r w:rsidR="00934AC8" w:rsidRPr="00F01BA3">
        <w:rPr>
          <w:rFonts w:ascii="Century Gothic" w:hAnsi="Century Gothic"/>
          <w:sz w:val="24"/>
          <w:szCs w:val="24"/>
          <w:lang w:val="es-MX"/>
        </w:rPr>
        <w:t>asignación</w:t>
      </w:r>
      <w:r w:rsidRPr="00F01BA3">
        <w:rPr>
          <w:rFonts w:ascii="Century Gothic" w:hAnsi="Century Gothic"/>
          <w:sz w:val="24"/>
          <w:szCs w:val="24"/>
          <w:lang w:val="es-MX"/>
        </w:rPr>
        <w:t xml:space="preserve"> de número </w:t>
      </w:r>
      <w:r w:rsidR="00934AC8" w:rsidRPr="00F01BA3">
        <w:rPr>
          <w:rFonts w:ascii="Century Gothic" w:hAnsi="Century Gothic"/>
          <w:sz w:val="24"/>
          <w:szCs w:val="24"/>
          <w:lang w:val="es-MX"/>
        </w:rPr>
        <w:t>oficial</w:t>
      </w:r>
      <w:r w:rsidRPr="00F01BA3">
        <w:rPr>
          <w:rFonts w:ascii="Century Gothic" w:hAnsi="Century Gothic"/>
          <w:sz w:val="24"/>
          <w:szCs w:val="24"/>
          <w:lang w:val="es-MX"/>
        </w:rPr>
        <w:t>, licencias de construcción, pruebas de estabilidad y uso de suelo.</w:t>
      </w:r>
    </w:p>
    <w:p w14:paraId="62FC77C2" w14:textId="77777777" w:rsidR="005B31E8" w:rsidRPr="00F01BA3" w:rsidRDefault="005B31E8" w:rsidP="00F01BA3">
      <w:pPr>
        <w:pStyle w:val="Prrafodelista"/>
        <w:spacing w:line="360" w:lineRule="auto"/>
        <w:ind w:left="0"/>
        <w:jc w:val="both"/>
        <w:rPr>
          <w:rFonts w:ascii="Century Gothic" w:hAnsi="Century Gothic"/>
          <w:sz w:val="24"/>
          <w:szCs w:val="24"/>
          <w:lang w:val="es-MX"/>
        </w:rPr>
      </w:pPr>
    </w:p>
    <w:p w14:paraId="0A8B4657" w14:textId="77777777" w:rsidR="005B31E8" w:rsidRPr="00F01BA3" w:rsidRDefault="005B31E8"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Por supervisión y autorización de obras de urbanización en fraccionamientos.</w:t>
      </w:r>
    </w:p>
    <w:p w14:paraId="1C162A8F" w14:textId="77777777" w:rsidR="005B31E8" w:rsidRPr="00F01BA3" w:rsidRDefault="005B31E8" w:rsidP="00F01BA3">
      <w:pPr>
        <w:pStyle w:val="Prrafodelista"/>
        <w:spacing w:line="360" w:lineRule="auto"/>
        <w:ind w:left="0"/>
        <w:jc w:val="both"/>
        <w:rPr>
          <w:rFonts w:ascii="Century Gothic" w:hAnsi="Century Gothic"/>
          <w:sz w:val="24"/>
          <w:szCs w:val="24"/>
          <w:lang w:val="es-MX"/>
        </w:rPr>
      </w:pPr>
    </w:p>
    <w:p w14:paraId="196B7735" w14:textId="77777777" w:rsidR="00831C6E" w:rsidRPr="00F01BA3" w:rsidRDefault="005B31E8"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Por servicios </w:t>
      </w:r>
      <w:r w:rsidR="00934AC8" w:rsidRPr="00F01BA3">
        <w:rPr>
          <w:rFonts w:ascii="Century Gothic" w:hAnsi="Century Gothic"/>
          <w:sz w:val="24"/>
          <w:szCs w:val="24"/>
          <w:lang w:val="es-MX"/>
        </w:rPr>
        <w:t>generales</w:t>
      </w:r>
      <w:r w:rsidRPr="00F01BA3">
        <w:rPr>
          <w:rFonts w:ascii="Century Gothic" w:hAnsi="Century Gothic"/>
          <w:sz w:val="24"/>
          <w:szCs w:val="24"/>
          <w:lang w:val="es-MX"/>
        </w:rPr>
        <w:t xml:space="preserve"> en los rastros.</w:t>
      </w:r>
    </w:p>
    <w:p w14:paraId="4AC8FC21" w14:textId="77777777" w:rsidR="00831C6E" w:rsidRPr="00F01BA3" w:rsidRDefault="00831C6E" w:rsidP="00F01BA3">
      <w:pPr>
        <w:pStyle w:val="Prrafodelista"/>
        <w:spacing w:line="360" w:lineRule="auto"/>
        <w:rPr>
          <w:rFonts w:ascii="Century Gothic" w:hAnsi="Century Gothic"/>
          <w:sz w:val="24"/>
          <w:szCs w:val="24"/>
          <w:lang w:val="es-MX"/>
        </w:rPr>
      </w:pPr>
    </w:p>
    <w:p w14:paraId="1B7D4998" w14:textId="77777777" w:rsidR="005B31E8" w:rsidRPr="00F01BA3" w:rsidRDefault="00831C6E"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P</w:t>
      </w:r>
      <w:r w:rsidR="005B31E8" w:rsidRPr="00F01BA3">
        <w:rPr>
          <w:rFonts w:ascii="Century Gothic" w:hAnsi="Century Gothic"/>
          <w:sz w:val="24"/>
          <w:szCs w:val="24"/>
          <w:lang w:val="es-MX"/>
        </w:rPr>
        <w:t>or legalización de firmas, certificación y expedición de documentos municipales.</w:t>
      </w:r>
    </w:p>
    <w:p w14:paraId="307D0A43" w14:textId="77777777" w:rsidR="005B31E8" w:rsidRPr="00F01BA3" w:rsidRDefault="005B31E8" w:rsidP="00F01BA3">
      <w:pPr>
        <w:pStyle w:val="Prrafodelista"/>
        <w:spacing w:line="360" w:lineRule="auto"/>
        <w:ind w:left="0"/>
        <w:jc w:val="both"/>
        <w:rPr>
          <w:rFonts w:ascii="Century Gothic" w:hAnsi="Century Gothic"/>
          <w:sz w:val="24"/>
          <w:szCs w:val="24"/>
          <w:lang w:val="es-MX"/>
        </w:rPr>
      </w:pPr>
    </w:p>
    <w:p w14:paraId="47FF6F1A" w14:textId="77777777" w:rsidR="005B31E8" w:rsidRPr="00F01BA3" w:rsidRDefault="005B31E8" w:rsidP="00F01BA3">
      <w:pPr>
        <w:pStyle w:val="Prrafodelista"/>
        <w:numPr>
          <w:ilvl w:val="0"/>
          <w:numId w:val="7"/>
        </w:numPr>
        <w:spacing w:line="360" w:lineRule="auto"/>
        <w:jc w:val="both"/>
        <w:rPr>
          <w:rFonts w:ascii="Century Gothic" w:hAnsi="Century Gothic"/>
          <w:sz w:val="24"/>
          <w:szCs w:val="24"/>
        </w:rPr>
      </w:pPr>
      <w:proofErr w:type="spellStart"/>
      <w:r w:rsidRPr="00F01BA3">
        <w:rPr>
          <w:rFonts w:ascii="Century Gothic" w:hAnsi="Century Gothic"/>
          <w:sz w:val="24"/>
          <w:szCs w:val="24"/>
        </w:rPr>
        <w:t>Cementerios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Municipales</w:t>
      </w:r>
      <w:proofErr w:type="spellEnd"/>
      <w:r w:rsidRPr="00F01BA3">
        <w:rPr>
          <w:rFonts w:ascii="Century Gothic" w:hAnsi="Century Gothic"/>
          <w:sz w:val="24"/>
          <w:szCs w:val="24"/>
        </w:rPr>
        <w:t>.</w:t>
      </w:r>
    </w:p>
    <w:p w14:paraId="2D560C37" w14:textId="77777777" w:rsidR="005B31E8" w:rsidRPr="00F01BA3" w:rsidRDefault="005B31E8" w:rsidP="00F01BA3">
      <w:pPr>
        <w:pStyle w:val="Prrafodelista"/>
        <w:spacing w:line="360" w:lineRule="auto"/>
        <w:ind w:left="0"/>
        <w:jc w:val="both"/>
        <w:rPr>
          <w:rFonts w:ascii="Century Gothic" w:hAnsi="Century Gothic"/>
          <w:sz w:val="24"/>
          <w:szCs w:val="24"/>
        </w:rPr>
      </w:pPr>
    </w:p>
    <w:p w14:paraId="591F76AA" w14:textId="77777777" w:rsidR="00831C6E" w:rsidRPr="00F01BA3" w:rsidRDefault="005B31E8"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Por ocupación de la vía pública para estacionamiento de vehículos y vendedores ambulantes.</w:t>
      </w:r>
    </w:p>
    <w:p w14:paraId="27184C0C" w14:textId="77777777" w:rsidR="00831C6E" w:rsidRPr="00F01BA3" w:rsidRDefault="00831C6E" w:rsidP="00F01BA3">
      <w:pPr>
        <w:pStyle w:val="Prrafodelista"/>
        <w:spacing w:line="360" w:lineRule="auto"/>
        <w:jc w:val="both"/>
        <w:rPr>
          <w:rFonts w:ascii="Century Gothic" w:hAnsi="Century Gothic"/>
          <w:sz w:val="24"/>
          <w:szCs w:val="24"/>
          <w:lang w:val="es-MX"/>
        </w:rPr>
      </w:pPr>
    </w:p>
    <w:p w14:paraId="6A2A3E99" w14:textId="77777777" w:rsidR="005B31E8" w:rsidRPr="00F01BA3" w:rsidRDefault="005B31E8"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Por la fijación de anuncios, publicaciones y propaganda </w:t>
      </w:r>
      <w:r w:rsidR="00934AC8" w:rsidRPr="00F01BA3">
        <w:rPr>
          <w:rFonts w:ascii="Century Gothic" w:hAnsi="Century Gothic"/>
          <w:sz w:val="24"/>
          <w:szCs w:val="24"/>
          <w:lang w:val="es-MX"/>
        </w:rPr>
        <w:t>comercial</w:t>
      </w:r>
      <w:r w:rsidRPr="00F01BA3">
        <w:rPr>
          <w:rFonts w:ascii="Century Gothic" w:hAnsi="Century Gothic"/>
          <w:sz w:val="24"/>
          <w:szCs w:val="24"/>
          <w:lang w:val="es-MX"/>
        </w:rPr>
        <w:t>.</w:t>
      </w:r>
    </w:p>
    <w:p w14:paraId="19BB532B" w14:textId="77777777" w:rsidR="005B31E8" w:rsidRPr="00F01BA3" w:rsidRDefault="00831C6E"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lastRenderedPageBreak/>
        <w:t>Por los servicios públicos siguientes:</w:t>
      </w:r>
    </w:p>
    <w:p w14:paraId="427254F0" w14:textId="77777777" w:rsidR="00831C6E" w:rsidRPr="00F01BA3" w:rsidRDefault="00831C6E" w:rsidP="00F01BA3">
      <w:pPr>
        <w:pStyle w:val="Prrafodelista"/>
        <w:spacing w:line="360" w:lineRule="auto"/>
        <w:rPr>
          <w:rFonts w:ascii="Century Gothic" w:hAnsi="Century Gothic"/>
          <w:sz w:val="24"/>
          <w:szCs w:val="24"/>
          <w:lang w:val="es-MX"/>
        </w:rPr>
      </w:pPr>
    </w:p>
    <w:p w14:paraId="37315D7F" w14:textId="77777777" w:rsidR="00831C6E" w:rsidRPr="00F01BA3" w:rsidRDefault="00831C6E" w:rsidP="00F01BA3">
      <w:pPr>
        <w:pStyle w:val="Prrafodelista"/>
        <w:numPr>
          <w:ilvl w:val="0"/>
          <w:numId w:val="8"/>
        </w:numPr>
        <w:spacing w:line="360" w:lineRule="auto"/>
        <w:jc w:val="both"/>
        <w:rPr>
          <w:rFonts w:ascii="Century Gothic" w:hAnsi="Century Gothic"/>
          <w:sz w:val="24"/>
          <w:szCs w:val="24"/>
        </w:rPr>
      </w:pPr>
      <w:proofErr w:type="spellStart"/>
      <w:r w:rsidRPr="00F01BA3">
        <w:rPr>
          <w:rFonts w:ascii="Century Gothic" w:hAnsi="Century Gothic"/>
          <w:sz w:val="24"/>
          <w:szCs w:val="24"/>
        </w:rPr>
        <w:t>Alumbrado</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público</w:t>
      </w:r>
      <w:proofErr w:type="spellEnd"/>
      <w:r w:rsidRPr="00F01BA3">
        <w:rPr>
          <w:rFonts w:ascii="Century Gothic" w:hAnsi="Century Gothic"/>
          <w:sz w:val="24"/>
          <w:szCs w:val="24"/>
        </w:rPr>
        <w:t>.</w:t>
      </w:r>
    </w:p>
    <w:p w14:paraId="7BDC9099" w14:textId="77777777" w:rsidR="00831C6E" w:rsidRPr="00F01BA3" w:rsidRDefault="00831C6E" w:rsidP="00F01BA3">
      <w:pPr>
        <w:pStyle w:val="Prrafodelista"/>
        <w:numPr>
          <w:ilvl w:val="0"/>
          <w:numId w:val="8"/>
        </w:numPr>
        <w:spacing w:line="360" w:lineRule="auto"/>
        <w:jc w:val="both"/>
        <w:rPr>
          <w:rFonts w:ascii="Century Gothic" w:hAnsi="Century Gothic"/>
          <w:sz w:val="24"/>
          <w:szCs w:val="24"/>
          <w:lang w:val="es-MX"/>
        </w:rPr>
      </w:pPr>
      <w:r w:rsidRPr="00F01BA3">
        <w:rPr>
          <w:rFonts w:ascii="Century Gothic" w:hAnsi="Century Gothic"/>
          <w:sz w:val="24"/>
          <w:szCs w:val="24"/>
          <w:lang w:val="es-MX"/>
        </w:rPr>
        <w:t>Aseo, recolección y transporte de basura.</w:t>
      </w:r>
    </w:p>
    <w:p w14:paraId="57A43804" w14:textId="77777777" w:rsidR="00831C6E" w:rsidRPr="00F01BA3" w:rsidRDefault="00831C6E" w:rsidP="00F01BA3">
      <w:pPr>
        <w:spacing w:line="360" w:lineRule="auto"/>
        <w:rPr>
          <w:rFonts w:ascii="Century Gothic" w:hAnsi="Century Gothic"/>
          <w:sz w:val="24"/>
          <w:szCs w:val="24"/>
          <w:lang w:val="es-MX"/>
        </w:rPr>
      </w:pPr>
    </w:p>
    <w:p w14:paraId="5205C3CC" w14:textId="77777777" w:rsidR="00831C6E" w:rsidRPr="00F01BA3" w:rsidRDefault="00831C6E" w:rsidP="00F01BA3">
      <w:pPr>
        <w:pStyle w:val="Prrafodelista"/>
        <w:numPr>
          <w:ilvl w:val="0"/>
          <w:numId w:val="7"/>
        </w:numPr>
        <w:spacing w:line="360" w:lineRule="auto"/>
        <w:jc w:val="both"/>
        <w:rPr>
          <w:rFonts w:ascii="Century Gothic" w:hAnsi="Century Gothic"/>
          <w:sz w:val="24"/>
          <w:szCs w:val="24"/>
          <w:lang w:val="es-MX"/>
        </w:rPr>
      </w:pPr>
      <w:r w:rsidRPr="00F01BA3">
        <w:rPr>
          <w:rFonts w:ascii="Century Gothic" w:hAnsi="Century Gothic"/>
          <w:sz w:val="24"/>
          <w:szCs w:val="24"/>
          <w:lang w:val="es-MX"/>
        </w:rPr>
        <w:t>Los demás que establezca la ley.</w:t>
      </w:r>
    </w:p>
    <w:p w14:paraId="42355ADA" w14:textId="77777777" w:rsidR="009C71D5" w:rsidRPr="00F01BA3" w:rsidRDefault="009C71D5" w:rsidP="00F01BA3">
      <w:pPr>
        <w:spacing w:line="360" w:lineRule="auto"/>
        <w:jc w:val="both"/>
        <w:rPr>
          <w:rFonts w:ascii="Century Gothic" w:hAnsi="Century Gothic"/>
          <w:sz w:val="24"/>
          <w:szCs w:val="24"/>
          <w:lang w:val="es-MX"/>
        </w:rPr>
      </w:pPr>
    </w:p>
    <w:p w14:paraId="13EB2CB2" w14:textId="6BA37B49" w:rsidR="00D34409" w:rsidRPr="00F01BA3" w:rsidRDefault="00831C6E"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Para el cobro de los derechos indicados en la relación precedente, el Municipio se </w:t>
      </w:r>
      <w:r w:rsidR="005F2EEA" w:rsidRPr="00F01BA3">
        <w:rPr>
          <w:rFonts w:ascii="Century Gothic" w:hAnsi="Century Gothic"/>
          <w:sz w:val="24"/>
          <w:szCs w:val="24"/>
          <w:lang w:val="es-MX"/>
        </w:rPr>
        <w:t>ajustará</w:t>
      </w:r>
      <w:r w:rsidRPr="00F01BA3">
        <w:rPr>
          <w:rFonts w:ascii="Century Gothic" w:hAnsi="Century Gothic"/>
          <w:sz w:val="24"/>
          <w:szCs w:val="24"/>
          <w:lang w:val="es-MX"/>
        </w:rPr>
        <w:t xml:space="preserve"> a la tarifa aprobada para el ejercicio fiscal de 202</w:t>
      </w:r>
      <w:r w:rsidR="004E2E86" w:rsidRPr="00F01BA3">
        <w:rPr>
          <w:rFonts w:ascii="Century Gothic" w:hAnsi="Century Gothic"/>
          <w:sz w:val="24"/>
          <w:szCs w:val="24"/>
          <w:lang w:val="es-MX"/>
        </w:rPr>
        <w:t>4</w:t>
      </w:r>
      <w:r w:rsidRPr="00F01BA3">
        <w:rPr>
          <w:rFonts w:ascii="Century Gothic" w:hAnsi="Century Gothic"/>
          <w:sz w:val="24"/>
          <w:szCs w:val="24"/>
          <w:lang w:val="es-MX"/>
        </w:rPr>
        <w:t>, misma que forma parte como anexo, de la presente ley.</w:t>
      </w:r>
    </w:p>
    <w:p w14:paraId="6BE65307" w14:textId="77777777" w:rsidR="00934AC8" w:rsidRPr="00F01BA3" w:rsidRDefault="00934AC8" w:rsidP="001202F3">
      <w:pPr>
        <w:spacing w:line="360" w:lineRule="auto"/>
        <w:jc w:val="both"/>
        <w:rPr>
          <w:rFonts w:ascii="Century Gothic" w:hAnsi="Century Gothic"/>
          <w:sz w:val="24"/>
          <w:szCs w:val="24"/>
          <w:lang w:val="es-MX"/>
        </w:rPr>
      </w:pPr>
    </w:p>
    <w:p w14:paraId="7E0C1ACA" w14:textId="77777777" w:rsidR="00DE61CB" w:rsidRPr="005F2EEA" w:rsidRDefault="00DE61CB" w:rsidP="00F01BA3">
      <w:pPr>
        <w:spacing w:line="360" w:lineRule="auto"/>
        <w:ind w:left="720" w:hanging="720"/>
        <w:jc w:val="both"/>
        <w:rPr>
          <w:rFonts w:ascii="Century Gothic" w:hAnsi="Century Gothic"/>
          <w:b/>
          <w:bCs/>
          <w:sz w:val="24"/>
          <w:szCs w:val="24"/>
          <w:lang w:val="es-MX"/>
        </w:rPr>
      </w:pPr>
      <w:r w:rsidRPr="005F2EEA">
        <w:rPr>
          <w:rFonts w:ascii="Century Gothic" w:hAnsi="Century Gothic"/>
          <w:b/>
          <w:bCs/>
          <w:sz w:val="24"/>
          <w:szCs w:val="24"/>
          <w:lang w:val="es-MX"/>
        </w:rPr>
        <w:t>III. PR</w:t>
      </w:r>
      <w:r w:rsidR="00D34409" w:rsidRPr="005F2EEA">
        <w:rPr>
          <w:rFonts w:ascii="Century Gothic" w:hAnsi="Century Gothic"/>
          <w:b/>
          <w:bCs/>
          <w:sz w:val="24"/>
          <w:szCs w:val="24"/>
          <w:lang w:val="es-MX"/>
        </w:rPr>
        <w:t>O</w:t>
      </w:r>
      <w:r w:rsidRPr="005F2EEA">
        <w:rPr>
          <w:rFonts w:ascii="Century Gothic" w:hAnsi="Century Gothic"/>
          <w:b/>
          <w:bCs/>
          <w:sz w:val="24"/>
          <w:szCs w:val="24"/>
          <w:lang w:val="es-MX"/>
        </w:rPr>
        <w:t>DUCTOS</w:t>
      </w:r>
    </w:p>
    <w:p w14:paraId="316CC346" w14:textId="77777777" w:rsidR="00DE61CB" w:rsidRPr="00F01BA3" w:rsidRDefault="00DE61CB" w:rsidP="00F01BA3">
      <w:pPr>
        <w:spacing w:line="360" w:lineRule="auto"/>
        <w:ind w:left="720"/>
        <w:jc w:val="both"/>
        <w:rPr>
          <w:rFonts w:ascii="Century Gothic" w:hAnsi="Century Gothic"/>
          <w:sz w:val="24"/>
          <w:szCs w:val="24"/>
          <w:lang w:val="es-MX"/>
        </w:rPr>
      </w:pPr>
    </w:p>
    <w:p w14:paraId="348C3311"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1.- De la enajenación, arrendamiento o explotación de sus bienes.</w:t>
      </w:r>
    </w:p>
    <w:p w14:paraId="018FD677"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2.- Rendimientos financieros.</w:t>
      </w:r>
    </w:p>
    <w:p w14:paraId="06234B0E"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3.- De sus establecimientos y sus empresas.</w:t>
      </w:r>
    </w:p>
    <w:p w14:paraId="130317EE" w14:textId="77777777" w:rsidR="00DE61CB" w:rsidRPr="00F01BA3" w:rsidRDefault="00DE61CB" w:rsidP="00F01BA3">
      <w:pPr>
        <w:spacing w:line="360" w:lineRule="auto"/>
        <w:jc w:val="both"/>
        <w:rPr>
          <w:rFonts w:ascii="Century Gothic" w:hAnsi="Century Gothic"/>
          <w:sz w:val="24"/>
          <w:szCs w:val="24"/>
          <w:lang w:val="es-MX"/>
        </w:rPr>
      </w:pPr>
    </w:p>
    <w:p w14:paraId="78B9BB24" w14:textId="77777777" w:rsidR="00DE61CB" w:rsidRPr="005F2EEA" w:rsidRDefault="00DE61CB" w:rsidP="00F01BA3">
      <w:pPr>
        <w:pStyle w:val="Prrafodelista"/>
        <w:spacing w:line="360" w:lineRule="auto"/>
        <w:ind w:left="0"/>
        <w:jc w:val="both"/>
        <w:rPr>
          <w:rFonts w:ascii="Century Gothic" w:hAnsi="Century Gothic"/>
          <w:b/>
          <w:bCs/>
          <w:sz w:val="24"/>
          <w:szCs w:val="24"/>
          <w:lang w:val="es-MX"/>
        </w:rPr>
      </w:pPr>
      <w:r w:rsidRPr="005F2EEA">
        <w:rPr>
          <w:rFonts w:ascii="Century Gothic" w:hAnsi="Century Gothic"/>
          <w:b/>
          <w:bCs/>
          <w:sz w:val="24"/>
          <w:szCs w:val="24"/>
          <w:lang w:val="es-MX"/>
        </w:rPr>
        <w:t>IV. APROVECHAMIENTOS</w:t>
      </w:r>
    </w:p>
    <w:p w14:paraId="084D3F10" w14:textId="77777777" w:rsidR="00DE61CB" w:rsidRPr="00F01BA3" w:rsidRDefault="00DE61CB" w:rsidP="00F01BA3">
      <w:pPr>
        <w:pStyle w:val="Prrafodelista"/>
        <w:spacing w:line="360" w:lineRule="auto"/>
        <w:jc w:val="both"/>
        <w:rPr>
          <w:rFonts w:ascii="Century Gothic" w:hAnsi="Century Gothic"/>
          <w:sz w:val="24"/>
          <w:szCs w:val="24"/>
          <w:lang w:val="es-MX"/>
        </w:rPr>
      </w:pPr>
    </w:p>
    <w:p w14:paraId="1678EC8E"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1.- Multas.</w:t>
      </w:r>
    </w:p>
    <w:p w14:paraId="3817CFB7"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2.- Recargos y gastos de ejecución.</w:t>
      </w:r>
    </w:p>
    <w:p w14:paraId="048867F1"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3.- Reintegro por responsabilidades fiscales.</w:t>
      </w:r>
    </w:p>
    <w:p w14:paraId="00082E78"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4.- Reintegro al presupuesto de egresos.</w:t>
      </w:r>
    </w:p>
    <w:p w14:paraId="54EB619F"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lastRenderedPageBreak/>
        <w:t xml:space="preserve">5.- Donativos, Herencias. Legados, subsidios y cooperaciones. </w:t>
      </w:r>
    </w:p>
    <w:p w14:paraId="650CFB29"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6.- Multas administrativas federales no fiscales.</w:t>
      </w:r>
    </w:p>
    <w:p w14:paraId="3E0C38AC" w14:textId="77777777" w:rsidR="00DE61CB" w:rsidRPr="00F01BA3" w:rsidRDefault="00DE61CB" w:rsidP="00F01BA3">
      <w:pPr>
        <w:pStyle w:val="Prrafodelista"/>
        <w:spacing w:line="360" w:lineRule="auto"/>
        <w:jc w:val="both"/>
        <w:rPr>
          <w:rFonts w:ascii="Century Gothic" w:hAnsi="Century Gothic"/>
          <w:sz w:val="24"/>
          <w:szCs w:val="24"/>
          <w:lang w:val="es-MX"/>
        </w:rPr>
      </w:pPr>
      <w:r w:rsidRPr="00F01BA3">
        <w:rPr>
          <w:rFonts w:ascii="Century Gothic" w:hAnsi="Century Gothic"/>
          <w:sz w:val="24"/>
          <w:szCs w:val="24"/>
          <w:lang w:val="es-MX"/>
        </w:rPr>
        <w:t>7.- Cualquier otro ingreso no clasificable como impuesto, contribución especial, derechos, productos o participación.</w:t>
      </w:r>
    </w:p>
    <w:p w14:paraId="75E70416" w14:textId="77777777" w:rsidR="000D3F4A" w:rsidRPr="00F01BA3" w:rsidRDefault="000D3F4A" w:rsidP="00F01BA3">
      <w:pPr>
        <w:pStyle w:val="Prrafodelista"/>
        <w:spacing w:line="360" w:lineRule="auto"/>
        <w:jc w:val="both"/>
        <w:rPr>
          <w:rFonts w:ascii="Century Gothic" w:hAnsi="Century Gothic"/>
          <w:sz w:val="24"/>
          <w:szCs w:val="24"/>
          <w:lang w:val="es-MX"/>
        </w:rPr>
      </w:pPr>
    </w:p>
    <w:p w14:paraId="3A94A585" w14:textId="77777777" w:rsidR="000D3F4A" w:rsidRPr="008E3E67" w:rsidRDefault="000D3F4A" w:rsidP="00F01BA3">
      <w:pPr>
        <w:pStyle w:val="Prrafodelista"/>
        <w:spacing w:line="360" w:lineRule="auto"/>
        <w:ind w:left="0"/>
        <w:jc w:val="both"/>
        <w:rPr>
          <w:rFonts w:ascii="Century Gothic" w:hAnsi="Century Gothic"/>
          <w:b/>
          <w:bCs/>
          <w:sz w:val="24"/>
          <w:szCs w:val="24"/>
          <w:lang w:val="es-MX"/>
        </w:rPr>
      </w:pPr>
      <w:r w:rsidRPr="008E3E67">
        <w:rPr>
          <w:rFonts w:ascii="Century Gothic" w:hAnsi="Century Gothic"/>
          <w:b/>
          <w:bCs/>
          <w:sz w:val="24"/>
          <w:szCs w:val="24"/>
          <w:lang w:val="es-MX"/>
        </w:rPr>
        <w:t>V. PARTICIPACIONES</w:t>
      </w:r>
    </w:p>
    <w:p w14:paraId="739EBDF3" w14:textId="77777777" w:rsidR="000D3F4A" w:rsidRPr="008E3E67" w:rsidRDefault="000D3F4A" w:rsidP="00F01BA3">
      <w:pPr>
        <w:pStyle w:val="Prrafodelista"/>
        <w:spacing w:line="360" w:lineRule="auto"/>
        <w:ind w:left="0"/>
        <w:jc w:val="both"/>
        <w:rPr>
          <w:rFonts w:ascii="Century Gothic" w:hAnsi="Century Gothic"/>
          <w:sz w:val="24"/>
          <w:szCs w:val="24"/>
          <w:lang w:val="es-MX"/>
        </w:rPr>
      </w:pPr>
    </w:p>
    <w:p w14:paraId="2BE9FCEE" w14:textId="3F457A57" w:rsidR="00CA0587" w:rsidRDefault="000D3F4A" w:rsidP="00F01BA3">
      <w:pPr>
        <w:pStyle w:val="Prrafodelista"/>
        <w:spacing w:line="360" w:lineRule="auto"/>
        <w:ind w:left="0"/>
        <w:jc w:val="both"/>
        <w:rPr>
          <w:rFonts w:ascii="Century Gothic" w:hAnsi="Century Gothic"/>
          <w:sz w:val="24"/>
          <w:szCs w:val="24"/>
          <w:lang w:val="es-MX"/>
        </w:rPr>
      </w:pPr>
      <w:r w:rsidRPr="008E3E67">
        <w:rPr>
          <w:rFonts w:ascii="Century Gothic" w:hAnsi="Century Gothic"/>
          <w:sz w:val="24"/>
          <w:szCs w:val="24"/>
          <w:lang w:val="es-MX"/>
        </w:rPr>
        <w:t>Las que correspondan al municipio, de conformidad con las leyes federales y locales que establezcan y resulten de aplicar los procedimientos de distribución a que se refiere el capítulo I “De las Participaciones de los Estados, Municipios y Distrito Federal en ingresos Federales”, de la Ley de Coordinación Fiscal; y el Título Cuarto “Del Sistema</w:t>
      </w:r>
      <w:r w:rsidR="00CA0587" w:rsidRPr="008E3E67">
        <w:rPr>
          <w:rFonts w:ascii="Century Gothic" w:hAnsi="Century Gothic"/>
          <w:sz w:val="24"/>
          <w:szCs w:val="24"/>
          <w:lang w:val="es-MX"/>
        </w:rPr>
        <w:t xml:space="preserve"> Estatal de Participaciones y fondo de Aportaciones” Capitulo I. “Del Sistema Estatal de Participaciones”, de la Ley de </w:t>
      </w:r>
      <w:r w:rsidR="00934AC8" w:rsidRPr="008E3E67">
        <w:rPr>
          <w:rFonts w:ascii="Century Gothic" w:hAnsi="Century Gothic"/>
          <w:sz w:val="24"/>
          <w:szCs w:val="24"/>
          <w:lang w:val="es-MX"/>
        </w:rPr>
        <w:t>Coordinación</w:t>
      </w:r>
      <w:r w:rsidR="00CA0587" w:rsidRPr="008E3E67">
        <w:rPr>
          <w:rFonts w:ascii="Century Gothic" w:hAnsi="Century Gothic"/>
          <w:sz w:val="24"/>
          <w:szCs w:val="24"/>
          <w:lang w:val="es-MX"/>
        </w:rPr>
        <w:t xml:space="preserve"> Fiscal del Estado de Chihuahua y sus Municipios, siendo los coeficientes de distribución sobre el producto total, para el ejercicio de 202</w:t>
      </w:r>
      <w:r w:rsidR="004E2E86" w:rsidRPr="008E3E67">
        <w:rPr>
          <w:rFonts w:ascii="Century Gothic" w:hAnsi="Century Gothic"/>
          <w:sz w:val="24"/>
          <w:szCs w:val="24"/>
          <w:lang w:val="es-MX"/>
        </w:rPr>
        <w:t>4</w:t>
      </w:r>
      <w:r w:rsidR="00CA0587" w:rsidRPr="008E3E67">
        <w:rPr>
          <w:rFonts w:ascii="Century Gothic" w:hAnsi="Century Gothic"/>
          <w:sz w:val="24"/>
          <w:szCs w:val="24"/>
          <w:lang w:val="es-MX"/>
        </w:rPr>
        <w:t>, los siguientes:</w:t>
      </w:r>
    </w:p>
    <w:p w14:paraId="22782A29" w14:textId="12F3CA88" w:rsidR="008E3E67" w:rsidRDefault="008E3E67" w:rsidP="00F01BA3">
      <w:pPr>
        <w:pStyle w:val="Prrafodelista"/>
        <w:spacing w:line="360" w:lineRule="auto"/>
        <w:ind w:left="0"/>
        <w:jc w:val="both"/>
        <w:rPr>
          <w:rFonts w:ascii="Century Gothic" w:hAnsi="Century Gothic"/>
          <w:sz w:val="24"/>
          <w:szCs w:val="24"/>
          <w:lang w:val="es-MX"/>
        </w:rPr>
      </w:pPr>
    </w:p>
    <w:tbl>
      <w:tblPr>
        <w:tblW w:w="9043" w:type="dxa"/>
        <w:tblCellMar>
          <w:left w:w="70" w:type="dxa"/>
          <w:right w:w="70" w:type="dxa"/>
        </w:tblCellMar>
        <w:tblLook w:val="04A0" w:firstRow="1" w:lastRow="0" w:firstColumn="1" w:lastColumn="0" w:noHBand="0" w:noVBand="1"/>
      </w:tblPr>
      <w:tblGrid>
        <w:gridCol w:w="5807"/>
        <w:gridCol w:w="3082"/>
        <w:gridCol w:w="154"/>
      </w:tblGrid>
      <w:tr w:rsidR="008E3E67" w:rsidRPr="008E3E67" w14:paraId="5E9D5698" w14:textId="77777777" w:rsidTr="008E3E67">
        <w:trPr>
          <w:gridAfter w:val="1"/>
          <w:wAfter w:w="154" w:type="dxa"/>
          <w:trHeight w:val="441"/>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9DE7F" w14:textId="77777777" w:rsidR="008E3E67" w:rsidRPr="008E3E67" w:rsidRDefault="008E3E67" w:rsidP="00CF78B6">
            <w:pPr>
              <w:widowControl/>
              <w:autoSpaceDE/>
              <w:autoSpaceDN/>
              <w:spacing w:line="360" w:lineRule="auto"/>
              <w:jc w:val="center"/>
              <w:rPr>
                <w:rFonts w:ascii="Century Gothic" w:eastAsia="Times New Roman" w:hAnsi="Century Gothic" w:cs="Calibri"/>
                <w:b/>
                <w:bCs/>
                <w:color w:val="000000"/>
                <w:sz w:val="24"/>
                <w:szCs w:val="24"/>
                <w:lang w:val="es-MX" w:eastAsia="es-MX"/>
              </w:rPr>
            </w:pPr>
            <w:r w:rsidRPr="008E3E67">
              <w:rPr>
                <w:rFonts w:ascii="Century Gothic" w:eastAsia="Times New Roman" w:hAnsi="Century Gothic" w:cs="Calibri"/>
                <w:b/>
                <w:bCs/>
                <w:color w:val="000000"/>
                <w:sz w:val="24"/>
                <w:szCs w:val="24"/>
                <w:lang w:val="es-MX" w:eastAsia="es-MX"/>
              </w:rPr>
              <w:t>Moris</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9862D" w14:textId="77777777" w:rsidR="008E3E67" w:rsidRPr="008E3E67" w:rsidRDefault="008E3E67" w:rsidP="00CF78B6">
            <w:pPr>
              <w:widowControl/>
              <w:autoSpaceDE/>
              <w:autoSpaceDN/>
              <w:spacing w:line="360" w:lineRule="auto"/>
              <w:jc w:val="center"/>
              <w:rPr>
                <w:rFonts w:ascii="Century Gothic" w:eastAsia="Times New Roman" w:hAnsi="Century Gothic" w:cs="Calibri"/>
                <w:b/>
                <w:bCs/>
                <w:color w:val="000000"/>
                <w:sz w:val="24"/>
                <w:szCs w:val="24"/>
                <w:lang w:val="es-MX" w:eastAsia="es-MX"/>
              </w:rPr>
            </w:pPr>
            <w:r w:rsidRPr="008E3E67">
              <w:rPr>
                <w:rFonts w:ascii="Century Gothic" w:eastAsia="Times New Roman" w:hAnsi="Century Gothic" w:cs="Calibri"/>
                <w:b/>
                <w:bCs/>
                <w:color w:val="000000"/>
                <w:sz w:val="24"/>
                <w:szCs w:val="24"/>
                <w:lang w:val="es-MX" w:eastAsia="es-MX"/>
              </w:rPr>
              <w:t>Coeficiente de Distribución</w:t>
            </w:r>
          </w:p>
        </w:tc>
      </w:tr>
      <w:tr w:rsidR="008E3E67" w:rsidRPr="008E3E67" w14:paraId="3628CA1A" w14:textId="77777777" w:rsidTr="008E3E67">
        <w:trPr>
          <w:trHeight w:val="306"/>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550FF4F0" w14:textId="77777777" w:rsidR="008E3E67" w:rsidRPr="008E3E67" w:rsidRDefault="008E3E67" w:rsidP="008E3E67">
            <w:pPr>
              <w:widowControl/>
              <w:autoSpaceDE/>
              <w:autoSpaceDN/>
              <w:rPr>
                <w:rFonts w:ascii="Century Gothic" w:eastAsia="Times New Roman" w:hAnsi="Century Gothic" w:cs="Calibri"/>
                <w:b/>
                <w:bCs/>
                <w:color w:val="000000"/>
                <w:sz w:val="24"/>
                <w:szCs w:val="24"/>
                <w:lang w:val="es-MX" w:eastAsia="es-MX"/>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60346E5B" w14:textId="77777777" w:rsidR="008E3E67" w:rsidRPr="008E3E67" w:rsidRDefault="008E3E67" w:rsidP="008E3E67">
            <w:pPr>
              <w:widowControl/>
              <w:autoSpaceDE/>
              <w:autoSpaceDN/>
              <w:rPr>
                <w:rFonts w:ascii="Century Gothic" w:eastAsia="Times New Roman" w:hAnsi="Century Gothic" w:cs="Calibri"/>
                <w:b/>
                <w:bCs/>
                <w:color w:val="000000"/>
                <w:sz w:val="24"/>
                <w:szCs w:val="24"/>
                <w:lang w:val="es-MX" w:eastAsia="es-MX"/>
              </w:rPr>
            </w:pPr>
          </w:p>
        </w:tc>
        <w:tc>
          <w:tcPr>
            <w:tcW w:w="154" w:type="dxa"/>
            <w:tcBorders>
              <w:top w:val="nil"/>
              <w:left w:val="nil"/>
              <w:bottom w:val="nil"/>
              <w:right w:val="nil"/>
            </w:tcBorders>
            <w:shd w:val="clear" w:color="auto" w:fill="auto"/>
            <w:noWrap/>
            <w:vAlign w:val="bottom"/>
            <w:hideMark/>
          </w:tcPr>
          <w:p w14:paraId="567A8AB9" w14:textId="77777777" w:rsidR="008E3E67" w:rsidRPr="008E3E67" w:rsidRDefault="008E3E67" w:rsidP="008E3E67">
            <w:pPr>
              <w:widowControl/>
              <w:autoSpaceDE/>
              <w:autoSpaceDN/>
              <w:jc w:val="center"/>
              <w:rPr>
                <w:rFonts w:ascii="Century Gothic" w:eastAsia="Times New Roman" w:hAnsi="Century Gothic" w:cs="Calibri"/>
                <w:b/>
                <w:bCs/>
                <w:color w:val="000000"/>
                <w:sz w:val="24"/>
                <w:szCs w:val="24"/>
                <w:lang w:val="es-MX" w:eastAsia="es-MX"/>
              </w:rPr>
            </w:pPr>
          </w:p>
        </w:tc>
      </w:tr>
      <w:tr w:rsidR="008E3E67" w:rsidRPr="008E3E67" w14:paraId="4674582F" w14:textId="77777777" w:rsidTr="00CF78B6">
        <w:trPr>
          <w:trHeight w:val="70"/>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55DE1AB1" w14:textId="77777777" w:rsidR="008E3E67" w:rsidRPr="008E3E67" w:rsidRDefault="008E3E67" w:rsidP="008E3E67">
            <w:pPr>
              <w:widowControl/>
              <w:autoSpaceDE/>
              <w:autoSpaceDN/>
              <w:rPr>
                <w:rFonts w:ascii="Century Gothic" w:eastAsia="Times New Roman" w:hAnsi="Century Gothic" w:cs="Calibri"/>
                <w:b/>
                <w:bCs/>
                <w:color w:val="000000"/>
                <w:sz w:val="24"/>
                <w:szCs w:val="24"/>
                <w:lang w:val="es-MX" w:eastAsia="es-MX"/>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4B2CA92" w14:textId="77777777" w:rsidR="008E3E67" w:rsidRPr="008E3E67" w:rsidRDefault="008E3E67" w:rsidP="008E3E67">
            <w:pPr>
              <w:widowControl/>
              <w:autoSpaceDE/>
              <w:autoSpaceDN/>
              <w:rPr>
                <w:rFonts w:ascii="Century Gothic" w:eastAsia="Times New Roman" w:hAnsi="Century Gothic" w:cs="Calibri"/>
                <w:b/>
                <w:bCs/>
                <w:color w:val="000000"/>
                <w:sz w:val="24"/>
                <w:szCs w:val="24"/>
                <w:lang w:val="es-MX" w:eastAsia="es-MX"/>
              </w:rPr>
            </w:pPr>
          </w:p>
        </w:tc>
        <w:tc>
          <w:tcPr>
            <w:tcW w:w="154" w:type="dxa"/>
            <w:tcBorders>
              <w:top w:val="nil"/>
              <w:left w:val="nil"/>
              <w:bottom w:val="nil"/>
              <w:right w:val="nil"/>
            </w:tcBorders>
            <w:shd w:val="clear" w:color="auto" w:fill="auto"/>
            <w:noWrap/>
            <w:vAlign w:val="bottom"/>
            <w:hideMark/>
          </w:tcPr>
          <w:p w14:paraId="1A122DD1" w14:textId="77777777" w:rsidR="008E3E67" w:rsidRPr="008E3E67" w:rsidRDefault="008E3E67" w:rsidP="008E3E67">
            <w:pPr>
              <w:widowControl/>
              <w:autoSpaceDE/>
              <w:autoSpaceDN/>
              <w:rPr>
                <w:rFonts w:ascii="Times New Roman" w:eastAsia="Times New Roman" w:hAnsi="Times New Roman" w:cs="Times New Roman"/>
                <w:sz w:val="20"/>
                <w:szCs w:val="20"/>
                <w:lang w:val="es-MX" w:eastAsia="es-MX"/>
              </w:rPr>
            </w:pPr>
          </w:p>
        </w:tc>
      </w:tr>
      <w:tr w:rsidR="008E3E67" w:rsidRPr="008E3E67" w14:paraId="7990BDE6" w14:textId="77777777" w:rsidTr="00CF78B6">
        <w:trPr>
          <w:trHeight w:val="85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867D1D2" w14:textId="77777777" w:rsidR="008E3E67" w:rsidRPr="008E3E67" w:rsidRDefault="008E3E67" w:rsidP="008E3E67">
            <w:pPr>
              <w:widowControl/>
              <w:autoSpaceDE/>
              <w:autoSpaceDN/>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Fondo General de Participaciones (FGP)</w:t>
            </w:r>
          </w:p>
        </w:tc>
        <w:tc>
          <w:tcPr>
            <w:tcW w:w="3082" w:type="dxa"/>
            <w:tcBorders>
              <w:top w:val="nil"/>
              <w:left w:val="nil"/>
              <w:bottom w:val="single" w:sz="4" w:space="0" w:color="auto"/>
              <w:right w:val="single" w:sz="4" w:space="0" w:color="auto"/>
            </w:tcBorders>
            <w:shd w:val="clear" w:color="auto" w:fill="auto"/>
            <w:vAlign w:val="center"/>
            <w:hideMark/>
          </w:tcPr>
          <w:p w14:paraId="41E961D2" w14:textId="579E90AB" w:rsidR="008E3E67" w:rsidRPr="008E3E67" w:rsidRDefault="008E3E67" w:rsidP="008E3E67">
            <w:pPr>
              <w:widowControl/>
              <w:autoSpaceDE/>
              <w:autoSpaceDN/>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tcBorders>
              <w:bottom w:val="single" w:sz="4" w:space="0" w:color="auto"/>
            </w:tcBorders>
            <w:vAlign w:val="center"/>
            <w:hideMark/>
          </w:tcPr>
          <w:p w14:paraId="315A8AEF" w14:textId="77777777" w:rsidR="008E3E67" w:rsidRPr="008E3E67" w:rsidRDefault="008E3E67" w:rsidP="008E3E67">
            <w:pPr>
              <w:widowControl/>
              <w:autoSpaceDE/>
              <w:autoSpaceDN/>
              <w:rPr>
                <w:rFonts w:ascii="Times New Roman" w:eastAsia="Times New Roman" w:hAnsi="Times New Roman" w:cs="Times New Roman"/>
                <w:sz w:val="20"/>
                <w:szCs w:val="20"/>
                <w:lang w:val="es-MX" w:eastAsia="es-MX"/>
              </w:rPr>
            </w:pPr>
          </w:p>
        </w:tc>
      </w:tr>
      <w:tr w:rsidR="008E3E67" w:rsidRPr="008E3E67" w14:paraId="50A479AF" w14:textId="77777777" w:rsidTr="00CF78B6">
        <w:trPr>
          <w:trHeight w:val="70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20E8"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Fondo de Fomento Municipal 70% (FFM)</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584543F7" w14:textId="7920DF50"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tcBorders>
              <w:top w:val="single" w:sz="4" w:space="0" w:color="auto"/>
              <w:bottom w:val="single" w:sz="4" w:space="0" w:color="auto"/>
              <w:right w:val="single" w:sz="4" w:space="0" w:color="auto"/>
            </w:tcBorders>
            <w:vAlign w:val="center"/>
            <w:hideMark/>
          </w:tcPr>
          <w:p w14:paraId="744D32D8"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0AC92587" w14:textId="77777777" w:rsidTr="00CF78B6">
        <w:trPr>
          <w:trHeight w:val="827"/>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D1A18"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lastRenderedPageBreak/>
              <w:t>Fondo de Fomento Municipal 30% (FFM)</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4D3EFDA9" w14:textId="7D23EF2E"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0.198646</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tcBorders>
              <w:top w:val="single" w:sz="4" w:space="0" w:color="auto"/>
            </w:tcBorders>
            <w:vAlign w:val="center"/>
            <w:hideMark/>
          </w:tcPr>
          <w:p w14:paraId="0496084D"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131DFE08" w14:textId="77777777" w:rsidTr="00CF78B6">
        <w:trPr>
          <w:trHeight w:val="1123"/>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1B15E51"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Impuestos Sobre Producción y Servicios en materia de cervezas, bebidas alcohólicas y tabacos labrados (IEPS)</w:t>
            </w:r>
          </w:p>
        </w:tc>
        <w:tc>
          <w:tcPr>
            <w:tcW w:w="3082" w:type="dxa"/>
            <w:tcBorders>
              <w:top w:val="nil"/>
              <w:left w:val="nil"/>
              <w:bottom w:val="single" w:sz="4" w:space="0" w:color="auto"/>
              <w:right w:val="single" w:sz="4" w:space="0" w:color="auto"/>
            </w:tcBorders>
            <w:shd w:val="clear" w:color="auto" w:fill="auto"/>
            <w:vAlign w:val="center"/>
            <w:hideMark/>
          </w:tcPr>
          <w:p w14:paraId="6C7C450E" w14:textId="669B9FEF"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76721F0C"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026972A0" w14:textId="77777777" w:rsidTr="008E3E67">
        <w:trPr>
          <w:trHeight w:val="551"/>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0A73753"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Fondo de Fiscalización y Recaudación (FOFIR)</w:t>
            </w:r>
          </w:p>
        </w:tc>
        <w:tc>
          <w:tcPr>
            <w:tcW w:w="3082" w:type="dxa"/>
            <w:tcBorders>
              <w:top w:val="nil"/>
              <w:left w:val="nil"/>
              <w:bottom w:val="single" w:sz="4" w:space="0" w:color="auto"/>
              <w:right w:val="single" w:sz="4" w:space="0" w:color="auto"/>
            </w:tcBorders>
            <w:shd w:val="clear" w:color="auto" w:fill="auto"/>
            <w:vAlign w:val="center"/>
            <w:hideMark/>
          </w:tcPr>
          <w:p w14:paraId="2A022A65" w14:textId="7B538723"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302123DC"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2D2D49A8" w14:textId="77777777" w:rsidTr="008E3E67">
        <w:trPr>
          <w:trHeight w:val="5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25F08BB"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Impuestos Sobre Autos Nuevos (ISAN)</w:t>
            </w:r>
          </w:p>
        </w:tc>
        <w:tc>
          <w:tcPr>
            <w:tcW w:w="3082" w:type="dxa"/>
            <w:tcBorders>
              <w:top w:val="nil"/>
              <w:left w:val="nil"/>
              <w:bottom w:val="single" w:sz="4" w:space="0" w:color="auto"/>
              <w:right w:val="single" w:sz="4" w:space="0" w:color="auto"/>
            </w:tcBorders>
            <w:shd w:val="clear" w:color="auto" w:fill="auto"/>
            <w:vAlign w:val="center"/>
            <w:hideMark/>
          </w:tcPr>
          <w:p w14:paraId="32DEAA4B" w14:textId="4E743875"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2337C27F"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5A01BA2A" w14:textId="77777777" w:rsidTr="008E3E67">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D6F871D"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Impuesto Sobre Tenencia y Uso de Vehículos</w:t>
            </w:r>
          </w:p>
        </w:tc>
        <w:tc>
          <w:tcPr>
            <w:tcW w:w="3082" w:type="dxa"/>
            <w:tcBorders>
              <w:top w:val="nil"/>
              <w:left w:val="nil"/>
              <w:bottom w:val="single" w:sz="4" w:space="0" w:color="auto"/>
              <w:right w:val="single" w:sz="4" w:space="0" w:color="auto"/>
            </w:tcBorders>
            <w:shd w:val="clear" w:color="auto" w:fill="auto"/>
            <w:vAlign w:val="center"/>
            <w:hideMark/>
          </w:tcPr>
          <w:p w14:paraId="7A9F33E4" w14:textId="5BA6CC53"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4896BDF2"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49D1E346" w14:textId="77777777" w:rsidTr="008E3E67">
        <w:trPr>
          <w:trHeight w:val="59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F4FC184"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ISR Inmuebles</w:t>
            </w:r>
          </w:p>
        </w:tc>
        <w:tc>
          <w:tcPr>
            <w:tcW w:w="3082" w:type="dxa"/>
            <w:tcBorders>
              <w:top w:val="nil"/>
              <w:left w:val="nil"/>
              <w:bottom w:val="single" w:sz="4" w:space="0" w:color="auto"/>
              <w:right w:val="single" w:sz="4" w:space="0" w:color="auto"/>
            </w:tcBorders>
            <w:shd w:val="clear" w:color="auto" w:fill="auto"/>
            <w:vAlign w:val="center"/>
            <w:hideMark/>
          </w:tcPr>
          <w:p w14:paraId="01BF99C8" w14:textId="28F9749B"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0.286915</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2E7B434E"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7881FC04" w14:textId="77777777" w:rsidTr="008E3E67">
        <w:trPr>
          <w:trHeight w:val="704"/>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408E068"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Participaciones de Cuotas de Gasolina y Diésel (PCG) 70%</w:t>
            </w:r>
          </w:p>
        </w:tc>
        <w:tc>
          <w:tcPr>
            <w:tcW w:w="3082" w:type="dxa"/>
            <w:tcBorders>
              <w:top w:val="nil"/>
              <w:left w:val="nil"/>
              <w:bottom w:val="single" w:sz="4" w:space="0" w:color="auto"/>
              <w:right w:val="single" w:sz="4" w:space="0" w:color="auto"/>
            </w:tcBorders>
            <w:shd w:val="clear" w:color="auto" w:fill="auto"/>
            <w:vAlign w:val="center"/>
            <w:hideMark/>
          </w:tcPr>
          <w:p w14:paraId="33959F71" w14:textId="04FB19BB"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0.118844</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0E128B98"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r w:rsidR="008E3E67" w:rsidRPr="008E3E67" w14:paraId="48E84559" w14:textId="77777777" w:rsidTr="008E3E67">
        <w:trPr>
          <w:trHeight w:val="781"/>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DAE0F54" w14:textId="77777777" w:rsidR="008E3E67" w:rsidRPr="008E3E67" w:rsidRDefault="008E3E67" w:rsidP="00CF78B6">
            <w:pPr>
              <w:widowControl/>
              <w:autoSpaceDE/>
              <w:autoSpaceDN/>
              <w:spacing w:line="360" w:lineRule="auto"/>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Participaciones de Cuotas de Gasolina y Diésel (PCG) 30%</w:t>
            </w:r>
          </w:p>
        </w:tc>
        <w:tc>
          <w:tcPr>
            <w:tcW w:w="3082" w:type="dxa"/>
            <w:tcBorders>
              <w:top w:val="nil"/>
              <w:left w:val="nil"/>
              <w:bottom w:val="single" w:sz="4" w:space="0" w:color="auto"/>
              <w:right w:val="single" w:sz="4" w:space="0" w:color="auto"/>
            </w:tcBorders>
            <w:shd w:val="clear" w:color="auto" w:fill="auto"/>
            <w:vAlign w:val="center"/>
            <w:hideMark/>
          </w:tcPr>
          <w:p w14:paraId="098ED652" w14:textId="3016CFFC" w:rsidR="008E3E67" w:rsidRPr="008E3E67" w:rsidRDefault="008E3E67" w:rsidP="00CF78B6">
            <w:pPr>
              <w:widowControl/>
              <w:autoSpaceDE/>
              <w:autoSpaceDN/>
              <w:spacing w:line="360" w:lineRule="auto"/>
              <w:jc w:val="center"/>
              <w:rPr>
                <w:rFonts w:ascii="Century Gothic" w:eastAsia="Times New Roman" w:hAnsi="Century Gothic" w:cs="Calibri"/>
                <w:color w:val="000000"/>
                <w:sz w:val="24"/>
                <w:szCs w:val="24"/>
                <w:lang w:val="es-MX" w:eastAsia="es-MX"/>
              </w:rPr>
            </w:pPr>
            <w:r w:rsidRPr="008E3E67">
              <w:rPr>
                <w:rFonts w:ascii="Century Gothic" w:eastAsia="Times New Roman" w:hAnsi="Century Gothic" w:cs="Calibri"/>
                <w:color w:val="000000"/>
                <w:sz w:val="24"/>
                <w:szCs w:val="24"/>
                <w:lang w:val="es-MX" w:eastAsia="es-MX"/>
              </w:rPr>
              <w:t>0.118844</w:t>
            </w:r>
            <w:r>
              <w:rPr>
                <w:rFonts w:ascii="Century Gothic" w:eastAsia="Times New Roman" w:hAnsi="Century Gothic" w:cs="Calibri"/>
                <w:color w:val="000000"/>
                <w:sz w:val="24"/>
                <w:szCs w:val="24"/>
                <w:lang w:val="es-MX" w:eastAsia="es-MX"/>
              </w:rPr>
              <w:t xml:space="preserve"> </w:t>
            </w:r>
            <w:r w:rsidRPr="008E3E67">
              <w:rPr>
                <w:rFonts w:ascii="Century Gothic" w:eastAsia="Times New Roman" w:hAnsi="Century Gothic" w:cs="Calibri"/>
                <w:color w:val="000000"/>
                <w:sz w:val="24"/>
                <w:szCs w:val="24"/>
                <w:lang w:val="es-MX" w:eastAsia="es-MX"/>
              </w:rPr>
              <w:t>%</w:t>
            </w:r>
          </w:p>
        </w:tc>
        <w:tc>
          <w:tcPr>
            <w:tcW w:w="154" w:type="dxa"/>
            <w:vAlign w:val="center"/>
            <w:hideMark/>
          </w:tcPr>
          <w:p w14:paraId="47C0C23C" w14:textId="77777777" w:rsidR="008E3E67" w:rsidRPr="008E3E67" w:rsidRDefault="008E3E67" w:rsidP="00CF78B6">
            <w:pPr>
              <w:widowControl/>
              <w:autoSpaceDE/>
              <w:autoSpaceDN/>
              <w:spacing w:line="360" w:lineRule="auto"/>
              <w:rPr>
                <w:rFonts w:ascii="Times New Roman" w:eastAsia="Times New Roman" w:hAnsi="Times New Roman" w:cs="Times New Roman"/>
                <w:sz w:val="20"/>
                <w:szCs w:val="20"/>
                <w:lang w:val="es-MX" w:eastAsia="es-MX"/>
              </w:rPr>
            </w:pPr>
          </w:p>
        </w:tc>
      </w:tr>
    </w:tbl>
    <w:p w14:paraId="5F9FC3A8" w14:textId="77777777" w:rsidR="008E3E67" w:rsidRPr="008E3E67" w:rsidRDefault="008E3E67" w:rsidP="00F01BA3">
      <w:pPr>
        <w:pStyle w:val="Prrafodelista"/>
        <w:spacing w:line="360" w:lineRule="auto"/>
        <w:ind w:left="0"/>
        <w:jc w:val="both"/>
        <w:rPr>
          <w:rFonts w:ascii="Century Gothic" w:hAnsi="Century Gothic"/>
          <w:sz w:val="24"/>
          <w:szCs w:val="24"/>
          <w:lang w:val="es-MX"/>
        </w:rPr>
      </w:pPr>
    </w:p>
    <w:p w14:paraId="757453A1" w14:textId="248A1397" w:rsidR="00D34409" w:rsidRPr="008E3E67" w:rsidRDefault="00D34409" w:rsidP="00F01BA3">
      <w:pPr>
        <w:pStyle w:val="Textoindependiente"/>
        <w:spacing w:after="120" w:line="360" w:lineRule="auto"/>
        <w:rPr>
          <w:rFonts w:ascii="Century Gothic" w:hAnsi="Century Gothic"/>
          <w:sz w:val="24"/>
          <w:szCs w:val="24"/>
          <w:lang w:val="es-MX"/>
        </w:rPr>
      </w:pPr>
      <w:r w:rsidRPr="008E3E67">
        <w:rPr>
          <w:rFonts w:ascii="Century Gothic" w:hAnsi="Century Gothic"/>
          <w:sz w:val="24"/>
          <w:szCs w:val="24"/>
          <w:lang w:val="es-MX"/>
        </w:rPr>
        <w:t>VI. APORTACIONES</w:t>
      </w:r>
    </w:p>
    <w:p w14:paraId="0AB93B55" w14:textId="77777777" w:rsidR="00D34409" w:rsidRPr="00913200" w:rsidRDefault="00D34409" w:rsidP="00F01BA3">
      <w:pPr>
        <w:pStyle w:val="Textoindependiente"/>
        <w:spacing w:after="120" w:line="360" w:lineRule="auto"/>
        <w:rPr>
          <w:rFonts w:ascii="Century Gothic" w:hAnsi="Century Gothic"/>
          <w:sz w:val="16"/>
          <w:szCs w:val="16"/>
          <w:lang w:val="es-MX"/>
        </w:rPr>
      </w:pPr>
    </w:p>
    <w:p w14:paraId="69EE03A0" w14:textId="4767B70F" w:rsidR="00D34409" w:rsidRPr="008E3E67" w:rsidRDefault="00D34409" w:rsidP="00CF78B6">
      <w:pPr>
        <w:pStyle w:val="Textoindependiente"/>
        <w:spacing w:line="360" w:lineRule="auto"/>
        <w:jc w:val="both"/>
        <w:rPr>
          <w:rFonts w:ascii="Century Gothic" w:hAnsi="Century Gothic"/>
          <w:b w:val="0"/>
          <w:sz w:val="24"/>
          <w:szCs w:val="24"/>
          <w:lang w:val="es-MX"/>
        </w:rPr>
      </w:pPr>
      <w:r w:rsidRPr="008E3E67">
        <w:rPr>
          <w:rFonts w:ascii="Century Gothic" w:hAnsi="Century Gothic"/>
          <w:b w:val="0"/>
          <w:bCs w:val="0"/>
          <w:sz w:val="24"/>
          <w:szCs w:val="24"/>
          <w:lang w:val="es-MX"/>
        </w:rPr>
        <w:t xml:space="preserve">Son aportaciones los recursos que </w:t>
      </w:r>
      <w:r w:rsidR="005F2EEA" w:rsidRPr="008E3E67">
        <w:rPr>
          <w:rFonts w:ascii="Century Gothic" w:hAnsi="Century Gothic"/>
          <w:b w:val="0"/>
          <w:bCs w:val="0"/>
          <w:sz w:val="24"/>
          <w:szCs w:val="24"/>
          <w:lang w:val="es-MX"/>
        </w:rPr>
        <w:t>la Federación</w:t>
      </w:r>
      <w:r w:rsidRPr="008E3E67">
        <w:rPr>
          <w:rFonts w:ascii="Century Gothic" w:hAnsi="Century Gothic"/>
          <w:b w:val="0"/>
          <w:bCs w:val="0"/>
          <w:sz w:val="24"/>
          <w:szCs w:val="24"/>
          <w:lang w:val="es-MX"/>
        </w:rPr>
        <w:t xml:space="preserve"> o los Estados </w:t>
      </w:r>
      <w:r w:rsidR="005F2EEA" w:rsidRPr="008E3E67">
        <w:rPr>
          <w:rFonts w:ascii="Century Gothic" w:hAnsi="Century Gothic"/>
          <w:b w:val="0"/>
          <w:bCs w:val="0"/>
          <w:sz w:val="24"/>
          <w:szCs w:val="24"/>
          <w:lang w:val="es-MX"/>
        </w:rPr>
        <w:t>transfieren a</w:t>
      </w:r>
      <w:r w:rsidRPr="008E3E67">
        <w:rPr>
          <w:rFonts w:ascii="Century Gothic" w:hAnsi="Century Gothic"/>
          <w:b w:val="0"/>
          <w:bCs w:val="0"/>
          <w:sz w:val="24"/>
          <w:szCs w:val="24"/>
          <w:lang w:val="es-MX"/>
        </w:rPr>
        <w:t xml:space="preserve"> las haciendas públicas de los Municipios, los cuales serán distribuidos conforme a lo previsto en el </w:t>
      </w:r>
      <w:r w:rsidR="00F30EE0" w:rsidRPr="008E3E67">
        <w:rPr>
          <w:rFonts w:ascii="Century Gothic" w:hAnsi="Century Gothic"/>
          <w:b w:val="0"/>
          <w:bCs w:val="0"/>
          <w:sz w:val="24"/>
          <w:szCs w:val="24"/>
          <w:lang w:val="es-MX"/>
        </w:rPr>
        <w:t>Capítulo</w:t>
      </w:r>
      <w:r w:rsidRPr="008E3E67">
        <w:rPr>
          <w:rFonts w:ascii="Century Gothic" w:hAnsi="Century Gothic"/>
          <w:b w:val="0"/>
          <w:bCs w:val="0"/>
          <w:sz w:val="24"/>
          <w:szCs w:val="24"/>
          <w:lang w:val="es-MX"/>
        </w:rPr>
        <w:t xml:space="preserve"> V </w:t>
      </w:r>
      <w:r w:rsidR="00934AC8" w:rsidRPr="008E3E67">
        <w:rPr>
          <w:rFonts w:ascii="Century Gothic" w:hAnsi="Century Gothic"/>
          <w:b w:val="0"/>
          <w:bCs w:val="0"/>
          <w:sz w:val="24"/>
          <w:szCs w:val="24"/>
          <w:lang w:val="es-MX"/>
        </w:rPr>
        <w:t>“De</w:t>
      </w:r>
      <w:r w:rsidRPr="008E3E67">
        <w:rPr>
          <w:rFonts w:ascii="Century Gothic" w:hAnsi="Century Gothic"/>
          <w:b w:val="0"/>
          <w:bCs w:val="0"/>
          <w:sz w:val="24"/>
          <w:szCs w:val="24"/>
          <w:lang w:val="es-MX"/>
        </w:rPr>
        <w:t xml:space="preserve"> los fondos de Aportaciones Federales”, de la </w:t>
      </w:r>
      <w:r w:rsidR="005F2EEA" w:rsidRPr="008E3E67">
        <w:rPr>
          <w:rFonts w:ascii="Century Gothic" w:hAnsi="Century Gothic"/>
          <w:b w:val="0"/>
          <w:bCs w:val="0"/>
          <w:sz w:val="24"/>
          <w:szCs w:val="24"/>
          <w:lang w:val="es-MX"/>
        </w:rPr>
        <w:t>Ley de</w:t>
      </w:r>
      <w:r w:rsidRPr="008E3E67">
        <w:rPr>
          <w:rFonts w:ascii="Century Gothic" w:hAnsi="Century Gothic"/>
          <w:b w:val="0"/>
          <w:bCs w:val="0"/>
          <w:sz w:val="24"/>
          <w:szCs w:val="24"/>
          <w:lang w:val="es-MX"/>
        </w:rPr>
        <w:t xml:space="preserve"> </w:t>
      </w:r>
      <w:r w:rsidR="00934AC8" w:rsidRPr="008E3E67">
        <w:rPr>
          <w:rFonts w:ascii="Century Gothic" w:hAnsi="Century Gothic"/>
          <w:b w:val="0"/>
          <w:sz w:val="24"/>
          <w:szCs w:val="24"/>
          <w:lang w:val="es-MX"/>
        </w:rPr>
        <w:t>Coordinación</w:t>
      </w:r>
      <w:r w:rsidRPr="008E3E67">
        <w:rPr>
          <w:rFonts w:ascii="Century Gothic" w:hAnsi="Century Gothic"/>
          <w:b w:val="0"/>
          <w:sz w:val="24"/>
          <w:szCs w:val="24"/>
          <w:lang w:val="es-MX"/>
        </w:rPr>
        <w:t xml:space="preserve"> Fiscal: y en el Titulo Cuarto “Del Sistema Estatal de Participaciones y Fondos de Aportaciones”. </w:t>
      </w:r>
      <w:r w:rsidR="00934AC8" w:rsidRPr="008E3E67">
        <w:rPr>
          <w:rFonts w:ascii="Century Gothic" w:hAnsi="Century Gothic"/>
          <w:b w:val="0"/>
          <w:sz w:val="24"/>
          <w:szCs w:val="24"/>
          <w:lang w:val="es-MX"/>
        </w:rPr>
        <w:t>Capítulo</w:t>
      </w:r>
      <w:r w:rsidRPr="008E3E67">
        <w:rPr>
          <w:rFonts w:ascii="Century Gothic" w:hAnsi="Century Gothic"/>
          <w:b w:val="0"/>
          <w:sz w:val="24"/>
          <w:szCs w:val="24"/>
          <w:lang w:val="es-MX"/>
        </w:rPr>
        <w:t xml:space="preserve"> II, </w:t>
      </w:r>
      <w:r w:rsidR="00934AC8" w:rsidRPr="008E3E67">
        <w:rPr>
          <w:rFonts w:ascii="Century Gothic" w:hAnsi="Century Gothic"/>
          <w:b w:val="0"/>
          <w:sz w:val="24"/>
          <w:szCs w:val="24"/>
          <w:lang w:val="es-MX"/>
        </w:rPr>
        <w:lastRenderedPageBreak/>
        <w:t>“De</w:t>
      </w:r>
      <w:r w:rsidRPr="008E3E67">
        <w:rPr>
          <w:rFonts w:ascii="Century Gothic" w:hAnsi="Century Gothic"/>
          <w:b w:val="0"/>
          <w:sz w:val="24"/>
          <w:szCs w:val="24"/>
          <w:lang w:val="es-MX"/>
        </w:rPr>
        <w:t xml:space="preserve"> los Fondos de Aportaciones”, de la Ley de </w:t>
      </w:r>
      <w:r w:rsidR="00934AC8" w:rsidRPr="008E3E67">
        <w:rPr>
          <w:rFonts w:ascii="Century Gothic" w:hAnsi="Century Gothic"/>
          <w:b w:val="0"/>
          <w:sz w:val="24"/>
          <w:szCs w:val="24"/>
          <w:lang w:val="es-MX"/>
        </w:rPr>
        <w:t>Coordinación</w:t>
      </w:r>
      <w:r w:rsidRPr="008E3E67">
        <w:rPr>
          <w:rFonts w:ascii="Century Gothic" w:hAnsi="Century Gothic"/>
          <w:b w:val="0"/>
          <w:sz w:val="24"/>
          <w:szCs w:val="24"/>
          <w:lang w:val="es-MX"/>
        </w:rPr>
        <w:t xml:space="preserve"> Fiscal del Estado de Chihuahua y sus Municipios, condicionando su gasto a la </w:t>
      </w:r>
      <w:r w:rsidR="00934AC8" w:rsidRPr="008E3E67">
        <w:rPr>
          <w:rFonts w:ascii="Century Gothic" w:hAnsi="Century Gothic"/>
          <w:b w:val="0"/>
          <w:sz w:val="24"/>
          <w:szCs w:val="24"/>
          <w:lang w:val="es-MX"/>
        </w:rPr>
        <w:t>consecución</w:t>
      </w:r>
      <w:r w:rsidRPr="008E3E67">
        <w:rPr>
          <w:rFonts w:ascii="Century Gothic" w:hAnsi="Century Gothic"/>
          <w:b w:val="0"/>
          <w:sz w:val="24"/>
          <w:szCs w:val="24"/>
          <w:lang w:val="es-MX"/>
        </w:rPr>
        <w:t xml:space="preserve"> y cumplimiento de los objetivos que para cada tipo de </w:t>
      </w:r>
      <w:r w:rsidR="00934AC8" w:rsidRPr="008E3E67">
        <w:rPr>
          <w:rFonts w:ascii="Century Gothic" w:hAnsi="Century Gothic"/>
          <w:b w:val="0"/>
          <w:sz w:val="24"/>
          <w:szCs w:val="24"/>
          <w:lang w:val="es-MX"/>
        </w:rPr>
        <w:t>aportación</w:t>
      </w:r>
      <w:r w:rsidRPr="008E3E67">
        <w:rPr>
          <w:rFonts w:ascii="Century Gothic" w:hAnsi="Century Gothic"/>
          <w:b w:val="0"/>
          <w:sz w:val="24"/>
          <w:szCs w:val="24"/>
          <w:lang w:val="es-MX"/>
        </w:rPr>
        <w:t xml:space="preserve"> se establece en las Leyes mencionadas, para los fondos siguientes:</w:t>
      </w:r>
    </w:p>
    <w:p w14:paraId="6B0E0C88" w14:textId="77777777" w:rsidR="00D34409" w:rsidRPr="008E3E67" w:rsidRDefault="00D34409" w:rsidP="00CF78B6">
      <w:pPr>
        <w:spacing w:line="360" w:lineRule="auto"/>
        <w:rPr>
          <w:rFonts w:ascii="Century Gothic" w:hAnsi="Century Gothic"/>
          <w:sz w:val="24"/>
          <w:szCs w:val="24"/>
          <w:lang w:val="es-MX"/>
        </w:rPr>
      </w:pPr>
    </w:p>
    <w:p w14:paraId="15039D78" w14:textId="77777777" w:rsidR="00D34409" w:rsidRPr="008E3E67" w:rsidRDefault="00D34409" w:rsidP="00CF78B6">
      <w:pPr>
        <w:spacing w:line="360" w:lineRule="auto"/>
        <w:rPr>
          <w:rFonts w:ascii="Century Gothic" w:hAnsi="Century Gothic"/>
          <w:sz w:val="24"/>
          <w:szCs w:val="24"/>
          <w:lang w:val="es-MX"/>
        </w:rPr>
      </w:pPr>
      <w:r w:rsidRPr="008E3E67">
        <w:rPr>
          <w:rFonts w:ascii="Century Gothic" w:hAnsi="Century Gothic"/>
          <w:sz w:val="24"/>
          <w:szCs w:val="24"/>
          <w:lang w:val="es-MX"/>
        </w:rPr>
        <w:t>1.- Fondo de Aportaciones de Infraestructura Social Municipal.</w:t>
      </w:r>
    </w:p>
    <w:p w14:paraId="46BCB2F9" w14:textId="5F432019" w:rsidR="00D34409" w:rsidRPr="008E3E67" w:rsidRDefault="00D34409" w:rsidP="00CF78B6">
      <w:pPr>
        <w:spacing w:line="360" w:lineRule="auto"/>
        <w:jc w:val="center"/>
        <w:rPr>
          <w:rFonts w:ascii="Century Gothic" w:hAnsi="Century Gothic"/>
          <w:b/>
          <w:bCs/>
          <w:sz w:val="24"/>
          <w:szCs w:val="24"/>
          <w:lang w:val="es-MX"/>
        </w:rPr>
      </w:pPr>
      <w:r w:rsidRPr="008E3E67">
        <w:rPr>
          <w:rFonts w:ascii="Century Gothic" w:hAnsi="Century Gothic"/>
          <w:b/>
          <w:bCs/>
          <w:sz w:val="24"/>
          <w:szCs w:val="24"/>
          <w:lang w:val="es-MX"/>
        </w:rPr>
        <w:t xml:space="preserve">Coeficiente de </w:t>
      </w:r>
      <w:r w:rsidR="00934AC8" w:rsidRPr="008E3E67">
        <w:rPr>
          <w:rFonts w:ascii="Century Gothic" w:hAnsi="Century Gothic"/>
          <w:b/>
          <w:bCs/>
          <w:sz w:val="24"/>
          <w:szCs w:val="24"/>
          <w:lang w:val="es-MX"/>
        </w:rPr>
        <w:t>Distribución</w:t>
      </w:r>
    </w:p>
    <w:p w14:paraId="5E93573D" w14:textId="41E3512E" w:rsidR="004202AF" w:rsidRPr="008E3E67" w:rsidRDefault="004202AF" w:rsidP="00CF78B6">
      <w:pPr>
        <w:spacing w:line="360" w:lineRule="auto"/>
        <w:jc w:val="center"/>
        <w:rPr>
          <w:rFonts w:ascii="Century Gothic" w:hAnsi="Century Gothic"/>
          <w:sz w:val="24"/>
          <w:szCs w:val="24"/>
          <w:lang w:val="es-MX"/>
        </w:rPr>
      </w:pPr>
      <w:r w:rsidRPr="008E3E67">
        <w:rPr>
          <w:rFonts w:ascii="Century Gothic" w:hAnsi="Century Gothic"/>
          <w:sz w:val="24"/>
          <w:szCs w:val="24"/>
          <w:lang w:val="es-MX"/>
        </w:rPr>
        <w:t>0.</w:t>
      </w:r>
      <w:r w:rsidR="009F650B" w:rsidRPr="008E3E67">
        <w:rPr>
          <w:rFonts w:ascii="Century Gothic" w:hAnsi="Century Gothic"/>
          <w:sz w:val="24"/>
          <w:szCs w:val="24"/>
          <w:lang w:val="es-MX"/>
        </w:rPr>
        <w:t>638253</w:t>
      </w:r>
      <w:r w:rsidR="008E3E67">
        <w:rPr>
          <w:rFonts w:ascii="Century Gothic" w:hAnsi="Century Gothic"/>
          <w:sz w:val="24"/>
          <w:szCs w:val="24"/>
          <w:lang w:val="es-MX"/>
        </w:rPr>
        <w:t xml:space="preserve"> </w:t>
      </w:r>
      <w:r w:rsidRPr="008E3E67">
        <w:rPr>
          <w:rFonts w:ascii="Century Gothic" w:hAnsi="Century Gothic"/>
          <w:sz w:val="24"/>
          <w:szCs w:val="24"/>
          <w:lang w:val="es-MX"/>
        </w:rPr>
        <w:t>%</w:t>
      </w:r>
    </w:p>
    <w:p w14:paraId="677F7BA8" w14:textId="6B651327" w:rsidR="004202AF" w:rsidRPr="008E3E67" w:rsidRDefault="004202AF" w:rsidP="00CF78B6">
      <w:pPr>
        <w:spacing w:line="360" w:lineRule="auto"/>
        <w:rPr>
          <w:rFonts w:ascii="Century Gothic" w:hAnsi="Century Gothic"/>
          <w:sz w:val="24"/>
          <w:szCs w:val="24"/>
          <w:lang w:val="es-MX"/>
        </w:rPr>
      </w:pPr>
    </w:p>
    <w:p w14:paraId="18A03C72" w14:textId="2C900C71" w:rsidR="00D34409" w:rsidRDefault="00D34409" w:rsidP="00CF78B6">
      <w:pPr>
        <w:spacing w:line="360" w:lineRule="auto"/>
        <w:rPr>
          <w:rFonts w:ascii="Century Gothic" w:hAnsi="Century Gothic"/>
          <w:sz w:val="24"/>
          <w:szCs w:val="24"/>
          <w:lang w:val="es-MX"/>
        </w:rPr>
      </w:pPr>
      <w:r w:rsidRPr="008E3E67">
        <w:rPr>
          <w:rFonts w:ascii="Century Gothic" w:hAnsi="Century Gothic"/>
          <w:sz w:val="24"/>
          <w:szCs w:val="24"/>
          <w:lang w:val="es-MX"/>
        </w:rPr>
        <w:t>2.- Fondo de Aportaciones para el Fortalecimiento de los Municipios y las Demarcaciones Territoriales del Distrito Federal.</w:t>
      </w:r>
    </w:p>
    <w:p w14:paraId="2D3A1D40" w14:textId="77777777" w:rsidR="008E3E67" w:rsidRPr="008E3E67" w:rsidRDefault="008E3E67" w:rsidP="00CF78B6">
      <w:pPr>
        <w:spacing w:line="360" w:lineRule="auto"/>
        <w:rPr>
          <w:rFonts w:ascii="Century Gothic" w:hAnsi="Century Gothic"/>
          <w:sz w:val="24"/>
          <w:szCs w:val="24"/>
          <w:lang w:val="es-MX"/>
        </w:rPr>
      </w:pPr>
    </w:p>
    <w:p w14:paraId="563B962A" w14:textId="232F4F7C" w:rsidR="00D34409" w:rsidRPr="008E3E67" w:rsidRDefault="00D34409" w:rsidP="00CF78B6">
      <w:pPr>
        <w:spacing w:line="360" w:lineRule="auto"/>
        <w:jc w:val="center"/>
        <w:rPr>
          <w:rFonts w:ascii="Century Gothic" w:hAnsi="Century Gothic"/>
          <w:b/>
          <w:bCs/>
          <w:sz w:val="24"/>
          <w:szCs w:val="24"/>
          <w:lang w:val="es-MX"/>
        </w:rPr>
      </w:pPr>
      <w:r w:rsidRPr="008E3E67">
        <w:rPr>
          <w:rFonts w:ascii="Century Gothic" w:hAnsi="Century Gothic"/>
          <w:b/>
          <w:bCs/>
          <w:sz w:val="24"/>
          <w:szCs w:val="24"/>
          <w:lang w:val="es-MX"/>
        </w:rPr>
        <w:t xml:space="preserve">Coeficiente de </w:t>
      </w:r>
      <w:r w:rsidR="00934AC8" w:rsidRPr="008E3E67">
        <w:rPr>
          <w:rFonts w:ascii="Century Gothic" w:hAnsi="Century Gothic"/>
          <w:b/>
          <w:bCs/>
          <w:sz w:val="24"/>
          <w:szCs w:val="24"/>
          <w:lang w:val="es-MX"/>
        </w:rPr>
        <w:t>Distribución</w:t>
      </w:r>
      <w:r w:rsidRPr="008E3E67">
        <w:rPr>
          <w:rFonts w:ascii="Century Gothic" w:hAnsi="Century Gothic"/>
          <w:b/>
          <w:bCs/>
          <w:sz w:val="24"/>
          <w:szCs w:val="24"/>
          <w:lang w:val="es-MX"/>
        </w:rPr>
        <w:t>.</w:t>
      </w:r>
    </w:p>
    <w:p w14:paraId="46FC9E4D" w14:textId="6908FFF1" w:rsidR="00D34409" w:rsidRPr="008E3E67" w:rsidRDefault="00D34409" w:rsidP="00CF78B6">
      <w:pPr>
        <w:spacing w:line="360" w:lineRule="auto"/>
        <w:jc w:val="center"/>
        <w:rPr>
          <w:rFonts w:ascii="Century Gothic" w:hAnsi="Century Gothic"/>
          <w:sz w:val="24"/>
          <w:szCs w:val="24"/>
          <w:lang w:val="es-MX"/>
        </w:rPr>
      </w:pPr>
      <w:r w:rsidRPr="008E3E67">
        <w:rPr>
          <w:rFonts w:ascii="Century Gothic" w:hAnsi="Century Gothic"/>
          <w:sz w:val="24"/>
          <w:szCs w:val="24"/>
          <w:lang w:val="es-MX"/>
        </w:rPr>
        <w:t>0.118844 %</w:t>
      </w:r>
    </w:p>
    <w:p w14:paraId="6451D007" w14:textId="2980DDB1" w:rsidR="00D34409" w:rsidRDefault="00D34409" w:rsidP="00CF78B6">
      <w:pPr>
        <w:spacing w:line="360" w:lineRule="auto"/>
        <w:rPr>
          <w:rFonts w:ascii="Century Gothic" w:hAnsi="Century Gothic"/>
          <w:sz w:val="24"/>
          <w:szCs w:val="24"/>
          <w:lang w:val="es-MX"/>
        </w:rPr>
      </w:pPr>
      <w:r w:rsidRPr="008E3E67">
        <w:rPr>
          <w:rFonts w:ascii="Century Gothic" w:hAnsi="Century Gothic"/>
          <w:sz w:val="24"/>
          <w:szCs w:val="24"/>
          <w:lang w:val="es-MX"/>
        </w:rPr>
        <w:t xml:space="preserve">3.- Fondo para el Desarrollo </w:t>
      </w:r>
      <w:r w:rsidR="00934AC8" w:rsidRPr="008E3E67">
        <w:rPr>
          <w:rFonts w:ascii="Century Gothic" w:hAnsi="Century Gothic"/>
          <w:sz w:val="24"/>
          <w:szCs w:val="24"/>
          <w:lang w:val="es-MX"/>
        </w:rPr>
        <w:t>Socioeconómico</w:t>
      </w:r>
      <w:r w:rsidRPr="008E3E67">
        <w:rPr>
          <w:rFonts w:ascii="Century Gothic" w:hAnsi="Century Gothic"/>
          <w:sz w:val="24"/>
          <w:szCs w:val="24"/>
          <w:lang w:val="es-MX"/>
        </w:rPr>
        <w:t xml:space="preserve"> Municipal </w:t>
      </w:r>
      <w:r w:rsidR="00934AC8" w:rsidRPr="008E3E67">
        <w:rPr>
          <w:rFonts w:ascii="Century Gothic" w:hAnsi="Century Gothic"/>
          <w:sz w:val="24"/>
          <w:szCs w:val="24"/>
          <w:lang w:val="es-MX"/>
        </w:rPr>
        <w:t>(FODESEM</w:t>
      </w:r>
      <w:r w:rsidRPr="008E3E67">
        <w:rPr>
          <w:rFonts w:ascii="Century Gothic" w:hAnsi="Century Gothic"/>
          <w:sz w:val="24"/>
          <w:szCs w:val="24"/>
          <w:lang w:val="es-MX"/>
        </w:rPr>
        <w:t>).</w:t>
      </w:r>
    </w:p>
    <w:p w14:paraId="4FC5A70B" w14:textId="77777777" w:rsidR="008E3E67" w:rsidRPr="008E3E67" w:rsidRDefault="008E3E67" w:rsidP="00CF78B6">
      <w:pPr>
        <w:spacing w:line="360" w:lineRule="auto"/>
        <w:rPr>
          <w:rFonts w:ascii="Century Gothic" w:hAnsi="Century Gothic"/>
          <w:sz w:val="24"/>
          <w:szCs w:val="24"/>
          <w:lang w:val="es-MX"/>
        </w:rPr>
      </w:pPr>
    </w:p>
    <w:p w14:paraId="31A69780" w14:textId="194FADB9" w:rsidR="00D34409" w:rsidRPr="008E3E67" w:rsidRDefault="00D34409" w:rsidP="00CF78B6">
      <w:pPr>
        <w:spacing w:line="360" w:lineRule="auto"/>
        <w:jc w:val="center"/>
        <w:rPr>
          <w:rFonts w:ascii="Century Gothic" w:hAnsi="Century Gothic"/>
          <w:b/>
          <w:bCs/>
          <w:sz w:val="24"/>
          <w:szCs w:val="24"/>
          <w:lang w:val="es-MX"/>
        </w:rPr>
      </w:pPr>
      <w:r w:rsidRPr="008E3E67">
        <w:rPr>
          <w:rFonts w:ascii="Century Gothic" w:hAnsi="Century Gothic"/>
          <w:b/>
          <w:bCs/>
          <w:sz w:val="24"/>
          <w:szCs w:val="24"/>
          <w:lang w:val="es-MX"/>
        </w:rPr>
        <w:t xml:space="preserve">Coeficiente de </w:t>
      </w:r>
      <w:r w:rsidR="00934AC8" w:rsidRPr="008E3E67">
        <w:rPr>
          <w:rFonts w:ascii="Century Gothic" w:hAnsi="Century Gothic"/>
          <w:b/>
          <w:bCs/>
          <w:sz w:val="24"/>
          <w:szCs w:val="24"/>
          <w:lang w:val="es-MX"/>
        </w:rPr>
        <w:t>Distribución</w:t>
      </w:r>
      <w:r w:rsidRPr="008E3E67">
        <w:rPr>
          <w:rFonts w:ascii="Century Gothic" w:hAnsi="Century Gothic"/>
          <w:b/>
          <w:bCs/>
          <w:sz w:val="24"/>
          <w:szCs w:val="24"/>
          <w:lang w:val="es-MX"/>
        </w:rPr>
        <w:t>.</w:t>
      </w:r>
    </w:p>
    <w:p w14:paraId="75B141EB" w14:textId="48AE33DE" w:rsidR="004202AF" w:rsidRPr="008E3E67" w:rsidRDefault="004202AF" w:rsidP="00CF78B6">
      <w:pPr>
        <w:spacing w:line="360" w:lineRule="auto"/>
        <w:jc w:val="center"/>
        <w:rPr>
          <w:rFonts w:ascii="Century Gothic" w:hAnsi="Century Gothic"/>
          <w:sz w:val="24"/>
          <w:szCs w:val="24"/>
          <w:lang w:val="es-MX"/>
        </w:rPr>
      </w:pPr>
      <w:r w:rsidRPr="008E3E67">
        <w:rPr>
          <w:rFonts w:ascii="Century Gothic" w:hAnsi="Century Gothic"/>
          <w:sz w:val="24"/>
          <w:szCs w:val="24"/>
          <w:lang w:val="es-MX"/>
        </w:rPr>
        <w:t>0.</w:t>
      </w:r>
      <w:r w:rsidR="00656FAF" w:rsidRPr="008E3E67">
        <w:rPr>
          <w:rFonts w:ascii="Century Gothic" w:hAnsi="Century Gothic"/>
          <w:sz w:val="24"/>
          <w:szCs w:val="24"/>
          <w:lang w:val="es-MX"/>
        </w:rPr>
        <w:t>310332</w:t>
      </w:r>
      <w:r w:rsidR="008E3E67">
        <w:rPr>
          <w:rFonts w:ascii="Century Gothic" w:hAnsi="Century Gothic"/>
          <w:sz w:val="24"/>
          <w:szCs w:val="24"/>
          <w:lang w:val="es-MX"/>
        </w:rPr>
        <w:t xml:space="preserve"> </w:t>
      </w:r>
      <w:r w:rsidRPr="008E3E67">
        <w:rPr>
          <w:rFonts w:ascii="Century Gothic" w:hAnsi="Century Gothic"/>
          <w:sz w:val="24"/>
          <w:szCs w:val="24"/>
          <w:lang w:val="es-MX"/>
        </w:rPr>
        <w:t>%</w:t>
      </w:r>
    </w:p>
    <w:p w14:paraId="5F0EE61C" w14:textId="334075E7" w:rsidR="00D34409" w:rsidRPr="008E3E67" w:rsidRDefault="00D34409" w:rsidP="00CF78B6">
      <w:pPr>
        <w:spacing w:line="360" w:lineRule="auto"/>
        <w:jc w:val="center"/>
        <w:rPr>
          <w:rFonts w:ascii="Century Gothic" w:hAnsi="Century Gothic"/>
          <w:sz w:val="24"/>
          <w:szCs w:val="24"/>
          <w:lang w:val="es-MX"/>
        </w:rPr>
      </w:pPr>
    </w:p>
    <w:p w14:paraId="599EAD7E" w14:textId="77777777" w:rsidR="00D34409" w:rsidRPr="00F01BA3" w:rsidRDefault="00D34409" w:rsidP="00CF78B6">
      <w:pPr>
        <w:spacing w:line="360" w:lineRule="auto"/>
        <w:rPr>
          <w:rFonts w:ascii="Century Gothic" w:hAnsi="Century Gothic"/>
          <w:sz w:val="24"/>
          <w:szCs w:val="24"/>
          <w:lang w:val="es-MX"/>
        </w:rPr>
      </w:pPr>
      <w:r w:rsidRPr="008E3E67">
        <w:rPr>
          <w:rFonts w:ascii="Century Gothic" w:hAnsi="Century Gothic"/>
          <w:sz w:val="24"/>
          <w:szCs w:val="24"/>
          <w:lang w:val="es-MX"/>
        </w:rPr>
        <w:t>4.- Otras aportaciones Federales y Estatales.</w:t>
      </w:r>
    </w:p>
    <w:p w14:paraId="6B2D216E" w14:textId="3B88DB67" w:rsidR="0082178A" w:rsidRDefault="0082178A" w:rsidP="00CF78B6">
      <w:pPr>
        <w:pStyle w:val="Textoindependiente"/>
        <w:spacing w:line="360" w:lineRule="auto"/>
        <w:rPr>
          <w:rFonts w:ascii="Century Gothic" w:hAnsi="Century Gothic"/>
          <w:sz w:val="24"/>
          <w:szCs w:val="24"/>
          <w:lang w:val="es-MX"/>
        </w:rPr>
      </w:pPr>
    </w:p>
    <w:p w14:paraId="0C55DC02" w14:textId="77777777" w:rsidR="00913200" w:rsidRPr="00F01BA3" w:rsidRDefault="00913200" w:rsidP="00CF78B6">
      <w:pPr>
        <w:pStyle w:val="Textoindependiente"/>
        <w:spacing w:line="360" w:lineRule="auto"/>
        <w:rPr>
          <w:rFonts w:ascii="Century Gothic" w:hAnsi="Century Gothic"/>
          <w:sz w:val="24"/>
          <w:szCs w:val="24"/>
          <w:lang w:val="es-MX"/>
        </w:rPr>
      </w:pPr>
    </w:p>
    <w:p w14:paraId="37729523" w14:textId="391163C4" w:rsidR="00831C6E" w:rsidRPr="00F01BA3" w:rsidRDefault="00D34409" w:rsidP="00CF78B6">
      <w:pPr>
        <w:pStyle w:val="Textoindependiente"/>
        <w:spacing w:line="360" w:lineRule="auto"/>
        <w:rPr>
          <w:rFonts w:ascii="Century Gothic" w:hAnsi="Century Gothic"/>
          <w:sz w:val="24"/>
          <w:szCs w:val="24"/>
          <w:lang w:val="es-MX"/>
        </w:rPr>
      </w:pPr>
      <w:r w:rsidRPr="00F01BA3">
        <w:rPr>
          <w:rFonts w:ascii="Century Gothic" w:hAnsi="Century Gothic"/>
          <w:sz w:val="24"/>
          <w:szCs w:val="24"/>
          <w:lang w:val="es-MX"/>
        </w:rPr>
        <w:lastRenderedPageBreak/>
        <w:t>VI. CONVENIOS, APOYOS Y TRANSFERENCIAS.</w:t>
      </w:r>
    </w:p>
    <w:p w14:paraId="41D03BCD" w14:textId="77777777" w:rsidR="00D34409" w:rsidRPr="00F01BA3" w:rsidRDefault="00D34409" w:rsidP="00F01BA3">
      <w:pPr>
        <w:pStyle w:val="Textoindependiente"/>
        <w:numPr>
          <w:ilvl w:val="0"/>
          <w:numId w:val="9"/>
        </w:numPr>
        <w:spacing w:after="120" w:line="360" w:lineRule="auto"/>
        <w:rPr>
          <w:rFonts w:ascii="Century Gothic" w:hAnsi="Century Gothic"/>
          <w:b w:val="0"/>
          <w:bCs w:val="0"/>
          <w:sz w:val="24"/>
          <w:szCs w:val="24"/>
        </w:rPr>
      </w:pPr>
      <w:proofErr w:type="spellStart"/>
      <w:r w:rsidRPr="00F01BA3">
        <w:rPr>
          <w:rFonts w:ascii="Century Gothic" w:hAnsi="Century Gothic"/>
          <w:b w:val="0"/>
          <w:bCs w:val="0"/>
          <w:sz w:val="24"/>
          <w:szCs w:val="24"/>
        </w:rPr>
        <w:t>Convenios</w:t>
      </w:r>
      <w:proofErr w:type="spellEnd"/>
      <w:r w:rsidRPr="00F01BA3">
        <w:rPr>
          <w:rFonts w:ascii="Century Gothic" w:hAnsi="Century Gothic"/>
          <w:b w:val="0"/>
          <w:bCs w:val="0"/>
          <w:sz w:val="24"/>
          <w:szCs w:val="24"/>
        </w:rPr>
        <w:t>.</w:t>
      </w:r>
    </w:p>
    <w:p w14:paraId="6C930A60" w14:textId="77777777" w:rsidR="00D34409" w:rsidRPr="00F01BA3" w:rsidRDefault="00D34409" w:rsidP="00F01BA3">
      <w:pPr>
        <w:pStyle w:val="Textoindependiente"/>
        <w:numPr>
          <w:ilvl w:val="0"/>
          <w:numId w:val="9"/>
        </w:numPr>
        <w:spacing w:after="120" w:line="360" w:lineRule="auto"/>
        <w:rPr>
          <w:rFonts w:ascii="Century Gothic" w:hAnsi="Century Gothic"/>
          <w:b w:val="0"/>
          <w:bCs w:val="0"/>
          <w:sz w:val="24"/>
          <w:szCs w:val="24"/>
        </w:rPr>
      </w:pPr>
      <w:proofErr w:type="spellStart"/>
      <w:r w:rsidRPr="00F01BA3">
        <w:rPr>
          <w:rFonts w:ascii="Century Gothic" w:hAnsi="Century Gothic"/>
          <w:b w:val="0"/>
          <w:bCs w:val="0"/>
          <w:sz w:val="24"/>
          <w:szCs w:val="24"/>
        </w:rPr>
        <w:t>Subsidios</w:t>
      </w:r>
      <w:proofErr w:type="spellEnd"/>
      <w:r w:rsidRPr="00F01BA3">
        <w:rPr>
          <w:rFonts w:ascii="Century Gothic" w:hAnsi="Century Gothic"/>
          <w:b w:val="0"/>
          <w:bCs w:val="0"/>
          <w:sz w:val="24"/>
          <w:szCs w:val="24"/>
        </w:rPr>
        <w:t>.</w:t>
      </w:r>
    </w:p>
    <w:p w14:paraId="6001FC16" w14:textId="77777777" w:rsidR="00D34409" w:rsidRPr="00F01BA3" w:rsidRDefault="00D34409" w:rsidP="00F01BA3">
      <w:pPr>
        <w:pStyle w:val="Textoindependiente"/>
        <w:numPr>
          <w:ilvl w:val="0"/>
          <w:numId w:val="9"/>
        </w:numPr>
        <w:spacing w:after="120" w:line="360" w:lineRule="auto"/>
        <w:rPr>
          <w:rFonts w:ascii="Century Gothic" w:hAnsi="Century Gothic"/>
          <w:b w:val="0"/>
          <w:bCs w:val="0"/>
          <w:sz w:val="24"/>
          <w:szCs w:val="24"/>
        </w:rPr>
      </w:pPr>
      <w:proofErr w:type="spellStart"/>
      <w:r w:rsidRPr="00F01BA3">
        <w:rPr>
          <w:rFonts w:ascii="Century Gothic" w:hAnsi="Century Gothic"/>
          <w:b w:val="0"/>
          <w:bCs w:val="0"/>
          <w:sz w:val="24"/>
          <w:szCs w:val="24"/>
        </w:rPr>
        <w:t>Otros</w:t>
      </w:r>
      <w:proofErr w:type="spellEnd"/>
      <w:r w:rsidRPr="00F01BA3">
        <w:rPr>
          <w:rFonts w:ascii="Century Gothic" w:hAnsi="Century Gothic"/>
          <w:b w:val="0"/>
          <w:bCs w:val="0"/>
          <w:sz w:val="24"/>
          <w:szCs w:val="24"/>
        </w:rPr>
        <w:t xml:space="preserve"> </w:t>
      </w:r>
      <w:proofErr w:type="spellStart"/>
      <w:r w:rsidRPr="00F01BA3">
        <w:rPr>
          <w:rFonts w:ascii="Century Gothic" w:hAnsi="Century Gothic"/>
          <w:b w:val="0"/>
          <w:bCs w:val="0"/>
          <w:sz w:val="24"/>
          <w:szCs w:val="24"/>
        </w:rPr>
        <w:t>apoyos</w:t>
      </w:r>
      <w:proofErr w:type="spellEnd"/>
      <w:r w:rsidRPr="00F01BA3">
        <w:rPr>
          <w:rFonts w:ascii="Century Gothic" w:hAnsi="Century Gothic"/>
          <w:b w:val="0"/>
          <w:bCs w:val="0"/>
          <w:sz w:val="24"/>
          <w:szCs w:val="24"/>
        </w:rPr>
        <w:t xml:space="preserve"> y </w:t>
      </w:r>
      <w:proofErr w:type="spellStart"/>
      <w:r w:rsidRPr="00F01BA3">
        <w:rPr>
          <w:rFonts w:ascii="Century Gothic" w:hAnsi="Century Gothic"/>
          <w:b w:val="0"/>
          <w:bCs w:val="0"/>
          <w:sz w:val="24"/>
          <w:szCs w:val="24"/>
        </w:rPr>
        <w:t>transferencias</w:t>
      </w:r>
      <w:proofErr w:type="spellEnd"/>
      <w:r w:rsidRPr="00F01BA3">
        <w:rPr>
          <w:rFonts w:ascii="Century Gothic" w:hAnsi="Century Gothic"/>
          <w:b w:val="0"/>
          <w:bCs w:val="0"/>
          <w:sz w:val="24"/>
          <w:szCs w:val="24"/>
        </w:rPr>
        <w:t>.</w:t>
      </w:r>
    </w:p>
    <w:p w14:paraId="4730B188" w14:textId="77777777" w:rsidR="00D34409" w:rsidRPr="00F01BA3" w:rsidRDefault="00D34409" w:rsidP="00CF78B6">
      <w:pPr>
        <w:pStyle w:val="Textoindependiente"/>
        <w:spacing w:line="360" w:lineRule="auto"/>
        <w:ind w:left="720"/>
        <w:rPr>
          <w:rFonts w:ascii="Century Gothic" w:hAnsi="Century Gothic"/>
          <w:b w:val="0"/>
          <w:bCs w:val="0"/>
          <w:sz w:val="24"/>
          <w:szCs w:val="24"/>
        </w:rPr>
      </w:pPr>
    </w:p>
    <w:p w14:paraId="32178A92" w14:textId="77777777" w:rsidR="00D34409" w:rsidRPr="00F01BA3" w:rsidRDefault="00D34409" w:rsidP="00CF78B6">
      <w:pPr>
        <w:pStyle w:val="Textoindependiente"/>
        <w:spacing w:line="360" w:lineRule="auto"/>
        <w:rPr>
          <w:rFonts w:ascii="Century Gothic" w:hAnsi="Century Gothic"/>
          <w:sz w:val="24"/>
          <w:szCs w:val="24"/>
        </w:rPr>
      </w:pPr>
      <w:r w:rsidRPr="00F01BA3">
        <w:rPr>
          <w:rFonts w:ascii="Century Gothic" w:hAnsi="Century Gothic"/>
          <w:sz w:val="24"/>
          <w:szCs w:val="24"/>
        </w:rPr>
        <w:t>VIII. EXTRAORDINARIOS</w:t>
      </w:r>
    </w:p>
    <w:p w14:paraId="4C2BC68D" w14:textId="77777777" w:rsidR="00D34409" w:rsidRPr="00F01BA3" w:rsidRDefault="00D34409" w:rsidP="00CF78B6">
      <w:pPr>
        <w:pStyle w:val="Textoindependiente"/>
        <w:numPr>
          <w:ilvl w:val="0"/>
          <w:numId w:val="10"/>
        </w:numPr>
        <w:spacing w:line="360" w:lineRule="auto"/>
        <w:rPr>
          <w:rFonts w:ascii="Century Gothic" w:hAnsi="Century Gothic"/>
          <w:b w:val="0"/>
          <w:bCs w:val="0"/>
          <w:sz w:val="24"/>
          <w:szCs w:val="24"/>
        </w:rPr>
      </w:pPr>
      <w:proofErr w:type="spellStart"/>
      <w:r w:rsidRPr="00F01BA3">
        <w:rPr>
          <w:rFonts w:ascii="Century Gothic" w:hAnsi="Century Gothic"/>
          <w:b w:val="0"/>
          <w:bCs w:val="0"/>
          <w:sz w:val="24"/>
          <w:szCs w:val="24"/>
        </w:rPr>
        <w:t>Empréstitos</w:t>
      </w:r>
      <w:proofErr w:type="spellEnd"/>
      <w:r w:rsidRPr="00F01BA3">
        <w:rPr>
          <w:rFonts w:ascii="Century Gothic" w:hAnsi="Century Gothic"/>
          <w:b w:val="0"/>
          <w:bCs w:val="0"/>
          <w:sz w:val="24"/>
          <w:szCs w:val="24"/>
        </w:rPr>
        <w:t>.</w:t>
      </w:r>
    </w:p>
    <w:p w14:paraId="466CDBF3" w14:textId="77777777" w:rsidR="00D34409" w:rsidRPr="00F01BA3" w:rsidRDefault="00D34409" w:rsidP="00CF78B6">
      <w:pPr>
        <w:pStyle w:val="Textoindependiente"/>
        <w:numPr>
          <w:ilvl w:val="0"/>
          <w:numId w:val="10"/>
        </w:numPr>
        <w:spacing w:line="360" w:lineRule="auto"/>
        <w:rPr>
          <w:rFonts w:ascii="Century Gothic" w:hAnsi="Century Gothic"/>
          <w:b w:val="0"/>
          <w:bCs w:val="0"/>
          <w:sz w:val="24"/>
          <w:szCs w:val="24"/>
          <w:lang w:val="es-MX"/>
        </w:rPr>
      </w:pPr>
      <w:r w:rsidRPr="00F01BA3">
        <w:rPr>
          <w:rFonts w:ascii="Century Gothic" w:hAnsi="Century Gothic"/>
          <w:b w:val="0"/>
          <w:bCs w:val="0"/>
          <w:sz w:val="24"/>
          <w:szCs w:val="24"/>
          <w:lang w:val="es-MX"/>
        </w:rPr>
        <w:t>Derivados de bonos y obligaciones.</w:t>
      </w:r>
    </w:p>
    <w:p w14:paraId="593ED31D" w14:textId="77777777" w:rsidR="00D34409" w:rsidRPr="00F01BA3" w:rsidRDefault="00D34409" w:rsidP="00CF78B6">
      <w:pPr>
        <w:pStyle w:val="Textoindependiente"/>
        <w:spacing w:line="360" w:lineRule="auto"/>
        <w:rPr>
          <w:rFonts w:ascii="Century Gothic" w:hAnsi="Century Gothic"/>
          <w:b w:val="0"/>
          <w:bCs w:val="0"/>
          <w:sz w:val="24"/>
          <w:szCs w:val="24"/>
          <w:lang w:val="es-MX"/>
        </w:rPr>
      </w:pPr>
    </w:p>
    <w:p w14:paraId="5A35F792" w14:textId="07DB56F4" w:rsidR="00D34409" w:rsidRPr="00F01BA3" w:rsidRDefault="00D34409" w:rsidP="00CF78B6">
      <w:pPr>
        <w:spacing w:line="360" w:lineRule="auto"/>
        <w:jc w:val="both"/>
        <w:rPr>
          <w:rFonts w:ascii="Century Gothic" w:hAnsi="Century Gothic"/>
          <w:sz w:val="24"/>
          <w:szCs w:val="24"/>
          <w:lang w:val="es-MX"/>
        </w:rPr>
      </w:pPr>
      <w:r w:rsidRPr="00F01BA3">
        <w:rPr>
          <w:rFonts w:ascii="Century Gothic" w:hAnsi="Century Gothic"/>
          <w:b/>
          <w:bCs/>
          <w:sz w:val="24"/>
          <w:szCs w:val="24"/>
          <w:lang w:val="es-MX"/>
        </w:rPr>
        <w:t>ART</w:t>
      </w:r>
      <w:r w:rsidR="007F2E80">
        <w:rPr>
          <w:rFonts w:ascii="Century Gothic" w:hAnsi="Century Gothic"/>
          <w:b/>
          <w:bCs/>
          <w:sz w:val="24"/>
          <w:szCs w:val="24"/>
          <w:lang w:val="es-MX"/>
        </w:rPr>
        <w:t>Í</w:t>
      </w:r>
      <w:r w:rsidRPr="00F01BA3">
        <w:rPr>
          <w:rFonts w:ascii="Century Gothic" w:hAnsi="Century Gothic"/>
          <w:b/>
          <w:bCs/>
          <w:sz w:val="24"/>
          <w:szCs w:val="24"/>
          <w:lang w:val="es-MX"/>
        </w:rPr>
        <w:t xml:space="preserve">CULO </w:t>
      </w:r>
      <w:proofErr w:type="gramStart"/>
      <w:r w:rsidRPr="00F01BA3">
        <w:rPr>
          <w:rFonts w:ascii="Century Gothic" w:hAnsi="Century Gothic"/>
          <w:b/>
          <w:bCs/>
          <w:sz w:val="24"/>
          <w:szCs w:val="24"/>
          <w:lang w:val="es-MX"/>
        </w:rPr>
        <w:t>SEGUNDO</w:t>
      </w:r>
      <w:r w:rsidRPr="00F01BA3">
        <w:rPr>
          <w:rFonts w:ascii="Century Gothic" w:hAnsi="Century Gothic"/>
          <w:sz w:val="24"/>
          <w:szCs w:val="24"/>
          <w:lang w:val="es-MX"/>
        </w:rPr>
        <w:t>.-</w:t>
      </w:r>
      <w:proofErr w:type="gramEnd"/>
      <w:r w:rsidRPr="00F01BA3">
        <w:rPr>
          <w:rFonts w:ascii="Century Gothic" w:hAnsi="Century Gothic"/>
          <w:sz w:val="24"/>
          <w:szCs w:val="24"/>
          <w:lang w:val="es-MX"/>
        </w:rPr>
        <w:t xml:space="preserve">  Forma parte de esta Ley, el anexo correspondiente al Municipio de Moris, en el que se estiman sus ingresos durante el ejercicio fiscal 202</w:t>
      </w:r>
      <w:r w:rsidR="004E2E86" w:rsidRPr="00F01BA3">
        <w:rPr>
          <w:rFonts w:ascii="Century Gothic" w:hAnsi="Century Gothic"/>
          <w:sz w:val="24"/>
          <w:szCs w:val="24"/>
          <w:lang w:val="es-MX"/>
        </w:rPr>
        <w:t>4</w:t>
      </w:r>
      <w:r w:rsidRPr="00F01BA3">
        <w:rPr>
          <w:rFonts w:ascii="Century Gothic" w:hAnsi="Century Gothic"/>
          <w:sz w:val="24"/>
          <w:szCs w:val="24"/>
          <w:lang w:val="es-MX"/>
        </w:rPr>
        <w:t>, para los efectos y en  los tér</w:t>
      </w:r>
      <w:r w:rsidR="00947C6A" w:rsidRPr="00F01BA3">
        <w:rPr>
          <w:rFonts w:ascii="Century Gothic" w:hAnsi="Century Gothic"/>
          <w:sz w:val="24"/>
          <w:szCs w:val="24"/>
          <w:lang w:val="es-MX"/>
        </w:rPr>
        <w:t>m</w:t>
      </w:r>
      <w:r w:rsidRPr="00F01BA3">
        <w:rPr>
          <w:rFonts w:ascii="Century Gothic" w:hAnsi="Century Gothic"/>
          <w:sz w:val="24"/>
          <w:szCs w:val="24"/>
          <w:lang w:val="es-MX"/>
        </w:rPr>
        <w:t xml:space="preserve">inos de los </w:t>
      </w:r>
      <w:r w:rsidR="00934AC8" w:rsidRPr="00F01BA3">
        <w:rPr>
          <w:rFonts w:ascii="Century Gothic" w:hAnsi="Century Gothic"/>
          <w:sz w:val="24"/>
          <w:szCs w:val="24"/>
          <w:lang w:val="es-MX"/>
        </w:rPr>
        <w:t>artículos</w:t>
      </w:r>
      <w:r w:rsidRPr="00F01BA3">
        <w:rPr>
          <w:rFonts w:ascii="Century Gothic" w:hAnsi="Century Gothic"/>
          <w:sz w:val="24"/>
          <w:szCs w:val="24"/>
          <w:lang w:val="es-MX"/>
        </w:rPr>
        <w:t xml:space="preserve"> 115, </w:t>
      </w:r>
      <w:r w:rsidR="00934AC8" w:rsidRPr="00F01BA3">
        <w:rPr>
          <w:rFonts w:ascii="Century Gothic" w:hAnsi="Century Gothic"/>
          <w:sz w:val="24"/>
          <w:szCs w:val="24"/>
          <w:lang w:val="es-MX"/>
        </w:rPr>
        <w:t>fracción</w:t>
      </w:r>
      <w:r w:rsidRPr="00F01BA3">
        <w:rPr>
          <w:rFonts w:ascii="Century Gothic" w:hAnsi="Century Gothic"/>
          <w:sz w:val="24"/>
          <w:szCs w:val="24"/>
          <w:lang w:val="es-MX"/>
        </w:rPr>
        <w:t xml:space="preserve"> IV, inciso c), </w:t>
      </w:r>
      <w:r w:rsidR="005A3963" w:rsidRPr="00F01BA3">
        <w:rPr>
          <w:rFonts w:ascii="Century Gothic" w:hAnsi="Century Gothic"/>
          <w:sz w:val="24"/>
          <w:szCs w:val="24"/>
          <w:lang w:val="es-MX"/>
        </w:rPr>
        <w:t>último</w:t>
      </w:r>
      <w:r w:rsidRPr="00F01BA3">
        <w:rPr>
          <w:rFonts w:ascii="Century Gothic" w:hAnsi="Century Gothic"/>
          <w:sz w:val="24"/>
          <w:szCs w:val="24"/>
          <w:lang w:val="es-MX"/>
        </w:rPr>
        <w:t xml:space="preserve"> </w:t>
      </w:r>
      <w:r w:rsidR="00934AC8" w:rsidRPr="00F01BA3">
        <w:rPr>
          <w:rFonts w:ascii="Century Gothic" w:hAnsi="Century Gothic"/>
          <w:sz w:val="24"/>
          <w:szCs w:val="24"/>
          <w:lang w:val="es-MX"/>
        </w:rPr>
        <w:t>párrafo</w:t>
      </w:r>
      <w:r w:rsidRPr="00F01BA3">
        <w:rPr>
          <w:rFonts w:ascii="Century Gothic" w:hAnsi="Century Gothic"/>
          <w:sz w:val="24"/>
          <w:szCs w:val="24"/>
          <w:lang w:val="es-MX"/>
        </w:rPr>
        <w:t xml:space="preserve"> de la Constitución </w:t>
      </w:r>
      <w:r w:rsidR="00934AC8" w:rsidRPr="00F01BA3">
        <w:rPr>
          <w:rFonts w:ascii="Century Gothic" w:hAnsi="Century Gothic"/>
          <w:sz w:val="24"/>
          <w:szCs w:val="24"/>
          <w:lang w:val="es-MX"/>
        </w:rPr>
        <w:t>Política</w:t>
      </w:r>
      <w:r w:rsidRPr="00F01BA3">
        <w:rPr>
          <w:rFonts w:ascii="Century Gothic" w:hAnsi="Century Gothic"/>
          <w:sz w:val="24"/>
          <w:szCs w:val="24"/>
          <w:lang w:val="es-MX"/>
        </w:rPr>
        <w:t xml:space="preserve">  de los Estados Unidos Mexicanos; 132 de la </w:t>
      </w:r>
      <w:r w:rsidR="00934AC8" w:rsidRPr="00F01BA3">
        <w:rPr>
          <w:rFonts w:ascii="Century Gothic" w:hAnsi="Century Gothic"/>
          <w:sz w:val="24"/>
          <w:szCs w:val="24"/>
          <w:lang w:val="es-MX"/>
        </w:rPr>
        <w:t>Constitución</w:t>
      </w:r>
      <w:r w:rsidRPr="00F01BA3">
        <w:rPr>
          <w:rFonts w:ascii="Century Gothic" w:hAnsi="Century Gothic"/>
          <w:sz w:val="24"/>
          <w:szCs w:val="24"/>
          <w:lang w:val="es-MX"/>
        </w:rPr>
        <w:t xml:space="preserve"> </w:t>
      </w:r>
      <w:r w:rsidR="00934AC8" w:rsidRPr="00F01BA3">
        <w:rPr>
          <w:rFonts w:ascii="Century Gothic" w:hAnsi="Century Gothic"/>
          <w:sz w:val="24"/>
          <w:szCs w:val="24"/>
          <w:lang w:val="es-MX"/>
        </w:rPr>
        <w:t>Política</w:t>
      </w:r>
      <w:r w:rsidRPr="00F01BA3">
        <w:rPr>
          <w:rFonts w:ascii="Century Gothic" w:hAnsi="Century Gothic"/>
          <w:sz w:val="24"/>
          <w:szCs w:val="24"/>
          <w:lang w:val="es-MX"/>
        </w:rPr>
        <w:t xml:space="preserve"> del Estado de Chihuahua, y 28, </w:t>
      </w:r>
      <w:r w:rsidR="00934AC8" w:rsidRPr="00F01BA3">
        <w:rPr>
          <w:rFonts w:ascii="Century Gothic" w:hAnsi="Century Gothic"/>
          <w:sz w:val="24"/>
          <w:szCs w:val="24"/>
          <w:lang w:val="es-MX"/>
        </w:rPr>
        <w:t>fracción</w:t>
      </w:r>
      <w:r w:rsidRPr="00F01BA3">
        <w:rPr>
          <w:rFonts w:ascii="Century Gothic" w:hAnsi="Century Gothic"/>
          <w:sz w:val="24"/>
          <w:szCs w:val="24"/>
          <w:lang w:val="es-MX"/>
        </w:rPr>
        <w:t xml:space="preserve"> XII del Código Municipal para el Estado de Chihuahua.    </w:t>
      </w:r>
    </w:p>
    <w:p w14:paraId="6367756D" w14:textId="77777777" w:rsidR="00AD6E14" w:rsidRPr="00F01BA3" w:rsidRDefault="00AD6E14" w:rsidP="00F01BA3">
      <w:pPr>
        <w:spacing w:after="120" w:line="360" w:lineRule="auto"/>
        <w:rPr>
          <w:rFonts w:ascii="Century Gothic" w:hAnsi="Century Gothic"/>
          <w:sz w:val="24"/>
          <w:szCs w:val="24"/>
          <w:lang w:val="es-MX"/>
        </w:rPr>
      </w:pPr>
    </w:p>
    <w:p w14:paraId="1310CB30" w14:textId="10DD3DE6" w:rsidR="00AD6E14" w:rsidRPr="00F01BA3" w:rsidRDefault="00E75E29" w:rsidP="00F01BA3">
      <w:pPr>
        <w:spacing w:after="120" w:line="360" w:lineRule="auto"/>
        <w:jc w:val="both"/>
        <w:rPr>
          <w:rFonts w:ascii="Century Gothic" w:hAnsi="Century Gothic"/>
          <w:sz w:val="24"/>
          <w:szCs w:val="24"/>
          <w:lang w:val="es-MX"/>
        </w:rPr>
      </w:pPr>
      <w:r w:rsidRPr="00F01BA3">
        <w:rPr>
          <w:rFonts w:ascii="Century Gothic" w:hAnsi="Century Gothic"/>
          <w:b/>
          <w:bCs/>
          <w:sz w:val="24"/>
          <w:szCs w:val="24"/>
          <w:lang w:val="es-MX"/>
        </w:rPr>
        <w:t>ART</w:t>
      </w:r>
      <w:r w:rsidR="007F2E80">
        <w:rPr>
          <w:rFonts w:ascii="Century Gothic" w:hAnsi="Century Gothic"/>
          <w:b/>
          <w:bCs/>
          <w:sz w:val="24"/>
          <w:szCs w:val="24"/>
          <w:lang w:val="es-MX"/>
        </w:rPr>
        <w:t>Í</w:t>
      </w:r>
      <w:r w:rsidRPr="00F01BA3">
        <w:rPr>
          <w:rFonts w:ascii="Century Gothic" w:hAnsi="Century Gothic"/>
          <w:b/>
          <w:bCs/>
          <w:sz w:val="24"/>
          <w:szCs w:val="24"/>
          <w:lang w:val="es-MX"/>
        </w:rPr>
        <w:t xml:space="preserve">CULO </w:t>
      </w:r>
      <w:proofErr w:type="gramStart"/>
      <w:r w:rsidRPr="00F01BA3">
        <w:rPr>
          <w:rFonts w:ascii="Century Gothic" w:hAnsi="Century Gothic"/>
          <w:b/>
          <w:bCs/>
          <w:sz w:val="24"/>
          <w:szCs w:val="24"/>
          <w:lang w:val="es-MX"/>
        </w:rPr>
        <w:t>TERCERO</w:t>
      </w:r>
      <w:r w:rsidRPr="00F01BA3">
        <w:rPr>
          <w:rFonts w:ascii="Century Gothic" w:hAnsi="Century Gothic"/>
          <w:sz w:val="24"/>
          <w:szCs w:val="24"/>
          <w:lang w:val="es-MX"/>
        </w:rPr>
        <w:t>.-</w:t>
      </w:r>
      <w:proofErr w:type="gramEnd"/>
      <w:r w:rsidRPr="00F01BA3">
        <w:rPr>
          <w:rFonts w:ascii="Century Gothic" w:hAnsi="Century Gothic"/>
          <w:sz w:val="24"/>
          <w:szCs w:val="24"/>
          <w:lang w:val="es-MX"/>
        </w:rPr>
        <w:t xml:space="preserve">  En tanto en el Estado de Chihuahua, se encuentra adherido al Sistema Nacional de Coordinación Fiscal, en los términos de los Convenios de Adhesión y Colaboración Administrativa, así como sus anexos, el Municipio no podrá gravar contribución alguna a la producción, distribución, enajenación o consume de cerveza, salvo modificaciones a la normatividad que lo permitan.</w:t>
      </w:r>
    </w:p>
    <w:p w14:paraId="064FBC32" w14:textId="77777777" w:rsidR="00E75E29" w:rsidRPr="00F01BA3" w:rsidRDefault="00E75E29" w:rsidP="00F01BA3">
      <w:pPr>
        <w:spacing w:after="120" w:line="360" w:lineRule="auto"/>
        <w:rPr>
          <w:rFonts w:ascii="Century Gothic" w:hAnsi="Century Gothic"/>
          <w:sz w:val="24"/>
          <w:szCs w:val="24"/>
          <w:lang w:val="es-MX"/>
        </w:rPr>
      </w:pPr>
    </w:p>
    <w:p w14:paraId="3BF36FC7" w14:textId="7B877752" w:rsidR="00E75E29" w:rsidRPr="00F01BA3" w:rsidRDefault="00E75E29" w:rsidP="00CF78B6">
      <w:pPr>
        <w:spacing w:line="360" w:lineRule="auto"/>
        <w:jc w:val="both"/>
        <w:rPr>
          <w:rFonts w:ascii="Century Gothic" w:hAnsi="Century Gothic"/>
          <w:sz w:val="24"/>
          <w:szCs w:val="24"/>
          <w:lang w:val="es-MX"/>
        </w:rPr>
      </w:pPr>
      <w:r w:rsidRPr="00F01BA3">
        <w:rPr>
          <w:rFonts w:ascii="Century Gothic" w:hAnsi="Century Gothic"/>
          <w:sz w:val="24"/>
          <w:szCs w:val="24"/>
          <w:lang w:val="es-MX"/>
        </w:rPr>
        <w:t>Por lo que se refiere a los derechos, quedan en suspenso todos aquellos a que se refiere el artículo 10-A de la Ley de Coordinación Fiscal Federal, durante el</w:t>
      </w:r>
      <w:r w:rsidR="00AE5737" w:rsidRPr="00F01BA3">
        <w:rPr>
          <w:rFonts w:ascii="Century Gothic" w:hAnsi="Century Gothic"/>
          <w:sz w:val="24"/>
          <w:szCs w:val="24"/>
          <w:lang w:val="es-MX"/>
        </w:rPr>
        <w:t xml:space="preserve"> </w:t>
      </w:r>
      <w:r w:rsidRPr="00F01BA3">
        <w:rPr>
          <w:rFonts w:ascii="Century Gothic" w:hAnsi="Century Gothic"/>
          <w:sz w:val="24"/>
          <w:szCs w:val="24"/>
          <w:lang w:val="es-MX"/>
        </w:rPr>
        <w:t>lapso que permanezca en Estado de Chihuahua coordinado en esa materia.</w:t>
      </w:r>
    </w:p>
    <w:p w14:paraId="0514062E" w14:textId="77777777" w:rsidR="00E75E29" w:rsidRPr="00F01BA3" w:rsidRDefault="00E75E29" w:rsidP="00CF78B6">
      <w:pPr>
        <w:spacing w:line="360" w:lineRule="auto"/>
        <w:rPr>
          <w:rFonts w:ascii="Century Gothic" w:hAnsi="Century Gothic"/>
          <w:sz w:val="24"/>
          <w:szCs w:val="24"/>
          <w:lang w:val="es-MX"/>
        </w:rPr>
      </w:pPr>
    </w:p>
    <w:p w14:paraId="6C3DC0DD" w14:textId="54E5E72E" w:rsidR="00D34409" w:rsidRDefault="004B6318" w:rsidP="00CF78B6">
      <w:pPr>
        <w:spacing w:line="360" w:lineRule="auto"/>
        <w:jc w:val="both"/>
        <w:rPr>
          <w:rFonts w:ascii="Century Gothic" w:hAnsi="Century Gothic"/>
          <w:sz w:val="24"/>
          <w:szCs w:val="24"/>
          <w:lang w:val="es-MX"/>
        </w:rPr>
      </w:pPr>
      <w:r w:rsidRPr="00F01BA3">
        <w:rPr>
          <w:rFonts w:ascii="Century Gothic" w:hAnsi="Century Gothic"/>
          <w:b/>
          <w:bCs/>
          <w:sz w:val="24"/>
          <w:szCs w:val="24"/>
          <w:lang w:val="es-MX"/>
        </w:rPr>
        <w:t>ART</w:t>
      </w:r>
      <w:r w:rsidR="007F2E80">
        <w:rPr>
          <w:rFonts w:ascii="Century Gothic" w:hAnsi="Century Gothic"/>
          <w:b/>
          <w:bCs/>
          <w:sz w:val="24"/>
          <w:szCs w:val="24"/>
          <w:lang w:val="es-MX"/>
        </w:rPr>
        <w:t>Í</w:t>
      </w:r>
      <w:r w:rsidRPr="00F01BA3">
        <w:rPr>
          <w:rFonts w:ascii="Century Gothic" w:hAnsi="Century Gothic"/>
          <w:b/>
          <w:bCs/>
          <w:sz w:val="24"/>
          <w:szCs w:val="24"/>
          <w:lang w:val="es-MX"/>
        </w:rPr>
        <w:t xml:space="preserve">CULO </w:t>
      </w:r>
      <w:proofErr w:type="gramStart"/>
      <w:r w:rsidRPr="00F01BA3">
        <w:rPr>
          <w:rFonts w:ascii="Century Gothic" w:hAnsi="Century Gothic"/>
          <w:b/>
          <w:bCs/>
          <w:sz w:val="24"/>
          <w:szCs w:val="24"/>
          <w:lang w:val="es-MX"/>
        </w:rPr>
        <w:t>CUARTO</w:t>
      </w:r>
      <w:r w:rsidRPr="00F01BA3">
        <w:rPr>
          <w:rFonts w:ascii="Century Gothic" w:hAnsi="Century Gothic"/>
          <w:sz w:val="24"/>
          <w:szCs w:val="24"/>
          <w:lang w:val="es-MX"/>
        </w:rPr>
        <w:t>.-</w:t>
      </w:r>
      <w:proofErr w:type="gramEnd"/>
      <w:r w:rsidRPr="00F01BA3">
        <w:rPr>
          <w:rFonts w:ascii="Century Gothic" w:hAnsi="Century Gothic"/>
          <w:sz w:val="24"/>
          <w:szCs w:val="24"/>
          <w:lang w:val="es-MX"/>
        </w:rPr>
        <w:t xml:space="preserve"> Los contribuyentes o responsables solidarios, que no paguen los créditos fiscales que les sean exigibles, deberán cubrir recargos por concept</w:t>
      </w:r>
      <w:r w:rsidR="000A4885" w:rsidRPr="00F01BA3">
        <w:rPr>
          <w:rFonts w:ascii="Century Gothic" w:hAnsi="Century Gothic"/>
          <w:sz w:val="24"/>
          <w:szCs w:val="24"/>
          <w:lang w:val="es-MX"/>
        </w:rPr>
        <w:t>o</w:t>
      </w:r>
      <w:r w:rsidRPr="00F01BA3">
        <w:rPr>
          <w:rFonts w:ascii="Century Gothic" w:hAnsi="Century Gothic"/>
          <w:sz w:val="24"/>
          <w:szCs w:val="24"/>
          <w:lang w:val="es-MX"/>
        </w:rPr>
        <w:t xml:space="preserve"> de mora, a razón de un 2.5% por mes o fracción que trascurra a partir </w:t>
      </w:r>
      <w:r w:rsidR="00947C6A" w:rsidRPr="00F01BA3">
        <w:rPr>
          <w:rFonts w:ascii="Century Gothic" w:hAnsi="Century Gothic"/>
          <w:sz w:val="24"/>
          <w:szCs w:val="24"/>
          <w:lang w:val="es-MX"/>
        </w:rPr>
        <w:t>de la fecha de exigibilidad y que no exceda del 100% del crédito adecuado.</w:t>
      </w:r>
    </w:p>
    <w:p w14:paraId="12E2C13B" w14:textId="77777777" w:rsidR="00913200" w:rsidRPr="00F01BA3" w:rsidRDefault="00913200" w:rsidP="00CF78B6">
      <w:pPr>
        <w:spacing w:line="360" w:lineRule="auto"/>
        <w:jc w:val="both"/>
        <w:rPr>
          <w:rFonts w:ascii="Century Gothic" w:hAnsi="Century Gothic"/>
          <w:sz w:val="24"/>
          <w:szCs w:val="24"/>
          <w:lang w:val="es-MX"/>
        </w:rPr>
      </w:pPr>
    </w:p>
    <w:p w14:paraId="181CDA4B" w14:textId="77777777" w:rsidR="00947C6A" w:rsidRPr="00F01BA3" w:rsidRDefault="00947C6A" w:rsidP="00913200">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Cuando se concedan prórrogas para el pago de créditos fiscales, se causará un interés del 2% mensual, sobre </w:t>
      </w:r>
      <w:r w:rsidR="00934AC8" w:rsidRPr="00F01BA3">
        <w:rPr>
          <w:rFonts w:ascii="Century Gothic" w:hAnsi="Century Gothic"/>
          <w:sz w:val="24"/>
          <w:szCs w:val="24"/>
          <w:lang w:val="es-MX"/>
        </w:rPr>
        <w:t>el</w:t>
      </w:r>
      <w:r w:rsidRPr="00F01BA3">
        <w:rPr>
          <w:rFonts w:ascii="Century Gothic" w:hAnsi="Century Gothic"/>
          <w:sz w:val="24"/>
          <w:szCs w:val="24"/>
          <w:lang w:val="es-MX"/>
        </w:rPr>
        <w:t xml:space="preserve"> </w:t>
      </w:r>
      <w:r w:rsidR="00934AC8" w:rsidRPr="00F01BA3">
        <w:rPr>
          <w:rFonts w:ascii="Century Gothic" w:hAnsi="Century Gothic"/>
          <w:sz w:val="24"/>
          <w:szCs w:val="24"/>
          <w:lang w:val="es-MX"/>
        </w:rPr>
        <w:t>monto</w:t>
      </w:r>
      <w:r w:rsidRPr="00F01BA3">
        <w:rPr>
          <w:rFonts w:ascii="Century Gothic" w:hAnsi="Century Gothic"/>
          <w:sz w:val="24"/>
          <w:szCs w:val="24"/>
          <w:lang w:val="es-MX"/>
        </w:rPr>
        <w:t xml:space="preserve"> total de dichos créditos.</w:t>
      </w:r>
    </w:p>
    <w:p w14:paraId="25EF3A67" w14:textId="77777777" w:rsidR="00947C6A" w:rsidRPr="00F01BA3" w:rsidRDefault="00947C6A" w:rsidP="00CF78B6">
      <w:pPr>
        <w:spacing w:line="360" w:lineRule="auto"/>
        <w:rPr>
          <w:rFonts w:ascii="Century Gothic" w:hAnsi="Century Gothic"/>
          <w:sz w:val="24"/>
          <w:szCs w:val="24"/>
          <w:lang w:val="es-MX"/>
        </w:rPr>
      </w:pPr>
    </w:p>
    <w:p w14:paraId="65A03C03" w14:textId="77777777" w:rsidR="00947C6A" w:rsidRPr="00F01BA3" w:rsidRDefault="00934AC8" w:rsidP="00CF78B6">
      <w:pPr>
        <w:spacing w:line="360" w:lineRule="auto"/>
        <w:jc w:val="both"/>
        <w:rPr>
          <w:rFonts w:ascii="Century Gothic" w:hAnsi="Century Gothic"/>
          <w:sz w:val="24"/>
          <w:szCs w:val="24"/>
          <w:lang w:val="es-MX"/>
        </w:rPr>
      </w:pPr>
      <w:r w:rsidRPr="00F01BA3">
        <w:rPr>
          <w:rFonts w:ascii="Century Gothic" w:hAnsi="Century Gothic"/>
          <w:b/>
          <w:bCs/>
          <w:sz w:val="24"/>
          <w:szCs w:val="24"/>
          <w:lang w:val="es-MX"/>
        </w:rPr>
        <w:t>ARTÍCULO</w:t>
      </w:r>
      <w:r w:rsidR="00947C6A" w:rsidRPr="00F01BA3">
        <w:rPr>
          <w:rFonts w:ascii="Century Gothic" w:hAnsi="Century Gothic"/>
          <w:b/>
          <w:bCs/>
          <w:sz w:val="24"/>
          <w:szCs w:val="24"/>
          <w:lang w:val="es-MX"/>
        </w:rPr>
        <w:t xml:space="preserve"> </w:t>
      </w:r>
      <w:proofErr w:type="gramStart"/>
      <w:r w:rsidR="00947C6A" w:rsidRPr="00F01BA3">
        <w:rPr>
          <w:rFonts w:ascii="Century Gothic" w:hAnsi="Century Gothic"/>
          <w:b/>
          <w:bCs/>
          <w:sz w:val="24"/>
          <w:szCs w:val="24"/>
          <w:lang w:val="es-MX"/>
        </w:rPr>
        <w:t>QUINTO</w:t>
      </w:r>
      <w:r w:rsidR="00947C6A" w:rsidRPr="00F01BA3">
        <w:rPr>
          <w:rFonts w:ascii="Century Gothic" w:hAnsi="Century Gothic"/>
          <w:sz w:val="24"/>
          <w:szCs w:val="24"/>
          <w:lang w:val="es-MX"/>
        </w:rPr>
        <w:t>.-</w:t>
      </w:r>
      <w:proofErr w:type="gramEnd"/>
      <w:r w:rsidR="00947C6A" w:rsidRPr="00F01BA3">
        <w:rPr>
          <w:rFonts w:ascii="Century Gothic" w:hAnsi="Century Gothic"/>
          <w:sz w:val="24"/>
          <w:szCs w:val="24"/>
          <w:lang w:val="es-MX"/>
        </w:rPr>
        <w:t xml:space="preserve">  Se reducirá, con efectos generales, el importe por concepto de Impuesto Predial en un 12% en los casos de pago anticipado de todo el año y cuando este se efectúe durante el mes de enero.</w:t>
      </w:r>
    </w:p>
    <w:p w14:paraId="4F2B1A94" w14:textId="77777777" w:rsidR="00E07F2C" w:rsidRPr="00F01BA3" w:rsidRDefault="00E07F2C" w:rsidP="00CF78B6">
      <w:pPr>
        <w:spacing w:line="360" w:lineRule="auto"/>
        <w:rPr>
          <w:rFonts w:ascii="Century Gothic" w:hAnsi="Century Gothic"/>
          <w:sz w:val="24"/>
          <w:szCs w:val="24"/>
          <w:lang w:val="es-MX"/>
        </w:rPr>
      </w:pPr>
    </w:p>
    <w:p w14:paraId="09B1EF57" w14:textId="201BAF08" w:rsidR="00F51586" w:rsidRDefault="00F51586" w:rsidP="00CF78B6">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En los mismos términos del párrafo anterior, se </w:t>
      </w:r>
      <w:r w:rsidR="00934AC8" w:rsidRPr="00F01BA3">
        <w:rPr>
          <w:rFonts w:ascii="Century Gothic" w:hAnsi="Century Gothic"/>
          <w:b w:val="0"/>
          <w:bCs w:val="0"/>
          <w:sz w:val="24"/>
          <w:szCs w:val="24"/>
          <w:lang w:val="es-MX"/>
        </w:rPr>
        <w:t>reducirá</w:t>
      </w:r>
      <w:r w:rsidRPr="00F01BA3">
        <w:rPr>
          <w:rFonts w:ascii="Century Gothic" w:hAnsi="Century Gothic"/>
          <w:b w:val="0"/>
          <w:bCs w:val="0"/>
          <w:sz w:val="24"/>
          <w:szCs w:val="24"/>
          <w:lang w:val="es-MX"/>
        </w:rPr>
        <w:t xml:space="preserve"> en un 6 % por este mismo concepto cuando el pago se realice durante el mes de febrero.</w:t>
      </w:r>
    </w:p>
    <w:p w14:paraId="61167B07" w14:textId="028E5902" w:rsidR="00913200" w:rsidRDefault="00913200" w:rsidP="00CF78B6">
      <w:pPr>
        <w:pStyle w:val="Textoindependiente"/>
        <w:spacing w:line="360" w:lineRule="auto"/>
        <w:jc w:val="both"/>
        <w:rPr>
          <w:rFonts w:ascii="Century Gothic" w:hAnsi="Century Gothic"/>
          <w:b w:val="0"/>
          <w:bCs w:val="0"/>
          <w:sz w:val="24"/>
          <w:szCs w:val="24"/>
          <w:lang w:val="es-MX"/>
        </w:rPr>
      </w:pPr>
    </w:p>
    <w:p w14:paraId="29F95F8B" w14:textId="77777777" w:rsidR="004A2917" w:rsidRPr="00F01BA3" w:rsidRDefault="004A2917" w:rsidP="00CF78B6">
      <w:pPr>
        <w:pStyle w:val="Textoindependiente"/>
        <w:spacing w:line="360" w:lineRule="auto"/>
        <w:jc w:val="both"/>
        <w:rPr>
          <w:rFonts w:ascii="Century Gothic" w:hAnsi="Century Gothic"/>
          <w:b w:val="0"/>
          <w:bCs w:val="0"/>
          <w:sz w:val="24"/>
          <w:szCs w:val="24"/>
          <w:lang w:val="es-MX"/>
        </w:rPr>
      </w:pPr>
    </w:p>
    <w:p w14:paraId="0A378CB7" w14:textId="367AB36E" w:rsidR="00F51586" w:rsidRDefault="00F51586" w:rsidP="00F01BA3">
      <w:pPr>
        <w:pStyle w:val="Textoindependiente"/>
        <w:spacing w:after="120"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lastRenderedPageBreak/>
        <w:t xml:space="preserve">Si se realiza el pago anticipado durante el mes de marzo, se reducirá el importe de dicho impuesto en </w:t>
      </w:r>
      <w:r w:rsidR="005A3963" w:rsidRPr="00F01BA3">
        <w:rPr>
          <w:rFonts w:ascii="Century Gothic" w:hAnsi="Century Gothic"/>
          <w:b w:val="0"/>
          <w:bCs w:val="0"/>
          <w:sz w:val="24"/>
          <w:szCs w:val="24"/>
          <w:lang w:val="es-MX"/>
        </w:rPr>
        <w:t>un 3</w:t>
      </w:r>
      <w:r w:rsidRPr="00F01BA3">
        <w:rPr>
          <w:rFonts w:ascii="Century Gothic" w:hAnsi="Century Gothic"/>
          <w:b w:val="0"/>
          <w:bCs w:val="0"/>
          <w:sz w:val="24"/>
          <w:szCs w:val="24"/>
          <w:lang w:val="es-MX"/>
        </w:rPr>
        <w:t xml:space="preserve"> %.</w:t>
      </w:r>
    </w:p>
    <w:p w14:paraId="1C424E6B" w14:textId="77777777" w:rsidR="00913200" w:rsidRPr="004A2917" w:rsidRDefault="00913200" w:rsidP="00F01BA3">
      <w:pPr>
        <w:pStyle w:val="Textoindependiente"/>
        <w:spacing w:after="120" w:line="360" w:lineRule="auto"/>
        <w:jc w:val="both"/>
        <w:rPr>
          <w:rFonts w:ascii="Century Gothic" w:hAnsi="Century Gothic"/>
          <w:b w:val="0"/>
          <w:bCs w:val="0"/>
          <w:sz w:val="8"/>
          <w:szCs w:val="8"/>
          <w:lang w:val="es-MX"/>
        </w:rPr>
      </w:pPr>
    </w:p>
    <w:p w14:paraId="101DED20" w14:textId="36C70EFA" w:rsidR="00F51586" w:rsidRDefault="00F51586" w:rsidP="00F01BA3">
      <w:pPr>
        <w:pStyle w:val="Textoindependiente"/>
        <w:spacing w:after="120"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Tratándose de pensionados, jubilados, viudas y personas con discapacidad, estos gozarán de una </w:t>
      </w:r>
      <w:r w:rsidR="00934AC8" w:rsidRPr="00F01BA3">
        <w:rPr>
          <w:rFonts w:ascii="Century Gothic" w:hAnsi="Century Gothic"/>
          <w:b w:val="0"/>
          <w:bCs w:val="0"/>
          <w:sz w:val="24"/>
          <w:szCs w:val="24"/>
          <w:lang w:val="es-MX"/>
        </w:rPr>
        <w:t>reducción</w:t>
      </w:r>
      <w:r w:rsidRPr="00F01BA3">
        <w:rPr>
          <w:rFonts w:ascii="Century Gothic" w:hAnsi="Century Gothic"/>
          <w:b w:val="0"/>
          <w:bCs w:val="0"/>
          <w:sz w:val="24"/>
          <w:szCs w:val="24"/>
          <w:lang w:val="es-MX"/>
        </w:rPr>
        <w:t xml:space="preserve"> del 50 % sobre el importe del Impuesto Predial, con efectos generales, en los casos de pago anticipado de todo el año, o bien, dentro del periodo que comprende el bimestre, independientemente del valor </w:t>
      </w:r>
      <w:r w:rsidR="005A3963" w:rsidRPr="00F01BA3">
        <w:rPr>
          <w:rFonts w:ascii="Century Gothic" w:hAnsi="Century Gothic"/>
          <w:b w:val="0"/>
          <w:bCs w:val="0"/>
          <w:sz w:val="24"/>
          <w:szCs w:val="24"/>
          <w:lang w:val="es-MX"/>
        </w:rPr>
        <w:t>catastral de</w:t>
      </w:r>
      <w:r w:rsidRPr="00F01BA3">
        <w:rPr>
          <w:rFonts w:ascii="Century Gothic" w:hAnsi="Century Gothic"/>
          <w:b w:val="0"/>
          <w:bCs w:val="0"/>
          <w:sz w:val="24"/>
          <w:szCs w:val="24"/>
          <w:lang w:val="es-MX"/>
        </w:rPr>
        <w:t xml:space="preserve"> la propiedad y de la cantidad de propiedades que </w:t>
      </w:r>
      <w:r w:rsidR="005A3963" w:rsidRPr="00F01BA3">
        <w:rPr>
          <w:rFonts w:ascii="Century Gothic" w:hAnsi="Century Gothic"/>
          <w:b w:val="0"/>
          <w:bCs w:val="0"/>
          <w:sz w:val="24"/>
          <w:szCs w:val="24"/>
          <w:lang w:val="es-MX"/>
        </w:rPr>
        <w:t>posean, el</w:t>
      </w:r>
      <w:r w:rsidRPr="00F01BA3">
        <w:rPr>
          <w:rFonts w:ascii="Century Gothic" w:hAnsi="Century Gothic"/>
          <w:b w:val="0"/>
          <w:bCs w:val="0"/>
          <w:sz w:val="24"/>
          <w:szCs w:val="24"/>
          <w:lang w:val="es-MX"/>
        </w:rPr>
        <w:t xml:space="preserve"> descuento se </w:t>
      </w:r>
      <w:r w:rsidR="005A3963" w:rsidRPr="00F01BA3">
        <w:rPr>
          <w:rFonts w:ascii="Century Gothic" w:hAnsi="Century Gothic"/>
          <w:b w:val="0"/>
          <w:bCs w:val="0"/>
          <w:sz w:val="24"/>
          <w:szCs w:val="24"/>
          <w:lang w:val="es-MX"/>
        </w:rPr>
        <w:t>aplicara en</w:t>
      </w:r>
      <w:r w:rsidRPr="00F01BA3">
        <w:rPr>
          <w:rFonts w:ascii="Century Gothic" w:hAnsi="Century Gothic"/>
          <w:b w:val="0"/>
          <w:bCs w:val="0"/>
          <w:sz w:val="24"/>
          <w:szCs w:val="24"/>
          <w:lang w:val="es-MX"/>
        </w:rPr>
        <w:t xml:space="preserve"> la Vivienda que habitan.</w:t>
      </w:r>
    </w:p>
    <w:p w14:paraId="0D9657D4" w14:textId="77777777" w:rsidR="00913200" w:rsidRPr="004A2917" w:rsidRDefault="00913200" w:rsidP="00F01BA3">
      <w:pPr>
        <w:pStyle w:val="Textoindependiente"/>
        <w:spacing w:after="120" w:line="360" w:lineRule="auto"/>
        <w:jc w:val="both"/>
        <w:rPr>
          <w:rFonts w:ascii="Century Gothic" w:hAnsi="Century Gothic"/>
          <w:b w:val="0"/>
          <w:bCs w:val="0"/>
          <w:sz w:val="8"/>
          <w:szCs w:val="8"/>
          <w:lang w:val="es-MX"/>
        </w:rPr>
      </w:pPr>
    </w:p>
    <w:p w14:paraId="671E9148" w14:textId="667B1A67" w:rsidR="00F51586" w:rsidRPr="00F01BA3" w:rsidRDefault="00F51586" w:rsidP="00CF78B6">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Este mismo beneficio operará a favor de las personas mayores de 60 años, de precaria situación </w:t>
      </w:r>
      <w:r w:rsidR="00934AC8" w:rsidRPr="00F01BA3">
        <w:rPr>
          <w:rFonts w:ascii="Century Gothic" w:hAnsi="Century Gothic"/>
          <w:b w:val="0"/>
          <w:bCs w:val="0"/>
          <w:sz w:val="24"/>
          <w:szCs w:val="24"/>
          <w:lang w:val="es-MX"/>
        </w:rPr>
        <w:t>económica</w:t>
      </w:r>
      <w:r w:rsidRPr="00F01BA3">
        <w:rPr>
          <w:rFonts w:ascii="Century Gothic" w:hAnsi="Century Gothic"/>
          <w:b w:val="0"/>
          <w:bCs w:val="0"/>
          <w:sz w:val="24"/>
          <w:szCs w:val="24"/>
          <w:lang w:val="es-MX"/>
        </w:rPr>
        <w:t xml:space="preserve">, </w:t>
      </w:r>
      <w:r w:rsidR="00934AC8" w:rsidRPr="00F01BA3">
        <w:rPr>
          <w:rFonts w:ascii="Century Gothic" w:hAnsi="Century Gothic"/>
          <w:b w:val="0"/>
          <w:bCs w:val="0"/>
          <w:sz w:val="24"/>
          <w:szCs w:val="24"/>
          <w:lang w:val="es-MX"/>
        </w:rPr>
        <w:t>condición</w:t>
      </w:r>
      <w:r w:rsidRPr="00F01BA3">
        <w:rPr>
          <w:rFonts w:ascii="Century Gothic" w:hAnsi="Century Gothic"/>
          <w:b w:val="0"/>
          <w:bCs w:val="0"/>
          <w:sz w:val="24"/>
          <w:szCs w:val="24"/>
          <w:lang w:val="es-MX"/>
        </w:rPr>
        <w:t xml:space="preserve"> que </w:t>
      </w:r>
      <w:r w:rsidR="00934AC8" w:rsidRPr="00F01BA3">
        <w:rPr>
          <w:rFonts w:ascii="Century Gothic" w:hAnsi="Century Gothic"/>
          <w:b w:val="0"/>
          <w:bCs w:val="0"/>
          <w:sz w:val="24"/>
          <w:szCs w:val="24"/>
          <w:lang w:val="es-MX"/>
        </w:rPr>
        <w:t>deberán</w:t>
      </w:r>
      <w:r w:rsidRPr="00F01BA3">
        <w:rPr>
          <w:rFonts w:ascii="Century Gothic" w:hAnsi="Century Gothic"/>
          <w:b w:val="0"/>
          <w:bCs w:val="0"/>
          <w:sz w:val="24"/>
          <w:szCs w:val="24"/>
          <w:lang w:val="es-MX"/>
        </w:rPr>
        <w:t xml:space="preserve"> demostrar ante la autoridad municipal, mediante elementos de </w:t>
      </w:r>
      <w:r w:rsidR="00934AC8" w:rsidRPr="00F01BA3">
        <w:rPr>
          <w:rFonts w:ascii="Century Gothic" w:hAnsi="Century Gothic"/>
          <w:b w:val="0"/>
          <w:bCs w:val="0"/>
          <w:sz w:val="24"/>
          <w:szCs w:val="24"/>
          <w:lang w:val="es-MX"/>
        </w:rPr>
        <w:t>convicción</w:t>
      </w:r>
      <w:r w:rsidRPr="00F01BA3">
        <w:rPr>
          <w:rFonts w:ascii="Century Gothic" w:hAnsi="Century Gothic"/>
          <w:b w:val="0"/>
          <w:bCs w:val="0"/>
          <w:sz w:val="24"/>
          <w:szCs w:val="24"/>
          <w:lang w:val="es-MX"/>
        </w:rPr>
        <w:t xml:space="preserve"> idóneos, en los casos en que sea propietarios de un solo inmueble; este de destine a </w:t>
      </w:r>
      <w:r w:rsidR="005A3963" w:rsidRPr="00F01BA3">
        <w:rPr>
          <w:rFonts w:ascii="Century Gothic" w:hAnsi="Century Gothic"/>
          <w:b w:val="0"/>
          <w:bCs w:val="0"/>
          <w:sz w:val="24"/>
          <w:szCs w:val="24"/>
          <w:lang w:val="es-MX"/>
        </w:rPr>
        <w:t>Vivienda y</w:t>
      </w:r>
      <w:r w:rsidRPr="00F01BA3">
        <w:rPr>
          <w:rFonts w:ascii="Century Gothic" w:hAnsi="Century Gothic"/>
          <w:b w:val="0"/>
          <w:bCs w:val="0"/>
          <w:sz w:val="24"/>
          <w:szCs w:val="24"/>
          <w:lang w:val="es-MX"/>
        </w:rPr>
        <w:t xml:space="preserve"> sea habitada por el contribuyente.</w:t>
      </w:r>
    </w:p>
    <w:p w14:paraId="1AB85AE3" w14:textId="77777777" w:rsidR="00F51586" w:rsidRPr="00F01BA3" w:rsidRDefault="00F51586" w:rsidP="00CF78B6">
      <w:pPr>
        <w:pStyle w:val="Textoindependiente"/>
        <w:spacing w:line="360" w:lineRule="auto"/>
        <w:jc w:val="both"/>
        <w:rPr>
          <w:rFonts w:ascii="Century Gothic" w:hAnsi="Century Gothic"/>
          <w:sz w:val="24"/>
          <w:szCs w:val="24"/>
          <w:lang w:val="es-MX"/>
        </w:rPr>
      </w:pPr>
    </w:p>
    <w:p w14:paraId="2D83873D" w14:textId="2ACB8193" w:rsidR="00F51586" w:rsidRPr="00F01BA3" w:rsidRDefault="00934AC8" w:rsidP="00CF78B6">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sz w:val="24"/>
          <w:szCs w:val="24"/>
          <w:lang w:val="es-MX"/>
        </w:rPr>
        <w:t>ARTÍCULO</w:t>
      </w:r>
      <w:r w:rsidR="00F51586" w:rsidRPr="00F01BA3">
        <w:rPr>
          <w:rFonts w:ascii="Century Gothic" w:hAnsi="Century Gothic"/>
          <w:sz w:val="24"/>
          <w:szCs w:val="24"/>
          <w:lang w:val="es-MX"/>
        </w:rPr>
        <w:t xml:space="preserve"> </w:t>
      </w:r>
      <w:proofErr w:type="gramStart"/>
      <w:r w:rsidR="00F51586" w:rsidRPr="00F01BA3">
        <w:rPr>
          <w:rFonts w:ascii="Century Gothic" w:hAnsi="Century Gothic"/>
          <w:sz w:val="24"/>
          <w:szCs w:val="24"/>
          <w:lang w:val="es-MX"/>
        </w:rPr>
        <w:t>SEXTO</w:t>
      </w:r>
      <w:r w:rsidR="00F51586" w:rsidRPr="00F01BA3">
        <w:rPr>
          <w:rFonts w:ascii="Century Gothic" w:hAnsi="Century Gothic"/>
          <w:b w:val="0"/>
          <w:bCs w:val="0"/>
          <w:sz w:val="24"/>
          <w:szCs w:val="24"/>
          <w:lang w:val="es-MX"/>
        </w:rPr>
        <w:t>.-</w:t>
      </w:r>
      <w:proofErr w:type="gramEnd"/>
      <w:r w:rsidR="00F51586" w:rsidRPr="00F01BA3">
        <w:rPr>
          <w:rFonts w:ascii="Century Gothic" w:hAnsi="Century Gothic"/>
          <w:b w:val="0"/>
          <w:bCs w:val="0"/>
          <w:sz w:val="24"/>
          <w:szCs w:val="24"/>
          <w:lang w:val="es-MX"/>
        </w:rPr>
        <w:t xml:space="preserve"> Se otorgará durante el año 202</w:t>
      </w:r>
      <w:r w:rsidR="004E2E86" w:rsidRPr="00F01BA3">
        <w:rPr>
          <w:rFonts w:ascii="Century Gothic" w:hAnsi="Century Gothic"/>
          <w:b w:val="0"/>
          <w:bCs w:val="0"/>
          <w:sz w:val="24"/>
          <w:szCs w:val="24"/>
          <w:lang w:val="es-MX"/>
        </w:rPr>
        <w:t>4</w:t>
      </w:r>
      <w:r w:rsidR="00F51586" w:rsidRPr="00F01BA3">
        <w:rPr>
          <w:rFonts w:ascii="Century Gothic" w:hAnsi="Century Gothic"/>
          <w:b w:val="0"/>
          <w:bCs w:val="0"/>
          <w:sz w:val="24"/>
          <w:szCs w:val="24"/>
          <w:lang w:val="es-MX"/>
        </w:rPr>
        <w:t xml:space="preserve">, un </w:t>
      </w:r>
      <w:r w:rsidR="00F30EE0" w:rsidRPr="00F01BA3">
        <w:rPr>
          <w:rFonts w:ascii="Century Gothic" w:hAnsi="Century Gothic"/>
          <w:b w:val="0"/>
          <w:bCs w:val="0"/>
          <w:sz w:val="24"/>
          <w:szCs w:val="24"/>
          <w:lang w:val="es-MX"/>
        </w:rPr>
        <w:t>estímulo</w:t>
      </w:r>
      <w:r w:rsidR="00F51586" w:rsidRPr="00F01BA3">
        <w:rPr>
          <w:rFonts w:ascii="Century Gothic" w:hAnsi="Century Gothic"/>
          <w:b w:val="0"/>
          <w:bCs w:val="0"/>
          <w:sz w:val="24"/>
          <w:szCs w:val="24"/>
          <w:lang w:val="es-MX"/>
        </w:rPr>
        <w:t xml:space="preserve"> fiscal, consistente en tomar como base gravable del Impuesto Sobre </w:t>
      </w:r>
      <w:r w:rsidRPr="00F01BA3">
        <w:rPr>
          <w:rFonts w:ascii="Century Gothic" w:hAnsi="Century Gothic"/>
          <w:b w:val="0"/>
          <w:bCs w:val="0"/>
          <w:sz w:val="24"/>
          <w:szCs w:val="24"/>
          <w:lang w:val="es-MX"/>
        </w:rPr>
        <w:t>Traslación</w:t>
      </w:r>
      <w:r w:rsidR="00F51586" w:rsidRPr="00F01BA3">
        <w:rPr>
          <w:rFonts w:ascii="Century Gothic" w:hAnsi="Century Gothic"/>
          <w:b w:val="0"/>
          <w:bCs w:val="0"/>
          <w:sz w:val="24"/>
          <w:szCs w:val="24"/>
          <w:lang w:val="es-MX"/>
        </w:rPr>
        <w:t xml:space="preserve"> de Domino de Bienes Inmuebles, aquella que corresponda a lo siguiente:</w:t>
      </w:r>
    </w:p>
    <w:p w14:paraId="29E801A8" w14:textId="77777777" w:rsidR="00F51586" w:rsidRPr="00F01BA3" w:rsidRDefault="00F51586" w:rsidP="00CF78B6">
      <w:pPr>
        <w:pStyle w:val="Textoindependiente"/>
        <w:spacing w:line="360" w:lineRule="auto"/>
        <w:jc w:val="both"/>
        <w:rPr>
          <w:rFonts w:ascii="Century Gothic" w:hAnsi="Century Gothic"/>
          <w:sz w:val="24"/>
          <w:szCs w:val="24"/>
          <w:lang w:val="es-MX"/>
        </w:rPr>
      </w:pPr>
    </w:p>
    <w:p w14:paraId="44946359" w14:textId="77777777" w:rsidR="00F51586" w:rsidRPr="00F01BA3" w:rsidRDefault="00F51586" w:rsidP="00F01BA3">
      <w:pPr>
        <w:pStyle w:val="Textoindependiente"/>
        <w:numPr>
          <w:ilvl w:val="0"/>
          <w:numId w:val="11"/>
        </w:numPr>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El 50% del valor del inmueble, determinado por medio del avalúo que practique la tesorería municipal o el avalúo bancario consignado en </w:t>
      </w:r>
      <w:r w:rsidRPr="00F01BA3">
        <w:rPr>
          <w:rFonts w:ascii="Century Gothic" w:hAnsi="Century Gothic"/>
          <w:b w:val="0"/>
          <w:bCs w:val="0"/>
          <w:sz w:val="24"/>
          <w:szCs w:val="24"/>
          <w:lang w:val="es-MX"/>
        </w:rPr>
        <w:lastRenderedPageBreak/>
        <w:t xml:space="preserve">todo caso en la declaración correspondiente, </w:t>
      </w:r>
      <w:r w:rsidR="00934AC8" w:rsidRPr="00F01BA3">
        <w:rPr>
          <w:rFonts w:ascii="Century Gothic" w:hAnsi="Century Gothic"/>
          <w:b w:val="0"/>
          <w:bCs w:val="0"/>
          <w:sz w:val="24"/>
          <w:szCs w:val="24"/>
          <w:lang w:val="es-MX"/>
        </w:rPr>
        <w:t>respecto</w:t>
      </w:r>
      <w:r w:rsidRPr="00F01BA3">
        <w:rPr>
          <w:rFonts w:ascii="Century Gothic" w:hAnsi="Century Gothic"/>
          <w:b w:val="0"/>
          <w:bCs w:val="0"/>
          <w:sz w:val="24"/>
          <w:szCs w:val="24"/>
          <w:lang w:val="es-MX"/>
        </w:rPr>
        <w:t xml:space="preserve"> de aquellas operaciones que deriven de los siguientes actos jurídicos:</w:t>
      </w:r>
    </w:p>
    <w:p w14:paraId="0BB41498" w14:textId="77777777" w:rsidR="00F51586" w:rsidRPr="00F01BA3" w:rsidRDefault="00F51586" w:rsidP="00F01BA3">
      <w:pPr>
        <w:pStyle w:val="Textoindependiente"/>
        <w:spacing w:line="360" w:lineRule="auto"/>
        <w:jc w:val="both"/>
        <w:rPr>
          <w:rFonts w:ascii="Century Gothic" w:hAnsi="Century Gothic"/>
          <w:b w:val="0"/>
          <w:bCs w:val="0"/>
          <w:sz w:val="24"/>
          <w:szCs w:val="24"/>
          <w:lang w:val="es-MX"/>
        </w:rPr>
      </w:pPr>
    </w:p>
    <w:p w14:paraId="1686B4BB" w14:textId="77777777" w:rsidR="00F51586" w:rsidRPr="00F01BA3" w:rsidRDefault="00F51586" w:rsidP="00F01BA3">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I.- Por donación, cuando el donatario o adquiriente sea el propio cónyuge, o bien, guarde </w:t>
      </w:r>
      <w:r w:rsidR="00A9148D" w:rsidRPr="00F01BA3">
        <w:rPr>
          <w:rFonts w:ascii="Century Gothic" w:hAnsi="Century Gothic"/>
          <w:b w:val="0"/>
          <w:bCs w:val="0"/>
          <w:sz w:val="24"/>
          <w:szCs w:val="24"/>
          <w:lang w:val="es-MX"/>
        </w:rPr>
        <w:t xml:space="preserve">un </w:t>
      </w:r>
      <w:r w:rsidR="00934AC8" w:rsidRPr="00F01BA3">
        <w:rPr>
          <w:rFonts w:ascii="Century Gothic" w:hAnsi="Century Gothic"/>
          <w:b w:val="0"/>
          <w:bCs w:val="0"/>
          <w:sz w:val="24"/>
          <w:szCs w:val="24"/>
          <w:lang w:val="es-MX"/>
        </w:rPr>
        <w:t>parentesco</w:t>
      </w:r>
      <w:r w:rsidR="00A9148D" w:rsidRPr="00F01BA3">
        <w:rPr>
          <w:rFonts w:ascii="Century Gothic" w:hAnsi="Century Gothic"/>
          <w:b w:val="0"/>
          <w:bCs w:val="0"/>
          <w:sz w:val="24"/>
          <w:szCs w:val="24"/>
          <w:lang w:val="es-MX"/>
        </w:rPr>
        <w:t xml:space="preserve"> consanguíneo en línea recta ascendente o descendente con el donante, para lo cual deberá </w:t>
      </w:r>
      <w:r w:rsidR="00934AC8" w:rsidRPr="00F01BA3">
        <w:rPr>
          <w:rFonts w:ascii="Century Gothic" w:hAnsi="Century Gothic"/>
          <w:b w:val="0"/>
          <w:bCs w:val="0"/>
          <w:sz w:val="24"/>
          <w:szCs w:val="24"/>
          <w:lang w:val="es-MX"/>
        </w:rPr>
        <w:t>presentar</w:t>
      </w:r>
      <w:r w:rsidR="00A9148D" w:rsidRPr="00F01BA3">
        <w:rPr>
          <w:rFonts w:ascii="Century Gothic" w:hAnsi="Century Gothic"/>
          <w:b w:val="0"/>
          <w:bCs w:val="0"/>
          <w:sz w:val="24"/>
          <w:szCs w:val="24"/>
          <w:lang w:val="es-MX"/>
        </w:rPr>
        <w:t xml:space="preserve"> el acta del estado civil correspondiente.</w:t>
      </w:r>
    </w:p>
    <w:p w14:paraId="48D03589" w14:textId="77777777" w:rsidR="00A9148D" w:rsidRPr="00F01BA3" w:rsidRDefault="00A9148D" w:rsidP="00F01BA3">
      <w:pPr>
        <w:pStyle w:val="Textoindependiente"/>
        <w:spacing w:line="360" w:lineRule="auto"/>
        <w:jc w:val="both"/>
        <w:rPr>
          <w:rFonts w:ascii="Century Gothic" w:hAnsi="Century Gothic"/>
          <w:b w:val="0"/>
          <w:bCs w:val="0"/>
          <w:sz w:val="24"/>
          <w:szCs w:val="24"/>
          <w:lang w:val="es-MX"/>
        </w:rPr>
      </w:pPr>
    </w:p>
    <w:p w14:paraId="76A2AD2C" w14:textId="77777777" w:rsidR="00A9148D" w:rsidRPr="00F01BA3" w:rsidRDefault="00A9148D" w:rsidP="00F01BA3">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II.- Tratándose de convenios judiciales derivados del juicio de divorcio en proporción al porcentaje de la propiedad excedente obtenida por uno de los cónyuges y de la liquidación de la Sociedad conyugal.</w:t>
      </w:r>
    </w:p>
    <w:p w14:paraId="59DA5A1C" w14:textId="77777777" w:rsidR="00A9148D" w:rsidRPr="00F01BA3" w:rsidRDefault="00A9148D" w:rsidP="00F01BA3">
      <w:pPr>
        <w:pStyle w:val="Textoindependiente"/>
        <w:spacing w:line="360" w:lineRule="auto"/>
        <w:jc w:val="both"/>
        <w:rPr>
          <w:rFonts w:ascii="Century Gothic" w:hAnsi="Century Gothic"/>
          <w:b w:val="0"/>
          <w:bCs w:val="0"/>
          <w:sz w:val="24"/>
          <w:szCs w:val="24"/>
          <w:lang w:val="es-MX"/>
        </w:rPr>
      </w:pPr>
    </w:p>
    <w:p w14:paraId="28BFB805" w14:textId="77777777" w:rsidR="00A9148D" w:rsidRPr="00F01BA3" w:rsidRDefault="00A9148D" w:rsidP="00F01BA3">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III.- La Transmisión de la propiedad que derive de las herencias, de conformidad con la fracción </w:t>
      </w:r>
      <w:r w:rsidR="00181361" w:rsidRPr="00F01BA3">
        <w:rPr>
          <w:rFonts w:ascii="Century Gothic" w:hAnsi="Century Gothic"/>
          <w:b w:val="0"/>
          <w:bCs w:val="0"/>
          <w:sz w:val="24"/>
          <w:szCs w:val="24"/>
          <w:lang w:val="es-MX"/>
        </w:rPr>
        <w:t>I del artículo 157 del Código Municipal, si la sucesión de los bienes se hace a favor del cónyuge que sobrevive si existe una relación de parentesco civil o consanguíneo, en línea recta ascendente o descendente, entre el autor de la sucesión y las personas declaradas herederas. En caso de que exista un parentesco por adopción, dicha circunstancia deberá acreditarse fehacientemente.</w:t>
      </w:r>
    </w:p>
    <w:p w14:paraId="5E03551B" w14:textId="77777777" w:rsidR="00181361" w:rsidRPr="00F01BA3" w:rsidRDefault="00181361" w:rsidP="00F01BA3">
      <w:pPr>
        <w:pStyle w:val="Textoindependiente"/>
        <w:spacing w:line="360" w:lineRule="auto"/>
        <w:jc w:val="both"/>
        <w:rPr>
          <w:rFonts w:ascii="Century Gothic" w:hAnsi="Century Gothic"/>
          <w:b w:val="0"/>
          <w:bCs w:val="0"/>
          <w:sz w:val="24"/>
          <w:szCs w:val="24"/>
          <w:lang w:val="es-MX"/>
        </w:rPr>
      </w:pPr>
    </w:p>
    <w:p w14:paraId="40E4DCFA" w14:textId="77777777" w:rsidR="00AC6E91" w:rsidRPr="00F01BA3" w:rsidRDefault="00AC6E91" w:rsidP="00F01BA3">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 xml:space="preserve">IV.- Por prescripción positiva, de acuerdo al artículo 157 del Código Municipal para el Estado de Chihuahua, en atención a la fracción VIII, siempre que la declaración del impuesto verse sobre aquellos inmuebles </w:t>
      </w:r>
      <w:r w:rsidRPr="00F01BA3">
        <w:rPr>
          <w:rFonts w:ascii="Century Gothic" w:hAnsi="Century Gothic"/>
          <w:b w:val="0"/>
          <w:bCs w:val="0"/>
          <w:sz w:val="24"/>
          <w:szCs w:val="24"/>
          <w:lang w:val="es-MX"/>
        </w:rPr>
        <w:lastRenderedPageBreak/>
        <w:t>catalogados como predios rústicos, y de aquellas viviendas de interés social o popular, cuyo destino sea para uso habitacional y su valor real represente una cantidad igual o menor a la que corresponde a los 95 salarios mínimos mensuales de la zona geográfica del municipio.</w:t>
      </w:r>
    </w:p>
    <w:p w14:paraId="26FE3970" w14:textId="77777777" w:rsidR="00AC6E91" w:rsidRPr="00F01BA3" w:rsidRDefault="00AC6E91" w:rsidP="00F01BA3">
      <w:pPr>
        <w:pStyle w:val="Textoindependiente"/>
        <w:spacing w:line="360" w:lineRule="auto"/>
        <w:jc w:val="both"/>
        <w:rPr>
          <w:rFonts w:ascii="Century Gothic" w:hAnsi="Century Gothic"/>
          <w:b w:val="0"/>
          <w:bCs w:val="0"/>
          <w:sz w:val="24"/>
          <w:szCs w:val="24"/>
          <w:lang w:val="es-MX"/>
        </w:rPr>
      </w:pPr>
    </w:p>
    <w:p w14:paraId="01EE56A2" w14:textId="77777777" w:rsidR="00E96E07" w:rsidRPr="00F01BA3" w:rsidRDefault="00E96E07" w:rsidP="00F01BA3">
      <w:pPr>
        <w:pStyle w:val="Textoindependiente"/>
        <w:spacing w:line="360" w:lineRule="auto"/>
        <w:jc w:val="both"/>
        <w:rPr>
          <w:rFonts w:ascii="Century Gothic" w:hAnsi="Century Gothic"/>
          <w:b w:val="0"/>
          <w:bCs w:val="0"/>
          <w:sz w:val="24"/>
          <w:szCs w:val="24"/>
          <w:lang w:val="es-MX"/>
        </w:rPr>
      </w:pPr>
      <w:r w:rsidRPr="00F01BA3">
        <w:rPr>
          <w:rFonts w:ascii="Century Gothic" w:hAnsi="Century Gothic"/>
          <w:b w:val="0"/>
          <w:bCs w:val="0"/>
          <w:sz w:val="24"/>
          <w:szCs w:val="24"/>
          <w:lang w:val="es-MX"/>
        </w:rPr>
        <w:t>Si el an</w:t>
      </w:r>
      <w:r w:rsidR="007822DC" w:rsidRPr="00F01BA3">
        <w:rPr>
          <w:rFonts w:ascii="Century Gothic" w:hAnsi="Century Gothic"/>
          <w:b w:val="0"/>
          <w:bCs w:val="0"/>
          <w:sz w:val="24"/>
          <w:szCs w:val="24"/>
          <w:lang w:val="es-MX"/>
        </w:rPr>
        <w:t>á</w:t>
      </w:r>
      <w:r w:rsidRPr="00F01BA3">
        <w:rPr>
          <w:rFonts w:ascii="Century Gothic" w:hAnsi="Century Gothic"/>
          <w:b w:val="0"/>
          <w:bCs w:val="0"/>
          <w:sz w:val="24"/>
          <w:szCs w:val="24"/>
          <w:lang w:val="es-MX"/>
        </w:rPr>
        <w:t xml:space="preserve">lisis a la declaración del </w:t>
      </w:r>
      <w:r w:rsidR="00934AC8" w:rsidRPr="00F01BA3">
        <w:rPr>
          <w:rFonts w:ascii="Century Gothic" w:hAnsi="Century Gothic"/>
          <w:b w:val="0"/>
          <w:bCs w:val="0"/>
          <w:sz w:val="24"/>
          <w:szCs w:val="24"/>
          <w:lang w:val="es-MX"/>
        </w:rPr>
        <w:t>impuesto</w:t>
      </w:r>
      <w:r w:rsidRPr="00F01BA3">
        <w:rPr>
          <w:rFonts w:ascii="Century Gothic" w:hAnsi="Century Gothic"/>
          <w:b w:val="0"/>
          <w:bCs w:val="0"/>
          <w:sz w:val="24"/>
          <w:szCs w:val="24"/>
          <w:lang w:val="es-MX"/>
        </w:rPr>
        <w:t xml:space="preserve"> correspondiente</w:t>
      </w:r>
      <w:r w:rsidR="007822DC" w:rsidRPr="00F01BA3">
        <w:rPr>
          <w:rFonts w:ascii="Century Gothic" w:hAnsi="Century Gothic"/>
          <w:b w:val="0"/>
          <w:bCs w:val="0"/>
          <w:sz w:val="24"/>
          <w:szCs w:val="24"/>
          <w:lang w:val="es-MX"/>
        </w:rPr>
        <w:t>, se desprende que existe acumulación de estímulos o subsidios fiscales entre los que describe esta Ley y los que contemplan otras legislaciones aplicables, solo se otorgarán los beneficios a que alude este ordenamiento, si se aplican en primer orden aquellos otros invocados por ley distinta.</w:t>
      </w:r>
    </w:p>
    <w:p w14:paraId="2F7E2945" w14:textId="77777777" w:rsidR="007822DC" w:rsidRPr="00F01BA3" w:rsidRDefault="007822DC" w:rsidP="00F01BA3">
      <w:pPr>
        <w:pStyle w:val="Textoindependiente"/>
        <w:spacing w:line="360" w:lineRule="auto"/>
        <w:jc w:val="both"/>
        <w:rPr>
          <w:rFonts w:ascii="Century Gothic" w:hAnsi="Century Gothic"/>
          <w:b w:val="0"/>
          <w:bCs w:val="0"/>
          <w:sz w:val="24"/>
          <w:szCs w:val="24"/>
          <w:lang w:val="es-MX"/>
        </w:rPr>
      </w:pPr>
    </w:p>
    <w:p w14:paraId="296974C9" w14:textId="5BB40CAC" w:rsidR="00947C6A" w:rsidRDefault="007203CE" w:rsidP="00F01BA3">
      <w:pPr>
        <w:spacing w:after="120" w:line="360" w:lineRule="auto"/>
        <w:jc w:val="both"/>
        <w:rPr>
          <w:rFonts w:ascii="Century Gothic" w:hAnsi="Century Gothic"/>
          <w:sz w:val="24"/>
          <w:szCs w:val="24"/>
          <w:lang w:val="es-MX"/>
        </w:rPr>
      </w:pPr>
      <w:r w:rsidRPr="00F01BA3">
        <w:rPr>
          <w:rFonts w:ascii="Century Gothic" w:hAnsi="Century Gothic"/>
          <w:b/>
          <w:bCs/>
          <w:sz w:val="24"/>
          <w:szCs w:val="24"/>
          <w:lang w:val="es-MX"/>
        </w:rPr>
        <w:t>ART</w:t>
      </w:r>
      <w:r w:rsidR="00CF78B6">
        <w:rPr>
          <w:rFonts w:ascii="Century Gothic" w:hAnsi="Century Gothic"/>
          <w:b/>
          <w:bCs/>
          <w:sz w:val="24"/>
          <w:szCs w:val="24"/>
          <w:lang w:val="es-MX"/>
        </w:rPr>
        <w:t>Í</w:t>
      </w:r>
      <w:r w:rsidRPr="00F01BA3">
        <w:rPr>
          <w:rFonts w:ascii="Century Gothic" w:hAnsi="Century Gothic"/>
          <w:b/>
          <w:bCs/>
          <w:sz w:val="24"/>
          <w:szCs w:val="24"/>
          <w:lang w:val="es-MX"/>
        </w:rPr>
        <w:t xml:space="preserve">CULO </w:t>
      </w:r>
      <w:proofErr w:type="gramStart"/>
      <w:r w:rsidRPr="00F01BA3">
        <w:rPr>
          <w:rFonts w:ascii="Century Gothic" w:hAnsi="Century Gothic"/>
          <w:b/>
          <w:bCs/>
          <w:sz w:val="24"/>
          <w:szCs w:val="24"/>
          <w:lang w:val="es-MX"/>
        </w:rPr>
        <w:t>SÉPTIMO.-</w:t>
      </w:r>
      <w:proofErr w:type="gramEnd"/>
      <w:r w:rsidRPr="00F01BA3">
        <w:rPr>
          <w:rFonts w:ascii="Century Gothic" w:hAnsi="Century Gothic"/>
          <w:b/>
          <w:bCs/>
          <w:sz w:val="24"/>
          <w:szCs w:val="24"/>
          <w:lang w:val="es-MX"/>
        </w:rPr>
        <w:t xml:space="preserve"> </w:t>
      </w:r>
      <w:r w:rsidRPr="00F01BA3">
        <w:rPr>
          <w:rFonts w:ascii="Century Gothic" w:hAnsi="Century Gothic"/>
          <w:sz w:val="24"/>
          <w:szCs w:val="24"/>
          <w:lang w:val="es-MX"/>
        </w:rPr>
        <w:t>En los términos del Código Fiscal del Estado, tratándose de rezagos, o sea de ingresos que se perciban en años posteriores al en el que el crédito se haya generado, previo acuerdo del Ayuntamiento, el Presidente Municipal, por conducta del Tesorero, podrá condonarlos o reducirlos, cuando lo considere justo y equitativo.</w:t>
      </w:r>
    </w:p>
    <w:p w14:paraId="25570637" w14:textId="77777777" w:rsidR="00913200" w:rsidRPr="00913200" w:rsidRDefault="00913200" w:rsidP="00F01BA3">
      <w:pPr>
        <w:spacing w:after="120" w:line="360" w:lineRule="auto"/>
        <w:jc w:val="both"/>
        <w:rPr>
          <w:rFonts w:ascii="Century Gothic" w:hAnsi="Century Gothic"/>
          <w:sz w:val="8"/>
          <w:szCs w:val="8"/>
          <w:lang w:val="es-MX"/>
        </w:rPr>
      </w:pPr>
    </w:p>
    <w:p w14:paraId="4DB1FA8A" w14:textId="16963CC2" w:rsidR="007203CE" w:rsidRDefault="007203CE" w:rsidP="00F01BA3">
      <w:pPr>
        <w:spacing w:after="120" w:line="360" w:lineRule="auto"/>
        <w:jc w:val="both"/>
        <w:rPr>
          <w:rFonts w:ascii="Century Gothic" w:hAnsi="Century Gothic"/>
          <w:sz w:val="24"/>
          <w:szCs w:val="24"/>
          <w:lang w:val="es-MX"/>
        </w:rPr>
      </w:pPr>
      <w:r w:rsidRPr="00F01BA3">
        <w:rPr>
          <w:rFonts w:ascii="Century Gothic" w:hAnsi="Century Gothic"/>
          <w:sz w:val="24"/>
          <w:szCs w:val="24"/>
          <w:lang w:val="es-MX"/>
        </w:rPr>
        <w:t>El acuerdo en que se autorice esta medida, deberá precisar su aplicación y al</w:t>
      </w:r>
      <w:r w:rsidR="00551428" w:rsidRPr="00F01BA3">
        <w:rPr>
          <w:rFonts w:ascii="Century Gothic" w:hAnsi="Century Gothic"/>
          <w:sz w:val="24"/>
          <w:szCs w:val="24"/>
          <w:lang w:val="es-MX"/>
        </w:rPr>
        <w:t>c</w:t>
      </w:r>
      <w:r w:rsidRPr="00F01BA3">
        <w:rPr>
          <w:rFonts w:ascii="Century Gothic" w:hAnsi="Century Gothic"/>
          <w:sz w:val="24"/>
          <w:szCs w:val="24"/>
          <w:lang w:val="es-MX"/>
        </w:rPr>
        <w:t>ance, así como la región o regiones en cuyo beneficio se dicte, y deberá ser publicado en el Periódico Oficial del Estado.</w:t>
      </w:r>
    </w:p>
    <w:p w14:paraId="1CA58A9D" w14:textId="77777777" w:rsidR="00913200" w:rsidRPr="00913200" w:rsidRDefault="00913200" w:rsidP="00F01BA3">
      <w:pPr>
        <w:spacing w:after="120" w:line="360" w:lineRule="auto"/>
        <w:jc w:val="both"/>
        <w:rPr>
          <w:rFonts w:ascii="Century Gothic" w:hAnsi="Century Gothic"/>
          <w:sz w:val="8"/>
          <w:szCs w:val="8"/>
          <w:lang w:val="es-MX"/>
        </w:rPr>
      </w:pPr>
    </w:p>
    <w:p w14:paraId="3FE570D3" w14:textId="15C35BFD" w:rsidR="007203CE" w:rsidRDefault="007203CE" w:rsidP="00F01BA3">
      <w:pPr>
        <w:spacing w:after="120" w:line="360" w:lineRule="auto"/>
        <w:jc w:val="both"/>
        <w:rPr>
          <w:rFonts w:ascii="Century Gothic" w:hAnsi="Century Gothic"/>
          <w:sz w:val="24"/>
          <w:szCs w:val="24"/>
          <w:lang w:val="es-MX"/>
        </w:rPr>
      </w:pPr>
      <w:r w:rsidRPr="00F01BA3">
        <w:rPr>
          <w:rFonts w:ascii="Century Gothic" w:hAnsi="Century Gothic"/>
          <w:sz w:val="24"/>
          <w:szCs w:val="24"/>
          <w:lang w:val="es-MX"/>
        </w:rPr>
        <w:t>V.- Si se trata de operaciones de compraventa, cuando el enajenante sea una institución de crédito, siempre y cuando los bienes</w:t>
      </w:r>
      <w:r w:rsidR="00D53D56" w:rsidRPr="00F01BA3">
        <w:rPr>
          <w:rFonts w:ascii="Century Gothic" w:hAnsi="Century Gothic"/>
          <w:sz w:val="24"/>
          <w:szCs w:val="24"/>
          <w:lang w:val="es-MX"/>
        </w:rPr>
        <w:t xml:space="preserve">, motivo de la </w:t>
      </w:r>
      <w:r w:rsidR="00D53D56" w:rsidRPr="00F01BA3">
        <w:rPr>
          <w:rFonts w:ascii="Century Gothic" w:hAnsi="Century Gothic"/>
          <w:sz w:val="24"/>
          <w:szCs w:val="24"/>
          <w:lang w:val="es-MX"/>
        </w:rPr>
        <w:lastRenderedPageBreak/>
        <w:t>traslación tenga un destino para uso habitacional y haya sido adquirido mediante un procedimiento judicial.</w:t>
      </w:r>
    </w:p>
    <w:p w14:paraId="02ACC02C" w14:textId="77777777" w:rsidR="00913200" w:rsidRPr="00913200" w:rsidRDefault="00913200" w:rsidP="00F01BA3">
      <w:pPr>
        <w:spacing w:after="120" w:line="360" w:lineRule="auto"/>
        <w:jc w:val="both"/>
        <w:rPr>
          <w:rFonts w:ascii="Century Gothic" w:hAnsi="Century Gothic"/>
          <w:sz w:val="8"/>
          <w:szCs w:val="8"/>
          <w:lang w:val="es-MX"/>
        </w:rPr>
      </w:pPr>
    </w:p>
    <w:p w14:paraId="60262FAF" w14:textId="77777777" w:rsidR="00D53D56" w:rsidRPr="00F01BA3" w:rsidRDefault="00D53D56" w:rsidP="00F01BA3">
      <w:pPr>
        <w:spacing w:after="120" w:line="360" w:lineRule="auto"/>
        <w:jc w:val="both"/>
        <w:rPr>
          <w:rFonts w:ascii="Century Gothic" w:hAnsi="Century Gothic"/>
          <w:sz w:val="24"/>
          <w:szCs w:val="24"/>
          <w:lang w:val="es-MX"/>
        </w:rPr>
      </w:pPr>
      <w:r w:rsidRPr="00F01BA3">
        <w:rPr>
          <w:rFonts w:ascii="Century Gothic" w:hAnsi="Century Gothic"/>
          <w:sz w:val="24"/>
          <w:szCs w:val="24"/>
          <w:lang w:val="es-MX"/>
        </w:rPr>
        <w:t xml:space="preserve">El adquiriente del inmueble que reciba este beneficio, quedará limitado a la adquisición de una sola propiedad por año y no podrá transmitirla a terceras personas en un término de por lo menos tres años, contados a partir </w:t>
      </w:r>
      <w:r w:rsidR="0086623A" w:rsidRPr="00F01BA3">
        <w:rPr>
          <w:rFonts w:ascii="Century Gothic" w:hAnsi="Century Gothic"/>
          <w:sz w:val="24"/>
          <w:szCs w:val="24"/>
          <w:lang w:val="es-MX"/>
        </w:rPr>
        <w:t>de la firma de la escritura respectiva; de lo contrario, el beneficio tributario se revertirá para ser cobrado en la operación de traslación subsiguiente, la cual no tendrá derecho a deducción alguna.</w:t>
      </w:r>
    </w:p>
    <w:p w14:paraId="34002F08" w14:textId="77777777" w:rsidR="0086623A" w:rsidRPr="00913200" w:rsidRDefault="0086623A" w:rsidP="00F01BA3">
      <w:pPr>
        <w:spacing w:after="120" w:line="360" w:lineRule="auto"/>
        <w:rPr>
          <w:rFonts w:ascii="Century Gothic" w:hAnsi="Century Gothic"/>
          <w:sz w:val="12"/>
          <w:szCs w:val="12"/>
          <w:lang w:val="es-MX"/>
        </w:rPr>
      </w:pPr>
    </w:p>
    <w:p w14:paraId="06191350" w14:textId="3D92C9D4" w:rsidR="00AB5883" w:rsidRPr="00F01BA3" w:rsidRDefault="00AB5883" w:rsidP="00F01BA3">
      <w:pPr>
        <w:spacing w:after="120" w:line="360" w:lineRule="auto"/>
        <w:jc w:val="both"/>
        <w:rPr>
          <w:rFonts w:ascii="Century Gothic" w:hAnsi="Century Gothic"/>
          <w:sz w:val="24"/>
          <w:szCs w:val="24"/>
          <w:lang w:val="es-MX"/>
        </w:rPr>
      </w:pPr>
      <w:r w:rsidRPr="00F01BA3">
        <w:rPr>
          <w:rFonts w:ascii="Century Gothic" w:hAnsi="Century Gothic"/>
          <w:b/>
          <w:bCs/>
          <w:sz w:val="24"/>
          <w:szCs w:val="24"/>
          <w:lang w:val="es-MX"/>
        </w:rPr>
        <w:t>ART</w:t>
      </w:r>
      <w:r w:rsidR="00CF78B6">
        <w:rPr>
          <w:rFonts w:ascii="Century Gothic" w:hAnsi="Century Gothic"/>
          <w:b/>
          <w:bCs/>
          <w:sz w:val="24"/>
          <w:szCs w:val="24"/>
          <w:lang w:val="es-MX"/>
        </w:rPr>
        <w:t>Í</w:t>
      </w:r>
      <w:r w:rsidRPr="00F01BA3">
        <w:rPr>
          <w:rFonts w:ascii="Century Gothic" w:hAnsi="Century Gothic"/>
          <w:b/>
          <w:bCs/>
          <w:sz w:val="24"/>
          <w:szCs w:val="24"/>
          <w:lang w:val="es-MX"/>
        </w:rPr>
        <w:t xml:space="preserve">CULO </w:t>
      </w:r>
      <w:proofErr w:type="gramStart"/>
      <w:r w:rsidRPr="00F01BA3">
        <w:rPr>
          <w:rFonts w:ascii="Century Gothic" w:hAnsi="Century Gothic"/>
          <w:b/>
          <w:bCs/>
          <w:sz w:val="24"/>
          <w:szCs w:val="24"/>
          <w:lang w:val="es-MX"/>
        </w:rPr>
        <w:t>OCTAVO.-</w:t>
      </w:r>
      <w:proofErr w:type="gramEnd"/>
      <w:r w:rsidRPr="00F01BA3">
        <w:rPr>
          <w:rFonts w:ascii="Century Gothic" w:hAnsi="Century Gothic"/>
          <w:b/>
          <w:bCs/>
          <w:sz w:val="24"/>
          <w:szCs w:val="24"/>
          <w:lang w:val="es-MX"/>
        </w:rPr>
        <w:t xml:space="preserve"> </w:t>
      </w:r>
      <w:r w:rsidRPr="00F01BA3">
        <w:rPr>
          <w:rFonts w:ascii="Century Gothic" w:hAnsi="Century Gothic"/>
          <w:sz w:val="24"/>
          <w:szCs w:val="24"/>
          <w:lang w:val="es-MX"/>
        </w:rPr>
        <w:t>En los términos del Código Fiscal del Estado, se autoriza al Presidente Municipal para que, por conducto del Tesorero, pueda condonar o reducir los recargos por concepto de mora.</w:t>
      </w:r>
    </w:p>
    <w:p w14:paraId="1019A4F1" w14:textId="77777777" w:rsidR="00913200" w:rsidRPr="00913200" w:rsidRDefault="00913200" w:rsidP="00F01BA3">
      <w:pPr>
        <w:spacing w:after="120" w:line="360" w:lineRule="auto"/>
        <w:jc w:val="both"/>
        <w:rPr>
          <w:rFonts w:ascii="Century Gothic" w:hAnsi="Century Gothic"/>
          <w:sz w:val="8"/>
          <w:szCs w:val="8"/>
          <w:lang w:val="es-MX"/>
        </w:rPr>
      </w:pPr>
    </w:p>
    <w:p w14:paraId="14D6D2FE" w14:textId="5C003C64" w:rsidR="00AB5883" w:rsidRPr="00F01BA3" w:rsidRDefault="00AB5883" w:rsidP="00F01BA3">
      <w:pPr>
        <w:spacing w:after="120" w:line="360" w:lineRule="auto"/>
        <w:jc w:val="both"/>
        <w:rPr>
          <w:rFonts w:ascii="Century Gothic" w:hAnsi="Century Gothic"/>
          <w:sz w:val="24"/>
          <w:szCs w:val="24"/>
          <w:lang w:val="es-MX"/>
        </w:rPr>
      </w:pPr>
      <w:r w:rsidRPr="00F01BA3">
        <w:rPr>
          <w:rFonts w:ascii="Century Gothic" w:hAnsi="Century Gothic"/>
          <w:sz w:val="24"/>
          <w:szCs w:val="24"/>
          <w:lang w:val="es-MX"/>
        </w:rPr>
        <w:t xml:space="preserve">Asimismo, de conformidad con el Código Fiscal del Estado, para condonar multas por infracciones a las disposiciones fiscales; </w:t>
      </w:r>
      <w:r w:rsidR="00934AC8" w:rsidRPr="00F01BA3">
        <w:rPr>
          <w:rFonts w:ascii="Century Gothic" w:hAnsi="Century Gothic"/>
          <w:sz w:val="24"/>
          <w:szCs w:val="24"/>
          <w:lang w:val="es-MX"/>
        </w:rPr>
        <w:t>así</w:t>
      </w:r>
      <w:r w:rsidRPr="00F01BA3">
        <w:rPr>
          <w:rFonts w:ascii="Century Gothic" w:hAnsi="Century Gothic"/>
          <w:sz w:val="24"/>
          <w:szCs w:val="24"/>
          <w:lang w:val="es-MX"/>
        </w:rPr>
        <w:t xml:space="preserve"> como, por razones plenamente justificadas, los derechos por servicios que preste el municipio.</w:t>
      </w:r>
    </w:p>
    <w:p w14:paraId="106910AD" w14:textId="77777777" w:rsidR="00AB5883" w:rsidRPr="00913200" w:rsidRDefault="00AB5883" w:rsidP="00F01BA3">
      <w:pPr>
        <w:spacing w:after="120" w:line="360" w:lineRule="auto"/>
        <w:rPr>
          <w:rFonts w:ascii="Century Gothic" w:hAnsi="Century Gothic"/>
          <w:sz w:val="8"/>
          <w:szCs w:val="8"/>
          <w:lang w:val="es-MX"/>
        </w:rPr>
      </w:pPr>
    </w:p>
    <w:p w14:paraId="29B16B61" w14:textId="1BB0D4E3" w:rsidR="00AB5883" w:rsidRDefault="00AB5883" w:rsidP="00F01BA3">
      <w:pPr>
        <w:spacing w:after="120" w:line="360" w:lineRule="auto"/>
        <w:jc w:val="both"/>
        <w:rPr>
          <w:rFonts w:ascii="Century Gothic" w:hAnsi="Century Gothic"/>
          <w:sz w:val="24"/>
          <w:szCs w:val="24"/>
          <w:lang w:val="es-MX"/>
        </w:rPr>
      </w:pPr>
      <w:r w:rsidRPr="00F01BA3">
        <w:rPr>
          <w:rFonts w:ascii="Century Gothic" w:hAnsi="Century Gothic"/>
          <w:sz w:val="24"/>
          <w:szCs w:val="24"/>
          <w:lang w:val="es-MX"/>
        </w:rPr>
        <w:t>Las condonaciones anteriormente mencionadas solo podrán realizarse de manera particular en cada caso que específicamente le sea planteado a la Tesorería y nunca con efectos generales.</w:t>
      </w:r>
    </w:p>
    <w:p w14:paraId="69E3B86B" w14:textId="42D97882" w:rsidR="005A3963" w:rsidRDefault="005A3963" w:rsidP="00F01BA3">
      <w:pPr>
        <w:spacing w:after="120" w:line="360" w:lineRule="auto"/>
        <w:jc w:val="both"/>
        <w:rPr>
          <w:rFonts w:ascii="Century Gothic" w:hAnsi="Century Gothic"/>
          <w:sz w:val="24"/>
          <w:szCs w:val="24"/>
          <w:lang w:val="es-MX"/>
        </w:rPr>
      </w:pPr>
    </w:p>
    <w:p w14:paraId="2BF0ED97" w14:textId="77777777" w:rsidR="00913200" w:rsidRPr="00F01BA3" w:rsidRDefault="00913200" w:rsidP="00F01BA3">
      <w:pPr>
        <w:spacing w:after="120" w:line="360" w:lineRule="auto"/>
        <w:jc w:val="both"/>
        <w:rPr>
          <w:rFonts w:ascii="Century Gothic" w:hAnsi="Century Gothic"/>
          <w:sz w:val="24"/>
          <w:szCs w:val="24"/>
          <w:lang w:val="es-MX"/>
        </w:rPr>
      </w:pPr>
    </w:p>
    <w:p w14:paraId="16713A5D" w14:textId="469024D6" w:rsidR="007215E5" w:rsidRPr="00F01BA3" w:rsidRDefault="007215E5" w:rsidP="00F01BA3">
      <w:pPr>
        <w:spacing w:after="120" w:line="360" w:lineRule="auto"/>
        <w:jc w:val="both"/>
        <w:rPr>
          <w:rFonts w:ascii="Century Gothic" w:hAnsi="Century Gothic"/>
          <w:sz w:val="24"/>
          <w:szCs w:val="24"/>
          <w:lang w:val="es-ES_tradnl"/>
        </w:rPr>
      </w:pPr>
      <w:r w:rsidRPr="00F01BA3">
        <w:rPr>
          <w:rFonts w:ascii="Century Gothic" w:hAnsi="Century Gothic"/>
          <w:b/>
          <w:bCs/>
          <w:sz w:val="24"/>
          <w:szCs w:val="24"/>
          <w:lang w:val="es-ES_tradnl"/>
        </w:rPr>
        <w:lastRenderedPageBreak/>
        <w:t>ART</w:t>
      </w:r>
      <w:r w:rsidR="00CF78B6">
        <w:rPr>
          <w:rFonts w:ascii="Century Gothic" w:hAnsi="Century Gothic"/>
          <w:b/>
          <w:bCs/>
          <w:sz w:val="24"/>
          <w:szCs w:val="24"/>
          <w:lang w:val="es-ES_tradnl"/>
        </w:rPr>
        <w:t>Í</w:t>
      </w:r>
      <w:r w:rsidRPr="00F01BA3">
        <w:rPr>
          <w:rFonts w:ascii="Century Gothic" w:hAnsi="Century Gothic"/>
          <w:b/>
          <w:bCs/>
          <w:sz w:val="24"/>
          <w:szCs w:val="24"/>
          <w:lang w:val="es-ES_tradnl"/>
        </w:rPr>
        <w:t xml:space="preserve">CULO </w:t>
      </w:r>
      <w:proofErr w:type="gramStart"/>
      <w:r w:rsidRPr="00F01BA3">
        <w:rPr>
          <w:rFonts w:ascii="Century Gothic" w:hAnsi="Century Gothic"/>
          <w:b/>
          <w:bCs/>
          <w:sz w:val="24"/>
          <w:szCs w:val="24"/>
          <w:lang w:val="es-ES_tradnl"/>
        </w:rPr>
        <w:t>NOVENO.-</w:t>
      </w:r>
      <w:proofErr w:type="gramEnd"/>
      <w:r w:rsidRPr="00F01BA3">
        <w:rPr>
          <w:rFonts w:ascii="Century Gothic" w:hAnsi="Century Gothic"/>
          <w:sz w:val="24"/>
          <w:szCs w:val="24"/>
          <w:lang w:val="es-ES_tradnl"/>
        </w:rPr>
        <w:t xml:space="preserve">  Se autoriza al H. Ayuntamiento del Municipio de MORIS para que, en su caso, amplíe su presupuesto de egresos en las partidas de Servicios Personales, Materiales y Suministros, Servicios Generales, Transferencias de Bienes Muebles e Inmuebles, en la misma proporción que resulte de los ingresos estimados (propios y de participaciones ordinaria).</w:t>
      </w:r>
    </w:p>
    <w:p w14:paraId="7A1015F4" w14:textId="77777777" w:rsidR="00F30EE0" w:rsidRPr="00913200" w:rsidRDefault="00F30EE0" w:rsidP="00F01BA3">
      <w:pPr>
        <w:spacing w:after="120" w:line="360" w:lineRule="auto"/>
        <w:jc w:val="both"/>
        <w:rPr>
          <w:rFonts w:ascii="Century Gothic" w:hAnsi="Century Gothic"/>
          <w:sz w:val="18"/>
          <w:szCs w:val="18"/>
          <w:lang w:val="es-ES_tradnl"/>
        </w:rPr>
      </w:pPr>
    </w:p>
    <w:p w14:paraId="10D8B843" w14:textId="77777777" w:rsidR="007215E5" w:rsidRPr="00913200" w:rsidRDefault="007215E5" w:rsidP="00F01BA3">
      <w:pPr>
        <w:pStyle w:val="Ttulo3"/>
        <w:spacing w:line="360" w:lineRule="auto"/>
        <w:jc w:val="center"/>
        <w:rPr>
          <w:rFonts w:ascii="Century Gothic" w:hAnsi="Century Gothic" w:cs="Arial"/>
          <w:b/>
          <w:bCs/>
          <w:color w:val="auto"/>
          <w:sz w:val="28"/>
          <w:szCs w:val="28"/>
        </w:rPr>
      </w:pPr>
      <w:r w:rsidRPr="00913200">
        <w:rPr>
          <w:rFonts w:ascii="Century Gothic" w:hAnsi="Century Gothic" w:cs="Arial"/>
          <w:b/>
          <w:bCs/>
          <w:color w:val="auto"/>
          <w:sz w:val="28"/>
          <w:szCs w:val="28"/>
        </w:rPr>
        <w:t>T R A N S I T O R I O S</w:t>
      </w:r>
    </w:p>
    <w:p w14:paraId="652197D6" w14:textId="77777777" w:rsidR="007215E5" w:rsidRPr="00913200" w:rsidRDefault="007215E5" w:rsidP="00F01BA3">
      <w:pPr>
        <w:spacing w:line="360" w:lineRule="auto"/>
        <w:jc w:val="both"/>
        <w:rPr>
          <w:rFonts w:ascii="Century Gothic" w:hAnsi="Century Gothic"/>
          <w:sz w:val="16"/>
          <w:szCs w:val="16"/>
        </w:rPr>
      </w:pPr>
    </w:p>
    <w:p w14:paraId="54CAE11B" w14:textId="0800F2A1" w:rsidR="007215E5" w:rsidRPr="00F01BA3" w:rsidRDefault="007215E5" w:rsidP="001202F3">
      <w:pPr>
        <w:spacing w:line="360" w:lineRule="auto"/>
        <w:jc w:val="both"/>
        <w:rPr>
          <w:rFonts w:ascii="Century Gothic" w:hAnsi="Century Gothic"/>
          <w:sz w:val="24"/>
          <w:szCs w:val="24"/>
          <w:lang w:val="es-ES_tradnl"/>
        </w:rPr>
      </w:pPr>
      <w:r w:rsidRPr="00913200">
        <w:rPr>
          <w:rFonts w:ascii="Century Gothic" w:hAnsi="Century Gothic"/>
          <w:b/>
          <w:bCs/>
          <w:sz w:val="28"/>
          <w:szCs w:val="28"/>
          <w:lang w:val="es-ES_tradnl"/>
        </w:rPr>
        <w:t xml:space="preserve">ARTÍCULO </w:t>
      </w:r>
      <w:proofErr w:type="gramStart"/>
      <w:r w:rsidRPr="00913200">
        <w:rPr>
          <w:rFonts w:ascii="Century Gothic" w:hAnsi="Century Gothic"/>
          <w:b/>
          <w:bCs/>
          <w:sz w:val="28"/>
          <w:szCs w:val="28"/>
          <w:lang w:val="es-ES_tradnl"/>
        </w:rPr>
        <w:t>PRIMERO.-</w:t>
      </w:r>
      <w:proofErr w:type="gramEnd"/>
      <w:r w:rsidRPr="00F01BA3">
        <w:rPr>
          <w:rFonts w:ascii="Century Gothic" w:hAnsi="Century Gothic"/>
          <w:b/>
          <w:bCs/>
          <w:sz w:val="24"/>
          <w:szCs w:val="24"/>
          <w:lang w:val="es-ES_tradnl"/>
        </w:rPr>
        <w:t xml:space="preserve"> </w:t>
      </w:r>
      <w:r w:rsidR="005A3963" w:rsidRPr="00F01BA3">
        <w:rPr>
          <w:rFonts w:ascii="Century Gothic" w:hAnsi="Century Gothic"/>
          <w:sz w:val="24"/>
          <w:szCs w:val="24"/>
          <w:lang w:val="es-ES_tradnl"/>
        </w:rPr>
        <w:t>La presente Ley de Ingresos entrará en vigor el primero de enero del año dos mil veinticuatro.</w:t>
      </w:r>
    </w:p>
    <w:p w14:paraId="062AA606" w14:textId="77777777" w:rsidR="007215E5" w:rsidRPr="00913200" w:rsidRDefault="007215E5" w:rsidP="00F01BA3">
      <w:pPr>
        <w:spacing w:line="360" w:lineRule="auto"/>
        <w:jc w:val="both"/>
        <w:rPr>
          <w:rFonts w:ascii="Century Gothic" w:hAnsi="Century Gothic"/>
          <w:sz w:val="20"/>
          <w:szCs w:val="20"/>
          <w:lang w:val="es-ES_tradnl"/>
        </w:rPr>
      </w:pPr>
    </w:p>
    <w:p w14:paraId="6B1475C6" w14:textId="5A8D84D2" w:rsidR="005A3963" w:rsidRPr="00F01BA3" w:rsidRDefault="007215E5" w:rsidP="005A3963">
      <w:pPr>
        <w:spacing w:after="120" w:line="360" w:lineRule="auto"/>
        <w:jc w:val="both"/>
        <w:rPr>
          <w:rFonts w:ascii="Century Gothic" w:hAnsi="Century Gothic"/>
          <w:sz w:val="24"/>
          <w:szCs w:val="24"/>
          <w:lang w:val="es-ES_tradnl"/>
        </w:rPr>
      </w:pPr>
      <w:r w:rsidRPr="00913200">
        <w:rPr>
          <w:rFonts w:ascii="Century Gothic" w:hAnsi="Century Gothic"/>
          <w:b/>
          <w:bCs/>
          <w:sz w:val="28"/>
          <w:szCs w:val="28"/>
          <w:lang w:val="es-ES_tradnl"/>
        </w:rPr>
        <w:t xml:space="preserve">ARTÍCULO </w:t>
      </w:r>
      <w:proofErr w:type="gramStart"/>
      <w:r w:rsidRPr="00913200">
        <w:rPr>
          <w:rFonts w:ascii="Century Gothic" w:hAnsi="Century Gothic"/>
          <w:b/>
          <w:bCs/>
          <w:sz w:val="28"/>
          <w:szCs w:val="28"/>
          <w:lang w:val="es-ES_tradnl"/>
        </w:rPr>
        <w:t>SEGUNDO.-</w:t>
      </w:r>
      <w:proofErr w:type="gramEnd"/>
      <w:r w:rsidR="005A3963" w:rsidRPr="005A3963">
        <w:rPr>
          <w:rFonts w:ascii="Century Gothic" w:hAnsi="Century Gothic"/>
          <w:sz w:val="24"/>
          <w:szCs w:val="24"/>
          <w:lang w:val="es-ES_tradnl"/>
        </w:rPr>
        <w:t xml:space="preserve"> </w:t>
      </w:r>
      <w:r w:rsidR="005A3963" w:rsidRPr="00F01BA3">
        <w:rPr>
          <w:rFonts w:ascii="Century Gothic" w:hAnsi="Century Gothic"/>
          <w:sz w:val="24"/>
          <w:szCs w:val="24"/>
          <w:lang w:val="es-ES_tradnl"/>
        </w:rPr>
        <w:t>Se autoriza al H. Ayuntamiento del Municipio de M</w:t>
      </w:r>
      <w:r w:rsidR="005A3963">
        <w:rPr>
          <w:rFonts w:ascii="Century Gothic" w:hAnsi="Century Gothic"/>
          <w:sz w:val="24"/>
          <w:szCs w:val="24"/>
          <w:lang w:val="es-ES_tradnl"/>
        </w:rPr>
        <w:t>oris</w:t>
      </w:r>
      <w:r w:rsidR="005A3963" w:rsidRPr="00F01BA3">
        <w:rPr>
          <w:rFonts w:ascii="Century Gothic" w:hAnsi="Century Gothic"/>
          <w:sz w:val="24"/>
          <w:szCs w:val="24"/>
          <w:lang w:val="es-ES_tradnl"/>
        </w:rPr>
        <w:t xml:space="preserve"> para que en su caso, amplíe su presupuesto de egresos en la misma proporción que resulte de los ingresos estimados, obligándose a cumplir con las disposiciones que en materia federal, le sean aplicables.</w:t>
      </w:r>
    </w:p>
    <w:p w14:paraId="586DD716" w14:textId="77777777" w:rsidR="00F30EE0" w:rsidRPr="00913200" w:rsidRDefault="00F30EE0" w:rsidP="00F01BA3">
      <w:pPr>
        <w:spacing w:line="360" w:lineRule="auto"/>
        <w:jc w:val="both"/>
        <w:rPr>
          <w:rFonts w:ascii="Century Gothic" w:hAnsi="Century Gothic"/>
          <w:sz w:val="12"/>
          <w:szCs w:val="12"/>
          <w:lang w:val="es-ES_tradnl"/>
        </w:rPr>
      </w:pPr>
    </w:p>
    <w:p w14:paraId="41B7B163" w14:textId="5804C2F7" w:rsidR="005A3963" w:rsidRPr="005A3963" w:rsidRDefault="005A3963" w:rsidP="005A3963">
      <w:pPr>
        <w:widowControl/>
        <w:autoSpaceDE/>
        <w:autoSpaceDN/>
        <w:spacing w:line="360" w:lineRule="auto"/>
        <w:jc w:val="both"/>
        <w:rPr>
          <w:rFonts w:ascii="Century Gothic" w:eastAsia="Times New Roman" w:hAnsi="Century Gothic"/>
          <w:sz w:val="24"/>
          <w:szCs w:val="24"/>
          <w:lang w:val="es-MX" w:eastAsia="es-ES"/>
        </w:rPr>
      </w:pPr>
      <w:r w:rsidRPr="00913200">
        <w:rPr>
          <w:rFonts w:ascii="Century Gothic" w:eastAsia="Times New Roman" w:hAnsi="Century Gothic"/>
          <w:b/>
          <w:sz w:val="28"/>
          <w:szCs w:val="28"/>
          <w:lang w:val="es-ES" w:eastAsia="es-ES"/>
        </w:rPr>
        <w:t xml:space="preserve">ARTÍCULO </w:t>
      </w:r>
      <w:proofErr w:type="gramStart"/>
      <w:r w:rsidRPr="00913200">
        <w:rPr>
          <w:rFonts w:ascii="Century Gothic" w:eastAsia="Times New Roman" w:hAnsi="Century Gothic"/>
          <w:b/>
          <w:sz w:val="28"/>
          <w:szCs w:val="28"/>
          <w:lang w:val="es-ES" w:eastAsia="es-ES"/>
        </w:rPr>
        <w:t>TERCERO.-</w:t>
      </w:r>
      <w:proofErr w:type="gramEnd"/>
      <w:r w:rsidRPr="005A3963">
        <w:rPr>
          <w:rFonts w:ascii="Century Gothic" w:eastAsia="Times New Roman" w:hAnsi="Century Gothic"/>
          <w:sz w:val="24"/>
          <w:szCs w:val="24"/>
          <w:lang w:val="es-ES" w:eastAsia="es-ES"/>
        </w:rPr>
        <w:t xml:space="preserve"> </w:t>
      </w:r>
      <w:r w:rsidRPr="005A3963">
        <w:rPr>
          <w:rFonts w:ascii="Century Gothic" w:eastAsia="Times New Roman" w:hAnsi="Century Gothic"/>
          <w:sz w:val="24"/>
          <w:szCs w:val="24"/>
          <w:lang w:val="es-MX" w:eastAsia="es-ES"/>
        </w:rPr>
        <w:t xml:space="preserve">El Ayuntamiento del Municipio de </w:t>
      </w:r>
      <w:r>
        <w:rPr>
          <w:rFonts w:ascii="Century Gothic" w:eastAsia="Times New Roman" w:hAnsi="Century Gothic"/>
          <w:sz w:val="24"/>
          <w:szCs w:val="24"/>
          <w:lang w:val="es-MX" w:eastAsia="es-ES"/>
        </w:rPr>
        <w:t>Moris</w:t>
      </w:r>
      <w:r w:rsidRPr="005A3963">
        <w:rPr>
          <w:rFonts w:ascii="Century Gothic" w:eastAsia="Times New Roman" w:hAnsi="Century Gothic"/>
          <w:sz w:val="24"/>
          <w:szCs w:val="24"/>
          <w:lang w:val="es-MX" w:eastAsia="es-ES"/>
        </w:rPr>
        <w:t>,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3F1CEFC4" w14:textId="77777777" w:rsidR="005A3963" w:rsidRPr="005A3963" w:rsidRDefault="005A3963" w:rsidP="005A3963">
      <w:pPr>
        <w:widowControl/>
        <w:autoSpaceDE/>
        <w:autoSpaceDN/>
        <w:spacing w:line="360" w:lineRule="auto"/>
        <w:jc w:val="both"/>
        <w:rPr>
          <w:rFonts w:ascii="Century Gothic" w:eastAsia="Times New Roman" w:hAnsi="Century Gothic"/>
          <w:sz w:val="24"/>
          <w:szCs w:val="24"/>
          <w:lang w:val="es-MX" w:eastAsia="es-ES"/>
        </w:rPr>
      </w:pPr>
    </w:p>
    <w:p w14:paraId="54271302" w14:textId="77777777" w:rsidR="005A3963" w:rsidRPr="005A3963" w:rsidRDefault="005A3963" w:rsidP="005A3963">
      <w:pPr>
        <w:widowControl/>
        <w:autoSpaceDE/>
        <w:autoSpaceDN/>
        <w:spacing w:line="360" w:lineRule="auto"/>
        <w:jc w:val="both"/>
        <w:rPr>
          <w:rFonts w:ascii="Century Gothic" w:eastAsia="Times New Roman" w:hAnsi="Century Gothic"/>
          <w:sz w:val="24"/>
          <w:szCs w:val="24"/>
          <w:lang w:val="es-MX" w:eastAsia="es-ES"/>
        </w:rPr>
      </w:pPr>
      <w:r w:rsidRPr="00913200">
        <w:rPr>
          <w:rFonts w:ascii="Century Gothic" w:eastAsia="Times New Roman" w:hAnsi="Century Gothic"/>
          <w:b/>
          <w:sz w:val="28"/>
          <w:szCs w:val="28"/>
          <w:lang w:val="es-ES" w:eastAsia="es-ES"/>
        </w:rPr>
        <w:lastRenderedPageBreak/>
        <w:t>ARTÍCULO CUARTO</w:t>
      </w:r>
      <w:r w:rsidRPr="00913200">
        <w:rPr>
          <w:rFonts w:ascii="Century Gothic" w:eastAsia="Times New Roman" w:hAnsi="Century Gothic"/>
          <w:b/>
          <w:sz w:val="28"/>
          <w:szCs w:val="28"/>
          <w:lang w:val="es-MX" w:eastAsia="es-ES"/>
        </w:rPr>
        <w:t>.-</w:t>
      </w:r>
      <w:r w:rsidRPr="005A3963">
        <w:rPr>
          <w:rFonts w:ascii="Century Gothic" w:eastAsia="Times New Roman" w:hAnsi="Century Gothic"/>
          <w:sz w:val="24"/>
          <w:szCs w:val="24"/>
          <w:lang w:val="es-MX" w:eastAsia="es-ES"/>
        </w:rPr>
        <w:t xml:space="preserve"> Los Municipios que cuenten con disponibilidades de recursos estatales destinados a un fin específico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7A1127A3" w14:textId="77777777" w:rsidR="005A3963" w:rsidRPr="005A3963" w:rsidRDefault="005A3963" w:rsidP="005A3963">
      <w:pPr>
        <w:widowControl/>
        <w:autoSpaceDE/>
        <w:autoSpaceDN/>
        <w:spacing w:line="360" w:lineRule="auto"/>
        <w:jc w:val="both"/>
        <w:rPr>
          <w:rFonts w:ascii="Century Gothic" w:eastAsia="Times New Roman" w:hAnsi="Century Gothic"/>
          <w:sz w:val="24"/>
          <w:szCs w:val="24"/>
          <w:lang w:val="es-MX" w:eastAsia="es-ES"/>
        </w:rPr>
      </w:pPr>
    </w:p>
    <w:p w14:paraId="7F2A9857" w14:textId="77777777" w:rsidR="005A3963" w:rsidRPr="005A3963" w:rsidRDefault="005A3963" w:rsidP="005A3963">
      <w:pPr>
        <w:widowControl/>
        <w:adjustRightInd w:val="0"/>
        <w:spacing w:line="360" w:lineRule="auto"/>
        <w:jc w:val="both"/>
        <w:rPr>
          <w:rFonts w:ascii="Century Gothic" w:eastAsia="Times New Roman" w:hAnsi="Century Gothic"/>
          <w:b/>
          <w:bCs/>
          <w:sz w:val="24"/>
          <w:szCs w:val="24"/>
          <w:lang w:val="es-MX" w:eastAsia="es-ES"/>
        </w:rPr>
      </w:pPr>
      <w:r w:rsidRPr="005A3963">
        <w:rPr>
          <w:rFonts w:ascii="Century Gothic" w:eastAsia="Times New Roman" w:hAnsi="Century Gothic"/>
          <w:sz w:val="24"/>
          <w:szCs w:val="24"/>
          <w:lang w:val="es-MX" w:eastAsia="es-ES"/>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67FD7730" w14:textId="77777777" w:rsidR="00F30EE0" w:rsidRPr="00F01BA3" w:rsidRDefault="00F30EE0" w:rsidP="00F01BA3">
      <w:pPr>
        <w:spacing w:line="360" w:lineRule="auto"/>
        <w:jc w:val="both"/>
        <w:rPr>
          <w:rFonts w:ascii="Century Gothic" w:hAnsi="Century Gothic"/>
          <w:sz w:val="24"/>
          <w:szCs w:val="24"/>
          <w:lang w:val="es-ES_tradnl"/>
        </w:rPr>
      </w:pPr>
    </w:p>
    <w:p w14:paraId="1F43D229" w14:textId="77777777" w:rsidR="00913200" w:rsidRDefault="00913200" w:rsidP="00913200">
      <w:pPr>
        <w:spacing w:line="324" w:lineRule="auto"/>
        <w:ind w:right="17"/>
        <w:jc w:val="both"/>
        <w:rPr>
          <w:rFonts w:ascii="Century Gothic" w:eastAsia="Times New Roman" w:hAnsi="Century Gothic"/>
          <w:sz w:val="24"/>
          <w:szCs w:val="24"/>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01D255CA" w14:textId="77777777" w:rsidR="00F30EE0" w:rsidRPr="00F01BA3" w:rsidRDefault="00F30EE0" w:rsidP="00F01BA3">
      <w:pPr>
        <w:spacing w:line="360" w:lineRule="auto"/>
        <w:jc w:val="both"/>
        <w:rPr>
          <w:rFonts w:ascii="Century Gothic" w:hAnsi="Century Gothic"/>
          <w:sz w:val="24"/>
          <w:szCs w:val="24"/>
          <w:lang w:val="es-ES_tradnl"/>
        </w:rPr>
      </w:pPr>
    </w:p>
    <w:p w14:paraId="7D31E8B1" w14:textId="77777777" w:rsidR="00F30EE0" w:rsidRPr="00F01BA3" w:rsidRDefault="00F30EE0" w:rsidP="00F01BA3">
      <w:pPr>
        <w:spacing w:line="360" w:lineRule="auto"/>
        <w:jc w:val="both"/>
        <w:rPr>
          <w:rFonts w:ascii="Century Gothic" w:hAnsi="Century Gothic"/>
          <w:sz w:val="24"/>
          <w:szCs w:val="24"/>
          <w:lang w:val="es-ES_tradnl"/>
        </w:rPr>
      </w:pPr>
    </w:p>
    <w:p w14:paraId="7EB8C4FC" w14:textId="77777777" w:rsidR="00F30EE0" w:rsidRPr="00F01BA3" w:rsidRDefault="00F30EE0" w:rsidP="00F01BA3">
      <w:pPr>
        <w:spacing w:line="360" w:lineRule="auto"/>
        <w:jc w:val="both"/>
        <w:rPr>
          <w:rFonts w:ascii="Century Gothic" w:hAnsi="Century Gothic"/>
          <w:sz w:val="24"/>
          <w:szCs w:val="24"/>
          <w:lang w:val="es-ES_tradnl"/>
        </w:rPr>
      </w:pPr>
    </w:p>
    <w:p w14:paraId="47BFB48B" w14:textId="77777777" w:rsidR="00913200" w:rsidRPr="00CF78B6" w:rsidRDefault="00913200" w:rsidP="00CF78B6">
      <w:pPr>
        <w:keepNext/>
        <w:widowControl/>
        <w:autoSpaceDE/>
        <w:autoSpaceDN/>
        <w:spacing w:before="240" w:after="60"/>
        <w:ind w:right="49"/>
        <w:outlineLvl w:val="2"/>
        <w:rPr>
          <w:rFonts w:ascii="Century Gothic" w:eastAsia="Times New Roman" w:hAnsi="Century Gothic" w:cs="Times New Roman"/>
          <w:b/>
          <w:bCs/>
          <w:sz w:val="26"/>
          <w:szCs w:val="26"/>
          <w:lang w:val="x-none" w:eastAsia="x-none"/>
        </w:rPr>
      </w:pPr>
    </w:p>
    <w:p w14:paraId="35855629" w14:textId="77777777" w:rsidR="00CF78B6" w:rsidRPr="00CF78B6" w:rsidRDefault="00CF78B6" w:rsidP="00CF78B6">
      <w:pPr>
        <w:keepNext/>
        <w:widowControl/>
        <w:autoSpaceDE/>
        <w:autoSpaceDN/>
        <w:spacing w:before="240" w:after="60"/>
        <w:ind w:right="49"/>
        <w:jc w:val="center"/>
        <w:outlineLvl w:val="2"/>
        <w:rPr>
          <w:rFonts w:ascii="Century Gothic" w:eastAsia="Times New Roman" w:hAnsi="Century Gothic" w:cs="Times New Roman"/>
          <w:b/>
          <w:bCs/>
          <w:sz w:val="26"/>
          <w:szCs w:val="26"/>
          <w:lang w:val="x-none" w:eastAsia="x-none"/>
        </w:rPr>
      </w:pPr>
      <w:r w:rsidRPr="00CF78B6">
        <w:rPr>
          <w:rFonts w:ascii="Century Gothic" w:eastAsia="Times New Roman" w:hAnsi="Century Gothic" w:cs="Times New Roman"/>
          <w:b/>
          <w:bCs/>
          <w:sz w:val="26"/>
          <w:szCs w:val="26"/>
          <w:lang w:val="x-none" w:eastAsia="x-none"/>
        </w:rPr>
        <w:t>PRESIDENTA</w:t>
      </w:r>
    </w:p>
    <w:p w14:paraId="57472880"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5FE9ACE3"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167BB487"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22C9628E"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22D6AE51"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20EA0CE7" w14:textId="77777777" w:rsidR="00CF78B6" w:rsidRPr="00CF78B6" w:rsidRDefault="00CF78B6" w:rsidP="00CF78B6">
      <w:pPr>
        <w:widowControl/>
        <w:autoSpaceDE/>
        <w:autoSpaceDN/>
        <w:ind w:right="49"/>
        <w:rPr>
          <w:rFonts w:ascii="Century Gothic" w:eastAsia="Times New Roman" w:hAnsi="Century Gothic" w:cs="Times New Roman"/>
          <w:b/>
          <w:sz w:val="20"/>
          <w:szCs w:val="20"/>
          <w:lang w:val="es-ES" w:eastAsia="es-ES"/>
        </w:rPr>
      </w:pPr>
    </w:p>
    <w:p w14:paraId="4DFDCB97" w14:textId="77777777" w:rsidR="00CF78B6" w:rsidRPr="00CF78B6" w:rsidRDefault="00CF78B6" w:rsidP="00CF78B6">
      <w:pPr>
        <w:widowControl/>
        <w:autoSpaceDE/>
        <w:autoSpaceDN/>
        <w:ind w:right="49"/>
        <w:jc w:val="center"/>
        <w:rPr>
          <w:rFonts w:ascii="Century Gothic" w:eastAsia="Times New Roman" w:hAnsi="Century Gothic" w:cs="Times New Roman"/>
          <w:b/>
          <w:sz w:val="26"/>
          <w:szCs w:val="26"/>
          <w:lang w:val="es-ES" w:eastAsia="es-ES"/>
        </w:rPr>
      </w:pPr>
      <w:r w:rsidRPr="00CF78B6">
        <w:rPr>
          <w:rFonts w:ascii="Century Gothic" w:eastAsia="Times New Roman" w:hAnsi="Century Gothic" w:cs="Times New Roman"/>
          <w:b/>
          <w:sz w:val="26"/>
          <w:szCs w:val="26"/>
          <w:lang w:val="es-ES" w:eastAsia="es-ES"/>
        </w:rPr>
        <w:t>DIP. ADRIANA TERRAZAS PORRAS</w:t>
      </w:r>
    </w:p>
    <w:p w14:paraId="1C78393F" w14:textId="77777777" w:rsidR="00CF78B6" w:rsidRPr="00CF78B6" w:rsidRDefault="00CF78B6" w:rsidP="00CF78B6">
      <w:pPr>
        <w:widowControl/>
        <w:autoSpaceDE/>
        <w:autoSpaceDN/>
        <w:ind w:left="851"/>
        <w:rPr>
          <w:rFonts w:ascii="Century Gothic" w:eastAsia="Times New Roman" w:hAnsi="Century Gothic" w:cs="Times New Roman"/>
          <w:b/>
          <w:sz w:val="20"/>
          <w:szCs w:val="20"/>
          <w:lang w:val="es-ES" w:eastAsia="es-ES"/>
        </w:rPr>
      </w:pPr>
    </w:p>
    <w:p w14:paraId="4B38F41D" w14:textId="77777777" w:rsidR="00CF78B6" w:rsidRPr="00CF78B6" w:rsidRDefault="00CF78B6" w:rsidP="00CF78B6">
      <w:pPr>
        <w:widowControl/>
        <w:autoSpaceDE/>
        <w:autoSpaceDN/>
        <w:ind w:left="851"/>
        <w:rPr>
          <w:rFonts w:ascii="Century Gothic" w:eastAsia="Times New Roman" w:hAnsi="Century Gothic" w:cs="Times New Roman"/>
          <w:b/>
          <w:sz w:val="20"/>
          <w:szCs w:val="20"/>
          <w:lang w:val="es-ES" w:eastAsia="es-ES"/>
        </w:rPr>
      </w:pPr>
    </w:p>
    <w:p w14:paraId="62F9C849" w14:textId="77777777" w:rsidR="00CF78B6" w:rsidRPr="00CF78B6" w:rsidRDefault="00CF78B6" w:rsidP="00CF78B6">
      <w:pPr>
        <w:widowControl/>
        <w:autoSpaceDE/>
        <w:autoSpaceDN/>
        <w:ind w:left="851"/>
        <w:rPr>
          <w:rFonts w:ascii="Century Gothic" w:eastAsia="Times New Roman" w:hAnsi="Century Gothic" w:cs="Times New Roman"/>
          <w:b/>
          <w:sz w:val="20"/>
          <w:szCs w:val="20"/>
          <w:lang w:val="es-ES" w:eastAsia="es-ES"/>
        </w:rPr>
      </w:pPr>
    </w:p>
    <w:p w14:paraId="23858ADD" w14:textId="207E15A2" w:rsidR="00CF78B6" w:rsidRDefault="00CF78B6" w:rsidP="00CF78B6">
      <w:pPr>
        <w:widowControl/>
        <w:autoSpaceDE/>
        <w:autoSpaceDN/>
        <w:ind w:left="851"/>
        <w:rPr>
          <w:rFonts w:ascii="Century Gothic" w:eastAsia="Times New Roman" w:hAnsi="Century Gothic" w:cs="Times New Roman"/>
          <w:b/>
          <w:sz w:val="20"/>
          <w:szCs w:val="20"/>
          <w:lang w:val="es-ES" w:eastAsia="es-ES"/>
        </w:rPr>
      </w:pPr>
    </w:p>
    <w:p w14:paraId="2010B93A" w14:textId="77777777" w:rsidR="00913200" w:rsidRPr="00CF78B6" w:rsidRDefault="00913200" w:rsidP="00CF78B6">
      <w:pPr>
        <w:widowControl/>
        <w:autoSpaceDE/>
        <w:autoSpaceDN/>
        <w:ind w:left="851"/>
        <w:rPr>
          <w:rFonts w:ascii="Century Gothic" w:eastAsia="Times New Roman" w:hAnsi="Century Gothic" w:cs="Times New Roman"/>
          <w:b/>
          <w:sz w:val="20"/>
          <w:szCs w:val="20"/>
          <w:lang w:val="es-ES" w:eastAsia="es-ES"/>
        </w:rPr>
      </w:pPr>
    </w:p>
    <w:p w14:paraId="552CFACE" w14:textId="77777777" w:rsidR="00CF78B6" w:rsidRPr="00CF78B6" w:rsidRDefault="00CF78B6" w:rsidP="00CF78B6">
      <w:pPr>
        <w:widowControl/>
        <w:autoSpaceDE/>
        <w:autoSpaceDN/>
        <w:ind w:left="851"/>
        <w:rPr>
          <w:rFonts w:ascii="Century Gothic" w:eastAsia="Times New Roman" w:hAnsi="Century Gothic" w:cs="Times New Roman"/>
          <w:b/>
          <w:sz w:val="20"/>
          <w:szCs w:val="20"/>
          <w:lang w:val="es-ES" w:eastAsia="es-ES"/>
        </w:rPr>
      </w:pPr>
    </w:p>
    <w:tbl>
      <w:tblPr>
        <w:tblW w:w="9567" w:type="dxa"/>
        <w:jc w:val="center"/>
        <w:tblLook w:val="01E0" w:firstRow="1" w:lastRow="1" w:firstColumn="1" w:lastColumn="1" w:noHBand="0" w:noVBand="0"/>
      </w:tblPr>
      <w:tblGrid>
        <w:gridCol w:w="4610"/>
        <w:gridCol w:w="4957"/>
      </w:tblGrid>
      <w:tr w:rsidR="00CF78B6" w:rsidRPr="00CF78B6" w14:paraId="74CA8901" w14:textId="77777777" w:rsidTr="00C1607A">
        <w:trPr>
          <w:jc w:val="center"/>
        </w:trPr>
        <w:tc>
          <w:tcPr>
            <w:tcW w:w="4610" w:type="dxa"/>
          </w:tcPr>
          <w:p w14:paraId="399E855B"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iCs/>
                <w:sz w:val="26"/>
                <w:szCs w:val="26"/>
                <w:lang w:val="es-MX" w:eastAsia="es-ES"/>
              </w:rPr>
            </w:pPr>
            <w:r w:rsidRPr="00CF78B6">
              <w:rPr>
                <w:rFonts w:ascii="Century Gothic" w:eastAsia="Times New Roman" w:hAnsi="Century Gothic" w:cs="Times New Roman"/>
                <w:b/>
                <w:sz w:val="26"/>
                <w:szCs w:val="26"/>
                <w:lang w:val="es-MX" w:eastAsia="es-ES"/>
              </w:rPr>
              <w:t>SECRETARIA</w:t>
            </w:r>
          </w:p>
          <w:p w14:paraId="116EC9B4"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623CC978"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5109DA95"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021365BE"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3D32D4CF"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621AD82D"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3AE4120F"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5A95AFE0"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3B8909D4"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134AE19C"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3ABDDE1C" w14:textId="77777777" w:rsidR="00CF78B6" w:rsidRPr="00CF78B6" w:rsidRDefault="00CF78B6" w:rsidP="00CF78B6">
            <w:pPr>
              <w:widowControl/>
              <w:autoSpaceDE/>
              <w:autoSpaceDN/>
              <w:spacing w:before="60" w:after="120"/>
              <w:ind w:left="32" w:right="40"/>
              <w:rPr>
                <w:rFonts w:ascii="Century Gothic" w:eastAsia="Times New Roman" w:hAnsi="Century Gothic"/>
                <w:iCs/>
                <w:sz w:val="2"/>
                <w:szCs w:val="2"/>
                <w:lang w:val="es-MX" w:eastAsia="es-ES"/>
              </w:rPr>
            </w:pPr>
          </w:p>
          <w:p w14:paraId="20FEBA1B" w14:textId="77777777" w:rsidR="00CF78B6" w:rsidRPr="00CF78B6" w:rsidRDefault="00CF78B6" w:rsidP="00CF78B6">
            <w:pPr>
              <w:widowControl/>
              <w:autoSpaceDE/>
              <w:autoSpaceDN/>
              <w:spacing w:before="60" w:after="120"/>
              <w:ind w:left="32" w:right="40"/>
              <w:rPr>
                <w:rFonts w:ascii="Century Gothic" w:eastAsia="Times New Roman" w:hAnsi="Century Gothic"/>
                <w:b/>
                <w:iCs/>
                <w:sz w:val="2"/>
                <w:szCs w:val="2"/>
                <w:lang w:val="es-MX" w:eastAsia="es-ES"/>
              </w:rPr>
            </w:pPr>
          </w:p>
          <w:p w14:paraId="673660CB"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cs="Times New Roman"/>
                <w:b/>
                <w:sz w:val="26"/>
                <w:szCs w:val="26"/>
                <w:lang w:val="es-MX" w:eastAsia="es-ES"/>
              </w:rPr>
            </w:pPr>
            <w:r w:rsidRPr="00CF78B6">
              <w:rPr>
                <w:rFonts w:ascii="Century Gothic" w:eastAsia="Times New Roman" w:hAnsi="Century Gothic"/>
                <w:b/>
                <w:iCs/>
                <w:sz w:val="26"/>
                <w:szCs w:val="26"/>
                <w:lang w:val="es-MX" w:eastAsia="es-ES"/>
              </w:rPr>
              <w:t>DIP. DIANA IVETTE PEREDA GUTIÉRREZ</w:t>
            </w:r>
          </w:p>
        </w:tc>
        <w:tc>
          <w:tcPr>
            <w:tcW w:w="4957" w:type="dxa"/>
          </w:tcPr>
          <w:p w14:paraId="2C2C346C"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cs="Times New Roman"/>
                <w:b/>
                <w:sz w:val="26"/>
                <w:szCs w:val="26"/>
                <w:lang w:val="es-MX" w:eastAsia="es-ES"/>
              </w:rPr>
            </w:pPr>
            <w:r w:rsidRPr="00CF78B6">
              <w:rPr>
                <w:rFonts w:ascii="Century Gothic" w:eastAsia="Times New Roman" w:hAnsi="Century Gothic" w:cs="Times New Roman"/>
                <w:b/>
                <w:sz w:val="26"/>
                <w:szCs w:val="26"/>
                <w:lang w:val="es-MX" w:eastAsia="es-ES"/>
              </w:rPr>
              <w:t xml:space="preserve">EN FUNCIONES DE </w:t>
            </w:r>
          </w:p>
          <w:p w14:paraId="36E3E38F"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iCs/>
                <w:sz w:val="26"/>
                <w:szCs w:val="26"/>
                <w:lang w:val="es-MX" w:eastAsia="es-ES"/>
              </w:rPr>
            </w:pPr>
            <w:r w:rsidRPr="00CF78B6">
              <w:rPr>
                <w:rFonts w:ascii="Century Gothic" w:eastAsia="Times New Roman" w:hAnsi="Century Gothic" w:cs="Times New Roman"/>
                <w:b/>
                <w:sz w:val="26"/>
                <w:szCs w:val="26"/>
                <w:lang w:val="es-MX" w:eastAsia="es-ES"/>
              </w:rPr>
              <w:t>SECRETARIA</w:t>
            </w:r>
          </w:p>
          <w:p w14:paraId="5F9DB3FF"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iCs/>
                <w:sz w:val="2"/>
                <w:szCs w:val="2"/>
                <w:lang w:val="es-MX" w:eastAsia="es-ES"/>
              </w:rPr>
            </w:pPr>
          </w:p>
          <w:p w14:paraId="400F2FAE"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iCs/>
                <w:sz w:val="2"/>
                <w:szCs w:val="2"/>
                <w:lang w:val="es-MX" w:eastAsia="es-ES"/>
              </w:rPr>
            </w:pPr>
          </w:p>
          <w:p w14:paraId="21A4EB39"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iCs/>
                <w:sz w:val="2"/>
                <w:szCs w:val="2"/>
                <w:lang w:val="es-MX" w:eastAsia="es-ES"/>
              </w:rPr>
            </w:pPr>
          </w:p>
          <w:p w14:paraId="4EE0A859"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1BA7327B"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78484B7B"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0884B3BC"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65EFE51F"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3F35CE72" w14:textId="77777777" w:rsidR="00CF78B6" w:rsidRPr="00CF78B6" w:rsidRDefault="00CF78B6" w:rsidP="00CF78B6">
            <w:pPr>
              <w:widowControl/>
              <w:autoSpaceDE/>
              <w:autoSpaceDN/>
              <w:spacing w:before="60" w:after="120"/>
              <w:ind w:left="32" w:right="40"/>
              <w:jc w:val="center"/>
              <w:rPr>
                <w:rFonts w:ascii="Century Gothic" w:eastAsia="Times New Roman" w:hAnsi="Century Gothic"/>
                <w:b/>
                <w:iCs/>
                <w:sz w:val="2"/>
                <w:szCs w:val="2"/>
                <w:lang w:val="es-MX" w:eastAsia="es-ES"/>
              </w:rPr>
            </w:pPr>
          </w:p>
          <w:p w14:paraId="0E3DD2BE" w14:textId="77777777" w:rsidR="00CF78B6" w:rsidRPr="00CF78B6" w:rsidRDefault="00CF78B6" w:rsidP="00CF78B6">
            <w:pPr>
              <w:widowControl/>
              <w:autoSpaceDE/>
              <w:autoSpaceDN/>
              <w:ind w:left="32"/>
              <w:jc w:val="center"/>
              <w:rPr>
                <w:rFonts w:ascii="Century Gothic" w:eastAsia="Times New Roman" w:hAnsi="Century Gothic" w:cs="Times New Roman"/>
                <w:b/>
                <w:sz w:val="26"/>
                <w:szCs w:val="26"/>
                <w:lang w:val="es-ES" w:eastAsia="es-ES"/>
              </w:rPr>
            </w:pPr>
            <w:r w:rsidRPr="00CF78B6">
              <w:rPr>
                <w:rFonts w:ascii="Century Gothic" w:eastAsia="Times New Roman" w:hAnsi="Century Gothic"/>
                <w:b/>
                <w:iCs/>
                <w:sz w:val="26"/>
                <w:szCs w:val="26"/>
                <w:lang w:val="es-ES" w:eastAsia="es-ES"/>
              </w:rPr>
              <w:t>DIP. ANDREA DANIELA FLORES CHACÓN</w:t>
            </w:r>
          </w:p>
        </w:tc>
      </w:tr>
    </w:tbl>
    <w:p w14:paraId="1614390A" w14:textId="77777777" w:rsidR="005F3944" w:rsidRDefault="005F3944" w:rsidP="005F3944">
      <w:pPr>
        <w:pStyle w:val="Textoindependiente"/>
        <w:spacing w:before="3" w:line="360" w:lineRule="auto"/>
        <w:jc w:val="center"/>
        <w:rPr>
          <w:rFonts w:ascii="Century Gothic" w:hAnsi="Century Gothic"/>
          <w:sz w:val="24"/>
          <w:szCs w:val="24"/>
          <w:lang w:val="es-MX"/>
        </w:rPr>
      </w:pPr>
    </w:p>
    <w:p w14:paraId="546A59D2" w14:textId="3C9EA396" w:rsidR="005F3944" w:rsidRDefault="005F3944" w:rsidP="001202F3">
      <w:pPr>
        <w:pStyle w:val="Textoindependiente"/>
        <w:spacing w:before="3" w:line="360" w:lineRule="auto"/>
        <w:rPr>
          <w:rFonts w:ascii="Century Gothic" w:hAnsi="Century Gothic"/>
          <w:sz w:val="24"/>
          <w:szCs w:val="24"/>
          <w:lang w:val="es-MX"/>
        </w:rPr>
      </w:pPr>
    </w:p>
    <w:p w14:paraId="2CF69034" w14:textId="0A06E526" w:rsidR="00913200" w:rsidRDefault="00913200" w:rsidP="001202F3">
      <w:pPr>
        <w:pStyle w:val="Textoindependiente"/>
        <w:spacing w:before="3" w:line="360" w:lineRule="auto"/>
        <w:rPr>
          <w:rFonts w:ascii="Century Gothic" w:hAnsi="Century Gothic"/>
          <w:sz w:val="24"/>
          <w:szCs w:val="24"/>
          <w:lang w:val="es-MX"/>
        </w:rPr>
      </w:pPr>
    </w:p>
    <w:p w14:paraId="45919681" w14:textId="7D47B970" w:rsidR="00913200" w:rsidRDefault="00913200" w:rsidP="001202F3">
      <w:pPr>
        <w:pStyle w:val="Textoindependiente"/>
        <w:spacing w:before="3" w:line="360" w:lineRule="auto"/>
        <w:rPr>
          <w:rFonts w:ascii="Century Gothic" w:hAnsi="Century Gothic"/>
          <w:sz w:val="24"/>
          <w:szCs w:val="24"/>
          <w:lang w:val="es-MX"/>
        </w:rPr>
      </w:pPr>
    </w:p>
    <w:p w14:paraId="43A1F114" w14:textId="36AA5B9E" w:rsidR="00913200" w:rsidRDefault="00913200" w:rsidP="001202F3">
      <w:pPr>
        <w:pStyle w:val="Textoindependiente"/>
        <w:spacing w:before="3" w:line="360" w:lineRule="auto"/>
        <w:rPr>
          <w:rFonts w:ascii="Century Gothic" w:hAnsi="Century Gothic"/>
          <w:sz w:val="24"/>
          <w:szCs w:val="24"/>
          <w:lang w:val="es-MX"/>
        </w:rPr>
      </w:pPr>
    </w:p>
    <w:p w14:paraId="40897D96" w14:textId="77777777" w:rsidR="00913200" w:rsidRDefault="00913200" w:rsidP="001202F3">
      <w:pPr>
        <w:pStyle w:val="Textoindependiente"/>
        <w:spacing w:before="3" w:line="360" w:lineRule="auto"/>
        <w:rPr>
          <w:rFonts w:ascii="Century Gothic" w:hAnsi="Century Gothic"/>
          <w:sz w:val="24"/>
          <w:szCs w:val="24"/>
          <w:lang w:val="es-MX"/>
        </w:rPr>
      </w:pPr>
    </w:p>
    <w:p w14:paraId="43A00B3A" w14:textId="77777777" w:rsidR="005F3944" w:rsidRDefault="005F3944" w:rsidP="005F3944">
      <w:pPr>
        <w:pStyle w:val="Textoindependiente"/>
        <w:spacing w:before="3" w:line="360" w:lineRule="auto"/>
        <w:jc w:val="center"/>
        <w:rPr>
          <w:rFonts w:ascii="Century Gothic" w:hAnsi="Century Gothic"/>
          <w:sz w:val="24"/>
          <w:szCs w:val="24"/>
          <w:lang w:val="es-MX"/>
        </w:rPr>
      </w:pPr>
    </w:p>
    <w:p w14:paraId="4F143379" w14:textId="3EF7A49C" w:rsidR="00B572B4" w:rsidRDefault="00B572B4" w:rsidP="005F3944">
      <w:pPr>
        <w:pStyle w:val="Textoindependiente"/>
        <w:spacing w:before="3" w:line="360" w:lineRule="auto"/>
        <w:jc w:val="center"/>
        <w:rPr>
          <w:rFonts w:ascii="Century Gothic" w:hAnsi="Century Gothic"/>
          <w:sz w:val="24"/>
          <w:szCs w:val="24"/>
          <w:lang w:val="es-MX"/>
        </w:rPr>
      </w:pPr>
      <w:r w:rsidRPr="00F01BA3">
        <w:rPr>
          <w:rFonts w:ascii="Century Gothic" w:hAnsi="Century Gothic"/>
          <w:sz w:val="24"/>
          <w:szCs w:val="24"/>
          <w:lang w:val="es-MX"/>
        </w:rPr>
        <w:lastRenderedPageBreak/>
        <w:t>TARIFA</w:t>
      </w:r>
    </w:p>
    <w:p w14:paraId="3D72D75A" w14:textId="77777777" w:rsidR="0024264D" w:rsidRPr="00913200" w:rsidRDefault="0024264D" w:rsidP="005F3944">
      <w:pPr>
        <w:pStyle w:val="Textoindependiente"/>
        <w:spacing w:before="3" w:line="360" w:lineRule="auto"/>
        <w:jc w:val="center"/>
        <w:rPr>
          <w:rFonts w:ascii="Century Gothic" w:hAnsi="Century Gothic"/>
          <w:sz w:val="16"/>
          <w:szCs w:val="16"/>
          <w:lang w:val="es-MX"/>
        </w:rPr>
      </w:pPr>
    </w:p>
    <w:p w14:paraId="4AA0ED38" w14:textId="6A9DF61B" w:rsidR="0024264D" w:rsidRPr="0024264D" w:rsidRDefault="0024264D" w:rsidP="0024264D">
      <w:pPr>
        <w:widowControl/>
        <w:autoSpaceDE/>
        <w:autoSpaceDN/>
        <w:spacing w:line="360" w:lineRule="auto"/>
        <w:jc w:val="both"/>
        <w:rPr>
          <w:rFonts w:ascii="Century Gothic" w:eastAsia="Times New Roman" w:hAnsi="Century Gothic" w:cs="Times New Roman"/>
          <w:b/>
          <w:sz w:val="24"/>
          <w:szCs w:val="24"/>
          <w:lang w:val="es-MX" w:eastAsia="es-ES"/>
        </w:rPr>
      </w:pPr>
      <w:r w:rsidRPr="0024264D">
        <w:rPr>
          <w:rFonts w:ascii="Century Gothic" w:eastAsia="Times New Roman" w:hAnsi="Century Gothic" w:cs="Times New Roman"/>
          <w:sz w:val="24"/>
          <w:szCs w:val="24"/>
          <w:lang w:val="es-MX" w:eastAsia="es-ES"/>
        </w:rPr>
        <w:t xml:space="preserve">De acuerdo a lo dispuesto por el artículo 169 del Código Municipal para el Estado de Chihuahua, previo estudio del proyecto de la Ley de Ingresos presentado por el H. Ayuntamiento de </w:t>
      </w:r>
      <w:r>
        <w:rPr>
          <w:rFonts w:ascii="Century Gothic" w:eastAsia="Times New Roman" w:hAnsi="Century Gothic" w:cs="Times New Roman"/>
          <w:sz w:val="24"/>
          <w:szCs w:val="24"/>
          <w:lang w:val="es-MX" w:eastAsia="es-ES"/>
        </w:rPr>
        <w:t>Moris</w:t>
      </w:r>
      <w:r w:rsidRPr="0024264D">
        <w:rPr>
          <w:rFonts w:ascii="Century Gothic" w:eastAsia="Times New Roman" w:hAnsi="Century Gothic" w:cs="Times New Roman"/>
          <w:sz w:val="24"/>
          <w:szCs w:val="24"/>
          <w:lang w:val="es-MX" w:eastAsia="es-ES"/>
        </w:rPr>
        <w:t>, y conforme al artículo 10-A de la Ley de Coordinación Fiscal Federal, y los artículos 2 y 4 de la Ley de Coordinación en Materia de Derechos con la Federación, se expide la presente Tarifa que</w:t>
      </w:r>
      <w:r w:rsidRPr="0024264D">
        <w:rPr>
          <w:rFonts w:ascii="Century Gothic" w:eastAsia="Times New Roman" w:hAnsi="Century Gothic" w:cs="Times New Roman"/>
          <w:b/>
          <w:sz w:val="24"/>
          <w:szCs w:val="24"/>
          <w:lang w:val="es-MX" w:eastAsia="es-ES"/>
        </w:rPr>
        <w:t xml:space="preserve">, </w:t>
      </w:r>
      <w:r w:rsidRPr="0024264D">
        <w:rPr>
          <w:rFonts w:ascii="Century Gothic" w:eastAsia="Times New Roman" w:hAnsi="Century Gothic" w:cs="Times New Roman"/>
          <w:sz w:val="24"/>
          <w:szCs w:val="24"/>
          <w:lang w:val="es-MX" w:eastAsia="es-ES"/>
        </w:rPr>
        <w:t xml:space="preserve">que regirá durante el ejercicio fiscal del 2024, para el cobro de derechos que deberá percibir la Hacienda Pública Municipal de </w:t>
      </w:r>
      <w:r w:rsidR="00D809A0">
        <w:rPr>
          <w:rFonts w:ascii="Century Gothic" w:eastAsia="Times New Roman" w:hAnsi="Century Gothic"/>
          <w:b/>
          <w:sz w:val="24"/>
          <w:szCs w:val="24"/>
          <w:lang w:val="es-MX" w:eastAsia="es-ES"/>
        </w:rPr>
        <w:t>Moris</w:t>
      </w:r>
      <w:r w:rsidRPr="0024264D">
        <w:rPr>
          <w:rFonts w:ascii="Century Gothic" w:eastAsia="Times New Roman" w:hAnsi="Century Gothic"/>
          <w:b/>
          <w:sz w:val="24"/>
          <w:szCs w:val="24"/>
          <w:lang w:val="es-MX" w:eastAsia="es-ES"/>
        </w:rPr>
        <w:t>, Chihuahua</w:t>
      </w:r>
      <w:r w:rsidRPr="0024264D">
        <w:rPr>
          <w:rFonts w:ascii="Century Gothic" w:eastAsia="Times New Roman" w:hAnsi="Century Gothic" w:cs="Times New Roman"/>
          <w:b/>
          <w:sz w:val="24"/>
          <w:szCs w:val="24"/>
          <w:lang w:val="es-MX" w:eastAsia="es-ES"/>
        </w:rPr>
        <w:t>.</w:t>
      </w:r>
    </w:p>
    <w:p w14:paraId="55079168" w14:textId="77777777" w:rsidR="00B572B4" w:rsidRPr="00F01BA3" w:rsidRDefault="00B572B4" w:rsidP="00F01BA3">
      <w:pPr>
        <w:tabs>
          <w:tab w:val="left" w:pos="2640"/>
        </w:tabs>
        <w:spacing w:line="360" w:lineRule="auto"/>
        <w:rPr>
          <w:rFonts w:ascii="Century Gothic" w:hAnsi="Century Gothic"/>
          <w:sz w:val="24"/>
          <w:szCs w:val="24"/>
          <w:lang w:val="es-MX"/>
        </w:rPr>
      </w:pPr>
    </w:p>
    <w:tbl>
      <w:tblPr>
        <w:tblStyle w:val="Tablaconcuadrcula"/>
        <w:tblW w:w="9073" w:type="dxa"/>
        <w:jc w:val="center"/>
        <w:tblLook w:val="04A0" w:firstRow="1" w:lastRow="0" w:firstColumn="1" w:lastColumn="0" w:noHBand="0" w:noVBand="1"/>
      </w:tblPr>
      <w:tblGrid>
        <w:gridCol w:w="147"/>
        <w:gridCol w:w="2973"/>
        <w:gridCol w:w="566"/>
        <w:gridCol w:w="2179"/>
        <w:gridCol w:w="1081"/>
        <w:gridCol w:w="426"/>
        <w:gridCol w:w="1603"/>
        <w:gridCol w:w="98"/>
      </w:tblGrid>
      <w:tr w:rsidR="00B572B4" w:rsidRPr="00F01BA3" w14:paraId="3EC74120" w14:textId="77777777" w:rsidTr="0096780A">
        <w:trPr>
          <w:gridBefore w:val="1"/>
          <w:gridAfter w:val="1"/>
          <w:wBefore w:w="147" w:type="dxa"/>
          <w:wAfter w:w="98" w:type="dxa"/>
          <w:jc w:val="center"/>
        </w:trPr>
        <w:tc>
          <w:tcPr>
            <w:tcW w:w="7225" w:type="dxa"/>
            <w:gridSpan w:val="5"/>
          </w:tcPr>
          <w:p w14:paraId="1E622491"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 Legalización de facturas, marcas, fierros y señales para la expedición de pases de ganado.</w:t>
            </w:r>
          </w:p>
        </w:tc>
        <w:tc>
          <w:tcPr>
            <w:tcW w:w="1603" w:type="dxa"/>
          </w:tcPr>
          <w:p w14:paraId="362183BA" w14:textId="77777777" w:rsidR="00B572B4" w:rsidRPr="00F01BA3" w:rsidRDefault="00B572B4" w:rsidP="00CF78B6">
            <w:pPr>
              <w:spacing w:line="360" w:lineRule="auto"/>
              <w:jc w:val="center"/>
              <w:rPr>
                <w:rFonts w:ascii="Century Gothic" w:hAnsi="Century Gothic"/>
                <w:sz w:val="24"/>
                <w:szCs w:val="24"/>
                <w:lang w:val="es-ES_tradnl"/>
              </w:rPr>
            </w:pPr>
          </w:p>
        </w:tc>
      </w:tr>
      <w:tr w:rsidR="00B572B4" w:rsidRPr="00F01BA3" w14:paraId="589EEC5C" w14:textId="77777777" w:rsidTr="0096780A">
        <w:trPr>
          <w:gridBefore w:val="1"/>
          <w:gridAfter w:val="1"/>
          <w:wBefore w:w="147" w:type="dxa"/>
          <w:wAfter w:w="98" w:type="dxa"/>
          <w:jc w:val="center"/>
        </w:trPr>
        <w:tc>
          <w:tcPr>
            <w:tcW w:w="7225" w:type="dxa"/>
            <w:gridSpan w:val="5"/>
          </w:tcPr>
          <w:p w14:paraId="7D1A3832"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1.2.1 Ganado Bovino por cabeza.</w:t>
            </w:r>
          </w:p>
        </w:tc>
        <w:tc>
          <w:tcPr>
            <w:tcW w:w="1603" w:type="dxa"/>
          </w:tcPr>
          <w:p w14:paraId="71EAD29E"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$40.00</w:t>
            </w:r>
          </w:p>
        </w:tc>
      </w:tr>
      <w:tr w:rsidR="00B572B4" w:rsidRPr="00F01BA3" w14:paraId="0E35CD16" w14:textId="77777777" w:rsidTr="0096780A">
        <w:trPr>
          <w:gridBefore w:val="1"/>
          <w:gridAfter w:val="1"/>
          <w:wBefore w:w="147" w:type="dxa"/>
          <w:wAfter w:w="98" w:type="dxa"/>
          <w:jc w:val="center"/>
        </w:trPr>
        <w:tc>
          <w:tcPr>
            <w:tcW w:w="7225" w:type="dxa"/>
            <w:gridSpan w:val="5"/>
          </w:tcPr>
          <w:p w14:paraId="63DE7417"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1.2.2 Ganado equino o mular por cabeza.</w:t>
            </w:r>
          </w:p>
        </w:tc>
        <w:tc>
          <w:tcPr>
            <w:tcW w:w="1603" w:type="dxa"/>
          </w:tcPr>
          <w:p w14:paraId="68187B0F"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$20.00</w:t>
            </w:r>
          </w:p>
        </w:tc>
      </w:tr>
      <w:tr w:rsidR="00B572B4" w:rsidRPr="00F01BA3" w14:paraId="01C60207" w14:textId="77777777" w:rsidTr="0096780A">
        <w:trPr>
          <w:gridBefore w:val="1"/>
          <w:gridAfter w:val="1"/>
          <w:wBefore w:w="147" w:type="dxa"/>
          <w:wAfter w:w="98" w:type="dxa"/>
          <w:jc w:val="center"/>
        </w:trPr>
        <w:tc>
          <w:tcPr>
            <w:tcW w:w="7225" w:type="dxa"/>
            <w:gridSpan w:val="5"/>
          </w:tcPr>
          <w:p w14:paraId="41098847"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1.2.3 Ganado porcino, ovino o caprino por cabeza.</w:t>
            </w:r>
          </w:p>
        </w:tc>
        <w:tc>
          <w:tcPr>
            <w:tcW w:w="1603" w:type="dxa"/>
          </w:tcPr>
          <w:p w14:paraId="25BDE9FB"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$15.00</w:t>
            </w:r>
          </w:p>
        </w:tc>
      </w:tr>
      <w:tr w:rsidR="00B572B4" w:rsidRPr="00F01BA3" w14:paraId="0D71D85D" w14:textId="77777777" w:rsidTr="0096780A">
        <w:trPr>
          <w:gridBefore w:val="1"/>
          <w:gridAfter w:val="1"/>
          <w:wBefore w:w="147" w:type="dxa"/>
          <w:wAfter w:w="98" w:type="dxa"/>
          <w:jc w:val="center"/>
        </w:trPr>
        <w:tc>
          <w:tcPr>
            <w:tcW w:w="7225" w:type="dxa"/>
            <w:gridSpan w:val="5"/>
          </w:tcPr>
          <w:p w14:paraId="244870BB"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1.2.4 Ganado asnal por cabeza.</w:t>
            </w:r>
          </w:p>
        </w:tc>
        <w:tc>
          <w:tcPr>
            <w:tcW w:w="1603" w:type="dxa"/>
          </w:tcPr>
          <w:p w14:paraId="0A197388"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$15.00</w:t>
            </w:r>
          </w:p>
        </w:tc>
      </w:tr>
      <w:tr w:rsidR="00B572B4" w:rsidRPr="00F01BA3" w14:paraId="45725D7C" w14:textId="77777777" w:rsidTr="0096780A">
        <w:trPr>
          <w:gridBefore w:val="1"/>
          <w:gridAfter w:val="1"/>
          <w:wBefore w:w="147" w:type="dxa"/>
          <w:wAfter w:w="98" w:type="dxa"/>
          <w:jc w:val="center"/>
        </w:trPr>
        <w:tc>
          <w:tcPr>
            <w:tcW w:w="7225" w:type="dxa"/>
            <w:gridSpan w:val="5"/>
          </w:tcPr>
          <w:p w14:paraId="638624DA"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 xml:space="preserve">1.2.5 Por cada 5 kilogramo de carne seca </w:t>
            </w:r>
          </w:p>
        </w:tc>
        <w:tc>
          <w:tcPr>
            <w:tcW w:w="1603" w:type="dxa"/>
          </w:tcPr>
          <w:p w14:paraId="2C409A76"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$20.00</w:t>
            </w:r>
          </w:p>
        </w:tc>
      </w:tr>
      <w:tr w:rsidR="00B572B4" w:rsidRPr="00F01BA3" w14:paraId="3A33DA0F" w14:textId="77777777" w:rsidTr="0096780A">
        <w:trPr>
          <w:gridBefore w:val="1"/>
          <w:gridAfter w:val="1"/>
          <w:wBefore w:w="147" w:type="dxa"/>
          <w:wAfter w:w="98" w:type="dxa"/>
          <w:jc w:val="center"/>
        </w:trPr>
        <w:tc>
          <w:tcPr>
            <w:tcW w:w="7225" w:type="dxa"/>
            <w:gridSpan w:val="5"/>
          </w:tcPr>
          <w:p w14:paraId="4F7935DD"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1.2.6 Carne en canal, ganado bovino por cabeza.</w:t>
            </w:r>
          </w:p>
        </w:tc>
        <w:tc>
          <w:tcPr>
            <w:tcW w:w="1603" w:type="dxa"/>
          </w:tcPr>
          <w:p w14:paraId="781434A0"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$50.00</w:t>
            </w:r>
          </w:p>
        </w:tc>
      </w:tr>
      <w:tr w:rsidR="00B572B4" w:rsidRPr="00F01BA3" w14:paraId="4EAD2B9D" w14:textId="77777777" w:rsidTr="0096780A">
        <w:trPr>
          <w:gridBefore w:val="1"/>
          <w:gridAfter w:val="1"/>
          <w:wBefore w:w="147" w:type="dxa"/>
          <w:wAfter w:w="98" w:type="dxa"/>
          <w:jc w:val="center"/>
        </w:trPr>
        <w:tc>
          <w:tcPr>
            <w:tcW w:w="7225" w:type="dxa"/>
            <w:gridSpan w:val="5"/>
          </w:tcPr>
          <w:p w14:paraId="724135B5"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1.2.7 Carne en canal, ganado menor por cabeza.</w:t>
            </w:r>
          </w:p>
        </w:tc>
        <w:tc>
          <w:tcPr>
            <w:tcW w:w="1603" w:type="dxa"/>
          </w:tcPr>
          <w:p w14:paraId="4AB64CCD"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$35.00</w:t>
            </w:r>
          </w:p>
        </w:tc>
      </w:tr>
      <w:tr w:rsidR="00B572B4" w:rsidRPr="00F01BA3" w14:paraId="20F25BDE" w14:textId="77777777" w:rsidTr="0096780A">
        <w:trPr>
          <w:gridBefore w:val="1"/>
          <w:gridAfter w:val="1"/>
          <w:wBefore w:w="147" w:type="dxa"/>
          <w:wAfter w:w="98" w:type="dxa"/>
          <w:jc w:val="center"/>
        </w:trPr>
        <w:tc>
          <w:tcPr>
            <w:tcW w:w="7225" w:type="dxa"/>
            <w:gridSpan w:val="5"/>
          </w:tcPr>
          <w:p w14:paraId="646F0963" w14:textId="77777777" w:rsidR="00B572B4" w:rsidRPr="00F01BA3" w:rsidRDefault="00B572B4" w:rsidP="00F01BA3">
            <w:pPr>
              <w:spacing w:line="360" w:lineRule="auto"/>
              <w:jc w:val="both"/>
              <w:rPr>
                <w:rFonts w:ascii="Century Gothic" w:hAnsi="Century Gothic"/>
                <w:sz w:val="24"/>
                <w:szCs w:val="24"/>
                <w:lang w:val="es-ES_tradnl"/>
              </w:rPr>
            </w:pPr>
          </w:p>
        </w:tc>
        <w:tc>
          <w:tcPr>
            <w:tcW w:w="1603" w:type="dxa"/>
          </w:tcPr>
          <w:p w14:paraId="12C815A0" w14:textId="77777777" w:rsidR="00B572B4" w:rsidRPr="00F01BA3" w:rsidRDefault="00B572B4" w:rsidP="00CF78B6">
            <w:pPr>
              <w:spacing w:line="360" w:lineRule="auto"/>
              <w:jc w:val="center"/>
              <w:rPr>
                <w:rFonts w:ascii="Century Gothic" w:hAnsi="Century Gothic"/>
                <w:sz w:val="24"/>
                <w:szCs w:val="24"/>
                <w:lang w:val="es-ES_tradnl"/>
              </w:rPr>
            </w:pPr>
          </w:p>
        </w:tc>
      </w:tr>
      <w:tr w:rsidR="00B572B4" w:rsidRPr="00F01BA3" w14:paraId="11028880" w14:textId="77777777" w:rsidTr="0096780A">
        <w:trPr>
          <w:gridBefore w:val="1"/>
          <w:gridAfter w:val="1"/>
          <w:wBefore w:w="147" w:type="dxa"/>
          <w:wAfter w:w="98" w:type="dxa"/>
          <w:jc w:val="center"/>
        </w:trPr>
        <w:tc>
          <w:tcPr>
            <w:tcW w:w="7225" w:type="dxa"/>
            <w:gridSpan w:val="5"/>
          </w:tcPr>
          <w:p w14:paraId="0CBB04BB"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1.3 Certificado de legalización de pieles de ganado por pieza.</w:t>
            </w:r>
          </w:p>
        </w:tc>
        <w:tc>
          <w:tcPr>
            <w:tcW w:w="1603" w:type="dxa"/>
          </w:tcPr>
          <w:p w14:paraId="7DB12C6F" w14:textId="77777777" w:rsidR="00B572B4" w:rsidRPr="00F01BA3" w:rsidRDefault="00B572B4" w:rsidP="00CF78B6">
            <w:pPr>
              <w:spacing w:line="360" w:lineRule="auto"/>
              <w:jc w:val="center"/>
              <w:rPr>
                <w:rFonts w:ascii="Century Gothic" w:hAnsi="Century Gothic"/>
                <w:sz w:val="24"/>
                <w:szCs w:val="24"/>
                <w:lang w:val="es-ES_tradnl"/>
              </w:rPr>
            </w:pPr>
          </w:p>
        </w:tc>
      </w:tr>
      <w:tr w:rsidR="00B572B4" w:rsidRPr="00F01BA3" w14:paraId="58FB1A83" w14:textId="77777777" w:rsidTr="0096780A">
        <w:trPr>
          <w:gridBefore w:val="1"/>
          <w:gridAfter w:val="1"/>
          <w:wBefore w:w="147" w:type="dxa"/>
          <w:wAfter w:w="98" w:type="dxa"/>
          <w:jc w:val="center"/>
        </w:trPr>
        <w:tc>
          <w:tcPr>
            <w:tcW w:w="7225" w:type="dxa"/>
            <w:gridSpan w:val="5"/>
          </w:tcPr>
          <w:p w14:paraId="293B58D0"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lastRenderedPageBreak/>
              <w:t>1.3.1 De ganado bovino.</w:t>
            </w:r>
          </w:p>
        </w:tc>
        <w:tc>
          <w:tcPr>
            <w:tcW w:w="1603" w:type="dxa"/>
          </w:tcPr>
          <w:p w14:paraId="64CAF3E2"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$50.00</w:t>
            </w:r>
          </w:p>
        </w:tc>
      </w:tr>
      <w:tr w:rsidR="00B572B4" w:rsidRPr="00F01BA3" w14:paraId="5496C8ED" w14:textId="77777777" w:rsidTr="0096780A">
        <w:trPr>
          <w:gridBefore w:val="1"/>
          <w:gridAfter w:val="1"/>
          <w:wBefore w:w="147" w:type="dxa"/>
          <w:wAfter w:w="98" w:type="dxa"/>
          <w:jc w:val="center"/>
        </w:trPr>
        <w:tc>
          <w:tcPr>
            <w:tcW w:w="7225" w:type="dxa"/>
            <w:gridSpan w:val="5"/>
          </w:tcPr>
          <w:p w14:paraId="343505A2"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1.3.2 De ganado menor.</w:t>
            </w:r>
          </w:p>
        </w:tc>
        <w:tc>
          <w:tcPr>
            <w:tcW w:w="1603" w:type="dxa"/>
          </w:tcPr>
          <w:p w14:paraId="7125DCDC" w14:textId="77777777" w:rsidR="00B572B4" w:rsidRPr="00F01BA3" w:rsidRDefault="003F5A4A" w:rsidP="00CF78B6">
            <w:pPr>
              <w:spacing w:line="360" w:lineRule="auto"/>
              <w:jc w:val="center"/>
              <w:rPr>
                <w:rFonts w:ascii="Century Gothic" w:hAnsi="Century Gothic"/>
                <w:sz w:val="24"/>
                <w:szCs w:val="24"/>
                <w:lang w:val="es-ES_tradnl"/>
              </w:rPr>
            </w:pPr>
            <w:r w:rsidRPr="00F01BA3">
              <w:rPr>
                <w:rFonts w:ascii="Century Gothic" w:hAnsi="Century Gothic"/>
                <w:sz w:val="24"/>
                <w:szCs w:val="24"/>
                <w:lang w:val="es-ES_tradnl"/>
              </w:rPr>
              <w:t>$40.00</w:t>
            </w:r>
          </w:p>
        </w:tc>
      </w:tr>
      <w:tr w:rsidR="00B572B4" w:rsidRPr="00F01BA3" w14:paraId="0153C799" w14:textId="77777777" w:rsidTr="0096780A">
        <w:trPr>
          <w:gridBefore w:val="1"/>
          <w:gridAfter w:val="1"/>
          <w:wBefore w:w="147" w:type="dxa"/>
          <w:wAfter w:w="98" w:type="dxa"/>
          <w:jc w:val="center"/>
        </w:trPr>
        <w:tc>
          <w:tcPr>
            <w:tcW w:w="7225" w:type="dxa"/>
            <w:gridSpan w:val="5"/>
          </w:tcPr>
          <w:p w14:paraId="37A7003E" w14:textId="77777777" w:rsidR="00B572B4"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1.4 Expedición de pases de movilización de ganado.</w:t>
            </w:r>
          </w:p>
          <w:p w14:paraId="3882F69F" w14:textId="77777777" w:rsidR="003F5A4A" w:rsidRPr="00F01BA3" w:rsidRDefault="003F5A4A" w:rsidP="00F01BA3">
            <w:pPr>
              <w:spacing w:line="360" w:lineRule="auto"/>
              <w:jc w:val="both"/>
              <w:rPr>
                <w:rFonts w:ascii="Century Gothic" w:hAnsi="Century Gothic"/>
                <w:sz w:val="24"/>
                <w:szCs w:val="24"/>
                <w:lang w:val="es-ES_tradnl"/>
              </w:rPr>
            </w:pPr>
            <w:r w:rsidRPr="00F01BA3">
              <w:rPr>
                <w:rFonts w:ascii="Century Gothic" w:hAnsi="Century Gothic"/>
                <w:sz w:val="24"/>
                <w:szCs w:val="24"/>
                <w:lang w:val="es-ES_tradnl"/>
              </w:rPr>
              <w:t>El pase de ganado tendrá la misma tarifa en todo el territorio estatal, sin perjuicio de que la autoridad expedidora exente del pago</w:t>
            </w:r>
            <w:r w:rsidR="00BA7C7C" w:rsidRPr="00F01BA3">
              <w:rPr>
                <w:rFonts w:ascii="Century Gothic" w:hAnsi="Century Gothic"/>
                <w:sz w:val="24"/>
                <w:szCs w:val="24"/>
                <w:lang w:val="es-ES_tradnl"/>
              </w:rPr>
              <w:t>, y será la siguiente:</w:t>
            </w:r>
          </w:p>
        </w:tc>
        <w:tc>
          <w:tcPr>
            <w:tcW w:w="1603" w:type="dxa"/>
          </w:tcPr>
          <w:p w14:paraId="133C09E1" w14:textId="77777777" w:rsidR="00B572B4" w:rsidRPr="00F01BA3" w:rsidRDefault="00B572B4" w:rsidP="00CF78B6">
            <w:pPr>
              <w:spacing w:line="360" w:lineRule="auto"/>
              <w:jc w:val="center"/>
              <w:rPr>
                <w:rFonts w:ascii="Century Gothic" w:hAnsi="Century Gothic"/>
                <w:sz w:val="24"/>
                <w:szCs w:val="24"/>
                <w:lang w:val="es-ES_tradnl"/>
              </w:rPr>
            </w:pPr>
          </w:p>
        </w:tc>
      </w:tr>
      <w:tr w:rsidR="00E00765" w:rsidRPr="00F01BA3" w14:paraId="6B693C06" w14:textId="77777777" w:rsidTr="0096780A">
        <w:tblPrEx>
          <w:jc w:val="left"/>
        </w:tblPrEx>
        <w:trPr>
          <w:gridBefore w:val="1"/>
          <w:wBefore w:w="147" w:type="dxa"/>
        </w:trPr>
        <w:tc>
          <w:tcPr>
            <w:tcW w:w="3539" w:type="dxa"/>
            <w:gridSpan w:val="2"/>
          </w:tcPr>
          <w:p w14:paraId="14D16F70" w14:textId="77777777" w:rsidR="00E00765" w:rsidRPr="00F01BA3" w:rsidRDefault="00E00765" w:rsidP="00F01BA3">
            <w:pPr>
              <w:pStyle w:val="Prrafodelista"/>
              <w:spacing w:line="360" w:lineRule="auto"/>
              <w:ind w:left="0"/>
              <w:jc w:val="center"/>
              <w:rPr>
                <w:rFonts w:ascii="Century Gothic" w:hAnsi="Century Gothic"/>
                <w:b/>
                <w:bCs/>
                <w:sz w:val="24"/>
                <w:szCs w:val="24"/>
              </w:rPr>
            </w:pPr>
            <w:proofErr w:type="spellStart"/>
            <w:r w:rsidRPr="00F01BA3">
              <w:rPr>
                <w:rFonts w:ascii="Century Gothic" w:hAnsi="Century Gothic"/>
                <w:b/>
                <w:bCs/>
                <w:sz w:val="24"/>
                <w:szCs w:val="24"/>
              </w:rPr>
              <w:t>Concepto</w:t>
            </w:r>
            <w:proofErr w:type="spellEnd"/>
          </w:p>
        </w:tc>
        <w:tc>
          <w:tcPr>
            <w:tcW w:w="3260" w:type="dxa"/>
            <w:gridSpan w:val="2"/>
          </w:tcPr>
          <w:p w14:paraId="41ACD5DF" w14:textId="77777777" w:rsidR="00E00765" w:rsidRPr="00F01BA3" w:rsidRDefault="00E00765" w:rsidP="00F01BA3">
            <w:pPr>
              <w:pStyle w:val="Prrafodelista"/>
              <w:spacing w:line="360" w:lineRule="auto"/>
              <w:ind w:left="0"/>
              <w:jc w:val="center"/>
              <w:rPr>
                <w:rFonts w:ascii="Century Gothic" w:hAnsi="Century Gothic"/>
                <w:b/>
                <w:bCs/>
                <w:sz w:val="24"/>
                <w:szCs w:val="24"/>
              </w:rPr>
            </w:pPr>
            <w:r w:rsidRPr="00F01BA3">
              <w:rPr>
                <w:rFonts w:ascii="Century Gothic" w:hAnsi="Century Gothic"/>
                <w:b/>
                <w:bCs/>
                <w:sz w:val="24"/>
                <w:szCs w:val="24"/>
              </w:rPr>
              <w:t>No. de Cabezas</w:t>
            </w:r>
          </w:p>
        </w:tc>
        <w:tc>
          <w:tcPr>
            <w:tcW w:w="2127" w:type="dxa"/>
            <w:gridSpan w:val="3"/>
          </w:tcPr>
          <w:p w14:paraId="1E95945B" w14:textId="77777777" w:rsidR="00E00765" w:rsidRPr="00F01BA3" w:rsidRDefault="00E00765" w:rsidP="00CF78B6">
            <w:pPr>
              <w:pStyle w:val="Prrafodelista"/>
              <w:spacing w:line="360" w:lineRule="auto"/>
              <w:ind w:left="0"/>
              <w:jc w:val="center"/>
              <w:rPr>
                <w:rFonts w:ascii="Century Gothic" w:hAnsi="Century Gothic"/>
                <w:b/>
                <w:bCs/>
                <w:sz w:val="24"/>
                <w:szCs w:val="24"/>
              </w:rPr>
            </w:pPr>
            <w:proofErr w:type="spellStart"/>
            <w:r w:rsidRPr="00F01BA3">
              <w:rPr>
                <w:rFonts w:ascii="Century Gothic" w:hAnsi="Century Gothic"/>
                <w:b/>
                <w:bCs/>
                <w:sz w:val="24"/>
                <w:szCs w:val="24"/>
              </w:rPr>
              <w:t>Importe</w:t>
            </w:r>
            <w:proofErr w:type="spellEnd"/>
            <w:r w:rsidRPr="00F01BA3">
              <w:rPr>
                <w:rFonts w:ascii="Century Gothic" w:hAnsi="Century Gothic"/>
                <w:b/>
                <w:bCs/>
                <w:sz w:val="24"/>
                <w:szCs w:val="24"/>
              </w:rPr>
              <w:t xml:space="preserve"> por </w:t>
            </w:r>
            <w:proofErr w:type="spellStart"/>
            <w:r w:rsidRPr="00F01BA3">
              <w:rPr>
                <w:rFonts w:ascii="Century Gothic" w:hAnsi="Century Gothic"/>
                <w:b/>
                <w:bCs/>
                <w:sz w:val="24"/>
                <w:szCs w:val="24"/>
              </w:rPr>
              <w:t>Pase</w:t>
            </w:r>
            <w:proofErr w:type="spellEnd"/>
          </w:p>
        </w:tc>
      </w:tr>
      <w:tr w:rsidR="00E00765" w:rsidRPr="00F01BA3" w14:paraId="098E8F61" w14:textId="77777777" w:rsidTr="0096780A">
        <w:tblPrEx>
          <w:jc w:val="left"/>
        </w:tblPrEx>
        <w:trPr>
          <w:gridBefore w:val="1"/>
          <w:wBefore w:w="147" w:type="dxa"/>
        </w:trPr>
        <w:tc>
          <w:tcPr>
            <w:tcW w:w="3539" w:type="dxa"/>
            <w:gridSpan w:val="2"/>
          </w:tcPr>
          <w:p w14:paraId="3F30B1A2" w14:textId="77777777" w:rsidR="00E00765" w:rsidRPr="00F01BA3" w:rsidRDefault="00E00765" w:rsidP="00F01BA3">
            <w:pPr>
              <w:pStyle w:val="Prrafodelista"/>
              <w:spacing w:line="360" w:lineRule="auto"/>
              <w:ind w:left="0"/>
              <w:rPr>
                <w:rFonts w:ascii="Century Gothic" w:hAnsi="Century Gothic"/>
                <w:b/>
                <w:bCs/>
                <w:sz w:val="24"/>
                <w:szCs w:val="24"/>
              </w:rPr>
            </w:pPr>
            <w:r w:rsidRPr="00F01BA3">
              <w:rPr>
                <w:rFonts w:ascii="Century Gothic" w:hAnsi="Century Gothic"/>
                <w:b/>
                <w:bCs/>
                <w:sz w:val="24"/>
                <w:szCs w:val="24"/>
              </w:rPr>
              <w:t>Ganado Mayor</w:t>
            </w:r>
          </w:p>
        </w:tc>
        <w:tc>
          <w:tcPr>
            <w:tcW w:w="3260" w:type="dxa"/>
            <w:gridSpan w:val="2"/>
          </w:tcPr>
          <w:p w14:paraId="4A1B6CA4" w14:textId="77777777" w:rsidR="00E00765" w:rsidRPr="00F01BA3" w:rsidRDefault="00E00765" w:rsidP="00F01BA3">
            <w:pPr>
              <w:pStyle w:val="Prrafodelista"/>
              <w:spacing w:line="360" w:lineRule="auto"/>
              <w:ind w:left="0"/>
              <w:jc w:val="both"/>
              <w:rPr>
                <w:rFonts w:ascii="Century Gothic" w:hAnsi="Century Gothic"/>
                <w:sz w:val="24"/>
                <w:szCs w:val="24"/>
              </w:rPr>
            </w:pPr>
          </w:p>
        </w:tc>
        <w:tc>
          <w:tcPr>
            <w:tcW w:w="2127" w:type="dxa"/>
            <w:gridSpan w:val="3"/>
          </w:tcPr>
          <w:p w14:paraId="1923B2C9" w14:textId="77777777" w:rsidR="00E00765" w:rsidRPr="00F01BA3" w:rsidRDefault="00E00765" w:rsidP="00CF78B6">
            <w:pPr>
              <w:pStyle w:val="Prrafodelista"/>
              <w:spacing w:line="360" w:lineRule="auto"/>
              <w:ind w:left="0"/>
              <w:jc w:val="center"/>
              <w:rPr>
                <w:rFonts w:ascii="Century Gothic" w:hAnsi="Century Gothic"/>
                <w:sz w:val="24"/>
                <w:szCs w:val="24"/>
              </w:rPr>
            </w:pPr>
          </w:p>
        </w:tc>
      </w:tr>
      <w:tr w:rsidR="00E00765" w:rsidRPr="00F01BA3" w14:paraId="7F730C5D" w14:textId="77777777" w:rsidTr="0096780A">
        <w:tblPrEx>
          <w:jc w:val="left"/>
        </w:tblPrEx>
        <w:trPr>
          <w:gridBefore w:val="1"/>
          <w:wBefore w:w="147" w:type="dxa"/>
        </w:trPr>
        <w:tc>
          <w:tcPr>
            <w:tcW w:w="3539" w:type="dxa"/>
            <w:gridSpan w:val="2"/>
          </w:tcPr>
          <w:p w14:paraId="3D1F4538" w14:textId="77777777" w:rsidR="00E00765" w:rsidRPr="00F01BA3" w:rsidRDefault="00E00765"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Pastoreo</w:t>
            </w:r>
            <w:proofErr w:type="spellEnd"/>
          </w:p>
        </w:tc>
        <w:tc>
          <w:tcPr>
            <w:tcW w:w="3260" w:type="dxa"/>
            <w:gridSpan w:val="2"/>
          </w:tcPr>
          <w:p w14:paraId="73AF4C08"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2704D52E" w14:textId="77777777" w:rsidR="00E00765" w:rsidRPr="00F01BA3" w:rsidRDefault="00E0076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w:t>
            </w:r>
            <w:r w:rsidR="000277D4" w:rsidRPr="00F01BA3">
              <w:rPr>
                <w:rFonts w:ascii="Century Gothic" w:hAnsi="Century Gothic"/>
                <w:sz w:val="24"/>
                <w:szCs w:val="24"/>
              </w:rPr>
              <w:t>.00</w:t>
            </w:r>
          </w:p>
        </w:tc>
      </w:tr>
      <w:tr w:rsidR="00E00765" w:rsidRPr="00F01BA3" w14:paraId="2ADB2100" w14:textId="77777777" w:rsidTr="0096780A">
        <w:tblPrEx>
          <w:jc w:val="left"/>
        </w:tblPrEx>
        <w:trPr>
          <w:gridBefore w:val="1"/>
          <w:wBefore w:w="147" w:type="dxa"/>
        </w:trPr>
        <w:tc>
          <w:tcPr>
            <w:tcW w:w="3539" w:type="dxa"/>
            <w:gridSpan w:val="2"/>
          </w:tcPr>
          <w:p w14:paraId="7BAE5700" w14:textId="77777777" w:rsidR="00E00765" w:rsidRPr="00F01BA3" w:rsidRDefault="00E00765" w:rsidP="00F01BA3">
            <w:pPr>
              <w:pStyle w:val="Prrafodelista"/>
              <w:spacing w:line="360" w:lineRule="auto"/>
              <w:ind w:left="0"/>
              <w:jc w:val="center"/>
              <w:rPr>
                <w:rFonts w:ascii="Century Gothic" w:hAnsi="Century Gothic"/>
                <w:sz w:val="24"/>
                <w:szCs w:val="24"/>
              </w:rPr>
            </w:pPr>
          </w:p>
        </w:tc>
        <w:tc>
          <w:tcPr>
            <w:tcW w:w="3260" w:type="dxa"/>
            <w:gridSpan w:val="2"/>
          </w:tcPr>
          <w:p w14:paraId="6A4C87B8"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14FF8D44" w14:textId="77777777" w:rsidR="00E00765" w:rsidRPr="00F01BA3" w:rsidRDefault="00E0076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w:t>
            </w:r>
            <w:r w:rsidR="000277D4" w:rsidRPr="00F01BA3">
              <w:rPr>
                <w:rFonts w:ascii="Century Gothic" w:hAnsi="Century Gothic"/>
                <w:sz w:val="24"/>
                <w:szCs w:val="24"/>
              </w:rPr>
              <w:t>.00</w:t>
            </w:r>
          </w:p>
        </w:tc>
      </w:tr>
      <w:tr w:rsidR="00E00765" w:rsidRPr="00F01BA3" w14:paraId="24BF8B13" w14:textId="77777777" w:rsidTr="0096780A">
        <w:tblPrEx>
          <w:jc w:val="left"/>
        </w:tblPrEx>
        <w:trPr>
          <w:gridBefore w:val="1"/>
          <w:wBefore w:w="147" w:type="dxa"/>
        </w:trPr>
        <w:tc>
          <w:tcPr>
            <w:tcW w:w="3539" w:type="dxa"/>
            <w:gridSpan w:val="2"/>
          </w:tcPr>
          <w:p w14:paraId="338DD8CA" w14:textId="77777777" w:rsidR="00E00765" w:rsidRPr="00F01BA3" w:rsidRDefault="00E00765" w:rsidP="00F01BA3">
            <w:pPr>
              <w:pStyle w:val="Prrafodelista"/>
              <w:spacing w:line="360" w:lineRule="auto"/>
              <w:ind w:left="0"/>
              <w:jc w:val="center"/>
              <w:rPr>
                <w:rFonts w:ascii="Century Gothic" w:hAnsi="Century Gothic"/>
                <w:sz w:val="24"/>
                <w:szCs w:val="24"/>
              </w:rPr>
            </w:pPr>
          </w:p>
        </w:tc>
        <w:tc>
          <w:tcPr>
            <w:tcW w:w="3260" w:type="dxa"/>
            <w:gridSpan w:val="2"/>
          </w:tcPr>
          <w:p w14:paraId="63C2846A"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385EB7D7" w14:textId="77777777" w:rsidR="00E00765" w:rsidRPr="00F01BA3" w:rsidRDefault="00E0076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$80</w:t>
            </w:r>
            <w:r w:rsidR="000277D4" w:rsidRPr="00F01BA3">
              <w:rPr>
                <w:rFonts w:ascii="Century Gothic" w:hAnsi="Century Gothic"/>
                <w:sz w:val="24"/>
                <w:szCs w:val="24"/>
              </w:rPr>
              <w:t>.00</w:t>
            </w:r>
          </w:p>
        </w:tc>
      </w:tr>
      <w:tr w:rsidR="00E00765" w:rsidRPr="00F01BA3" w14:paraId="53F6B60B" w14:textId="77777777" w:rsidTr="0096780A">
        <w:tblPrEx>
          <w:jc w:val="left"/>
        </w:tblPrEx>
        <w:trPr>
          <w:gridBefore w:val="1"/>
          <w:wBefore w:w="147" w:type="dxa"/>
        </w:trPr>
        <w:tc>
          <w:tcPr>
            <w:tcW w:w="3539" w:type="dxa"/>
            <w:gridSpan w:val="2"/>
          </w:tcPr>
          <w:p w14:paraId="634714D1" w14:textId="77777777" w:rsidR="00E00765" w:rsidRPr="00F01BA3" w:rsidRDefault="00E00765" w:rsidP="00F01BA3">
            <w:pPr>
              <w:pStyle w:val="Prrafodelista"/>
              <w:spacing w:line="360" w:lineRule="auto"/>
              <w:ind w:left="0"/>
              <w:jc w:val="center"/>
              <w:rPr>
                <w:rFonts w:ascii="Century Gothic" w:hAnsi="Century Gothic"/>
                <w:sz w:val="24"/>
                <w:szCs w:val="24"/>
              </w:rPr>
            </w:pPr>
          </w:p>
        </w:tc>
        <w:tc>
          <w:tcPr>
            <w:tcW w:w="3260" w:type="dxa"/>
            <w:gridSpan w:val="2"/>
          </w:tcPr>
          <w:p w14:paraId="38F6899E"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650A3741" w14:textId="77777777" w:rsidR="00E00765" w:rsidRPr="00F01BA3" w:rsidRDefault="00E0076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$150</w:t>
            </w:r>
            <w:r w:rsidR="000277D4" w:rsidRPr="00F01BA3">
              <w:rPr>
                <w:rFonts w:ascii="Century Gothic" w:hAnsi="Century Gothic"/>
                <w:sz w:val="24"/>
                <w:szCs w:val="24"/>
              </w:rPr>
              <w:t>.00</w:t>
            </w:r>
          </w:p>
        </w:tc>
      </w:tr>
      <w:tr w:rsidR="00E00765" w:rsidRPr="00F01BA3" w14:paraId="167E27C0" w14:textId="77777777" w:rsidTr="0096780A">
        <w:tblPrEx>
          <w:jc w:val="left"/>
        </w:tblPrEx>
        <w:trPr>
          <w:gridBefore w:val="1"/>
          <w:wBefore w:w="147" w:type="dxa"/>
        </w:trPr>
        <w:tc>
          <w:tcPr>
            <w:tcW w:w="3539" w:type="dxa"/>
            <w:gridSpan w:val="2"/>
          </w:tcPr>
          <w:p w14:paraId="3AB2A062" w14:textId="77777777" w:rsidR="00E00765" w:rsidRPr="00F01BA3" w:rsidRDefault="00E00765" w:rsidP="00F01BA3">
            <w:pPr>
              <w:pStyle w:val="Prrafodelista"/>
              <w:spacing w:line="360" w:lineRule="auto"/>
              <w:ind w:left="0"/>
              <w:jc w:val="center"/>
              <w:rPr>
                <w:rFonts w:ascii="Century Gothic" w:hAnsi="Century Gothic"/>
                <w:sz w:val="24"/>
                <w:szCs w:val="24"/>
              </w:rPr>
            </w:pPr>
          </w:p>
        </w:tc>
        <w:tc>
          <w:tcPr>
            <w:tcW w:w="3260" w:type="dxa"/>
            <w:gridSpan w:val="2"/>
          </w:tcPr>
          <w:p w14:paraId="71BFA804" w14:textId="77777777" w:rsidR="00E00765" w:rsidRPr="00F01BA3" w:rsidRDefault="00E00765" w:rsidP="00F01BA3">
            <w:pPr>
              <w:pStyle w:val="Prrafodelista"/>
              <w:spacing w:line="360" w:lineRule="auto"/>
              <w:ind w:left="0"/>
              <w:jc w:val="center"/>
              <w:rPr>
                <w:rFonts w:ascii="Century Gothic" w:hAnsi="Century Gothic"/>
                <w:sz w:val="24"/>
                <w:szCs w:val="24"/>
              </w:rPr>
            </w:pPr>
          </w:p>
        </w:tc>
        <w:tc>
          <w:tcPr>
            <w:tcW w:w="2127" w:type="dxa"/>
            <w:gridSpan w:val="3"/>
          </w:tcPr>
          <w:p w14:paraId="609D882E" w14:textId="77777777" w:rsidR="00E00765" w:rsidRPr="00F01BA3" w:rsidRDefault="00E00765" w:rsidP="00CF78B6">
            <w:pPr>
              <w:pStyle w:val="Prrafodelista"/>
              <w:spacing w:line="360" w:lineRule="auto"/>
              <w:ind w:left="0"/>
              <w:jc w:val="center"/>
              <w:rPr>
                <w:rFonts w:ascii="Century Gothic" w:hAnsi="Century Gothic"/>
                <w:sz w:val="24"/>
                <w:szCs w:val="24"/>
              </w:rPr>
            </w:pPr>
          </w:p>
        </w:tc>
      </w:tr>
      <w:tr w:rsidR="00E00765" w:rsidRPr="00F01BA3" w14:paraId="79020437" w14:textId="77777777" w:rsidTr="0096780A">
        <w:tblPrEx>
          <w:jc w:val="left"/>
        </w:tblPrEx>
        <w:trPr>
          <w:gridBefore w:val="1"/>
          <w:wBefore w:w="147" w:type="dxa"/>
        </w:trPr>
        <w:tc>
          <w:tcPr>
            <w:tcW w:w="3539" w:type="dxa"/>
            <w:gridSpan w:val="2"/>
          </w:tcPr>
          <w:p w14:paraId="00C7BED4" w14:textId="77777777" w:rsidR="00E00765" w:rsidRPr="00F01BA3" w:rsidRDefault="00E00765"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Movilización</w:t>
            </w:r>
            <w:proofErr w:type="spellEnd"/>
            <w:r w:rsidRPr="00F01BA3">
              <w:rPr>
                <w:rFonts w:ascii="Century Gothic" w:hAnsi="Century Gothic"/>
                <w:sz w:val="24"/>
                <w:szCs w:val="24"/>
              </w:rPr>
              <w:t xml:space="preserve"> </w:t>
            </w:r>
          </w:p>
        </w:tc>
        <w:tc>
          <w:tcPr>
            <w:tcW w:w="3260" w:type="dxa"/>
            <w:gridSpan w:val="2"/>
          </w:tcPr>
          <w:p w14:paraId="09F088D6"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6BBE2799" w14:textId="77777777" w:rsidR="00E00765"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$30.00</w:t>
            </w:r>
          </w:p>
        </w:tc>
      </w:tr>
      <w:tr w:rsidR="00E00765" w:rsidRPr="00F01BA3" w14:paraId="30655D34" w14:textId="77777777" w:rsidTr="0096780A">
        <w:tblPrEx>
          <w:jc w:val="left"/>
        </w:tblPrEx>
        <w:trPr>
          <w:gridBefore w:val="1"/>
          <w:wBefore w:w="147" w:type="dxa"/>
        </w:trPr>
        <w:tc>
          <w:tcPr>
            <w:tcW w:w="3539" w:type="dxa"/>
            <w:gridSpan w:val="2"/>
          </w:tcPr>
          <w:p w14:paraId="5D689C4D" w14:textId="77777777" w:rsidR="00E00765" w:rsidRPr="00F01BA3" w:rsidRDefault="00E00765" w:rsidP="00F01BA3">
            <w:pPr>
              <w:pStyle w:val="Prrafodelista"/>
              <w:spacing w:line="360" w:lineRule="auto"/>
              <w:ind w:left="0"/>
              <w:rPr>
                <w:rFonts w:ascii="Century Gothic" w:hAnsi="Century Gothic"/>
                <w:sz w:val="24"/>
                <w:szCs w:val="24"/>
              </w:rPr>
            </w:pPr>
          </w:p>
        </w:tc>
        <w:tc>
          <w:tcPr>
            <w:tcW w:w="3260" w:type="dxa"/>
            <w:gridSpan w:val="2"/>
          </w:tcPr>
          <w:p w14:paraId="11412C96"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0C583E94" w14:textId="77777777" w:rsidR="00E00765"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00765" w:rsidRPr="00F01BA3" w14:paraId="4E36CEDE" w14:textId="77777777" w:rsidTr="0096780A">
        <w:tblPrEx>
          <w:jc w:val="left"/>
        </w:tblPrEx>
        <w:trPr>
          <w:gridBefore w:val="1"/>
          <w:wBefore w:w="147" w:type="dxa"/>
        </w:trPr>
        <w:tc>
          <w:tcPr>
            <w:tcW w:w="3539" w:type="dxa"/>
            <w:gridSpan w:val="2"/>
          </w:tcPr>
          <w:p w14:paraId="3BB55887" w14:textId="77777777" w:rsidR="00E00765" w:rsidRPr="00F01BA3" w:rsidRDefault="00E00765" w:rsidP="00F01BA3">
            <w:pPr>
              <w:pStyle w:val="Prrafodelista"/>
              <w:spacing w:line="360" w:lineRule="auto"/>
              <w:ind w:left="0"/>
              <w:rPr>
                <w:rFonts w:ascii="Century Gothic" w:hAnsi="Century Gothic"/>
                <w:sz w:val="24"/>
                <w:szCs w:val="24"/>
              </w:rPr>
            </w:pPr>
          </w:p>
        </w:tc>
        <w:tc>
          <w:tcPr>
            <w:tcW w:w="3260" w:type="dxa"/>
            <w:gridSpan w:val="2"/>
          </w:tcPr>
          <w:p w14:paraId="3711F535"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46F8B4A4" w14:textId="77777777" w:rsidR="00E00765"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$80.00</w:t>
            </w:r>
          </w:p>
        </w:tc>
      </w:tr>
      <w:tr w:rsidR="00E00765" w:rsidRPr="00F01BA3" w14:paraId="12DAB983" w14:textId="77777777" w:rsidTr="0096780A">
        <w:tblPrEx>
          <w:jc w:val="left"/>
        </w:tblPrEx>
        <w:trPr>
          <w:gridBefore w:val="1"/>
          <w:wBefore w:w="147" w:type="dxa"/>
        </w:trPr>
        <w:tc>
          <w:tcPr>
            <w:tcW w:w="3539" w:type="dxa"/>
            <w:gridSpan w:val="2"/>
          </w:tcPr>
          <w:p w14:paraId="27AB0BF1" w14:textId="77777777" w:rsidR="00E00765" w:rsidRPr="00F01BA3" w:rsidRDefault="00E00765" w:rsidP="00F01BA3">
            <w:pPr>
              <w:pStyle w:val="Prrafodelista"/>
              <w:spacing w:line="360" w:lineRule="auto"/>
              <w:ind w:left="0"/>
              <w:rPr>
                <w:rFonts w:ascii="Century Gothic" w:hAnsi="Century Gothic"/>
                <w:sz w:val="24"/>
                <w:szCs w:val="24"/>
              </w:rPr>
            </w:pPr>
          </w:p>
        </w:tc>
        <w:tc>
          <w:tcPr>
            <w:tcW w:w="3260" w:type="dxa"/>
            <w:gridSpan w:val="2"/>
          </w:tcPr>
          <w:p w14:paraId="67F5E89A" w14:textId="77777777" w:rsidR="00E00765" w:rsidRPr="00F01BA3" w:rsidRDefault="00E00765"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5FE943CB" w14:textId="77777777" w:rsidR="00E00765"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$150.00</w:t>
            </w:r>
          </w:p>
        </w:tc>
      </w:tr>
      <w:tr w:rsidR="00E00765" w:rsidRPr="00F01BA3" w14:paraId="66161B76" w14:textId="77777777" w:rsidTr="0096780A">
        <w:tblPrEx>
          <w:jc w:val="left"/>
        </w:tblPrEx>
        <w:trPr>
          <w:gridBefore w:val="1"/>
          <w:wBefore w:w="147" w:type="dxa"/>
        </w:trPr>
        <w:tc>
          <w:tcPr>
            <w:tcW w:w="3539" w:type="dxa"/>
            <w:gridSpan w:val="2"/>
          </w:tcPr>
          <w:p w14:paraId="6C0B863E" w14:textId="77777777" w:rsidR="00E00765" w:rsidRPr="00F01BA3" w:rsidRDefault="00E00765" w:rsidP="00F01BA3">
            <w:pPr>
              <w:pStyle w:val="Prrafodelista"/>
              <w:spacing w:line="360" w:lineRule="auto"/>
              <w:ind w:left="0"/>
              <w:rPr>
                <w:rFonts w:ascii="Century Gothic" w:hAnsi="Century Gothic"/>
                <w:sz w:val="24"/>
                <w:szCs w:val="24"/>
              </w:rPr>
            </w:pPr>
          </w:p>
        </w:tc>
        <w:tc>
          <w:tcPr>
            <w:tcW w:w="3260" w:type="dxa"/>
            <w:gridSpan w:val="2"/>
          </w:tcPr>
          <w:p w14:paraId="1129E672" w14:textId="77777777" w:rsidR="00E00765" w:rsidRPr="00F01BA3" w:rsidRDefault="00E00765" w:rsidP="00F01BA3">
            <w:pPr>
              <w:pStyle w:val="Prrafodelista"/>
              <w:spacing w:line="360" w:lineRule="auto"/>
              <w:ind w:left="0"/>
              <w:jc w:val="both"/>
              <w:rPr>
                <w:rFonts w:ascii="Century Gothic" w:hAnsi="Century Gothic"/>
                <w:sz w:val="24"/>
                <w:szCs w:val="24"/>
              </w:rPr>
            </w:pPr>
          </w:p>
        </w:tc>
        <w:tc>
          <w:tcPr>
            <w:tcW w:w="2127" w:type="dxa"/>
            <w:gridSpan w:val="3"/>
          </w:tcPr>
          <w:p w14:paraId="0F7A68E0" w14:textId="77777777" w:rsidR="00E00765" w:rsidRPr="00F01BA3" w:rsidRDefault="00E00765" w:rsidP="00CF78B6">
            <w:pPr>
              <w:pStyle w:val="Prrafodelista"/>
              <w:spacing w:line="360" w:lineRule="auto"/>
              <w:ind w:left="0"/>
              <w:jc w:val="center"/>
              <w:rPr>
                <w:rFonts w:ascii="Century Gothic" w:hAnsi="Century Gothic"/>
                <w:sz w:val="24"/>
                <w:szCs w:val="24"/>
              </w:rPr>
            </w:pPr>
          </w:p>
        </w:tc>
      </w:tr>
      <w:tr w:rsidR="000277D4" w:rsidRPr="00F01BA3" w14:paraId="5C448FA1" w14:textId="77777777" w:rsidTr="0096780A">
        <w:tblPrEx>
          <w:jc w:val="left"/>
        </w:tblPrEx>
        <w:trPr>
          <w:gridBefore w:val="1"/>
          <w:wBefore w:w="147" w:type="dxa"/>
        </w:trPr>
        <w:tc>
          <w:tcPr>
            <w:tcW w:w="3539" w:type="dxa"/>
            <w:gridSpan w:val="2"/>
          </w:tcPr>
          <w:p w14:paraId="79285FA5" w14:textId="77777777" w:rsidR="000277D4" w:rsidRPr="00F01BA3" w:rsidRDefault="000277D4"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Sacrificio</w:t>
            </w:r>
            <w:proofErr w:type="spellEnd"/>
            <w:r w:rsidRPr="00F01BA3">
              <w:rPr>
                <w:rFonts w:ascii="Century Gothic" w:hAnsi="Century Gothic"/>
                <w:sz w:val="24"/>
                <w:szCs w:val="24"/>
              </w:rPr>
              <w:t xml:space="preserve"> </w:t>
            </w:r>
          </w:p>
        </w:tc>
        <w:tc>
          <w:tcPr>
            <w:tcW w:w="3260" w:type="dxa"/>
            <w:gridSpan w:val="2"/>
          </w:tcPr>
          <w:p w14:paraId="1CEA3EB8" w14:textId="77777777" w:rsidR="000277D4" w:rsidRPr="00F01BA3" w:rsidRDefault="000277D4"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6174E365" w14:textId="77777777" w:rsidR="000277D4"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0277D4" w:rsidRPr="00F01BA3" w14:paraId="294DD41B" w14:textId="77777777" w:rsidTr="0096780A">
        <w:tblPrEx>
          <w:jc w:val="left"/>
        </w:tblPrEx>
        <w:trPr>
          <w:gridBefore w:val="1"/>
          <w:wBefore w:w="147" w:type="dxa"/>
        </w:trPr>
        <w:tc>
          <w:tcPr>
            <w:tcW w:w="3539" w:type="dxa"/>
            <w:gridSpan w:val="2"/>
          </w:tcPr>
          <w:p w14:paraId="4D46E995" w14:textId="77777777" w:rsidR="000277D4" w:rsidRPr="00F01BA3" w:rsidRDefault="000277D4" w:rsidP="00F01BA3">
            <w:pPr>
              <w:pStyle w:val="Prrafodelista"/>
              <w:spacing w:line="360" w:lineRule="auto"/>
              <w:ind w:left="0"/>
              <w:rPr>
                <w:rFonts w:ascii="Century Gothic" w:hAnsi="Century Gothic"/>
                <w:sz w:val="24"/>
                <w:szCs w:val="24"/>
              </w:rPr>
            </w:pPr>
          </w:p>
        </w:tc>
        <w:tc>
          <w:tcPr>
            <w:tcW w:w="3260" w:type="dxa"/>
            <w:gridSpan w:val="2"/>
          </w:tcPr>
          <w:p w14:paraId="347BC7A8" w14:textId="77777777" w:rsidR="000277D4" w:rsidRPr="00F01BA3" w:rsidRDefault="000277D4"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0BA7394C" w14:textId="77777777" w:rsidR="000277D4"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w:t>
            </w:r>
          </w:p>
        </w:tc>
      </w:tr>
      <w:tr w:rsidR="000277D4" w:rsidRPr="00F01BA3" w14:paraId="08EECB38" w14:textId="77777777" w:rsidTr="0096780A">
        <w:tblPrEx>
          <w:jc w:val="left"/>
        </w:tblPrEx>
        <w:trPr>
          <w:gridBefore w:val="1"/>
          <w:wBefore w:w="147" w:type="dxa"/>
        </w:trPr>
        <w:tc>
          <w:tcPr>
            <w:tcW w:w="3539" w:type="dxa"/>
            <w:gridSpan w:val="2"/>
          </w:tcPr>
          <w:p w14:paraId="29CECBD4" w14:textId="77777777" w:rsidR="000277D4" w:rsidRPr="00F01BA3" w:rsidRDefault="000277D4" w:rsidP="00F01BA3">
            <w:pPr>
              <w:pStyle w:val="Prrafodelista"/>
              <w:spacing w:line="360" w:lineRule="auto"/>
              <w:ind w:left="0"/>
              <w:rPr>
                <w:rFonts w:ascii="Century Gothic" w:hAnsi="Century Gothic"/>
                <w:sz w:val="24"/>
                <w:szCs w:val="24"/>
              </w:rPr>
            </w:pPr>
          </w:p>
        </w:tc>
        <w:tc>
          <w:tcPr>
            <w:tcW w:w="3260" w:type="dxa"/>
            <w:gridSpan w:val="2"/>
          </w:tcPr>
          <w:p w14:paraId="7D6E4A72" w14:textId="77777777" w:rsidR="000277D4" w:rsidRPr="00F01BA3" w:rsidRDefault="000277D4"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0B2AEDBB" w14:textId="77777777" w:rsidR="000277D4"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0277D4" w:rsidRPr="00F01BA3" w14:paraId="5F4591FF" w14:textId="77777777" w:rsidTr="0096780A">
        <w:tblPrEx>
          <w:jc w:val="left"/>
        </w:tblPrEx>
        <w:trPr>
          <w:gridBefore w:val="1"/>
          <w:wBefore w:w="147" w:type="dxa"/>
        </w:trPr>
        <w:tc>
          <w:tcPr>
            <w:tcW w:w="3539" w:type="dxa"/>
            <w:gridSpan w:val="2"/>
          </w:tcPr>
          <w:p w14:paraId="4BF6E43B" w14:textId="77777777" w:rsidR="000277D4" w:rsidRPr="00F01BA3" w:rsidRDefault="000277D4" w:rsidP="00F01BA3">
            <w:pPr>
              <w:pStyle w:val="Prrafodelista"/>
              <w:spacing w:line="360" w:lineRule="auto"/>
              <w:ind w:left="0"/>
              <w:rPr>
                <w:rFonts w:ascii="Century Gothic" w:hAnsi="Century Gothic"/>
                <w:sz w:val="24"/>
                <w:szCs w:val="24"/>
              </w:rPr>
            </w:pPr>
          </w:p>
        </w:tc>
        <w:tc>
          <w:tcPr>
            <w:tcW w:w="3260" w:type="dxa"/>
            <w:gridSpan w:val="2"/>
          </w:tcPr>
          <w:p w14:paraId="599E90CF" w14:textId="77777777" w:rsidR="000277D4" w:rsidRPr="00F01BA3" w:rsidRDefault="000277D4"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33264C30" w14:textId="77777777" w:rsidR="000277D4" w:rsidRPr="00F01BA3" w:rsidRDefault="000277D4"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$500.00</w:t>
            </w:r>
          </w:p>
        </w:tc>
      </w:tr>
      <w:tr w:rsidR="000277D4" w:rsidRPr="00F01BA3" w14:paraId="487083DE" w14:textId="77777777" w:rsidTr="0096780A">
        <w:tblPrEx>
          <w:jc w:val="left"/>
        </w:tblPrEx>
        <w:trPr>
          <w:gridBefore w:val="1"/>
          <w:wBefore w:w="147" w:type="dxa"/>
        </w:trPr>
        <w:tc>
          <w:tcPr>
            <w:tcW w:w="3539" w:type="dxa"/>
            <w:gridSpan w:val="2"/>
          </w:tcPr>
          <w:p w14:paraId="0AFEC532" w14:textId="77777777" w:rsidR="000277D4" w:rsidRPr="00F01BA3" w:rsidRDefault="000277D4" w:rsidP="00F01BA3">
            <w:pPr>
              <w:pStyle w:val="Prrafodelista"/>
              <w:spacing w:line="360" w:lineRule="auto"/>
              <w:ind w:left="0"/>
              <w:rPr>
                <w:rFonts w:ascii="Century Gothic" w:hAnsi="Century Gothic"/>
                <w:sz w:val="24"/>
                <w:szCs w:val="24"/>
              </w:rPr>
            </w:pPr>
          </w:p>
        </w:tc>
        <w:tc>
          <w:tcPr>
            <w:tcW w:w="3260" w:type="dxa"/>
            <w:gridSpan w:val="2"/>
          </w:tcPr>
          <w:p w14:paraId="6ADFD5AB" w14:textId="77777777" w:rsidR="000277D4" w:rsidRPr="00F01BA3" w:rsidRDefault="000277D4" w:rsidP="00F01BA3">
            <w:pPr>
              <w:pStyle w:val="Prrafodelista"/>
              <w:spacing w:line="360" w:lineRule="auto"/>
              <w:ind w:left="0"/>
              <w:jc w:val="both"/>
              <w:rPr>
                <w:rFonts w:ascii="Century Gothic" w:hAnsi="Century Gothic"/>
                <w:sz w:val="24"/>
                <w:szCs w:val="24"/>
              </w:rPr>
            </w:pPr>
          </w:p>
        </w:tc>
        <w:tc>
          <w:tcPr>
            <w:tcW w:w="2127" w:type="dxa"/>
            <w:gridSpan w:val="3"/>
          </w:tcPr>
          <w:p w14:paraId="2814FE67" w14:textId="77777777" w:rsidR="000277D4" w:rsidRPr="00F01BA3" w:rsidRDefault="000277D4" w:rsidP="00CF78B6">
            <w:pPr>
              <w:pStyle w:val="Prrafodelista"/>
              <w:spacing w:line="360" w:lineRule="auto"/>
              <w:ind w:left="0"/>
              <w:jc w:val="center"/>
              <w:rPr>
                <w:rFonts w:ascii="Century Gothic" w:hAnsi="Century Gothic"/>
                <w:sz w:val="24"/>
                <w:szCs w:val="24"/>
              </w:rPr>
            </w:pPr>
          </w:p>
        </w:tc>
      </w:tr>
      <w:tr w:rsidR="003B6ABD" w:rsidRPr="00F01BA3" w14:paraId="579CF17F" w14:textId="77777777" w:rsidTr="0096780A">
        <w:tblPrEx>
          <w:jc w:val="left"/>
        </w:tblPrEx>
        <w:trPr>
          <w:gridBefore w:val="1"/>
          <w:wBefore w:w="147" w:type="dxa"/>
        </w:trPr>
        <w:tc>
          <w:tcPr>
            <w:tcW w:w="3539" w:type="dxa"/>
            <w:gridSpan w:val="2"/>
          </w:tcPr>
          <w:p w14:paraId="1F7FBC4F" w14:textId="77777777" w:rsidR="003B6ABD" w:rsidRPr="00F01BA3" w:rsidRDefault="003B6ABD"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Exportación</w:t>
            </w:r>
            <w:proofErr w:type="spellEnd"/>
            <w:r w:rsidRPr="00F01BA3">
              <w:rPr>
                <w:rFonts w:ascii="Century Gothic" w:hAnsi="Century Gothic"/>
                <w:sz w:val="24"/>
                <w:szCs w:val="24"/>
              </w:rPr>
              <w:t xml:space="preserve"> </w:t>
            </w:r>
          </w:p>
        </w:tc>
        <w:tc>
          <w:tcPr>
            <w:tcW w:w="3260" w:type="dxa"/>
            <w:gridSpan w:val="2"/>
          </w:tcPr>
          <w:p w14:paraId="0267E251"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6661F911"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w:t>
            </w:r>
          </w:p>
        </w:tc>
      </w:tr>
      <w:tr w:rsidR="003B6ABD" w:rsidRPr="00F01BA3" w14:paraId="3F0249E9" w14:textId="77777777" w:rsidTr="0096780A">
        <w:tblPrEx>
          <w:jc w:val="left"/>
        </w:tblPrEx>
        <w:trPr>
          <w:gridBefore w:val="1"/>
          <w:wBefore w:w="147" w:type="dxa"/>
        </w:trPr>
        <w:tc>
          <w:tcPr>
            <w:tcW w:w="3539" w:type="dxa"/>
            <w:gridSpan w:val="2"/>
          </w:tcPr>
          <w:p w14:paraId="3AE96A55"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27A10683"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67839BF1"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$300.00</w:t>
            </w:r>
          </w:p>
        </w:tc>
      </w:tr>
      <w:tr w:rsidR="003B6ABD" w:rsidRPr="00F01BA3" w14:paraId="11898CAF" w14:textId="77777777" w:rsidTr="0096780A">
        <w:tblPrEx>
          <w:jc w:val="left"/>
        </w:tblPrEx>
        <w:trPr>
          <w:gridBefore w:val="1"/>
          <w:wBefore w:w="147" w:type="dxa"/>
        </w:trPr>
        <w:tc>
          <w:tcPr>
            <w:tcW w:w="3539" w:type="dxa"/>
            <w:gridSpan w:val="2"/>
          </w:tcPr>
          <w:p w14:paraId="55DA55EC"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341F1640"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27A57516"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$500.00</w:t>
            </w:r>
          </w:p>
        </w:tc>
      </w:tr>
      <w:tr w:rsidR="003B6ABD" w:rsidRPr="00F01BA3" w14:paraId="07AF99D1" w14:textId="77777777" w:rsidTr="0096780A">
        <w:tblPrEx>
          <w:jc w:val="left"/>
        </w:tblPrEx>
        <w:trPr>
          <w:gridBefore w:val="1"/>
          <w:wBefore w:w="147" w:type="dxa"/>
        </w:trPr>
        <w:tc>
          <w:tcPr>
            <w:tcW w:w="3539" w:type="dxa"/>
            <w:gridSpan w:val="2"/>
          </w:tcPr>
          <w:p w14:paraId="64E6D82F"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07006F46"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36B98EFF"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$1,000.00</w:t>
            </w:r>
          </w:p>
        </w:tc>
      </w:tr>
      <w:tr w:rsidR="003B6ABD" w:rsidRPr="00F01BA3" w14:paraId="2EC820F1" w14:textId="77777777" w:rsidTr="0096780A">
        <w:tblPrEx>
          <w:jc w:val="left"/>
        </w:tblPrEx>
        <w:trPr>
          <w:gridBefore w:val="1"/>
          <w:wBefore w:w="147" w:type="dxa"/>
        </w:trPr>
        <w:tc>
          <w:tcPr>
            <w:tcW w:w="3539" w:type="dxa"/>
            <w:gridSpan w:val="2"/>
          </w:tcPr>
          <w:p w14:paraId="76AC9DD8"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57306D24" w14:textId="77777777" w:rsidR="003B6ABD" w:rsidRPr="00F01BA3" w:rsidRDefault="003B6ABD" w:rsidP="00F01BA3">
            <w:pPr>
              <w:pStyle w:val="Prrafodelista"/>
              <w:spacing w:line="360" w:lineRule="auto"/>
              <w:ind w:left="0"/>
              <w:jc w:val="both"/>
              <w:rPr>
                <w:rFonts w:ascii="Century Gothic" w:hAnsi="Century Gothic"/>
                <w:sz w:val="24"/>
                <w:szCs w:val="24"/>
              </w:rPr>
            </w:pPr>
          </w:p>
        </w:tc>
        <w:tc>
          <w:tcPr>
            <w:tcW w:w="2127" w:type="dxa"/>
            <w:gridSpan w:val="3"/>
          </w:tcPr>
          <w:p w14:paraId="77D7D9B6" w14:textId="77777777" w:rsidR="003B6ABD" w:rsidRPr="00F01BA3" w:rsidRDefault="003B6ABD" w:rsidP="00CF78B6">
            <w:pPr>
              <w:pStyle w:val="Prrafodelista"/>
              <w:spacing w:line="360" w:lineRule="auto"/>
              <w:ind w:left="0"/>
              <w:jc w:val="center"/>
              <w:rPr>
                <w:rFonts w:ascii="Century Gothic" w:hAnsi="Century Gothic"/>
                <w:sz w:val="24"/>
                <w:szCs w:val="24"/>
              </w:rPr>
            </w:pPr>
          </w:p>
        </w:tc>
      </w:tr>
      <w:tr w:rsidR="003B6ABD" w:rsidRPr="00F01BA3" w14:paraId="0FA853BA" w14:textId="77777777" w:rsidTr="0096780A">
        <w:tblPrEx>
          <w:jc w:val="left"/>
        </w:tblPrEx>
        <w:trPr>
          <w:gridBefore w:val="1"/>
          <w:wBefore w:w="147" w:type="dxa"/>
        </w:trPr>
        <w:tc>
          <w:tcPr>
            <w:tcW w:w="3539" w:type="dxa"/>
            <w:gridSpan w:val="2"/>
          </w:tcPr>
          <w:p w14:paraId="4EA480E9" w14:textId="77777777" w:rsidR="003B6ABD" w:rsidRPr="00F01BA3" w:rsidRDefault="003B6ABD" w:rsidP="00F01BA3">
            <w:pPr>
              <w:pStyle w:val="Prrafodelista"/>
              <w:spacing w:line="360" w:lineRule="auto"/>
              <w:ind w:left="0"/>
              <w:rPr>
                <w:rFonts w:ascii="Century Gothic" w:hAnsi="Century Gothic"/>
                <w:b/>
                <w:bCs/>
                <w:sz w:val="24"/>
                <w:szCs w:val="24"/>
              </w:rPr>
            </w:pPr>
            <w:r w:rsidRPr="00F01BA3">
              <w:rPr>
                <w:rFonts w:ascii="Century Gothic" w:hAnsi="Century Gothic"/>
                <w:b/>
                <w:bCs/>
                <w:sz w:val="24"/>
                <w:szCs w:val="24"/>
              </w:rPr>
              <w:t xml:space="preserve">Ganado </w:t>
            </w:r>
            <w:proofErr w:type="spellStart"/>
            <w:r w:rsidRPr="00F01BA3">
              <w:rPr>
                <w:rFonts w:ascii="Century Gothic" w:hAnsi="Century Gothic"/>
                <w:b/>
                <w:bCs/>
                <w:sz w:val="24"/>
                <w:szCs w:val="24"/>
              </w:rPr>
              <w:t>Menor</w:t>
            </w:r>
            <w:proofErr w:type="spellEnd"/>
          </w:p>
        </w:tc>
        <w:tc>
          <w:tcPr>
            <w:tcW w:w="3260" w:type="dxa"/>
            <w:gridSpan w:val="2"/>
          </w:tcPr>
          <w:p w14:paraId="17F24FCD"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45EC2731"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w:t>
            </w:r>
          </w:p>
        </w:tc>
      </w:tr>
      <w:tr w:rsidR="003B6ABD" w:rsidRPr="00F01BA3" w14:paraId="57C9CFC0" w14:textId="77777777" w:rsidTr="0096780A">
        <w:tblPrEx>
          <w:jc w:val="left"/>
        </w:tblPrEx>
        <w:trPr>
          <w:gridBefore w:val="1"/>
          <w:wBefore w:w="147" w:type="dxa"/>
        </w:trPr>
        <w:tc>
          <w:tcPr>
            <w:tcW w:w="3539" w:type="dxa"/>
            <w:gridSpan w:val="2"/>
          </w:tcPr>
          <w:p w14:paraId="47A0C0A4" w14:textId="77777777" w:rsidR="003B6ABD" w:rsidRPr="00F01BA3" w:rsidRDefault="003B6ABD"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Cría</w:t>
            </w:r>
            <w:proofErr w:type="spellEnd"/>
          </w:p>
        </w:tc>
        <w:tc>
          <w:tcPr>
            <w:tcW w:w="3260" w:type="dxa"/>
            <w:gridSpan w:val="2"/>
          </w:tcPr>
          <w:p w14:paraId="7D0B24A6"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2F89E2AD"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w:t>
            </w:r>
          </w:p>
        </w:tc>
      </w:tr>
      <w:tr w:rsidR="003B6ABD" w:rsidRPr="00F01BA3" w14:paraId="19904CDE" w14:textId="77777777" w:rsidTr="0096780A">
        <w:tblPrEx>
          <w:jc w:val="left"/>
        </w:tblPrEx>
        <w:trPr>
          <w:gridBefore w:val="1"/>
          <w:wBefore w:w="147" w:type="dxa"/>
        </w:trPr>
        <w:tc>
          <w:tcPr>
            <w:tcW w:w="3539" w:type="dxa"/>
            <w:gridSpan w:val="2"/>
          </w:tcPr>
          <w:p w14:paraId="7433EED6"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075E6BC6"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4C595149"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3B6ABD" w:rsidRPr="00F01BA3" w14:paraId="2D28F7B6" w14:textId="77777777" w:rsidTr="0096780A">
        <w:tblPrEx>
          <w:jc w:val="left"/>
        </w:tblPrEx>
        <w:trPr>
          <w:gridBefore w:val="1"/>
          <w:wBefore w:w="147" w:type="dxa"/>
        </w:trPr>
        <w:tc>
          <w:tcPr>
            <w:tcW w:w="3539" w:type="dxa"/>
            <w:gridSpan w:val="2"/>
          </w:tcPr>
          <w:p w14:paraId="4FE190FA"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1B83A6BB" w14:textId="77777777" w:rsidR="003B6ABD" w:rsidRPr="00F01BA3" w:rsidRDefault="003B6ABD"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24A01A98" w14:textId="77777777" w:rsidR="003B6ABD" w:rsidRPr="00F01BA3" w:rsidRDefault="003B6ABD"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w:t>
            </w:r>
          </w:p>
        </w:tc>
      </w:tr>
      <w:tr w:rsidR="003B6ABD" w:rsidRPr="00F01BA3" w14:paraId="6394D542" w14:textId="77777777" w:rsidTr="0096780A">
        <w:tblPrEx>
          <w:jc w:val="left"/>
        </w:tblPrEx>
        <w:trPr>
          <w:gridBefore w:val="1"/>
          <w:wBefore w:w="147" w:type="dxa"/>
        </w:trPr>
        <w:tc>
          <w:tcPr>
            <w:tcW w:w="3539" w:type="dxa"/>
            <w:gridSpan w:val="2"/>
          </w:tcPr>
          <w:p w14:paraId="17B3C754" w14:textId="77777777" w:rsidR="003B6ABD" w:rsidRPr="00F01BA3" w:rsidRDefault="003B6ABD" w:rsidP="00F01BA3">
            <w:pPr>
              <w:pStyle w:val="Prrafodelista"/>
              <w:spacing w:line="360" w:lineRule="auto"/>
              <w:ind w:left="0"/>
              <w:rPr>
                <w:rFonts w:ascii="Century Gothic" w:hAnsi="Century Gothic"/>
                <w:sz w:val="24"/>
                <w:szCs w:val="24"/>
              </w:rPr>
            </w:pPr>
          </w:p>
        </w:tc>
        <w:tc>
          <w:tcPr>
            <w:tcW w:w="3260" w:type="dxa"/>
            <w:gridSpan w:val="2"/>
          </w:tcPr>
          <w:p w14:paraId="66F29C8F" w14:textId="77777777" w:rsidR="003B6ABD" w:rsidRPr="00F01BA3" w:rsidRDefault="003B6ABD" w:rsidP="00F01BA3">
            <w:pPr>
              <w:pStyle w:val="Prrafodelista"/>
              <w:spacing w:line="360" w:lineRule="auto"/>
              <w:ind w:left="0"/>
              <w:jc w:val="center"/>
              <w:rPr>
                <w:rFonts w:ascii="Century Gothic" w:hAnsi="Century Gothic"/>
                <w:sz w:val="24"/>
                <w:szCs w:val="24"/>
              </w:rPr>
            </w:pPr>
          </w:p>
        </w:tc>
        <w:tc>
          <w:tcPr>
            <w:tcW w:w="2127" w:type="dxa"/>
            <w:gridSpan w:val="3"/>
          </w:tcPr>
          <w:p w14:paraId="046CF8E3" w14:textId="77777777" w:rsidR="003B6ABD" w:rsidRPr="00F01BA3" w:rsidRDefault="003B6ABD" w:rsidP="00CF78B6">
            <w:pPr>
              <w:pStyle w:val="Prrafodelista"/>
              <w:spacing w:line="360" w:lineRule="auto"/>
              <w:ind w:left="0"/>
              <w:jc w:val="center"/>
              <w:rPr>
                <w:rFonts w:ascii="Century Gothic" w:hAnsi="Century Gothic"/>
                <w:sz w:val="24"/>
                <w:szCs w:val="24"/>
              </w:rPr>
            </w:pPr>
          </w:p>
        </w:tc>
      </w:tr>
      <w:tr w:rsidR="00E1420F" w:rsidRPr="00F01BA3" w14:paraId="31B7C4A7" w14:textId="77777777" w:rsidTr="0096780A">
        <w:tblPrEx>
          <w:jc w:val="left"/>
        </w:tblPrEx>
        <w:trPr>
          <w:gridBefore w:val="1"/>
          <w:wBefore w:w="147" w:type="dxa"/>
        </w:trPr>
        <w:tc>
          <w:tcPr>
            <w:tcW w:w="3539" w:type="dxa"/>
            <w:gridSpan w:val="2"/>
          </w:tcPr>
          <w:p w14:paraId="5FC6390A" w14:textId="77777777" w:rsidR="00E1420F" w:rsidRPr="00F01BA3" w:rsidRDefault="00E1420F"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Movilización</w:t>
            </w:r>
            <w:proofErr w:type="spellEnd"/>
            <w:r w:rsidRPr="00F01BA3">
              <w:rPr>
                <w:rFonts w:ascii="Century Gothic" w:hAnsi="Century Gothic"/>
                <w:sz w:val="24"/>
                <w:szCs w:val="24"/>
              </w:rPr>
              <w:t xml:space="preserve"> </w:t>
            </w:r>
          </w:p>
        </w:tc>
        <w:tc>
          <w:tcPr>
            <w:tcW w:w="3260" w:type="dxa"/>
            <w:gridSpan w:val="2"/>
          </w:tcPr>
          <w:p w14:paraId="52871C55"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2456D1B5"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w:t>
            </w:r>
          </w:p>
        </w:tc>
      </w:tr>
      <w:tr w:rsidR="00E1420F" w:rsidRPr="00F01BA3" w14:paraId="59A19EA3" w14:textId="77777777" w:rsidTr="0096780A">
        <w:tblPrEx>
          <w:jc w:val="left"/>
        </w:tblPrEx>
        <w:trPr>
          <w:gridBefore w:val="1"/>
          <w:wBefore w:w="147" w:type="dxa"/>
        </w:trPr>
        <w:tc>
          <w:tcPr>
            <w:tcW w:w="3539" w:type="dxa"/>
            <w:gridSpan w:val="2"/>
          </w:tcPr>
          <w:p w14:paraId="72000179"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054571C0"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542990B7"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w:t>
            </w:r>
          </w:p>
        </w:tc>
      </w:tr>
      <w:tr w:rsidR="00E1420F" w:rsidRPr="00F01BA3" w14:paraId="53B8679A" w14:textId="77777777" w:rsidTr="0096780A">
        <w:tblPrEx>
          <w:jc w:val="left"/>
        </w:tblPrEx>
        <w:trPr>
          <w:gridBefore w:val="1"/>
          <w:wBefore w:w="147" w:type="dxa"/>
        </w:trPr>
        <w:tc>
          <w:tcPr>
            <w:tcW w:w="3539" w:type="dxa"/>
            <w:gridSpan w:val="2"/>
          </w:tcPr>
          <w:p w14:paraId="284FAB1C"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13640720"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7F7201B5"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1420F" w:rsidRPr="00F01BA3" w14:paraId="6AE1C1F5" w14:textId="77777777" w:rsidTr="0096780A">
        <w:tblPrEx>
          <w:jc w:val="left"/>
        </w:tblPrEx>
        <w:trPr>
          <w:gridBefore w:val="1"/>
          <w:wBefore w:w="147" w:type="dxa"/>
        </w:trPr>
        <w:tc>
          <w:tcPr>
            <w:tcW w:w="3539" w:type="dxa"/>
            <w:gridSpan w:val="2"/>
          </w:tcPr>
          <w:p w14:paraId="646B59AE"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055C6725"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44ED9E61"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w:t>
            </w:r>
          </w:p>
        </w:tc>
      </w:tr>
      <w:tr w:rsidR="00E1420F" w:rsidRPr="00F01BA3" w14:paraId="3FA9E1CF" w14:textId="77777777" w:rsidTr="0096780A">
        <w:tblPrEx>
          <w:jc w:val="left"/>
        </w:tblPrEx>
        <w:trPr>
          <w:gridBefore w:val="1"/>
          <w:wBefore w:w="147" w:type="dxa"/>
        </w:trPr>
        <w:tc>
          <w:tcPr>
            <w:tcW w:w="3539" w:type="dxa"/>
            <w:gridSpan w:val="2"/>
          </w:tcPr>
          <w:p w14:paraId="71DAC239"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7059E609" w14:textId="77777777" w:rsidR="00E1420F" w:rsidRPr="00F01BA3" w:rsidRDefault="00E1420F" w:rsidP="00F01BA3">
            <w:pPr>
              <w:pStyle w:val="Prrafodelista"/>
              <w:spacing w:line="360" w:lineRule="auto"/>
              <w:ind w:left="0"/>
              <w:jc w:val="center"/>
              <w:rPr>
                <w:rFonts w:ascii="Century Gothic" w:hAnsi="Century Gothic"/>
                <w:sz w:val="24"/>
                <w:szCs w:val="24"/>
              </w:rPr>
            </w:pPr>
          </w:p>
        </w:tc>
        <w:tc>
          <w:tcPr>
            <w:tcW w:w="2127" w:type="dxa"/>
            <w:gridSpan w:val="3"/>
          </w:tcPr>
          <w:p w14:paraId="43DAE5AC" w14:textId="77777777" w:rsidR="00E1420F" w:rsidRPr="00F01BA3" w:rsidRDefault="00E1420F" w:rsidP="00CF78B6">
            <w:pPr>
              <w:pStyle w:val="Prrafodelista"/>
              <w:spacing w:line="360" w:lineRule="auto"/>
              <w:ind w:left="0"/>
              <w:jc w:val="center"/>
              <w:rPr>
                <w:rFonts w:ascii="Century Gothic" w:hAnsi="Century Gothic"/>
                <w:sz w:val="24"/>
                <w:szCs w:val="24"/>
              </w:rPr>
            </w:pPr>
          </w:p>
        </w:tc>
      </w:tr>
      <w:tr w:rsidR="00E1420F" w:rsidRPr="00F01BA3" w14:paraId="3B4C8D83" w14:textId="77777777" w:rsidTr="0096780A">
        <w:tblPrEx>
          <w:jc w:val="left"/>
        </w:tblPrEx>
        <w:trPr>
          <w:gridBefore w:val="1"/>
          <w:wBefore w:w="147" w:type="dxa"/>
        </w:trPr>
        <w:tc>
          <w:tcPr>
            <w:tcW w:w="3539" w:type="dxa"/>
            <w:gridSpan w:val="2"/>
          </w:tcPr>
          <w:p w14:paraId="7348925F" w14:textId="77777777" w:rsidR="00E1420F" w:rsidRPr="00F01BA3" w:rsidRDefault="00E1420F"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t>Sacrificio</w:t>
            </w:r>
            <w:proofErr w:type="spellEnd"/>
            <w:r w:rsidRPr="00F01BA3">
              <w:rPr>
                <w:rFonts w:ascii="Century Gothic" w:hAnsi="Century Gothic"/>
                <w:sz w:val="24"/>
                <w:szCs w:val="24"/>
              </w:rPr>
              <w:t xml:space="preserve"> </w:t>
            </w:r>
          </w:p>
        </w:tc>
        <w:tc>
          <w:tcPr>
            <w:tcW w:w="3260" w:type="dxa"/>
            <w:gridSpan w:val="2"/>
          </w:tcPr>
          <w:p w14:paraId="42242DFD"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010516E9"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$30.00</w:t>
            </w:r>
          </w:p>
        </w:tc>
      </w:tr>
      <w:tr w:rsidR="00E1420F" w:rsidRPr="00F01BA3" w14:paraId="33A19052" w14:textId="77777777" w:rsidTr="0096780A">
        <w:tblPrEx>
          <w:jc w:val="left"/>
        </w:tblPrEx>
        <w:trPr>
          <w:gridBefore w:val="1"/>
          <w:wBefore w:w="147" w:type="dxa"/>
        </w:trPr>
        <w:tc>
          <w:tcPr>
            <w:tcW w:w="3539" w:type="dxa"/>
            <w:gridSpan w:val="2"/>
          </w:tcPr>
          <w:p w14:paraId="02DD9C28"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0ABC6701"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78C834E1"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1420F" w:rsidRPr="00F01BA3" w14:paraId="0CC816BF" w14:textId="77777777" w:rsidTr="0096780A">
        <w:tblPrEx>
          <w:jc w:val="left"/>
        </w:tblPrEx>
        <w:trPr>
          <w:gridBefore w:val="1"/>
          <w:wBefore w:w="147" w:type="dxa"/>
        </w:trPr>
        <w:tc>
          <w:tcPr>
            <w:tcW w:w="3539" w:type="dxa"/>
            <w:gridSpan w:val="2"/>
          </w:tcPr>
          <w:p w14:paraId="582A5668"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6B41AB98"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5160E1ED"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$80.00</w:t>
            </w:r>
          </w:p>
        </w:tc>
      </w:tr>
      <w:tr w:rsidR="00E1420F" w:rsidRPr="00F01BA3" w14:paraId="755C9FD7" w14:textId="77777777" w:rsidTr="0096780A">
        <w:tblPrEx>
          <w:jc w:val="left"/>
        </w:tblPrEx>
        <w:trPr>
          <w:gridBefore w:val="1"/>
          <w:wBefore w:w="147" w:type="dxa"/>
        </w:trPr>
        <w:tc>
          <w:tcPr>
            <w:tcW w:w="3539" w:type="dxa"/>
            <w:gridSpan w:val="2"/>
          </w:tcPr>
          <w:p w14:paraId="731D4219"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447DB96F"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263FB702"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$150.00</w:t>
            </w:r>
          </w:p>
        </w:tc>
      </w:tr>
      <w:tr w:rsidR="00E1420F" w:rsidRPr="00F01BA3" w14:paraId="1E6B7D5B" w14:textId="77777777" w:rsidTr="0096780A">
        <w:tblPrEx>
          <w:jc w:val="left"/>
        </w:tblPrEx>
        <w:trPr>
          <w:gridBefore w:val="1"/>
          <w:wBefore w:w="147" w:type="dxa"/>
        </w:trPr>
        <w:tc>
          <w:tcPr>
            <w:tcW w:w="3539" w:type="dxa"/>
            <w:gridSpan w:val="2"/>
          </w:tcPr>
          <w:p w14:paraId="7D6CEC52"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56B2F14F" w14:textId="77777777" w:rsidR="00E1420F" w:rsidRPr="00F01BA3" w:rsidRDefault="00E1420F" w:rsidP="00F01BA3">
            <w:pPr>
              <w:pStyle w:val="Prrafodelista"/>
              <w:spacing w:line="360" w:lineRule="auto"/>
              <w:ind w:left="0"/>
              <w:jc w:val="center"/>
              <w:rPr>
                <w:rFonts w:ascii="Century Gothic" w:hAnsi="Century Gothic"/>
                <w:sz w:val="24"/>
                <w:szCs w:val="24"/>
              </w:rPr>
            </w:pPr>
          </w:p>
        </w:tc>
        <w:tc>
          <w:tcPr>
            <w:tcW w:w="2127" w:type="dxa"/>
            <w:gridSpan w:val="3"/>
          </w:tcPr>
          <w:p w14:paraId="29E056B7" w14:textId="77777777" w:rsidR="00E1420F" w:rsidRPr="00F01BA3" w:rsidRDefault="00E1420F" w:rsidP="00CF78B6">
            <w:pPr>
              <w:pStyle w:val="Prrafodelista"/>
              <w:spacing w:line="360" w:lineRule="auto"/>
              <w:ind w:left="0"/>
              <w:jc w:val="center"/>
              <w:rPr>
                <w:rFonts w:ascii="Century Gothic" w:hAnsi="Century Gothic"/>
                <w:sz w:val="24"/>
                <w:szCs w:val="24"/>
              </w:rPr>
            </w:pPr>
          </w:p>
        </w:tc>
      </w:tr>
      <w:tr w:rsidR="00E1420F" w:rsidRPr="00F01BA3" w14:paraId="332A1654" w14:textId="77777777" w:rsidTr="0096780A">
        <w:tblPrEx>
          <w:jc w:val="left"/>
        </w:tblPrEx>
        <w:trPr>
          <w:gridBefore w:val="1"/>
          <w:wBefore w:w="147" w:type="dxa"/>
        </w:trPr>
        <w:tc>
          <w:tcPr>
            <w:tcW w:w="3539" w:type="dxa"/>
            <w:gridSpan w:val="2"/>
          </w:tcPr>
          <w:p w14:paraId="1CB4BB7E" w14:textId="77777777" w:rsidR="00E1420F" w:rsidRPr="00F01BA3" w:rsidRDefault="00E1420F" w:rsidP="00F01BA3">
            <w:pPr>
              <w:pStyle w:val="Prrafodelista"/>
              <w:spacing w:line="360" w:lineRule="auto"/>
              <w:ind w:left="0"/>
              <w:rPr>
                <w:rFonts w:ascii="Century Gothic" w:hAnsi="Century Gothic"/>
                <w:sz w:val="24"/>
                <w:szCs w:val="24"/>
              </w:rPr>
            </w:pPr>
            <w:proofErr w:type="spellStart"/>
            <w:r w:rsidRPr="00F01BA3">
              <w:rPr>
                <w:rFonts w:ascii="Century Gothic" w:hAnsi="Century Gothic"/>
                <w:sz w:val="24"/>
                <w:szCs w:val="24"/>
              </w:rPr>
              <w:lastRenderedPageBreak/>
              <w:t>Exportación</w:t>
            </w:r>
            <w:proofErr w:type="spellEnd"/>
            <w:r w:rsidRPr="00F01BA3">
              <w:rPr>
                <w:rFonts w:ascii="Century Gothic" w:hAnsi="Century Gothic"/>
                <w:sz w:val="24"/>
                <w:szCs w:val="24"/>
              </w:rPr>
              <w:t xml:space="preserve"> </w:t>
            </w:r>
          </w:p>
        </w:tc>
        <w:tc>
          <w:tcPr>
            <w:tcW w:w="3260" w:type="dxa"/>
            <w:gridSpan w:val="2"/>
          </w:tcPr>
          <w:p w14:paraId="5C89836C"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 a 10</w:t>
            </w:r>
          </w:p>
        </w:tc>
        <w:tc>
          <w:tcPr>
            <w:tcW w:w="2127" w:type="dxa"/>
            <w:gridSpan w:val="3"/>
          </w:tcPr>
          <w:p w14:paraId="2283BE59"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1420F" w:rsidRPr="00F01BA3" w14:paraId="5C10B0CC" w14:textId="77777777" w:rsidTr="0096780A">
        <w:tblPrEx>
          <w:jc w:val="left"/>
        </w:tblPrEx>
        <w:trPr>
          <w:gridBefore w:val="1"/>
          <w:wBefore w:w="147" w:type="dxa"/>
        </w:trPr>
        <w:tc>
          <w:tcPr>
            <w:tcW w:w="3539" w:type="dxa"/>
            <w:gridSpan w:val="2"/>
          </w:tcPr>
          <w:p w14:paraId="70A75E9E"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5FE5C5E3"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11 a 50</w:t>
            </w:r>
          </w:p>
        </w:tc>
        <w:tc>
          <w:tcPr>
            <w:tcW w:w="2127" w:type="dxa"/>
            <w:gridSpan w:val="3"/>
          </w:tcPr>
          <w:p w14:paraId="0CE5844A"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$80.00</w:t>
            </w:r>
          </w:p>
        </w:tc>
      </w:tr>
      <w:tr w:rsidR="00E1420F" w:rsidRPr="00F01BA3" w14:paraId="705E7604" w14:textId="77777777" w:rsidTr="0096780A">
        <w:tblPrEx>
          <w:jc w:val="left"/>
        </w:tblPrEx>
        <w:trPr>
          <w:gridBefore w:val="1"/>
          <w:wBefore w:w="147" w:type="dxa"/>
        </w:trPr>
        <w:tc>
          <w:tcPr>
            <w:tcW w:w="3539" w:type="dxa"/>
            <w:gridSpan w:val="2"/>
          </w:tcPr>
          <w:p w14:paraId="075B5881"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565F10E6"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51 a 100</w:t>
            </w:r>
          </w:p>
        </w:tc>
        <w:tc>
          <w:tcPr>
            <w:tcW w:w="2127" w:type="dxa"/>
            <w:gridSpan w:val="3"/>
          </w:tcPr>
          <w:p w14:paraId="18181EB3"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$120.00</w:t>
            </w:r>
          </w:p>
        </w:tc>
      </w:tr>
      <w:tr w:rsidR="00E1420F" w:rsidRPr="00F01BA3" w14:paraId="7BC6ECB6" w14:textId="77777777" w:rsidTr="0096780A">
        <w:tblPrEx>
          <w:jc w:val="left"/>
        </w:tblPrEx>
        <w:trPr>
          <w:gridBefore w:val="1"/>
          <w:wBefore w:w="147" w:type="dxa"/>
        </w:trPr>
        <w:tc>
          <w:tcPr>
            <w:tcW w:w="3539" w:type="dxa"/>
            <w:gridSpan w:val="2"/>
          </w:tcPr>
          <w:p w14:paraId="72E2721C" w14:textId="77777777" w:rsidR="00E1420F" w:rsidRPr="00F01BA3" w:rsidRDefault="00E1420F" w:rsidP="00F01BA3">
            <w:pPr>
              <w:pStyle w:val="Prrafodelista"/>
              <w:spacing w:line="360" w:lineRule="auto"/>
              <w:ind w:left="0"/>
              <w:rPr>
                <w:rFonts w:ascii="Century Gothic" w:hAnsi="Century Gothic"/>
                <w:sz w:val="24"/>
                <w:szCs w:val="24"/>
              </w:rPr>
            </w:pPr>
          </w:p>
        </w:tc>
        <w:tc>
          <w:tcPr>
            <w:tcW w:w="3260" w:type="dxa"/>
            <w:gridSpan w:val="2"/>
          </w:tcPr>
          <w:p w14:paraId="74408358" w14:textId="77777777" w:rsidR="00E1420F" w:rsidRPr="00F01BA3" w:rsidRDefault="00E1420F" w:rsidP="00F01BA3">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 xml:space="preserve">101 </w:t>
            </w:r>
            <w:proofErr w:type="spellStart"/>
            <w:r w:rsidRPr="00F01BA3">
              <w:rPr>
                <w:rFonts w:ascii="Century Gothic" w:hAnsi="Century Gothic"/>
                <w:sz w:val="24"/>
                <w:szCs w:val="24"/>
              </w:rPr>
              <w:t>en</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delante</w:t>
            </w:r>
            <w:proofErr w:type="spellEnd"/>
          </w:p>
        </w:tc>
        <w:tc>
          <w:tcPr>
            <w:tcW w:w="2127" w:type="dxa"/>
            <w:gridSpan w:val="3"/>
          </w:tcPr>
          <w:p w14:paraId="69FBCBD0"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E1420F" w:rsidRPr="00F01BA3" w14:paraId="38860807" w14:textId="77777777" w:rsidTr="0096780A">
        <w:tblPrEx>
          <w:jc w:val="left"/>
        </w:tblPrEx>
        <w:trPr>
          <w:gridAfter w:val="1"/>
          <w:wAfter w:w="98" w:type="dxa"/>
        </w:trPr>
        <w:tc>
          <w:tcPr>
            <w:tcW w:w="6946" w:type="dxa"/>
            <w:gridSpan w:val="5"/>
          </w:tcPr>
          <w:p w14:paraId="2DC516B4" w14:textId="77777777" w:rsidR="00E1420F" w:rsidRPr="00F01BA3" w:rsidRDefault="00E1420F" w:rsidP="00913200">
            <w:pPr>
              <w:pStyle w:val="Prrafodelista"/>
              <w:spacing w:line="288" w:lineRule="auto"/>
              <w:ind w:left="0"/>
              <w:contextualSpacing w:val="0"/>
              <w:jc w:val="both"/>
              <w:rPr>
                <w:rFonts w:ascii="Century Gothic" w:hAnsi="Century Gothic"/>
                <w:b/>
                <w:bCs/>
                <w:sz w:val="24"/>
                <w:szCs w:val="24"/>
                <w:lang w:val="es-MX"/>
              </w:rPr>
            </w:pPr>
            <w:r w:rsidRPr="00F01BA3">
              <w:rPr>
                <w:rFonts w:ascii="Century Gothic" w:hAnsi="Century Gothic"/>
                <w:b/>
                <w:bCs/>
                <w:sz w:val="24"/>
                <w:szCs w:val="24"/>
                <w:lang w:val="es-MX"/>
              </w:rPr>
              <w:t>1.5 Certificado de legalización de pieles de Ganado por pieza</w:t>
            </w:r>
          </w:p>
        </w:tc>
        <w:tc>
          <w:tcPr>
            <w:tcW w:w="2029" w:type="dxa"/>
            <w:gridSpan w:val="2"/>
          </w:tcPr>
          <w:p w14:paraId="7D04B44E" w14:textId="77777777" w:rsidR="00E1420F" w:rsidRPr="00F01BA3" w:rsidRDefault="00E1420F" w:rsidP="00913200">
            <w:pPr>
              <w:pStyle w:val="Prrafodelista"/>
              <w:spacing w:line="288" w:lineRule="auto"/>
              <w:ind w:left="0"/>
              <w:contextualSpacing w:val="0"/>
              <w:jc w:val="center"/>
              <w:rPr>
                <w:rFonts w:ascii="Century Gothic" w:hAnsi="Century Gothic"/>
                <w:b/>
                <w:bCs/>
                <w:sz w:val="24"/>
                <w:szCs w:val="24"/>
                <w:lang w:val="es-MX"/>
              </w:rPr>
            </w:pPr>
          </w:p>
        </w:tc>
      </w:tr>
      <w:tr w:rsidR="00E1420F" w:rsidRPr="00F01BA3" w14:paraId="6FCD206E" w14:textId="77777777" w:rsidTr="0096780A">
        <w:tblPrEx>
          <w:jc w:val="left"/>
        </w:tblPrEx>
        <w:trPr>
          <w:gridAfter w:val="1"/>
          <w:wAfter w:w="98" w:type="dxa"/>
        </w:trPr>
        <w:tc>
          <w:tcPr>
            <w:tcW w:w="6946" w:type="dxa"/>
            <w:gridSpan w:val="5"/>
          </w:tcPr>
          <w:p w14:paraId="08EEB968" w14:textId="77777777" w:rsidR="00E1420F" w:rsidRPr="00F01BA3" w:rsidRDefault="00E1420F" w:rsidP="00F01BA3">
            <w:pPr>
              <w:pStyle w:val="Prrafodelista"/>
              <w:spacing w:line="360" w:lineRule="auto"/>
              <w:ind w:left="0"/>
              <w:jc w:val="both"/>
              <w:rPr>
                <w:rFonts w:ascii="Century Gothic" w:hAnsi="Century Gothic"/>
                <w:sz w:val="24"/>
                <w:szCs w:val="24"/>
              </w:rPr>
            </w:pPr>
            <w:r w:rsidRPr="00F01BA3">
              <w:rPr>
                <w:rFonts w:ascii="Century Gothic" w:hAnsi="Century Gothic"/>
                <w:sz w:val="24"/>
                <w:szCs w:val="24"/>
              </w:rPr>
              <w:t xml:space="preserve">1.5.1 De Ganado </w:t>
            </w:r>
            <w:proofErr w:type="spellStart"/>
            <w:r w:rsidRPr="00F01BA3">
              <w:rPr>
                <w:rFonts w:ascii="Century Gothic" w:hAnsi="Century Gothic"/>
                <w:sz w:val="24"/>
                <w:szCs w:val="24"/>
              </w:rPr>
              <w:t>bovino</w:t>
            </w:r>
            <w:proofErr w:type="spellEnd"/>
          </w:p>
        </w:tc>
        <w:tc>
          <w:tcPr>
            <w:tcW w:w="2029" w:type="dxa"/>
            <w:gridSpan w:val="2"/>
          </w:tcPr>
          <w:p w14:paraId="494B7B7C"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1420F" w:rsidRPr="00F01BA3" w14:paraId="7AC3CFED" w14:textId="77777777" w:rsidTr="0096780A">
        <w:tblPrEx>
          <w:jc w:val="left"/>
        </w:tblPrEx>
        <w:trPr>
          <w:gridAfter w:val="1"/>
          <w:wAfter w:w="98" w:type="dxa"/>
        </w:trPr>
        <w:tc>
          <w:tcPr>
            <w:tcW w:w="6946" w:type="dxa"/>
            <w:gridSpan w:val="5"/>
          </w:tcPr>
          <w:p w14:paraId="2B621ABE" w14:textId="77777777" w:rsidR="00E1420F" w:rsidRPr="00F01BA3" w:rsidRDefault="00E1420F" w:rsidP="00F01BA3">
            <w:pPr>
              <w:pStyle w:val="Prrafodelista"/>
              <w:spacing w:line="360" w:lineRule="auto"/>
              <w:ind w:left="0"/>
              <w:jc w:val="both"/>
              <w:rPr>
                <w:rFonts w:ascii="Century Gothic" w:hAnsi="Century Gothic"/>
                <w:sz w:val="24"/>
                <w:szCs w:val="24"/>
              </w:rPr>
            </w:pPr>
            <w:r w:rsidRPr="00F01BA3">
              <w:rPr>
                <w:rFonts w:ascii="Century Gothic" w:hAnsi="Century Gothic"/>
                <w:sz w:val="24"/>
                <w:szCs w:val="24"/>
              </w:rPr>
              <w:t xml:space="preserve">1.5.2 Ganado </w:t>
            </w:r>
            <w:proofErr w:type="spellStart"/>
            <w:r w:rsidRPr="00F01BA3">
              <w:rPr>
                <w:rFonts w:ascii="Century Gothic" w:hAnsi="Century Gothic"/>
                <w:sz w:val="24"/>
                <w:szCs w:val="24"/>
              </w:rPr>
              <w:t>menor</w:t>
            </w:r>
            <w:proofErr w:type="spellEnd"/>
            <w:r w:rsidRPr="00F01BA3">
              <w:rPr>
                <w:rFonts w:ascii="Century Gothic" w:hAnsi="Century Gothic"/>
                <w:sz w:val="24"/>
                <w:szCs w:val="24"/>
              </w:rPr>
              <w:t xml:space="preserve"> </w:t>
            </w:r>
          </w:p>
        </w:tc>
        <w:tc>
          <w:tcPr>
            <w:tcW w:w="2029" w:type="dxa"/>
            <w:gridSpan w:val="2"/>
          </w:tcPr>
          <w:p w14:paraId="6DA8AB62" w14:textId="77777777" w:rsidR="00E1420F" w:rsidRPr="00F01BA3" w:rsidRDefault="00E1420F"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w:t>
            </w:r>
            <w:r w:rsidR="00AF30F5" w:rsidRPr="00F01BA3">
              <w:rPr>
                <w:rFonts w:ascii="Century Gothic" w:hAnsi="Century Gothic"/>
                <w:sz w:val="24"/>
                <w:szCs w:val="24"/>
              </w:rPr>
              <w:t>40.00</w:t>
            </w:r>
          </w:p>
        </w:tc>
      </w:tr>
      <w:tr w:rsidR="00E1420F" w:rsidRPr="00F01BA3" w14:paraId="5F639C51" w14:textId="77777777" w:rsidTr="0096780A">
        <w:tblPrEx>
          <w:jc w:val="left"/>
        </w:tblPrEx>
        <w:trPr>
          <w:gridAfter w:val="1"/>
          <w:wAfter w:w="98" w:type="dxa"/>
        </w:trPr>
        <w:tc>
          <w:tcPr>
            <w:tcW w:w="6946" w:type="dxa"/>
            <w:gridSpan w:val="5"/>
          </w:tcPr>
          <w:p w14:paraId="450CA4B8" w14:textId="77777777" w:rsidR="00E1420F" w:rsidRPr="00F01BA3" w:rsidRDefault="00AF30F5" w:rsidP="00F01BA3">
            <w:pPr>
              <w:pStyle w:val="Prrafodelista"/>
              <w:spacing w:line="360" w:lineRule="auto"/>
              <w:ind w:left="0"/>
              <w:jc w:val="both"/>
              <w:rPr>
                <w:rFonts w:ascii="Century Gothic" w:hAnsi="Century Gothic"/>
                <w:sz w:val="24"/>
                <w:szCs w:val="24"/>
              </w:rPr>
            </w:pPr>
            <w:r w:rsidRPr="00F01BA3">
              <w:rPr>
                <w:rFonts w:ascii="Century Gothic" w:hAnsi="Century Gothic"/>
                <w:sz w:val="24"/>
                <w:szCs w:val="24"/>
              </w:rPr>
              <w:t xml:space="preserve">1.5.3 </w:t>
            </w:r>
            <w:proofErr w:type="spellStart"/>
            <w:r w:rsidRPr="00F01BA3">
              <w:rPr>
                <w:rFonts w:ascii="Century Gothic" w:hAnsi="Century Gothic"/>
                <w:sz w:val="24"/>
                <w:szCs w:val="24"/>
              </w:rPr>
              <w:t>Expedición</w:t>
            </w:r>
            <w:proofErr w:type="spellEnd"/>
            <w:r w:rsidRPr="00F01BA3">
              <w:rPr>
                <w:rFonts w:ascii="Century Gothic" w:hAnsi="Century Gothic"/>
                <w:sz w:val="24"/>
                <w:szCs w:val="24"/>
              </w:rPr>
              <w:t xml:space="preserve"> de </w:t>
            </w:r>
            <w:proofErr w:type="spellStart"/>
            <w:r w:rsidRPr="00F01BA3">
              <w:rPr>
                <w:rFonts w:ascii="Century Gothic" w:hAnsi="Century Gothic"/>
                <w:sz w:val="24"/>
                <w:szCs w:val="24"/>
              </w:rPr>
              <w:t>documentos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Municipales</w:t>
            </w:r>
            <w:proofErr w:type="spellEnd"/>
          </w:p>
        </w:tc>
        <w:tc>
          <w:tcPr>
            <w:tcW w:w="2029" w:type="dxa"/>
            <w:gridSpan w:val="2"/>
          </w:tcPr>
          <w:p w14:paraId="1117F6CC" w14:textId="77777777" w:rsidR="00E1420F" w:rsidRPr="00F01BA3" w:rsidRDefault="00AF30F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$90.00</w:t>
            </w:r>
          </w:p>
        </w:tc>
      </w:tr>
      <w:tr w:rsidR="00E1420F" w:rsidRPr="00F01BA3" w14:paraId="27A439DD" w14:textId="77777777" w:rsidTr="0096780A">
        <w:tblPrEx>
          <w:jc w:val="left"/>
        </w:tblPrEx>
        <w:trPr>
          <w:gridAfter w:val="1"/>
          <w:wAfter w:w="98" w:type="dxa"/>
        </w:trPr>
        <w:tc>
          <w:tcPr>
            <w:tcW w:w="6946" w:type="dxa"/>
            <w:gridSpan w:val="5"/>
          </w:tcPr>
          <w:p w14:paraId="0B70AFB6" w14:textId="77777777" w:rsidR="00E1420F" w:rsidRPr="00F01BA3" w:rsidRDefault="00AF30F5" w:rsidP="00F01BA3">
            <w:pPr>
              <w:pStyle w:val="Prrafodelista"/>
              <w:spacing w:line="360" w:lineRule="auto"/>
              <w:ind w:left="0"/>
              <w:jc w:val="both"/>
              <w:rPr>
                <w:rFonts w:ascii="Century Gothic" w:hAnsi="Century Gothic"/>
                <w:sz w:val="24"/>
                <w:szCs w:val="24"/>
              </w:rPr>
            </w:pPr>
            <w:r w:rsidRPr="00F01BA3">
              <w:rPr>
                <w:rFonts w:ascii="Century Gothic" w:hAnsi="Century Gothic"/>
                <w:sz w:val="24"/>
                <w:szCs w:val="24"/>
              </w:rPr>
              <w:t xml:space="preserve">1.5.4 </w:t>
            </w:r>
            <w:proofErr w:type="spellStart"/>
            <w:r w:rsidRPr="00F01BA3">
              <w:rPr>
                <w:rFonts w:ascii="Century Gothic" w:hAnsi="Century Gothic"/>
                <w:sz w:val="24"/>
                <w:szCs w:val="24"/>
              </w:rPr>
              <w:t>Constancias</w:t>
            </w:r>
            <w:proofErr w:type="spellEnd"/>
            <w:r w:rsidRPr="00F01BA3">
              <w:rPr>
                <w:rFonts w:ascii="Century Gothic" w:hAnsi="Century Gothic"/>
                <w:sz w:val="24"/>
                <w:szCs w:val="24"/>
              </w:rPr>
              <w:t xml:space="preserve"> y </w:t>
            </w:r>
            <w:proofErr w:type="spellStart"/>
            <w:r w:rsidRPr="00F01BA3">
              <w:rPr>
                <w:rFonts w:ascii="Century Gothic" w:hAnsi="Century Gothic"/>
                <w:sz w:val="24"/>
                <w:szCs w:val="24"/>
              </w:rPr>
              <w:t>certificaciones</w:t>
            </w:r>
            <w:proofErr w:type="spellEnd"/>
          </w:p>
        </w:tc>
        <w:tc>
          <w:tcPr>
            <w:tcW w:w="2029" w:type="dxa"/>
            <w:gridSpan w:val="2"/>
          </w:tcPr>
          <w:p w14:paraId="7D119C40" w14:textId="77777777" w:rsidR="00E1420F" w:rsidRPr="00F01BA3" w:rsidRDefault="00AF30F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w:t>
            </w:r>
          </w:p>
        </w:tc>
      </w:tr>
      <w:tr w:rsidR="00E1420F" w:rsidRPr="00F01BA3" w14:paraId="41CF7CCD" w14:textId="77777777" w:rsidTr="0096780A">
        <w:tblPrEx>
          <w:jc w:val="left"/>
        </w:tblPrEx>
        <w:trPr>
          <w:gridAfter w:val="1"/>
          <w:wAfter w:w="98" w:type="dxa"/>
        </w:trPr>
        <w:tc>
          <w:tcPr>
            <w:tcW w:w="6946" w:type="dxa"/>
            <w:gridSpan w:val="5"/>
          </w:tcPr>
          <w:p w14:paraId="624C9B70" w14:textId="77777777" w:rsidR="00E1420F" w:rsidRPr="00F01BA3" w:rsidRDefault="00AF30F5" w:rsidP="00F01BA3">
            <w:pPr>
              <w:pStyle w:val="Prrafodelista"/>
              <w:spacing w:line="360" w:lineRule="auto"/>
              <w:ind w:left="0"/>
              <w:jc w:val="both"/>
              <w:rPr>
                <w:rFonts w:ascii="Century Gothic" w:hAnsi="Century Gothic"/>
                <w:sz w:val="24"/>
                <w:szCs w:val="24"/>
                <w:lang w:val="es-MX"/>
              </w:rPr>
            </w:pPr>
            <w:r w:rsidRPr="00F01BA3">
              <w:rPr>
                <w:rFonts w:ascii="Century Gothic" w:hAnsi="Century Gothic"/>
                <w:sz w:val="24"/>
                <w:szCs w:val="24"/>
                <w:lang w:val="es-MX"/>
              </w:rPr>
              <w:t>1.5.5 Revalidación de marcas de herrar</w:t>
            </w:r>
          </w:p>
        </w:tc>
        <w:tc>
          <w:tcPr>
            <w:tcW w:w="2029" w:type="dxa"/>
            <w:gridSpan w:val="2"/>
          </w:tcPr>
          <w:p w14:paraId="2FF414D2" w14:textId="77777777" w:rsidR="00E1420F" w:rsidRPr="00F01BA3" w:rsidRDefault="00AF30F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E1420F" w:rsidRPr="00F01BA3" w14:paraId="3AF60DB6" w14:textId="77777777" w:rsidTr="0096780A">
        <w:tblPrEx>
          <w:jc w:val="left"/>
        </w:tblPrEx>
        <w:trPr>
          <w:gridAfter w:val="1"/>
          <w:wAfter w:w="98" w:type="dxa"/>
        </w:trPr>
        <w:tc>
          <w:tcPr>
            <w:tcW w:w="6946" w:type="dxa"/>
            <w:gridSpan w:val="5"/>
          </w:tcPr>
          <w:p w14:paraId="4FF3AD5F" w14:textId="77777777" w:rsidR="00E1420F" w:rsidRPr="00F01BA3" w:rsidRDefault="00AF30F5" w:rsidP="00F01BA3">
            <w:pPr>
              <w:pStyle w:val="Prrafodelista"/>
              <w:spacing w:line="360" w:lineRule="auto"/>
              <w:ind w:left="0"/>
              <w:jc w:val="both"/>
              <w:rPr>
                <w:rFonts w:ascii="Century Gothic" w:hAnsi="Century Gothic"/>
                <w:b/>
                <w:bCs/>
                <w:sz w:val="24"/>
                <w:szCs w:val="24"/>
                <w:lang w:val="es-MX"/>
              </w:rPr>
            </w:pPr>
            <w:r w:rsidRPr="00F01BA3">
              <w:rPr>
                <w:rFonts w:ascii="Century Gothic" w:hAnsi="Century Gothic"/>
                <w:b/>
                <w:bCs/>
                <w:sz w:val="24"/>
                <w:szCs w:val="24"/>
                <w:lang w:val="es-MX"/>
              </w:rPr>
              <w:t xml:space="preserve">1.6 Ocupación de la </w:t>
            </w:r>
            <w:r w:rsidR="00934AC8" w:rsidRPr="00F01BA3">
              <w:rPr>
                <w:rFonts w:ascii="Century Gothic" w:hAnsi="Century Gothic"/>
                <w:b/>
                <w:bCs/>
                <w:sz w:val="24"/>
                <w:szCs w:val="24"/>
                <w:lang w:val="es-MX"/>
              </w:rPr>
              <w:t>Vía</w:t>
            </w:r>
            <w:r w:rsidRPr="00F01BA3">
              <w:rPr>
                <w:rFonts w:ascii="Century Gothic" w:hAnsi="Century Gothic"/>
                <w:b/>
                <w:bCs/>
                <w:sz w:val="24"/>
                <w:szCs w:val="24"/>
                <w:lang w:val="es-MX"/>
              </w:rPr>
              <w:t xml:space="preserve"> Pública para Estacionamientos de vehículos y Vendedores ambulantes </w:t>
            </w:r>
          </w:p>
        </w:tc>
        <w:tc>
          <w:tcPr>
            <w:tcW w:w="2029" w:type="dxa"/>
            <w:gridSpan w:val="2"/>
          </w:tcPr>
          <w:p w14:paraId="524EFABD" w14:textId="77777777" w:rsidR="00E1420F" w:rsidRPr="00F01BA3" w:rsidRDefault="00E1420F" w:rsidP="00CF78B6">
            <w:pPr>
              <w:pStyle w:val="Prrafodelista"/>
              <w:spacing w:line="360" w:lineRule="auto"/>
              <w:ind w:left="0"/>
              <w:jc w:val="center"/>
              <w:rPr>
                <w:rFonts w:ascii="Century Gothic" w:hAnsi="Century Gothic"/>
                <w:sz w:val="24"/>
                <w:szCs w:val="24"/>
                <w:lang w:val="es-MX"/>
              </w:rPr>
            </w:pPr>
          </w:p>
        </w:tc>
      </w:tr>
      <w:tr w:rsidR="00E1420F" w:rsidRPr="00F01BA3" w14:paraId="0CD2CD44" w14:textId="77777777" w:rsidTr="0096780A">
        <w:tblPrEx>
          <w:jc w:val="left"/>
        </w:tblPrEx>
        <w:trPr>
          <w:gridAfter w:val="1"/>
          <w:wAfter w:w="98" w:type="dxa"/>
        </w:trPr>
        <w:tc>
          <w:tcPr>
            <w:tcW w:w="6946" w:type="dxa"/>
            <w:gridSpan w:val="5"/>
          </w:tcPr>
          <w:p w14:paraId="0C78CBEC" w14:textId="77777777" w:rsidR="00E1420F" w:rsidRPr="00F01BA3" w:rsidRDefault="00AF30F5" w:rsidP="00F01BA3">
            <w:pPr>
              <w:pStyle w:val="Prrafodelista"/>
              <w:numPr>
                <w:ilvl w:val="2"/>
                <w:numId w:val="13"/>
              </w:numPr>
              <w:spacing w:line="360" w:lineRule="auto"/>
              <w:jc w:val="both"/>
              <w:rPr>
                <w:rFonts w:ascii="Century Gothic" w:hAnsi="Century Gothic"/>
                <w:sz w:val="24"/>
                <w:szCs w:val="24"/>
              </w:rPr>
            </w:pPr>
            <w:proofErr w:type="spellStart"/>
            <w:r w:rsidRPr="00F01BA3">
              <w:rPr>
                <w:rFonts w:ascii="Century Gothic" w:hAnsi="Century Gothic"/>
                <w:sz w:val="24"/>
                <w:szCs w:val="24"/>
              </w:rPr>
              <w:t>Uso</w:t>
            </w:r>
            <w:proofErr w:type="spellEnd"/>
            <w:r w:rsidRPr="00F01BA3">
              <w:rPr>
                <w:rFonts w:ascii="Century Gothic" w:hAnsi="Century Gothic"/>
                <w:sz w:val="24"/>
                <w:szCs w:val="24"/>
              </w:rPr>
              <w:t xml:space="preserve"> de zonas </w:t>
            </w:r>
            <w:proofErr w:type="spellStart"/>
            <w:r w:rsidRPr="00F01BA3">
              <w:rPr>
                <w:rFonts w:ascii="Century Gothic" w:hAnsi="Century Gothic"/>
                <w:sz w:val="24"/>
                <w:szCs w:val="24"/>
              </w:rPr>
              <w:t>exclusivas</w:t>
            </w:r>
            <w:proofErr w:type="spellEnd"/>
          </w:p>
        </w:tc>
        <w:tc>
          <w:tcPr>
            <w:tcW w:w="2029" w:type="dxa"/>
            <w:gridSpan w:val="2"/>
          </w:tcPr>
          <w:p w14:paraId="1133D72E" w14:textId="77777777" w:rsidR="00E1420F" w:rsidRPr="00F01BA3" w:rsidRDefault="00E1420F" w:rsidP="00CF78B6">
            <w:pPr>
              <w:pStyle w:val="Prrafodelista"/>
              <w:spacing w:line="360" w:lineRule="auto"/>
              <w:ind w:left="0"/>
              <w:jc w:val="center"/>
              <w:rPr>
                <w:rFonts w:ascii="Century Gothic" w:hAnsi="Century Gothic"/>
                <w:sz w:val="24"/>
                <w:szCs w:val="24"/>
              </w:rPr>
            </w:pPr>
          </w:p>
        </w:tc>
      </w:tr>
      <w:tr w:rsidR="00E1420F" w:rsidRPr="00F01BA3" w14:paraId="1E95421A" w14:textId="77777777" w:rsidTr="0096780A">
        <w:tblPrEx>
          <w:jc w:val="left"/>
        </w:tblPrEx>
        <w:trPr>
          <w:gridAfter w:val="1"/>
          <w:wAfter w:w="98" w:type="dxa"/>
        </w:trPr>
        <w:tc>
          <w:tcPr>
            <w:tcW w:w="6946" w:type="dxa"/>
            <w:gridSpan w:val="5"/>
          </w:tcPr>
          <w:p w14:paraId="0E195D1B" w14:textId="77777777" w:rsidR="00E1420F" w:rsidRPr="00F01BA3" w:rsidRDefault="00AF30F5" w:rsidP="00F01BA3">
            <w:pPr>
              <w:pStyle w:val="Prrafodelista"/>
              <w:numPr>
                <w:ilvl w:val="0"/>
                <w:numId w:val="16"/>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Terminales para servicio de transporte público de pasajeros por metro lineal </w:t>
            </w:r>
            <w:r w:rsidR="00934AC8" w:rsidRPr="00F01BA3">
              <w:rPr>
                <w:rFonts w:ascii="Century Gothic" w:hAnsi="Century Gothic"/>
                <w:sz w:val="24"/>
                <w:szCs w:val="24"/>
                <w:lang w:val="es-MX"/>
              </w:rPr>
              <w:t>anual</w:t>
            </w:r>
            <w:r w:rsidRPr="00F01BA3">
              <w:rPr>
                <w:rFonts w:ascii="Century Gothic" w:hAnsi="Century Gothic"/>
                <w:sz w:val="24"/>
                <w:szCs w:val="24"/>
                <w:lang w:val="es-MX"/>
              </w:rPr>
              <w:t>.</w:t>
            </w:r>
          </w:p>
        </w:tc>
        <w:tc>
          <w:tcPr>
            <w:tcW w:w="2029" w:type="dxa"/>
            <w:gridSpan w:val="2"/>
          </w:tcPr>
          <w:p w14:paraId="7E159F82" w14:textId="77777777" w:rsidR="00E1420F" w:rsidRPr="00F01BA3" w:rsidRDefault="00AF30F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$120.00</w:t>
            </w:r>
          </w:p>
        </w:tc>
      </w:tr>
      <w:tr w:rsidR="00AF30F5" w:rsidRPr="00F01BA3" w14:paraId="4622BDAF" w14:textId="77777777" w:rsidTr="0096780A">
        <w:tblPrEx>
          <w:jc w:val="left"/>
        </w:tblPrEx>
        <w:trPr>
          <w:gridAfter w:val="1"/>
          <w:wAfter w:w="98" w:type="dxa"/>
        </w:trPr>
        <w:tc>
          <w:tcPr>
            <w:tcW w:w="6946" w:type="dxa"/>
            <w:gridSpan w:val="5"/>
          </w:tcPr>
          <w:p w14:paraId="5F15AD4B" w14:textId="77777777" w:rsidR="00AF30F5" w:rsidRPr="00F01BA3" w:rsidRDefault="00AF30F5" w:rsidP="00F01BA3">
            <w:pPr>
              <w:pStyle w:val="Prrafodelista"/>
              <w:numPr>
                <w:ilvl w:val="0"/>
                <w:numId w:val="16"/>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Carga de materiales y mudanza por metro lineal </w:t>
            </w:r>
            <w:r w:rsidR="00934AC8" w:rsidRPr="00F01BA3">
              <w:rPr>
                <w:rFonts w:ascii="Century Gothic" w:hAnsi="Century Gothic"/>
                <w:sz w:val="24"/>
                <w:szCs w:val="24"/>
                <w:lang w:val="es-MX"/>
              </w:rPr>
              <w:t>anual</w:t>
            </w:r>
            <w:r w:rsidRPr="00F01BA3">
              <w:rPr>
                <w:rFonts w:ascii="Century Gothic" w:hAnsi="Century Gothic"/>
                <w:sz w:val="24"/>
                <w:szCs w:val="24"/>
                <w:lang w:val="es-MX"/>
              </w:rPr>
              <w:t>.</w:t>
            </w:r>
          </w:p>
        </w:tc>
        <w:tc>
          <w:tcPr>
            <w:tcW w:w="2029" w:type="dxa"/>
            <w:gridSpan w:val="2"/>
          </w:tcPr>
          <w:p w14:paraId="5DA60BE2" w14:textId="77777777" w:rsidR="00AF30F5" w:rsidRPr="00F01BA3" w:rsidRDefault="00AF30F5"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$84.00</w:t>
            </w:r>
          </w:p>
        </w:tc>
      </w:tr>
      <w:tr w:rsidR="00AF30F5" w:rsidRPr="00F01BA3" w14:paraId="113E488F" w14:textId="77777777" w:rsidTr="0096780A">
        <w:tblPrEx>
          <w:jc w:val="left"/>
        </w:tblPrEx>
        <w:trPr>
          <w:gridAfter w:val="1"/>
          <w:wAfter w:w="98" w:type="dxa"/>
        </w:trPr>
        <w:tc>
          <w:tcPr>
            <w:tcW w:w="6946" w:type="dxa"/>
            <w:gridSpan w:val="5"/>
          </w:tcPr>
          <w:p w14:paraId="3DD3C195" w14:textId="77777777" w:rsidR="00AF30F5" w:rsidRPr="00F01BA3" w:rsidRDefault="00F05B30" w:rsidP="00F01BA3">
            <w:pPr>
              <w:pStyle w:val="Prrafodelista"/>
              <w:numPr>
                <w:ilvl w:val="0"/>
                <w:numId w:val="16"/>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Sitios de taxis por metro lineal </w:t>
            </w:r>
            <w:r w:rsidR="00934AC8" w:rsidRPr="00F01BA3">
              <w:rPr>
                <w:rFonts w:ascii="Century Gothic" w:hAnsi="Century Gothic"/>
                <w:sz w:val="24"/>
                <w:szCs w:val="24"/>
                <w:lang w:val="es-MX"/>
              </w:rPr>
              <w:t>anual</w:t>
            </w:r>
            <w:r w:rsidRPr="00F01BA3">
              <w:rPr>
                <w:rFonts w:ascii="Century Gothic" w:hAnsi="Century Gothic"/>
                <w:sz w:val="24"/>
                <w:szCs w:val="24"/>
                <w:lang w:val="es-MX"/>
              </w:rPr>
              <w:t>.</w:t>
            </w:r>
          </w:p>
        </w:tc>
        <w:tc>
          <w:tcPr>
            <w:tcW w:w="2029" w:type="dxa"/>
            <w:gridSpan w:val="2"/>
          </w:tcPr>
          <w:p w14:paraId="7FB65741" w14:textId="77777777" w:rsidR="00AF30F5"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$48.00</w:t>
            </w:r>
          </w:p>
        </w:tc>
      </w:tr>
      <w:tr w:rsidR="00AF30F5" w:rsidRPr="00F01BA3" w14:paraId="72E81776" w14:textId="77777777" w:rsidTr="0096780A">
        <w:tblPrEx>
          <w:jc w:val="left"/>
        </w:tblPrEx>
        <w:trPr>
          <w:gridAfter w:val="1"/>
          <w:wAfter w:w="98" w:type="dxa"/>
        </w:trPr>
        <w:tc>
          <w:tcPr>
            <w:tcW w:w="6946" w:type="dxa"/>
            <w:gridSpan w:val="5"/>
          </w:tcPr>
          <w:p w14:paraId="1D7257D0" w14:textId="77777777" w:rsidR="00AF30F5" w:rsidRPr="00F01BA3" w:rsidRDefault="00F05B30" w:rsidP="00F01BA3">
            <w:pPr>
              <w:pStyle w:val="Prrafodelista"/>
              <w:numPr>
                <w:ilvl w:val="0"/>
                <w:numId w:val="16"/>
              </w:numPr>
              <w:spacing w:line="360" w:lineRule="auto"/>
              <w:jc w:val="both"/>
              <w:rPr>
                <w:rFonts w:ascii="Century Gothic" w:hAnsi="Century Gothic"/>
                <w:sz w:val="24"/>
                <w:szCs w:val="24"/>
                <w:lang w:val="es-MX"/>
              </w:rPr>
            </w:pPr>
            <w:r w:rsidRPr="00F01BA3">
              <w:rPr>
                <w:rFonts w:ascii="Century Gothic" w:hAnsi="Century Gothic"/>
                <w:sz w:val="24"/>
                <w:szCs w:val="24"/>
                <w:lang w:val="es-MX"/>
              </w:rPr>
              <w:t>Carga y descarga de vehículos de negocios comerciales e industriales por metro lineal mensual.</w:t>
            </w:r>
          </w:p>
        </w:tc>
        <w:tc>
          <w:tcPr>
            <w:tcW w:w="2029" w:type="dxa"/>
            <w:gridSpan w:val="2"/>
          </w:tcPr>
          <w:p w14:paraId="469F9370" w14:textId="77777777" w:rsidR="00AF30F5"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$84.00</w:t>
            </w:r>
          </w:p>
        </w:tc>
      </w:tr>
      <w:tr w:rsidR="00AF30F5" w:rsidRPr="00F01BA3" w14:paraId="6FDE28F3" w14:textId="77777777" w:rsidTr="0096780A">
        <w:tblPrEx>
          <w:jc w:val="left"/>
        </w:tblPrEx>
        <w:trPr>
          <w:gridAfter w:val="1"/>
          <w:wAfter w:w="98" w:type="dxa"/>
        </w:trPr>
        <w:tc>
          <w:tcPr>
            <w:tcW w:w="6946" w:type="dxa"/>
            <w:gridSpan w:val="5"/>
          </w:tcPr>
          <w:p w14:paraId="4CD8F9A9" w14:textId="77777777" w:rsidR="00AF30F5" w:rsidRPr="00F01BA3" w:rsidRDefault="00F05B30" w:rsidP="00F01BA3">
            <w:pPr>
              <w:pStyle w:val="Prrafodelista"/>
              <w:numPr>
                <w:ilvl w:val="0"/>
                <w:numId w:val="16"/>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Establecimiento de vehículos por metro lineal mensual. </w:t>
            </w:r>
          </w:p>
        </w:tc>
        <w:tc>
          <w:tcPr>
            <w:tcW w:w="2029" w:type="dxa"/>
            <w:gridSpan w:val="2"/>
          </w:tcPr>
          <w:p w14:paraId="3AEEA289" w14:textId="77777777" w:rsidR="00AF30F5"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$84.00</w:t>
            </w:r>
          </w:p>
        </w:tc>
      </w:tr>
      <w:tr w:rsidR="00AF30F5" w:rsidRPr="00F01BA3" w14:paraId="60732307" w14:textId="77777777" w:rsidTr="0096780A">
        <w:tblPrEx>
          <w:jc w:val="left"/>
        </w:tblPrEx>
        <w:trPr>
          <w:gridAfter w:val="1"/>
          <w:wAfter w:w="98" w:type="dxa"/>
        </w:trPr>
        <w:tc>
          <w:tcPr>
            <w:tcW w:w="6946" w:type="dxa"/>
            <w:gridSpan w:val="5"/>
          </w:tcPr>
          <w:p w14:paraId="38D5E18C" w14:textId="77777777" w:rsidR="00AF30F5" w:rsidRPr="00F01BA3" w:rsidRDefault="00F05B30" w:rsidP="00F01BA3">
            <w:pPr>
              <w:pStyle w:val="Prrafodelista"/>
              <w:numPr>
                <w:ilvl w:val="2"/>
                <w:numId w:val="13"/>
              </w:numPr>
              <w:spacing w:line="360" w:lineRule="auto"/>
              <w:jc w:val="both"/>
              <w:rPr>
                <w:rFonts w:ascii="Century Gothic" w:hAnsi="Century Gothic"/>
                <w:sz w:val="24"/>
                <w:szCs w:val="24"/>
                <w:lang w:val="es-MX"/>
              </w:rPr>
            </w:pPr>
            <w:r w:rsidRPr="00F01BA3">
              <w:rPr>
                <w:rFonts w:ascii="Century Gothic" w:hAnsi="Century Gothic"/>
                <w:sz w:val="24"/>
                <w:szCs w:val="24"/>
                <w:lang w:val="es-MX"/>
              </w:rPr>
              <w:lastRenderedPageBreak/>
              <w:t xml:space="preserve">Ocupación de la vía Pública por vendedores ambulantes </w:t>
            </w:r>
          </w:p>
        </w:tc>
        <w:tc>
          <w:tcPr>
            <w:tcW w:w="2029" w:type="dxa"/>
            <w:gridSpan w:val="2"/>
          </w:tcPr>
          <w:p w14:paraId="003A87AA" w14:textId="77777777" w:rsidR="00AF30F5" w:rsidRPr="00F01BA3" w:rsidRDefault="00AF30F5" w:rsidP="00CF78B6">
            <w:pPr>
              <w:pStyle w:val="Prrafodelista"/>
              <w:spacing w:line="360" w:lineRule="auto"/>
              <w:ind w:left="0"/>
              <w:jc w:val="center"/>
              <w:rPr>
                <w:rFonts w:ascii="Century Gothic" w:hAnsi="Century Gothic"/>
                <w:sz w:val="24"/>
                <w:szCs w:val="24"/>
                <w:lang w:val="es-MX"/>
              </w:rPr>
            </w:pPr>
          </w:p>
        </w:tc>
      </w:tr>
      <w:tr w:rsidR="00F05B30" w:rsidRPr="00F01BA3" w14:paraId="429B728F" w14:textId="77777777" w:rsidTr="0096780A">
        <w:tblPrEx>
          <w:jc w:val="left"/>
        </w:tblPrEx>
        <w:trPr>
          <w:gridAfter w:val="1"/>
          <w:wAfter w:w="98" w:type="dxa"/>
        </w:trPr>
        <w:tc>
          <w:tcPr>
            <w:tcW w:w="6946" w:type="dxa"/>
            <w:gridSpan w:val="5"/>
          </w:tcPr>
          <w:p w14:paraId="3C13AC12" w14:textId="77777777" w:rsidR="00F05B30" w:rsidRPr="00F01BA3" w:rsidRDefault="00F05B30" w:rsidP="00F01BA3">
            <w:pPr>
              <w:pStyle w:val="Prrafodelista"/>
              <w:numPr>
                <w:ilvl w:val="0"/>
                <w:numId w:val="18"/>
              </w:numPr>
              <w:spacing w:line="360" w:lineRule="auto"/>
              <w:jc w:val="both"/>
              <w:rPr>
                <w:rFonts w:ascii="Century Gothic" w:hAnsi="Century Gothic"/>
                <w:sz w:val="24"/>
                <w:szCs w:val="24"/>
              </w:rPr>
            </w:pPr>
            <w:proofErr w:type="spellStart"/>
            <w:r w:rsidRPr="00F01BA3">
              <w:rPr>
                <w:rFonts w:ascii="Century Gothic" w:hAnsi="Century Gothic"/>
                <w:sz w:val="24"/>
                <w:szCs w:val="24"/>
              </w:rPr>
              <w:t>Ambulantes</w:t>
            </w:r>
            <w:proofErr w:type="spellEnd"/>
            <w:r w:rsidRPr="00F01BA3">
              <w:rPr>
                <w:rFonts w:ascii="Century Gothic" w:hAnsi="Century Gothic"/>
                <w:sz w:val="24"/>
                <w:szCs w:val="24"/>
              </w:rPr>
              <w:t xml:space="preserve"> </w:t>
            </w:r>
          </w:p>
        </w:tc>
        <w:tc>
          <w:tcPr>
            <w:tcW w:w="2029" w:type="dxa"/>
            <w:gridSpan w:val="2"/>
          </w:tcPr>
          <w:p w14:paraId="59BCFF4F" w14:textId="77777777" w:rsidR="00F05B30" w:rsidRPr="00F01BA3" w:rsidRDefault="00F05B30" w:rsidP="00CF78B6">
            <w:pPr>
              <w:pStyle w:val="Prrafodelista"/>
              <w:spacing w:line="360" w:lineRule="auto"/>
              <w:ind w:left="0"/>
              <w:jc w:val="center"/>
              <w:rPr>
                <w:rFonts w:ascii="Century Gothic" w:hAnsi="Century Gothic"/>
                <w:sz w:val="24"/>
                <w:szCs w:val="24"/>
              </w:rPr>
            </w:pPr>
          </w:p>
        </w:tc>
      </w:tr>
      <w:tr w:rsidR="00F05B30" w:rsidRPr="00F01BA3" w14:paraId="24A1613E" w14:textId="77777777" w:rsidTr="0096780A">
        <w:tblPrEx>
          <w:jc w:val="left"/>
        </w:tblPrEx>
        <w:trPr>
          <w:gridAfter w:val="1"/>
          <w:wAfter w:w="98" w:type="dxa"/>
        </w:trPr>
        <w:tc>
          <w:tcPr>
            <w:tcW w:w="6946" w:type="dxa"/>
            <w:gridSpan w:val="5"/>
          </w:tcPr>
          <w:p w14:paraId="6086B143" w14:textId="77777777" w:rsidR="00F05B30" w:rsidRPr="00F01BA3" w:rsidRDefault="00F05B30" w:rsidP="00F01BA3">
            <w:pPr>
              <w:pStyle w:val="Prrafodelista"/>
              <w:numPr>
                <w:ilvl w:val="0"/>
                <w:numId w:val="19"/>
              </w:numPr>
              <w:spacing w:line="360" w:lineRule="auto"/>
              <w:jc w:val="both"/>
              <w:rPr>
                <w:rFonts w:ascii="Century Gothic" w:hAnsi="Century Gothic"/>
                <w:sz w:val="24"/>
                <w:szCs w:val="24"/>
              </w:rPr>
            </w:pPr>
            <w:proofErr w:type="spellStart"/>
            <w:r w:rsidRPr="00F01BA3">
              <w:rPr>
                <w:rFonts w:ascii="Century Gothic" w:hAnsi="Century Gothic"/>
                <w:sz w:val="24"/>
                <w:szCs w:val="24"/>
              </w:rPr>
              <w:t>Mensualmente</w:t>
            </w:r>
            <w:proofErr w:type="spellEnd"/>
          </w:p>
        </w:tc>
        <w:tc>
          <w:tcPr>
            <w:tcW w:w="2029" w:type="dxa"/>
            <w:gridSpan w:val="2"/>
          </w:tcPr>
          <w:p w14:paraId="2A4B44F6" w14:textId="77777777" w:rsidR="00F05B30"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$1500.00</w:t>
            </w:r>
          </w:p>
        </w:tc>
      </w:tr>
      <w:tr w:rsidR="00F05B30" w:rsidRPr="00F01BA3" w14:paraId="4B1F10AB" w14:textId="77777777" w:rsidTr="0096780A">
        <w:tblPrEx>
          <w:jc w:val="left"/>
        </w:tblPrEx>
        <w:trPr>
          <w:gridAfter w:val="1"/>
          <w:wAfter w:w="98" w:type="dxa"/>
        </w:trPr>
        <w:tc>
          <w:tcPr>
            <w:tcW w:w="6946" w:type="dxa"/>
            <w:gridSpan w:val="5"/>
          </w:tcPr>
          <w:p w14:paraId="5E1C5320" w14:textId="77777777" w:rsidR="00F05B30" w:rsidRPr="00F01BA3" w:rsidRDefault="00F05B30" w:rsidP="00F01BA3">
            <w:pPr>
              <w:pStyle w:val="Prrafodelista"/>
              <w:numPr>
                <w:ilvl w:val="0"/>
                <w:numId w:val="19"/>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Diario o fracción de día </w:t>
            </w:r>
          </w:p>
        </w:tc>
        <w:tc>
          <w:tcPr>
            <w:tcW w:w="2029" w:type="dxa"/>
            <w:gridSpan w:val="2"/>
          </w:tcPr>
          <w:p w14:paraId="7FADD706" w14:textId="77777777" w:rsidR="00F05B30"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w:t>
            </w:r>
          </w:p>
        </w:tc>
      </w:tr>
      <w:tr w:rsidR="00F05B30" w:rsidRPr="00F01BA3" w14:paraId="51B925C5" w14:textId="77777777" w:rsidTr="0096780A">
        <w:tblPrEx>
          <w:jc w:val="left"/>
        </w:tblPrEx>
        <w:trPr>
          <w:gridAfter w:val="1"/>
          <w:wAfter w:w="98" w:type="dxa"/>
        </w:trPr>
        <w:tc>
          <w:tcPr>
            <w:tcW w:w="6946" w:type="dxa"/>
            <w:gridSpan w:val="5"/>
          </w:tcPr>
          <w:p w14:paraId="01CF43F8" w14:textId="77777777" w:rsidR="00F05B30" w:rsidRPr="00F01BA3" w:rsidRDefault="00F05B30" w:rsidP="00F01BA3">
            <w:pPr>
              <w:pStyle w:val="Prrafodelista"/>
              <w:numPr>
                <w:ilvl w:val="0"/>
                <w:numId w:val="18"/>
              </w:numPr>
              <w:spacing w:line="360" w:lineRule="auto"/>
              <w:jc w:val="both"/>
              <w:rPr>
                <w:rFonts w:ascii="Century Gothic" w:hAnsi="Century Gothic"/>
                <w:sz w:val="24"/>
                <w:szCs w:val="24"/>
              </w:rPr>
            </w:pPr>
            <w:proofErr w:type="spellStart"/>
            <w:r w:rsidRPr="00F01BA3">
              <w:rPr>
                <w:rFonts w:ascii="Century Gothic" w:hAnsi="Century Gothic"/>
                <w:sz w:val="24"/>
                <w:szCs w:val="24"/>
              </w:rPr>
              <w:t>Puestos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semifijos</w:t>
            </w:r>
            <w:proofErr w:type="spellEnd"/>
            <w:r w:rsidRPr="00F01BA3">
              <w:rPr>
                <w:rFonts w:ascii="Century Gothic" w:hAnsi="Century Gothic"/>
                <w:sz w:val="24"/>
                <w:szCs w:val="24"/>
              </w:rPr>
              <w:t>.</w:t>
            </w:r>
          </w:p>
        </w:tc>
        <w:tc>
          <w:tcPr>
            <w:tcW w:w="2029" w:type="dxa"/>
            <w:gridSpan w:val="2"/>
          </w:tcPr>
          <w:p w14:paraId="076F3E64" w14:textId="77777777" w:rsidR="00F05B30" w:rsidRPr="00F01BA3" w:rsidRDefault="00F05B30" w:rsidP="00CF78B6">
            <w:pPr>
              <w:pStyle w:val="Prrafodelista"/>
              <w:spacing w:line="360" w:lineRule="auto"/>
              <w:ind w:left="0"/>
              <w:jc w:val="center"/>
              <w:rPr>
                <w:rFonts w:ascii="Century Gothic" w:hAnsi="Century Gothic"/>
                <w:sz w:val="24"/>
                <w:szCs w:val="24"/>
              </w:rPr>
            </w:pPr>
          </w:p>
        </w:tc>
      </w:tr>
      <w:tr w:rsidR="00F05B30" w:rsidRPr="00F01BA3" w14:paraId="107A487B" w14:textId="77777777" w:rsidTr="0096780A">
        <w:tblPrEx>
          <w:jc w:val="left"/>
        </w:tblPrEx>
        <w:trPr>
          <w:gridAfter w:val="1"/>
          <w:wAfter w:w="98" w:type="dxa"/>
        </w:trPr>
        <w:tc>
          <w:tcPr>
            <w:tcW w:w="6946" w:type="dxa"/>
            <w:gridSpan w:val="5"/>
          </w:tcPr>
          <w:p w14:paraId="46EAE42D" w14:textId="77777777" w:rsidR="00F05B30" w:rsidRPr="00F01BA3" w:rsidRDefault="00F05B30" w:rsidP="00F01BA3">
            <w:pPr>
              <w:pStyle w:val="Prrafodelista"/>
              <w:numPr>
                <w:ilvl w:val="0"/>
                <w:numId w:val="20"/>
              </w:numPr>
              <w:spacing w:line="360" w:lineRule="auto"/>
              <w:jc w:val="both"/>
              <w:rPr>
                <w:rFonts w:ascii="Century Gothic" w:hAnsi="Century Gothic"/>
                <w:sz w:val="24"/>
                <w:szCs w:val="24"/>
              </w:rPr>
            </w:pPr>
            <w:proofErr w:type="spellStart"/>
            <w:r w:rsidRPr="00F01BA3">
              <w:rPr>
                <w:rFonts w:ascii="Century Gothic" w:hAnsi="Century Gothic"/>
                <w:sz w:val="24"/>
                <w:szCs w:val="24"/>
              </w:rPr>
              <w:t>Mensualmente</w:t>
            </w:r>
            <w:proofErr w:type="spellEnd"/>
            <w:r w:rsidRPr="00F01BA3">
              <w:rPr>
                <w:rFonts w:ascii="Century Gothic" w:hAnsi="Century Gothic"/>
                <w:sz w:val="24"/>
                <w:szCs w:val="24"/>
              </w:rPr>
              <w:t>.</w:t>
            </w:r>
          </w:p>
        </w:tc>
        <w:tc>
          <w:tcPr>
            <w:tcW w:w="2029" w:type="dxa"/>
            <w:gridSpan w:val="2"/>
          </w:tcPr>
          <w:p w14:paraId="3C40794D" w14:textId="77777777" w:rsidR="00F05B30"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$344.00</w:t>
            </w:r>
          </w:p>
        </w:tc>
      </w:tr>
      <w:tr w:rsidR="00F05B30" w:rsidRPr="00F01BA3" w14:paraId="62672B75" w14:textId="77777777" w:rsidTr="0096780A">
        <w:tblPrEx>
          <w:jc w:val="left"/>
        </w:tblPrEx>
        <w:trPr>
          <w:gridAfter w:val="1"/>
          <w:wAfter w:w="98" w:type="dxa"/>
        </w:trPr>
        <w:tc>
          <w:tcPr>
            <w:tcW w:w="6946" w:type="dxa"/>
            <w:gridSpan w:val="5"/>
          </w:tcPr>
          <w:p w14:paraId="3E3B516E" w14:textId="77777777" w:rsidR="00F05B30" w:rsidRPr="00F01BA3" w:rsidRDefault="00F05B30" w:rsidP="00F01BA3">
            <w:pPr>
              <w:pStyle w:val="Prrafodelista"/>
              <w:numPr>
                <w:ilvl w:val="0"/>
                <w:numId w:val="20"/>
              </w:numPr>
              <w:spacing w:line="360" w:lineRule="auto"/>
              <w:jc w:val="both"/>
              <w:rPr>
                <w:rFonts w:ascii="Century Gothic" w:hAnsi="Century Gothic"/>
                <w:sz w:val="24"/>
                <w:szCs w:val="24"/>
              </w:rPr>
            </w:pPr>
            <w:proofErr w:type="spellStart"/>
            <w:r w:rsidRPr="00F01BA3">
              <w:rPr>
                <w:rFonts w:ascii="Century Gothic" w:hAnsi="Century Gothic"/>
                <w:sz w:val="24"/>
                <w:szCs w:val="24"/>
              </w:rPr>
              <w:t>Diario</w:t>
            </w:r>
            <w:proofErr w:type="spellEnd"/>
            <w:r w:rsidRPr="00F01BA3">
              <w:rPr>
                <w:rFonts w:ascii="Century Gothic" w:hAnsi="Century Gothic"/>
                <w:sz w:val="24"/>
                <w:szCs w:val="24"/>
              </w:rPr>
              <w:t xml:space="preserve">. </w:t>
            </w:r>
          </w:p>
        </w:tc>
        <w:tc>
          <w:tcPr>
            <w:tcW w:w="2029" w:type="dxa"/>
            <w:gridSpan w:val="2"/>
          </w:tcPr>
          <w:p w14:paraId="04AFAC07" w14:textId="77777777" w:rsidR="00F05B30" w:rsidRPr="00F01BA3" w:rsidRDefault="00F05B30"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$12.00</w:t>
            </w:r>
          </w:p>
        </w:tc>
      </w:tr>
      <w:tr w:rsidR="00F05B30" w:rsidRPr="00F01BA3" w14:paraId="445312E3" w14:textId="77777777" w:rsidTr="0096780A">
        <w:tblPrEx>
          <w:jc w:val="left"/>
        </w:tblPrEx>
        <w:trPr>
          <w:gridAfter w:val="1"/>
          <w:wAfter w:w="98" w:type="dxa"/>
        </w:trPr>
        <w:tc>
          <w:tcPr>
            <w:tcW w:w="6946" w:type="dxa"/>
            <w:gridSpan w:val="5"/>
          </w:tcPr>
          <w:p w14:paraId="2AFB1A12" w14:textId="77777777" w:rsidR="00F05B30" w:rsidRPr="00F01BA3" w:rsidRDefault="00CF3808" w:rsidP="00F01BA3">
            <w:pPr>
              <w:pStyle w:val="Prrafodelista"/>
              <w:numPr>
                <w:ilvl w:val="0"/>
                <w:numId w:val="18"/>
              </w:numPr>
              <w:spacing w:line="360" w:lineRule="auto"/>
              <w:jc w:val="both"/>
              <w:rPr>
                <w:rFonts w:ascii="Century Gothic" w:hAnsi="Century Gothic"/>
                <w:sz w:val="24"/>
                <w:szCs w:val="24"/>
              </w:rPr>
            </w:pPr>
            <w:proofErr w:type="spellStart"/>
            <w:r w:rsidRPr="00F01BA3">
              <w:rPr>
                <w:rFonts w:ascii="Century Gothic" w:hAnsi="Century Gothic"/>
                <w:sz w:val="24"/>
                <w:szCs w:val="24"/>
              </w:rPr>
              <w:t>Puestos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fijos</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mensualmente</w:t>
            </w:r>
            <w:proofErr w:type="spellEnd"/>
            <w:r w:rsidRPr="00F01BA3">
              <w:rPr>
                <w:rFonts w:ascii="Century Gothic" w:hAnsi="Century Gothic"/>
                <w:sz w:val="24"/>
                <w:szCs w:val="24"/>
              </w:rPr>
              <w:t xml:space="preserve"> </w:t>
            </w:r>
          </w:p>
        </w:tc>
        <w:tc>
          <w:tcPr>
            <w:tcW w:w="2029" w:type="dxa"/>
            <w:gridSpan w:val="2"/>
          </w:tcPr>
          <w:p w14:paraId="7E23F3F6" w14:textId="77777777" w:rsidR="00F05B30" w:rsidRPr="00F01BA3" w:rsidRDefault="00CF3808"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$421.00</w:t>
            </w:r>
          </w:p>
        </w:tc>
      </w:tr>
      <w:tr w:rsidR="00CF3808" w:rsidRPr="00F01BA3" w14:paraId="00A17C7E" w14:textId="77777777" w:rsidTr="0096780A">
        <w:tblPrEx>
          <w:jc w:val="left"/>
        </w:tblPrEx>
        <w:trPr>
          <w:gridAfter w:val="1"/>
          <w:wAfter w:w="98" w:type="dxa"/>
        </w:trPr>
        <w:tc>
          <w:tcPr>
            <w:tcW w:w="6946" w:type="dxa"/>
            <w:gridSpan w:val="5"/>
          </w:tcPr>
          <w:p w14:paraId="4208654F" w14:textId="3AF57FE1" w:rsidR="00CF3808" w:rsidRPr="00F01BA3" w:rsidRDefault="00CF3808" w:rsidP="00F01BA3">
            <w:pPr>
              <w:spacing w:line="360" w:lineRule="auto"/>
              <w:jc w:val="both"/>
              <w:rPr>
                <w:rFonts w:ascii="Century Gothic" w:hAnsi="Century Gothic"/>
                <w:b/>
                <w:bCs/>
                <w:sz w:val="24"/>
                <w:szCs w:val="24"/>
                <w:lang w:val="es-MX"/>
              </w:rPr>
            </w:pPr>
            <w:r w:rsidRPr="00F01BA3">
              <w:rPr>
                <w:rFonts w:ascii="Century Gothic" w:hAnsi="Century Gothic"/>
                <w:b/>
                <w:bCs/>
                <w:sz w:val="24"/>
                <w:szCs w:val="24"/>
                <w:lang w:val="es-MX"/>
              </w:rPr>
              <w:t>1.7 Fijación de anuncios y propaganda comercial.</w:t>
            </w:r>
          </w:p>
        </w:tc>
        <w:tc>
          <w:tcPr>
            <w:tcW w:w="2029" w:type="dxa"/>
            <w:gridSpan w:val="2"/>
          </w:tcPr>
          <w:p w14:paraId="57234F2E" w14:textId="77777777" w:rsidR="00CF3808" w:rsidRPr="00F01BA3" w:rsidRDefault="00CF3808" w:rsidP="00CF78B6">
            <w:pPr>
              <w:pStyle w:val="Prrafodelista"/>
              <w:spacing w:line="360" w:lineRule="auto"/>
              <w:ind w:left="0"/>
              <w:jc w:val="center"/>
              <w:rPr>
                <w:rFonts w:ascii="Century Gothic" w:hAnsi="Century Gothic"/>
                <w:sz w:val="24"/>
                <w:szCs w:val="24"/>
                <w:lang w:val="es-MX"/>
              </w:rPr>
            </w:pPr>
          </w:p>
        </w:tc>
      </w:tr>
      <w:tr w:rsidR="00CF3808" w:rsidRPr="00F01BA3" w14:paraId="0EC7646D" w14:textId="77777777" w:rsidTr="0096780A">
        <w:tblPrEx>
          <w:jc w:val="left"/>
        </w:tblPrEx>
        <w:trPr>
          <w:gridAfter w:val="1"/>
          <w:wAfter w:w="98" w:type="dxa"/>
        </w:trPr>
        <w:tc>
          <w:tcPr>
            <w:tcW w:w="6946" w:type="dxa"/>
            <w:gridSpan w:val="5"/>
          </w:tcPr>
          <w:p w14:paraId="4E31AD03" w14:textId="77777777" w:rsidR="00CF3808" w:rsidRPr="00F01BA3" w:rsidRDefault="00CF3808"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1.7.1 Colocación de anuncios en </w:t>
            </w:r>
            <w:r w:rsidR="00934AC8" w:rsidRPr="00F01BA3">
              <w:rPr>
                <w:rFonts w:ascii="Century Gothic" w:hAnsi="Century Gothic"/>
                <w:sz w:val="24"/>
                <w:szCs w:val="24"/>
                <w:lang w:val="es-MX"/>
              </w:rPr>
              <w:t>corredor</w:t>
            </w:r>
            <w:r w:rsidRPr="00F01BA3">
              <w:rPr>
                <w:rFonts w:ascii="Century Gothic" w:hAnsi="Century Gothic"/>
                <w:sz w:val="24"/>
                <w:szCs w:val="24"/>
                <w:lang w:val="es-MX"/>
              </w:rPr>
              <w:t xml:space="preserve"> urbano</w:t>
            </w:r>
          </w:p>
        </w:tc>
        <w:tc>
          <w:tcPr>
            <w:tcW w:w="2029" w:type="dxa"/>
            <w:gridSpan w:val="2"/>
          </w:tcPr>
          <w:p w14:paraId="62C7319E" w14:textId="77777777" w:rsidR="00CF3808" w:rsidRPr="00F01BA3" w:rsidRDefault="00CF3808" w:rsidP="00CF78B6">
            <w:pPr>
              <w:pStyle w:val="Prrafodelista"/>
              <w:spacing w:line="360" w:lineRule="auto"/>
              <w:ind w:left="0"/>
              <w:jc w:val="center"/>
              <w:rPr>
                <w:rFonts w:ascii="Century Gothic" w:hAnsi="Century Gothic"/>
                <w:sz w:val="24"/>
                <w:szCs w:val="24"/>
                <w:lang w:val="es-MX"/>
              </w:rPr>
            </w:pPr>
          </w:p>
        </w:tc>
      </w:tr>
      <w:tr w:rsidR="00CF3808" w:rsidRPr="00F01BA3" w14:paraId="6C8C3496" w14:textId="77777777" w:rsidTr="0096780A">
        <w:tblPrEx>
          <w:jc w:val="left"/>
        </w:tblPrEx>
        <w:trPr>
          <w:gridAfter w:val="1"/>
          <w:wAfter w:w="98" w:type="dxa"/>
        </w:trPr>
        <w:tc>
          <w:tcPr>
            <w:tcW w:w="6946" w:type="dxa"/>
            <w:gridSpan w:val="5"/>
          </w:tcPr>
          <w:p w14:paraId="12645DE7" w14:textId="77777777" w:rsidR="00CF3808" w:rsidRPr="00F01BA3" w:rsidRDefault="00CF3808" w:rsidP="00F01BA3">
            <w:pPr>
              <w:pStyle w:val="Prrafodelista"/>
              <w:numPr>
                <w:ilvl w:val="0"/>
                <w:numId w:val="21"/>
              </w:numPr>
              <w:spacing w:line="360" w:lineRule="auto"/>
              <w:jc w:val="both"/>
              <w:rPr>
                <w:rFonts w:ascii="Century Gothic" w:hAnsi="Century Gothic"/>
                <w:sz w:val="24"/>
                <w:szCs w:val="24"/>
                <w:lang w:val="es-MX"/>
              </w:rPr>
            </w:pPr>
            <w:r w:rsidRPr="00F01BA3">
              <w:rPr>
                <w:rFonts w:ascii="Century Gothic" w:hAnsi="Century Gothic"/>
                <w:sz w:val="24"/>
                <w:szCs w:val="24"/>
                <w:lang w:val="es-MX"/>
              </w:rPr>
              <w:t>Anuncios menores de cuatro metros cuadrados.</w:t>
            </w:r>
          </w:p>
        </w:tc>
        <w:tc>
          <w:tcPr>
            <w:tcW w:w="2029" w:type="dxa"/>
            <w:gridSpan w:val="2"/>
          </w:tcPr>
          <w:p w14:paraId="2F731227" w14:textId="77777777" w:rsidR="00CF3808" w:rsidRPr="00F01BA3" w:rsidRDefault="00CF3808"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$265.00</w:t>
            </w:r>
          </w:p>
        </w:tc>
      </w:tr>
      <w:tr w:rsidR="00CF3808" w:rsidRPr="00F01BA3" w14:paraId="4AF1D370" w14:textId="77777777" w:rsidTr="0096780A">
        <w:tblPrEx>
          <w:jc w:val="left"/>
        </w:tblPrEx>
        <w:trPr>
          <w:gridAfter w:val="1"/>
          <w:wAfter w:w="98" w:type="dxa"/>
        </w:trPr>
        <w:tc>
          <w:tcPr>
            <w:tcW w:w="6946" w:type="dxa"/>
            <w:gridSpan w:val="5"/>
          </w:tcPr>
          <w:p w14:paraId="59CA5733" w14:textId="77777777" w:rsidR="00CF3808" w:rsidRPr="00F01BA3" w:rsidRDefault="00CF3808" w:rsidP="00F01BA3">
            <w:pPr>
              <w:pStyle w:val="Prrafodelista"/>
              <w:numPr>
                <w:ilvl w:val="0"/>
                <w:numId w:val="21"/>
              </w:numPr>
              <w:spacing w:line="360" w:lineRule="auto"/>
              <w:jc w:val="both"/>
              <w:rPr>
                <w:rFonts w:ascii="Century Gothic" w:hAnsi="Century Gothic"/>
                <w:sz w:val="24"/>
                <w:szCs w:val="24"/>
                <w:lang w:val="es-MX"/>
              </w:rPr>
            </w:pPr>
            <w:r w:rsidRPr="00F01BA3">
              <w:rPr>
                <w:rFonts w:ascii="Century Gothic" w:hAnsi="Century Gothic"/>
                <w:sz w:val="24"/>
                <w:szCs w:val="24"/>
                <w:lang w:val="es-MX"/>
              </w:rPr>
              <w:t>Anuncios de cuatro metros cuadrados en Adelante.</w:t>
            </w:r>
          </w:p>
        </w:tc>
        <w:tc>
          <w:tcPr>
            <w:tcW w:w="2029" w:type="dxa"/>
            <w:gridSpan w:val="2"/>
          </w:tcPr>
          <w:p w14:paraId="42803158" w14:textId="77777777" w:rsidR="00CF3808" w:rsidRPr="00F01BA3" w:rsidRDefault="00CF3808"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$421.00</w:t>
            </w:r>
          </w:p>
        </w:tc>
      </w:tr>
      <w:tr w:rsidR="00CF3808" w:rsidRPr="00F01BA3" w14:paraId="68EB0C84" w14:textId="77777777" w:rsidTr="0096780A">
        <w:tblPrEx>
          <w:jc w:val="left"/>
        </w:tblPrEx>
        <w:trPr>
          <w:gridAfter w:val="1"/>
          <w:wAfter w:w="98" w:type="dxa"/>
        </w:trPr>
        <w:tc>
          <w:tcPr>
            <w:tcW w:w="6946" w:type="dxa"/>
            <w:gridSpan w:val="5"/>
          </w:tcPr>
          <w:p w14:paraId="3A493AB1" w14:textId="77777777" w:rsidR="00CF3808" w:rsidRPr="00F01BA3" w:rsidRDefault="00CF3808" w:rsidP="00F01BA3">
            <w:pPr>
              <w:spacing w:line="360" w:lineRule="auto"/>
              <w:jc w:val="both"/>
              <w:rPr>
                <w:rFonts w:ascii="Century Gothic" w:hAnsi="Century Gothic"/>
                <w:b/>
                <w:bCs/>
                <w:sz w:val="24"/>
                <w:szCs w:val="24"/>
                <w:lang w:val="es-MX"/>
              </w:rPr>
            </w:pPr>
            <w:r w:rsidRPr="00F01BA3">
              <w:rPr>
                <w:rFonts w:ascii="Century Gothic" w:hAnsi="Century Gothic"/>
                <w:b/>
                <w:bCs/>
                <w:sz w:val="24"/>
                <w:szCs w:val="24"/>
                <w:lang w:val="es-MX"/>
              </w:rPr>
              <w:t>1.8 Servicios de la Coordinación de Protección Civil.</w:t>
            </w:r>
          </w:p>
        </w:tc>
        <w:tc>
          <w:tcPr>
            <w:tcW w:w="2029" w:type="dxa"/>
            <w:gridSpan w:val="2"/>
          </w:tcPr>
          <w:p w14:paraId="265D6B53" w14:textId="77777777" w:rsidR="00CF3808" w:rsidRPr="00F01BA3" w:rsidRDefault="00CF3808" w:rsidP="00CF78B6">
            <w:pPr>
              <w:pStyle w:val="Prrafodelista"/>
              <w:spacing w:line="360" w:lineRule="auto"/>
              <w:ind w:left="0"/>
              <w:jc w:val="center"/>
              <w:rPr>
                <w:rFonts w:ascii="Century Gothic" w:hAnsi="Century Gothic"/>
                <w:sz w:val="24"/>
                <w:szCs w:val="24"/>
                <w:lang w:val="es-MX"/>
              </w:rPr>
            </w:pPr>
          </w:p>
        </w:tc>
      </w:tr>
      <w:tr w:rsidR="00CF3808" w:rsidRPr="00F01BA3" w14:paraId="66DE6B82" w14:textId="77777777" w:rsidTr="0096780A">
        <w:tblPrEx>
          <w:jc w:val="left"/>
        </w:tblPrEx>
        <w:trPr>
          <w:gridAfter w:val="1"/>
          <w:wAfter w:w="98" w:type="dxa"/>
        </w:trPr>
        <w:tc>
          <w:tcPr>
            <w:tcW w:w="6946" w:type="dxa"/>
            <w:gridSpan w:val="5"/>
          </w:tcPr>
          <w:p w14:paraId="1C4C1B17" w14:textId="77777777" w:rsidR="00CF3808" w:rsidRPr="00F01BA3" w:rsidRDefault="00CF3808"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1.8.1 Dictámenes sobre causas de siniestro y expedición de constancias de que se cumple con las medidas de prevención y seguridad correspondiente.</w:t>
            </w:r>
          </w:p>
        </w:tc>
        <w:tc>
          <w:tcPr>
            <w:tcW w:w="2029" w:type="dxa"/>
            <w:gridSpan w:val="2"/>
          </w:tcPr>
          <w:p w14:paraId="2EB813DA" w14:textId="77777777" w:rsidR="00CF3808" w:rsidRPr="00F01BA3" w:rsidRDefault="00CF3808"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w:t>
            </w:r>
            <w:r w:rsidR="003C15F6" w:rsidRPr="00F01BA3">
              <w:rPr>
                <w:rFonts w:ascii="Century Gothic" w:hAnsi="Century Gothic"/>
                <w:sz w:val="24"/>
                <w:szCs w:val="24"/>
              </w:rPr>
              <w:t>200.00</w:t>
            </w:r>
          </w:p>
        </w:tc>
      </w:tr>
      <w:tr w:rsidR="00CF3808" w:rsidRPr="00F01BA3" w14:paraId="7D412E81" w14:textId="77777777" w:rsidTr="0096780A">
        <w:tblPrEx>
          <w:jc w:val="left"/>
        </w:tblPrEx>
        <w:trPr>
          <w:gridAfter w:val="1"/>
          <w:wAfter w:w="98" w:type="dxa"/>
        </w:trPr>
        <w:tc>
          <w:tcPr>
            <w:tcW w:w="6946" w:type="dxa"/>
            <w:gridSpan w:val="5"/>
          </w:tcPr>
          <w:p w14:paraId="7DCF47D8" w14:textId="77777777" w:rsidR="00CF3808" w:rsidRPr="00F01BA3" w:rsidRDefault="003C15F6"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1.8.2 Peritaje sobre siniestro de establecimientos comerciales, industriales y de servicios.</w:t>
            </w:r>
          </w:p>
        </w:tc>
        <w:tc>
          <w:tcPr>
            <w:tcW w:w="2029" w:type="dxa"/>
            <w:gridSpan w:val="2"/>
          </w:tcPr>
          <w:p w14:paraId="14041FB5" w14:textId="77777777" w:rsidR="00CF3808"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$360.00</w:t>
            </w:r>
          </w:p>
        </w:tc>
      </w:tr>
      <w:tr w:rsidR="00CF3808" w:rsidRPr="00F01BA3" w14:paraId="650D0430" w14:textId="77777777" w:rsidTr="0096780A">
        <w:tblPrEx>
          <w:jc w:val="left"/>
        </w:tblPrEx>
        <w:trPr>
          <w:gridAfter w:val="1"/>
          <w:wAfter w:w="98" w:type="dxa"/>
        </w:trPr>
        <w:tc>
          <w:tcPr>
            <w:tcW w:w="6946" w:type="dxa"/>
            <w:gridSpan w:val="5"/>
          </w:tcPr>
          <w:p w14:paraId="48A1FD34" w14:textId="77777777" w:rsidR="00CF3808" w:rsidRPr="00F01BA3" w:rsidRDefault="003C15F6"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1.8.3 Peritaje sobre siniestro </w:t>
            </w:r>
            <w:proofErr w:type="gramStart"/>
            <w:r w:rsidRPr="00F01BA3">
              <w:rPr>
                <w:rFonts w:ascii="Century Gothic" w:hAnsi="Century Gothic"/>
                <w:sz w:val="24"/>
                <w:szCs w:val="24"/>
                <w:lang w:val="es-MX"/>
              </w:rPr>
              <w:t>e</w:t>
            </w:r>
            <w:proofErr w:type="gramEnd"/>
            <w:r w:rsidRPr="00F01BA3">
              <w:rPr>
                <w:rFonts w:ascii="Century Gothic" w:hAnsi="Century Gothic"/>
                <w:sz w:val="24"/>
                <w:szCs w:val="24"/>
                <w:lang w:val="es-MX"/>
              </w:rPr>
              <w:t xml:space="preserve"> casa habitación.</w:t>
            </w:r>
          </w:p>
        </w:tc>
        <w:tc>
          <w:tcPr>
            <w:tcW w:w="2029" w:type="dxa"/>
            <w:gridSpan w:val="2"/>
          </w:tcPr>
          <w:p w14:paraId="097B94ED" w14:textId="77777777" w:rsidR="00CF3808"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$210.00</w:t>
            </w:r>
          </w:p>
        </w:tc>
      </w:tr>
      <w:tr w:rsidR="00CF3808" w:rsidRPr="00F01BA3" w14:paraId="2D6A04CA" w14:textId="77777777" w:rsidTr="0096780A">
        <w:tblPrEx>
          <w:jc w:val="left"/>
        </w:tblPrEx>
        <w:trPr>
          <w:gridAfter w:val="1"/>
          <w:wAfter w:w="98" w:type="dxa"/>
        </w:trPr>
        <w:tc>
          <w:tcPr>
            <w:tcW w:w="6946" w:type="dxa"/>
            <w:gridSpan w:val="5"/>
          </w:tcPr>
          <w:p w14:paraId="3F669934" w14:textId="77777777" w:rsidR="00CF3808" w:rsidRPr="00F01BA3" w:rsidRDefault="003C15F6" w:rsidP="00F01BA3">
            <w:pPr>
              <w:spacing w:line="360" w:lineRule="auto"/>
              <w:jc w:val="both"/>
              <w:rPr>
                <w:rFonts w:ascii="Century Gothic" w:hAnsi="Century Gothic"/>
                <w:sz w:val="24"/>
                <w:szCs w:val="24"/>
              </w:rPr>
            </w:pPr>
            <w:r w:rsidRPr="00F01BA3">
              <w:rPr>
                <w:rFonts w:ascii="Century Gothic" w:hAnsi="Century Gothic"/>
                <w:sz w:val="24"/>
                <w:szCs w:val="24"/>
              </w:rPr>
              <w:t xml:space="preserve">1.8.4 Por </w:t>
            </w:r>
            <w:proofErr w:type="spellStart"/>
            <w:r w:rsidRPr="00F01BA3">
              <w:rPr>
                <w:rFonts w:ascii="Century Gothic" w:hAnsi="Century Gothic"/>
                <w:sz w:val="24"/>
                <w:szCs w:val="24"/>
              </w:rPr>
              <w:t>cada</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inspección</w:t>
            </w:r>
            <w:proofErr w:type="spellEnd"/>
            <w:r w:rsidRPr="00F01BA3">
              <w:rPr>
                <w:rFonts w:ascii="Century Gothic" w:hAnsi="Century Gothic"/>
                <w:sz w:val="24"/>
                <w:szCs w:val="24"/>
              </w:rPr>
              <w:t xml:space="preserve"> general.</w:t>
            </w:r>
          </w:p>
        </w:tc>
        <w:tc>
          <w:tcPr>
            <w:tcW w:w="2029" w:type="dxa"/>
            <w:gridSpan w:val="2"/>
          </w:tcPr>
          <w:p w14:paraId="5E102BB7" w14:textId="77777777" w:rsidR="00CF3808"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CF3808" w:rsidRPr="00F01BA3" w14:paraId="38305B5D" w14:textId="77777777" w:rsidTr="0096780A">
        <w:tblPrEx>
          <w:jc w:val="left"/>
        </w:tblPrEx>
        <w:trPr>
          <w:gridAfter w:val="1"/>
          <w:wAfter w:w="98" w:type="dxa"/>
        </w:trPr>
        <w:tc>
          <w:tcPr>
            <w:tcW w:w="6946" w:type="dxa"/>
            <w:gridSpan w:val="5"/>
          </w:tcPr>
          <w:p w14:paraId="57469625" w14:textId="77777777" w:rsidR="00CF3808" w:rsidRPr="00F01BA3" w:rsidRDefault="003C15F6"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1.8.5 Revisión de extintores, por unidad.</w:t>
            </w:r>
          </w:p>
        </w:tc>
        <w:tc>
          <w:tcPr>
            <w:tcW w:w="2029" w:type="dxa"/>
            <w:gridSpan w:val="2"/>
          </w:tcPr>
          <w:p w14:paraId="49FADE56" w14:textId="77777777" w:rsidR="00CF3808"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w:t>
            </w:r>
          </w:p>
        </w:tc>
      </w:tr>
      <w:tr w:rsidR="00CF3808" w:rsidRPr="00F01BA3" w14:paraId="0F224E21" w14:textId="77777777" w:rsidTr="0096780A">
        <w:tblPrEx>
          <w:jc w:val="left"/>
        </w:tblPrEx>
        <w:trPr>
          <w:gridAfter w:val="1"/>
          <w:wAfter w:w="98" w:type="dxa"/>
        </w:trPr>
        <w:tc>
          <w:tcPr>
            <w:tcW w:w="6946" w:type="dxa"/>
            <w:gridSpan w:val="5"/>
          </w:tcPr>
          <w:p w14:paraId="322DDB9F" w14:textId="77777777" w:rsidR="00CF3808" w:rsidRPr="00F01BA3" w:rsidRDefault="003C15F6"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lastRenderedPageBreak/>
              <w:t xml:space="preserve">1.8.6 Por inspección especial de Proyecto de obra. </w:t>
            </w:r>
          </w:p>
        </w:tc>
        <w:tc>
          <w:tcPr>
            <w:tcW w:w="2029" w:type="dxa"/>
            <w:gridSpan w:val="2"/>
          </w:tcPr>
          <w:p w14:paraId="244F3EA0" w14:textId="77777777" w:rsidR="00CF3808"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3C15F6" w:rsidRPr="00F01BA3" w14:paraId="299D7564" w14:textId="77777777" w:rsidTr="0096780A">
        <w:tblPrEx>
          <w:jc w:val="left"/>
        </w:tblPrEx>
        <w:trPr>
          <w:gridAfter w:val="1"/>
          <w:wAfter w:w="98" w:type="dxa"/>
        </w:trPr>
        <w:tc>
          <w:tcPr>
            <w:tcW w:w="6946" w:type="dxa"/>
            <w:gridSpan w:val="5"/>
          </w:tcPr>
          <w:p w14:paraId="321BFED6" w14:textId="77777777" w:rsidR="003C15F6" w:rsidRPr="00F01BA3" w:rsidRDefault="003C15F6"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1.8.7 Revisión del programa interno del plan de contingencia para empresas:</w:t>
            </w:r>
          </w:p>
        </w:tc>
        <w:tc>
          <w:tcPr>
            <w:tcW w:w="2029" w:type="dxa"/>
            <w:gridSpan w:val="2"/>
          </w:tcPr>
          <w:p w14:paraId="770C3014" w14:textId="77777777" w:rsidR="003C15F6" w:rsidRPr="00F01BA3" w:rsidRDefault="003C15F6" w:rsidP="00CF78B6">
            <w:pPr>
              <w:pStyle w:val="Prrafodelista"/>
              <w:spacing w:line="360" w:lineRule="auto"/>
              <w:ind w:left="0"/>
              <w:jc w:val="center"/>
              <w:rPr>
                <w:rFonts w:ascii="Century Gothic" w:hAnsi="Century Gothic"/>
                <w:sz w:val="24"/>
                <w:szCs w:val="24"/>
                <w:lang w:val="es-MX"/>
              </w:rPr>
            </w:pPr>
          </w:p>
        </w:tc>
      </w:tr>
      <w:tr w:rsidR="003C15F6" w:rsidRPr="00F01BA3" w14:paraId="0657BCBF" w14:textId="77777777" w:rsidTr="0096780A">
        <w:tblPrEx>
          <w:jc w:val="left"/>
        </w:tblPrEx>
        <w:trPr>
          <w:gridAfter w:val="1"/>
          <w:wAfter w:w="98" w:type="dxa"/>
        </w:trPr>
        <w:tc>
          <w:tcPr>
            <w:tcW w:w="6946" w:type="dxa"/>
            <w:gridSpan w:val="5"/>
          </w:tcPr>
          <w:p w14:paraId="18AD3634" w14:textId="77777777" w:rsidR="003C15F6" w:rsidRPr="00F01BA3" w:rsidRDefault="003C15F6" w:rsidP="00F01BA3">
            <w:pPr>
              <w:pStyle w:val="Prrafodelista"/>
              <w:numPr>
                <w:ilvl w:val="0"/>
                <w:numId w:val="22"/>
              </w:numPr>
              <w:spacing w:line="360" w:lineRule="auto"/>
              <w:jc w:val="both"/>
              <w:rPr>
                <w:rFonts w:ascii="Century Gothic" w:hAnsi="Century Gothic"/>
                <w:sz w:val="24"/>
                <w:szCs w:val="24"/>
              </w:rPr>
            </w:pPr>
            <w:r w:rsidRPr="00F01BA3">
              <w:rPr>
                <w:rFonts w:ascii="Century Gothic" w:hAnsi="Century Gothic"/>
                <w:sz w:val="24"/>
                <w:szCs w:val="24"/>
              </w:rPr>
              <w:t xml:space="preserve">Micro </w:t>
            </w:r>
            <w:proofErr w:type="spellStart"/>
            <w:r w:rsidRPr="00F01BA3">
              <w:rPr>
                <w:rFonts w:ascii="Century Gothic" w:hAnsi="Century Gothic"/>
                <w:sz w:val="24"/>
                <w:szCs w:val="24"/>
              </w:rPr>
              <w:t>empresa</w:t>
            </w:r>
            <w:proofErr w:type="spellEnd"/>
            <w:r w:rsidRPr="00F01BA3">
              <w:rPr>
                <w:rFonts w:ascii="Century Gothic" w:hAnsi="Century Gothic"/>
                <w:sz w:val="24"/>
                <w:szCs w:val="24"/>
              </w:rPr>
              <w:t xml:space="preserve">, hasta 10 </w:t>
            </w:r>
            <w:proofErr w:type="spellStart"/>
            <w:r w:rsidRPr="00F01BA3">
              <w:rPr>
                <w:rFonts w:ascii="Century Gothic" w:hAnsi="Century Gothic"/>
                <w:sz w:val="24"/>
                <w:szCs w:val="24"/>
              </w:rPr>
              <w:t>trabajadores</w:t>
            </w:r>
            <w:proofErr w:type="spellEnd"/>
            <w:r w:rsidRPr="00F01BA3">
              <w:rPr>
                <w:rFonts w:ascii="Century Gothic" w:hAnsi="Century Gothic"/>
                <w:sz w:val="24"/>
                <w:szCs w:val="24"/>
              </w:rPr>
              <w:t>.</w:t>
            </w:r>
          </w:p>
        </w:tc>
        <w:tc>
          <w:tcPr>
            <w:tcW w:w="2029" w:type="dxa"/>
            <w:gridSpan w:val="2"/>
          </w:tcPr>
          <w:p w14:paraId="48051732" w14:textId="77777777" w:rsidR="003C15F6"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w:t>
            </w:r>
          </w:p>
        </w:tc>
      </w:tr>
      <w:tr w:rsidR="003C15F6" w:rsidRPr="00F01BA3" w14:paraId="3C503D0E" w14:textId="77777777" w:rsidTr="0096780A">
        <w:tblPrEx>
          <w:jc w:val="left"/>
        </w:tblPrEx>
        <w:trPr>
          <w:gridAfter w:val="1"/>
          <w:wAfter w:w="98" w:type="dxa"/>
        </w:trPr>
        <w:tc>
          <w:tcPr>
            <w:tcW w:w="6946" w:type="dxa"/>
            <w:gridSpan w:val="5"/>
          </w:tcPr>
          <w:p w14:paraId="6EF0AE38" w14:textId="77777777" w:rsidR="003C15F6" w:rsidRPr="00F01BA3" w:rsidRDefault="003C15F6" w:rsidP="00F01BA3">
            <w:pPr>
              <w:pStyle w:val="Prrafodelista"/>
              <w:numPr>
                <w:ilvl w:val="0"/>
                <w:numId w:val="22"/>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Pequeña empresa, de 11 a 49 trabajadores </w:t>
            </w:r>
          </w:p>
        </w:tc>
        <w:tc>
          <w:tcPr>
            <w:tcW w:w="2029" w:type="dxa"/>
            <w:gridSpan w:val="2"/>
          </w:tcPr>
          <w:p w14:paraId="22589B73" w14:textId="77777777" w:rsidR="003C15F6"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$500.00</w:t>
            </w:r>
          </w:p>
        </w:tc>
      </w:tr>
      <w:tr w:rsidR="003C15F6" w:rsidRPr="00F01BA3" w14:paraId="5B2F37B3" w14:textId="77777777" w:rsidTr="0096780A">
        <w:tblPrEx>
          <w:jc w:val="left"/>
        </w:tblPrEx>
        <w:trPr>
          <w:gridAfter w:val="1"/>
          <w:wAfter w:w="98" w:type="dxa"/>
        </w:trPr>
        <w:tc>
          <w:tcPr>
            <w:tcW w:w="6946" w:type="dxa"/>
            <w:gridSpan w:val="5"/>
          </w:tcPr>
          <w:p w14:paraId="6D43175A" w14:textId="77777777" w:rsidR="003C15F6" w:rsidRPr="00F01BA3" w:rsidRDefault="003C15F6" w:rsidP="00F01BA3">
            <w:pPr>
              <w:pStyle w:val="Prrafodelista"/>
              <w:numPr>
                <w:ilvl w:val="0"/>
                <w:numId w:val="22"/>
              </w:numPr>
              <w:spacing w:line="360" w:lineRule="auto"/>
              <w:jc w:val="both"/>
              <w:rPr>
                <w:rFonts w:ascii="Century Gothic" w:hAnsi="Century Gothic"/>
                <w:sz w:val="24"/>
                <w:szCs w:val="24"/>
                <w:lang w:val="es-MX"/>
              </w:rPr>
            </w:pPr>
            <w:r w:rsidRPr="00F01BA3">
              <w:rPr>
                <w:rFonts w:ascii="Century Gothic" w:hAnsi="Century Gothic"/>
                <w:sz w:val="24"/>
                <w:szCs w:val="24"/>
                <w:lang w:val="es-MX"/>
              </w:rPr>
              <w:t>Mediana empresa, de 50 a 250 trabajadores.</w:t>
            </w:r>
          </w:p>
        </w:tc>
        <w:tc>
          <w:tcPr>
            <w:tcW w:w="2029" w:type="dxa"/>
            <w:gridSpan w:val="2"/>
          </w:tcPr>
          <w:p w14:paraId="41E3CCA9" w14:textId="77777777" w:rsidR="003C15F6" w:rsidRPr="00F01BA3" w:rsidRDefault="003C15F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$1,000.00</w:t>
            </w:r>
          </w:p>
        </w:tc>
      </w:tr>
      <w:tr w:rsidR="003C15F6" w:rsidRPr="00F01BA3" w14:paraId="38033A53" w14:textId="77777777" w:rsidTr="0096780A">
        <w:tblPrEx>
          <w:jc w:val="left"/>
        </w:tblPrEx>
        <w:trPr>
          <w:gridAfter w:val="1"/>
          <w:wAfter w:w="98" w:type="dxa"/>
        </w:trPr>
        <w:tc>
          <w:tcPr>
            <w:tcW w:w="6946" w:type="dxa"/>
            <w:gridSpan w:val="5"/>
          </w:tcPr>
          <w:p w14:paraId="3D78B2BB" w14:textId="77777777" w:rsidR="003C15F6" w:rsidRPr="00F01BA3" w:rsidRDefault="003C15F6" w:rsidP="00F01BA3">
            <w:pPr>
              <w:pStyle w:val="Prrafodelista"/>
              <w:numPr>
                <w:ilvl w:val="0"/>
                <w:numId w:val="22"/>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Grande empresa, </w:t>
            </w:r>
            <w:r w:rsidR="00934AC8" w:rsidRPr="00F01BA3">
              <w:rPr>
                <w:rFonts w:ascii="Century Gothic" w:hAnsi="Century Gothic"/>
                <w:sz w:val="24"/>
                <w:szCs w:val="24"/>
                <w:lang w:val="es-MX"/>
              </w:rPr>
              <w:t>más</w:t>
            </w:r>
            <w:r w:rsidRPr="00F01BA3">
              <w:rPr>
                <w:rFonts w:ascii="Century Gothic" w:hAnsi="Century Gothic"/>
                <w:sz w:val="24"/>
                <w:szCs w:val="24"/>
                <w:lang w:val="es-MX"/>
              </w:rPr>
              <w:t xml:space="preserve"> de 250 trabajadores. </w:t>
            </w:r>
          </w:p>
        </w:tc>
        <w:tc>
          <w:tcPr>
            <w:tcW w:w="2029" w:type="dxa"/>
            <w:gridSpan w:val="2"/>
          </w:tcPr>
          <w:p w14:paraId="5A6D8E91" w14:textId="77777777" w:rsidR="003C15F6" w:rsidRPr="00F01BA3" w:rsidRDefault="00086DC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$5,000.00</w:t>
            </w:r>
          </w:p>
        </w:tc>
      </w:tr>
      <w:tr w:rsidR="003C15F6" w:rsidRPr="00F01BA3" w14:paraId="5A264AF6" w14:textId="77777777" w:rsidTr="0096780A">
        <w:tblPrEx>
          <w:jc w:val="left"/>
        </w:tblPrEx>
        <w:trPr>
          <w:gridAfter w:val="1"/>
          <w:wAfter w:w="98" w:type="dxa"/>
        </w:trPr>
        <w:tc>
          <w:tcPr>
            <w:tcW w:w="6946" w:type="dxa"/>
            <w:gridSpan w:val="5"/>
          </w:tcPr>
          <w:p w14:paraId="6EE16056" w14:textId="77777777" w:rsidR="003C15F6" w:rsidRPr="00F01BA3" w:rsidRDefault="00086DC6" w:rsidP="00F01BA3">
            <w:pPr>
              <w:spacing w:line="360" w:lineRule="auto"/>
              <w:jc w:val="both"/>
              <w:rPr>
                <w:rFonts w:ascii="Century Gothic" w:hAnsi="Century Gothic"/>
                <w:b/>
                <w:bCs/>
                <w:sz w:val="24"/>
                <w:szCs w:val="24"/>
                <w:lang w:val="es-MX"/>
              </w:rPr>
            </w:pPr>
            <w:r w:rsidRPr="00F01BA3">
              <w:rPr>
                <w:rFonts w:ascii="Century Gothic" w:hAnsi="Century Gothic"/>
                <w:b/>
                <w:bCs/>
                <w:sz w:val="24"/>
                <w:szCs w:val="24"/>
                <w:lang w:val="es-MX"/>
              </w:rPr>
              <w:t>1.9 Permisos para bailes por evento.</w:t>
            </w:r>
          </w:p>
        </w:tc>
        <w:tc>
          <w:tcPr>
            <w:tcW w:w="2029" w:type="dxa"/>
            <w:gridSpan w:val="2"/>
          </w:tcPr>
          <w:p w14:paraId="5739A971" w14:textId="77777777" w:rsidR="003C15F6" w:rsidRPr="00F01BA3" w:rsidRDefault="003C15F6" w:rsidP="00CF78B6">
            <w:pPr>
              <w:pStyle w:val="Prrafodelista"/>
              <w:spacing w:line="360" w:lineRule="auto"/>
              <w:ind w:left="0"/>
              <w:jc w:val="center"/>
              <w:rPr>
                <w:rFonts w:ascii="Century Gothic" w:hAnsi="Century Gothic"/>
                <w:sz w:val="24"/>
                <w:szCs w:val="24"/>
                <w:lang w:val="es-MX"/>
              </w:rPr>
            </w:pPr>
          </w:p>
        </w:tc>
      </w:tr>
      <w:tr w:rsidR="003C15F6" w:rsidRPr="00F01BA3" w14:paraId="11C0DF50" w14:textId="77777777" w:rsidTr="0096780A">
        <w:tblPrEx>
          <w:jc w:val="left"/>
        </w:tblPrEx>
        <w:trPr>
          <w:gridAfter w:val="1"/>
          <w:wAfter w:w="98" w:type="dxa"/>
        </w:trPr>
        <w:tc>
          <w:tcPr>
            <w:tcW w:w="6946" w:type="dxa"/>
            <w:gridSpan w:val="5"/>
          </w:tcPr>
          <w:p w14:paraId="303CED03" w14:textId="77777777" w:rsidR="003C15F6" w:rsidRPr="00F01BA3" w:rsidRDefault="00086DC6" w:rsidP="00F01BA3">
            <w:pPr>
              <w:pStyle w:val="Prrafodelista"/>
              <w:numPr>
                <w:ilvl w:val="0"/>
                <w:numId w:val="23"/>
              </w:numPr>
              <w:spacing w:line="360" w:lineRule="auto"/>
              <w:jc w:val="both"/>
              <w:rPr>
                <w:rFonts w:ascii="Century Gothic" w:hAnsi="Century Gothic"/>
                <w:sz w:val="24"/>
                <w:szCs w:val="24"/>
              </w:rPr>
            </w:pPr>
            <w:proofErr w:type="spellStart"/>
            <w:r w:rsidRPr="00F01BA3">
              <w:rPr>
                <w:rFonts w:ascii="Century Gothic" w:hAnsi="Century Gothic"/>
                <w:sz w:val="24"/>
                <w:szCs w:val="24"/>
              </w:rPr>
              <w:t>Evento</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comercial</w:t>
            </w:r>
            <w:proofErr w:type="spellEnd"/>
          </w:p>
        </w:tc>
        <w:tc>
          <w:tcPr>
            <w:tcW w:w="2029" w:type="dxa"/>
            <w:gridSpan w:val="2"/>
          </w:tcPr>
          <w:p w14:paraId="2C5D48DC" w14:textId="77777777" w:rsidR="003C15F6" w:rsidRPr="00F01BA3" w:rsidRDefault="00086DC6"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$2,000.00</w:t>
            </w:r>
          </w:p>
        </w:tc>
      </w:tr>
      <w:tr w:rsidR="003C15F6" w:rsidRPr="00F01BA3" w14:paraId="6590DCD5" w14:textId="77777777" w:rsidTr="0096780A">
        <w:tblPrEx>
          <w:jc w:val="left"/>
        </w:tblPrEx>
        <w:trPr>
          <w:gridAfter w:val="1"/>
          <w:wAfter w:w="98" w:type="dxa"/>
        </w:trPr>
        <w:tc>
          <w:tcPr>
            <w:tcW w:w="6946" w:type="dxa"/>
            <w:gridSpan w:val="5"/>
          </w:tcPr>
          <w:p w14:paraId="2F43CD2A" w14:textId="77777777" w:rsidR="003C15F6" w:rsidRPr="00F01BA3" w:rsidRDefault="00086DC6" w:rsidP="00F01BA3">
            <w:pPr>
              <w:spacing w:line="360" w:lineRule="auto"/>
              <w:jc w:val="both"/>
              <w:rPr>
                <w:rFonts w:ascii="Century Gothic" w:hAnsi="Century Gothic"/>
                <w:sz w:val="24"/>
                <w:szCs w:val="24"/>
              </w:rPr>
            </w:pPr>
            <w:r w:rsidRPr="00F01BA3">
              <w:rPr>
                <w:rFonts w:ascii="Century Gothic" w:hAnsi="Century Gothic"/>
                <w:sz w:val="24"/>
                <w:szCs w:val="24"/>
              </w:rPr>
              <w:t xml:space="preserve">1.10 Derecho de </w:t>
            </w:r>
            <w:proofErr w:type="spellStart"/>
            <w:r w:rsidRPr="00F01BA3">
              <w:rPr>
                <w:rFonts w:ascii="Century Gothic" w:hAnsi="Century Gothic"/>
                <w:sz w:val="24"/>
                <w:szCs w:val="24"/>
              </w:rPr>
              <w:t>alumbrado</w:t>
            </w:r>
            <w:proofErr w:type="spellEnd"/>
            <w:r w:rsidRPr="00F01BA3">
              <w:rPr>
                <w:rFonts w:ascii="Century Gothic" w:hAnsi="Century Gothic"/>
                <w:sz w:val="24"/>
                <w:szCs w:val="24"/>
              </w:rPr>
              <w:t xml:space="preserve"> </w:t>
            </w:r>
            <w:proofErr w:type="spellStart"/>
            <w:r w:rsidRPr="00F01BA3">
              <w:rPr>
                <w:rFonts w:ascii="Century Gothic" w:hAnsi="Century Gothic"/>
                <w:sz w:val="24"/>
                <w:szCs w:val="24"/>
              </w:rPr>
              <w:t>público</w:t>
            </w:r>
            <w:proofErr w:type="spellEnd"/>
          </w:p>
        </w:tc>
        <w:tc>
          <w:tcPr>
            <w:tcW w:w="2029" w:type="dxa"/>
            <w:gridSpan w:val="2"/>
          </w:tcPr>
          <w:p w14:paraId="57229A93" w14:textId="77777777" w:rsidR="003C15F6" w:rsidRPr="00F01BA3" w:rsidRDefault="003C15F6" w:rsidP="00CF78B6">
            <w:pPr>
              <w:pStyle w:val="Prrafodelista"/>
              <w:spacing w:line="360" w:lineRule="auto"/>
              <w:ind w:left="0"/>
              <w:jc w:val="center"/>
              <w:rPr>
                <w:rFonts w:ascii="Century Gothic" w:hAnsi="Century Gothic"/>
                <w:sz w:val="24"/>
                <w:szCs w:val="24"/>
              </w:rPr>
            </w:pPr>
          </w:p>
        </w:tc>
      </w:tr>
      <w:tr w:rsidR="00086DC6" w:rsidRPr="00F01BA3" w14:paraId="46912D83" w14:textId="77777777" w:rsidTr="0096780A">
        <w:tblPrEx>
          <w:jc w:val="left"/>
        </w:tblPrEx>
        <w:trPr>
          <w:gridAfter w:val="1"/>
          <w:wAfter w:w="98" w:type="dxa"/>
        </w:trPr>
        <w:tc>
          <w:tcPr>
            <w:tcW w:w="8975" w:type="dxa"/>
            <w:gridSpan w:val="7"/>
          </w:tcPr>
          <w:p w14:paraId="0174B2A5" w14:textId="01C08D08" w:rsidR="00086DC6" w:rsidRPr="00F01BA3" w:rsidRDefault="00086DC6" w:rsidP="00CF78B6">
            <w:pPr>
              <w:pStyle w:val="Prrafodelista"/>
              <w:spacing w:line="360" w:lineRule="auto"/>
              <w:ind w:left="0"/>
              <w:jc w:val="both"/>
              <w:rPr>
                <w:rFonts w:ascii="Century Gothic" w:hAnsi="Century Gothic"/>
                <w:sz w:val="24"/>
                <w:szCs w:val="24"/>
                <w:lang w:val="es-MX"/>
              </w:rPr>
            </w:pPr>
            <w:r w:rsidRPr="00F01BA3">
              <w:rPr>
                <w:rFonts w:ascii="Century Gothic" w:hAnsi="Century Gothic"/>
                <w:sz w:val="24"/>
                <w:szCs w:val="24"/>
                <w:lang w:val="es-MX"/>
              </w:rPr>
              <w:t xml:space="preserve">El Municipio percibirá ingresos mensual o bimestralmente por el Derecho de alumbrado público (DAP), en los términos de los </w:t>
            </w:r>
            <w:r w:rsidR="00934AC8" w:rsidRPr="00F01BA3">
              <w:rPr>
                <w:rFonts w:ascii="Century Gothic" w:hAnsi="Century Gothic"/>
                <w:sz w:val="24"/>
                <w:szCs w:val="24"/>
                <w:lang w:val="es-MX"/>
              </w:rPr>
              <w:t>artículos</w:t>
            </w:r>
            <w:r w:rsidRPr="00F01BA3">
              <w:rPr>
                <w:rFonts w:ascii="Century Gothic" w:hAnsi="Century Gothic"/>
                <w:sz w:val="24"/>
                <w:szCs w:val="24"/>
                <w:lang w:val="es-MX"/>
              </w:rPr>
              <w:t xml:space="preserve"> 175 y 176 del Código Municipal para el Estado de Chihuahua.</w:t>
            </w:r>
          </w:p>
          <w:p w14:paraId="74F6208E" w14:textId="77777777" w:rsidR="00086DC6" w:rsidRPr="00F01BA3" w:rsidRDefault="00086DC6" w:rsidP="00CF78B6">
            <w:pPr>
              <w:pStyle w:val="Prrafodelista"/>
              <w:numPr>
                <w:ilvl w:val="0"/>
                <w:numId w:val="24"/>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Los contribuyentes que cuenten con un contrato de suministro de energía eléctrica con la Comisión Federal de Electricidad (CFE), deberán pagar una cuota fija mensual o bimestral, por el derecho del Alumbrado Público, </w:t>
            </w:r>
            <w:r w:rsidR="00934AC8" w:rsidRPr="00F01BA3">
              <w:rPr>
                <w:rFonts w:ascii="Century Gothic" w:hAnsi="Century Gothic"/>
                <w:sz w:val="24"/>
                <w:szCs w:val="24"/>
                <w:lang w:val="es-MX"/>
              </w:rPr>
              <w:t>simultáneamente</w:t>
            </w:r>
            <w:r w:rsidRPr="00F01BA3">
              <w:rPr>
                <w:rFonts w:ascii="Century Gothic" w:hAnsi="Century Gothic"/>
                <w:sz w:val="24"/>
                <w:szCs w:val="24"/>
                <w:lang w:val="es-MX"/>
              </w:rPr>
              <w:t xml:space="preserve"> en el recibo que expida dicho </w:t>
            </w:r>
            <w:r w:rsidR="00934AC8" w:rsidRPr="00F01BA3">
              <w:rPr>
                <w:rFonts w:ascii="Century Gothic" w:hAnsi="Century Gothic"/>
                <w:sz w:val="24"/>
                <w:szCs w:val="24"/>
                <w:lang w:val="es-MX"/>
              </w:rPr>
              <w:t>organismo</w:t>
            </w:r>
            <w:r w:rsidRPr="00F01BA3">
              <w:rPr>
                <w:rFonts w:ascii="Century Gothic" w:hAnsi="Century Gothic"/>
                <w:sz w:val="24"/>
                <w:szCs w:val="24"/>
                <w:lang w:val="es-MX"/>
              </w:rPr>
              <w:t xml:space="preserve">, en los términos del convenio que se establezca con la </w:t>
            </w:r>
            <w:r w:rsidR="00331B2A" w:rsidRPr="00F01BA3">
              <w:rPr>
                <w:rFonts w:ascii="Century Gothic" w:hAnsi="Century Gothic"/>
                <w:sz w:val="24"/>
                <w:szCs w:val="24"/>
                <w:lang w:val="es-MX"/>
              </w:rPr>
              <w:t>citada comisión para tales efectos.</w:t>
            </w:r>
          </w:p>
          <w:p w14:paraId="77BA7115" w14:textId="7737B21A" w:rsidR="00331B2A" w:rsidRPr="00F01BA3" w:rsidRDefault="00331B2A" w:rsidP="00CF78B6">
            <w:pPr>
              <w:pStyle w:val="Prrafodelista"/>
              <w:numPr>
                <w:ilvl w:val="0"/>
                <w:numId w:val="24"/>
              </w:numPr>
              <w:spacing w:line="360" w:lineRule="auto"/>
              <w:jc w:val="both"/>
              <w:rPr>
                <w:rFonts w:ascii="Century Gothic" w:hAnsi="Century Gothic"/>
                <w:sz w:val="24"/>
                <w:szCs w:val="24"/>
                <w:lang w:val="es-MX"/>
              </w:rPr>
            </w:pPr>
            <w:r w:rsidRPr="00F01BA3">
              <w:rPr>
                <w:rFonts w:ascii="Century Gothic" w:hAnsi="Century Gothic"/>
                <w:sz w:val="24"/>
                <w:szCs w:val="24"/>
                <w:lang w:val="es-MX"/>
              </w:rPr>
              <w:t xml:space="preserve">Para el caso de los terrenos baldíos, predios rústicos, urbanos y semiurbanos y/o desuso, que no son usuarios de la </w:t>
            </w:r>
            <w:r w:rsidR="00934AC8" w:rsidRPr="00F01BA3">
              <w:rPr>
                <w:rFonts w:ascii="Century Gothic" w:hAnsi="Century Gothic"/>
                <w:sz w:val="24"/>
                <w:szCs w:val="24"/>
                <w:lang w:val="es-MX"/>
              </w:rPr>
              <w:t>Comisión Federal</w:t>
            </w:r>
            <w:r w:rsidRPr="00F01BA3">
              <w:rPr>
                <w:rFonts w:ascii="Century Gothic" w:hAnsi="Century Gothic"/>
                <w:sz w:val="24"/>
                <w:szCs w:val="24"/>
                <w:lang w:val="es-MX"/>
              </w:rPr>
              <w:t xml:space="preserve"> de Electricidad, se establece una cuota DAP, bimestral, misma que </w:t>
            </w:r>
            <w:r w:rsidR="00934AC8" w:rsidRPr="00F01BA3">
              <w:rPr>
                <w:rFonts w:ascii="Century Gothic" w:hAnsi="Century Gothic"/>
                <w:sz w:val="24"/>
                <w:szCs w:val="24"/>
                <w:lang w:val="es-MX"/>
              </w:rPr>
              <w:lastRenderedPageBreak/>
              <w:t>deberá</w:t>
            </w:r>
            <w:r w:rsidRPr="00F01BA3">
              <w:rPr>
                <w:rFonts w:ascii="Century Gothic" w:hAnsi="Century Gothic"/>
                <w:sz w:val="24"/>
                <w:szCs w:val="24"/>
                <w:lang w:val="es-MX"/>
              </w:rPr>
              <w:t xml:space="preserve"> liquidarse al vencimiento del </w:t>
            </w:r>
            <w:r w:rsidR="00934AC8" w:rsidRPr="00F01BA3">
              <w:rPr>
                <w:rFonts w:ascii="Century Gothic" w:hAnsi="Century Gothic"/>
                <w:sz w:val="24"/>
                <w:szCs w:val="24"/>
                <w:lang w:val="es-MX"/>
              </w:rPr>
              <w:t>periodo</w:t>
            </w:r>
            <w:r w:rsidRPr="00F01BA3">
              <w:rPr>
                <w:rFonts w:ascii="Century Gothic" w:hAnsi="Century Gothic"/>
                <w:sz w:val="24"/>
                <w:szCs w:val="24"/>
                <w:lang w:val="es-MX"/>
              </w:rPr>
              <w:t xml:space="preserve"> correspondiente, a juicio del contribuyente, en las oficinas de tesorería Municipal, conforme a las disposiciones que expida el Ayuntamiento.</w:t>
            </w:r>
          </w:p>
        </w:tc>
      </w:tr>
      <w:tr w:rsidR="00331B2A" w:rsidRPr="00F01BA3" w14:paraId="0ED6C679" w14:textId="77777777" w:rsidTr="0096780A">
        <w:tblPrEx>
          <w:jc w:val="left"/>
        </w:tblPrEx>
        <w:trPr>
          <w:gridAfter w:val="1"/>
          <w:wAfter w:w="98" w:type="dxa"/>
        </w:trPr>
        <w:tc>
          <w:tcPr>
            <w:tcW w:w="3120" w:type="dxa"/>
            <w:gridSpan w:val="2"/>
          </w:tcPr>
          <w:p w14:paraId="4A8BD03C" w14:textId="77777777" w:rsidR="00331B2A" w:rsidRPr="00F01BA3" w:rsidRDefault="00331B2A" w:rsidP="00F01BA3">
            <w:pPr>
              <w:pStyle w:val="Prrafodelista"/>
              <w:spacing w:line="360" w:lineRule="auto"/>
              <w:ind w:left="0"/>
              <w:rPr>
                <w:rFonts w:ascii="Century Gothic" w:hAnsi="Century Gothic"/>
                <w:sz w:val="24"/>
                <w:szCs w:val="24"/>
                <w:lang w:val="es-MX"/>
              </w:rPr>
            </w:pPr>
          </w:p>
        </w:tc>
        <w:tc>
          <w:tcPr>
            <w:tcW w:w="2745" w:type="dxa"/>
            <w:gridSpan w:val="2"/>
          </w:tcPr>
          <w:p w14:paraId="70C058DF" w14:textId="77777777" w:rsidR="00331B2A" w:rsidRPr="00F01BA3" w:rsidRDefault="009501FE" w:rsidP="00CF78B6">
            <w:pPr>
              <w:pStyle w:val="Prrafodelista"/>
              <w:spacing w:line="360" w:lineRule="auto"/>
              <w:ind w:left="0"/>
              <w:jc w:val="center"/>
              <w:rPr>
                <w:rFonts w:ascii="Century Gothic" w:hAnsi="Century Gothic"/>
                <w:sz w:val="24"/>
                <w:szCs w:val="24"/>
              </w:rPr>
            </w:pPr>
            <w:proofErr w:type="spellStart"/>
            <w:r w:rsidRPr="00F01BA3">
              <w:rPr>
                <w:rFonts w:ascii="Century Gothic" w:hAnsi="Century Gothic"/>
                <w:sz w:val="24"/>
                <w:szCs w:val="24"/>
              </w:rPr>
              <w:t>Mensual</w:t>
            </w:r>
            <w:proofErr w:type="spellEnd"/>
          </w:p>
        </w:tc>
        <w:tc>
          <w:tcPr>
            <w:tcW w:w="3110" w:type="dxa"/>
            <w:gridSpan w:val="3"/>
          </w:tcPr>
          <w:p w14:paraId="1E1E635E" w14:textId="52EF21EE" w:rsidR="00331B2A" w:rsidRPr="00F01BA3" w:rsidRDefault="009501FE" w:rsidP="00CF78B6">
            <w:pPr>
              <w:pStyle w:val="Prrafodelista"/>
              <w:spacing w:line="360" w:lineRule="auto"/>
              <w:ind w:left="0"/>
              <w:jc w:val="center"/>
              <w:rPr>
                <w:rFonts w:ascii="Century Gothic" w:hAnsi="Century Gothic"/>
                <w:sz w:val="24"/>
                <w:szCs w:val="24"/>
              </w:rPr>
            </w:pPr>
            <w:proofErr w:type="spellStart"/>
            <w:r w:rsidRPr="00F01BA3">
              <w:rPr>
                <w:rFonts w:ascii="Century Gothic" w:hAnsi="Century Gothic"/>
                <w:sz w:val="24"/>
                <w:szCs w:val="24"/>
              </w:rPr>
              <w:t>Bimestral</w:t>
            </w:r>
            <w:proofErr w:type="spellEnd"/>
          </w:p>
        </w:tc>
      </w:tr>
      <w:tr w:rsidR="00331B2A" w:rsidRPr="00F01BA3" w14:paraId="0E299042" w14:textId="77777777" w:rsidTr="0096780A">
        <w:tblPrEx>
          <w:jc w:val="left"/>
        </w:tblPrEx>
        <w:trPr>
          <w:gridAfter w:val="1"/>
          <w:wAfter w:w="98" w:type="dxa"/>
        </w:trPr>
        <w:tc>
          <w:tcPr>
            <w:tcW w:w="3120" w:type="dxa"/>
            <w:gridSpan w:val="2"/>
          </w:tcPr>
          <w:p w14:paraId="6088C1B5" w14:textId="77777777" w:rsidR="00331B2A" w:rsidRPr="00F01BA3" w:rsidRDefault="009501FE" w:rsidP="00F01BA3">
            <w:pPr>
              <w:pStyle w:val="Prrafodelista"/>
              <w:spacing w:line="360" w:lineRule="auto"/>
              <w:ind w:left="0"/>
              <w:rPr>
                <w:rFonts w:ascii="Century Gothic" w:hAnsi="Century Gothic"/>
                <w:sz w:val="24"/>
                <w:szCs w:val="24"/>
                <w:lang w:val="es-MX"/>
              </w:rPr>
            </w:pPr>
            <w:r w:rsidRPr="00F01BA3">
              <w:rPr>
                <w:rFonts w:ascii="Century Gothic" w:hAnsi="Century Gothic"/>
                <w:sz w:val="24"/>
                <w:szCs w:val="24"/>
                <w:lang w:val="es-MX"/>
              </w:rPr>
              <w:t>2.1 Terrenos baldíos o predios en desuso, suburbanos.</w:t>
            </w:r>
          </w:p>
        </w:tc>
        <w:tc>
          <w:tcPr>
            <w:tcW w:w="2745" w:type="dxa"/>
            <w:gridSpan w:val="2"/>
          </w:tcPr>
          <w:p w14:paraId="797C2DF8" w14:textId="77777777" w:rsidR="00331B2A" w:rsidRPr="00F01BA3" w:rsidRDefault="009501FE"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$30.00</w:t>
            </w:r>
          </w:p>
        </w:tc>
        <w:tc>
          <w:tcPr>
            <w:tcW w:w="3110" w:type="dxa"/>
            <w:gridSpan w:val="3"/>
          </w:tcPr>
          <w:p w14:paraId="2BFC6E8B" w14:textId="77777777" w:rsidR="00331B2A" w:rsidRPr="00F01BA3" w:rsidRDefault="009501FE"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$60.00</w:t>
            </w:r>
          </w:p>
        </w:tc>
      </w:tr>
      <w:tr w:rsidR="00331B2A" w:rsidRPr="00F01BA3" w14:paraId="46D37BE3" w14:textId="77777777" w:rsidTr="0096780A">
        <w:tblPrEx>
          <w:jc w:val="left"/>
        </w:tblPrEx>
        <w:trPr>
          <w:gridAfter w:val="1"/>
          <w:wAfter w:w="98" w:type="dxa"/>
        </w:trPr>
        <w:tc>
          <w:tcPr>
            <w:tcW w:w="3120" w:type="dxa"/>
            <w:gridSpan w:val="2"/>
          </w:tcPr>
          <w:p w14:paraId="6B8FEB92" w14:textId="77777777" w:rsidR="00331B2A" w:rsidRPr="00F01BA3" w:rsidRDefault="009501FE" w:rsidP="00F01BA3">
            <w:pPr>
              <w:pStyle w:val="Prrafodelista"/>
              <w:spacing w:line="360" w:lineRule="auto"/>
              <w:ind w:left="0"/>
              <w:rPr>
                <w:rFonts w:ascii="Century Gothic" w:hAnsi="Century Gothic"/>
                <w:sz w:val="24"/>
                <w:szCs w:val="24"/>
                <w:lang w:val="es-MX"/>
              </w:rPr>
            </w:pPr>
            <w:r w:rsidRPr="00F01BA3">
              <w:rPr>
                <w:rFonts w:ascii="Century Gothic" w:hAnsi="Century Gothic"/>
                <w:sz w:val="24"/>
                <w:szCs w:val="24"/>
                <w:lang w:val="es-MX"/>
              </w:rPr>
              <w:t>2.2 Terrenos baldíos o predios en desuso urbano</w:t>
            </w:r>
          </w:p>
        </w:tc>
        <w:tc>
          <w:tcPr>
            <w:tcW w:w="2745" w:type="dxa"/>
            <w:gridSpan w:val="2"/>
          </w:tcPr>
          <w:p w14:paraId="0B4D37B4" w14:textId="77777777" w:rsidR="00331B2A" w:rsidRPr="00F01BA3" w:rsidRDefault="009501FE"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$30.00</w:t>
            </w:r>
          </w:p>
        </w:tc>
        <w:tc>
          <w:tcPr>
            <w:tcW w:w="3110" w:type="dxa"/>
            <w:gridSpan w:val="3"/>
          </w:tcPr>
          <w:p w14:paraId="2C5EAB04" w14:textId="77777777" w:rsidR="00331B2A" w:rsidRPr="00F01BA3" w:rsidRDefault="009501FE" w:rsidP="00CF78B6">
            <w:pPr>
              <w:pStyle w:val="Prrafodelista"/>
              <w:spacing w:line="360" w:lineRule="auto"/>
              <w:ind w:left="0"/>
              <w:jc w:val="center"/>
              <w:rPr>
                <w:rFonts w:ascii="Century Gothic" w:hAnsi="Century Gothic"/>
                <w:sz w:val="24"/>
                <w:szCs w:val="24"/>
              </w:rPr>
            </w:pPr>
            <w:r w:rsidRPr="00F01BA3">
              <w:rPr>
                <w:rFonts w:ascii="Century Gothic" w:hAnsi="Century Gothic"/>
                <w:sz w:val="24"/>
                <w:szCs w:val="24"/>
              </w:rPr>
              <w:t>$60.00</w:t>
            </w:r>
          </w:p>
        </w:tc>
      </w:tr>
      <w:tr w:rsidR="00940881" w:rsidRPr="00F01BA3" w14:paraId="4BEF5FAC" w14:textId="77777777" w:rsidTr="0096780A">
        <w:tblPrEx>
          <w:jc w:val="left"/>
        </w:tblPrEx>
        <w:trPr>
          <w:gridAfter w:val="1"/>
          <w:wAfter w:w="98" w:type="dxa"/>
        </w:trPr>
        <w:tc>
          <w:tcPr>
            <w:tcW w:w="3120" w:type="dxa"/>
            <w:gridSpan w:val="2"/>
          </w:tcPr>
          <w:p w14:paraId="3A449F96" w14:textId="77777777" w:rsidR="00940881" w:rsidRPr="00F01BA3" w:rsidRDefault="00940881" w:rsidP="00F01BA3">
            <w:pPr>
              <w:pStyle w:val="Prrafodelista"/>
              <w:spacing w:line="360" w:lineRule="auto"/>
              <w:ind w:left="0"/>
              <w:jc w:val="center"/>
              <w:rPr>
                <w:rFonts w:ascii="Century Gothic" w:hAnsi="Century Gothic"/>
                <w:b/>
                <w:bCs/>
                <w:sz w:val="24"/>
                <w:szCs w:val="24"/>
              </w:rPr>
            </w:pPr>
          </w:p>
        </w:tc>
        <w:tc>
          <w:tcPr>
            <w:tcW w:w="2745" w:type="dxa"/>
            <w:gridSpan w:val="2"/>
          </w:tcPr>
          <w:p w14:paraId="75AB1B73" w14:textId="77777777" w:rsidR="00940881" w:rsidRPr="00F01BA3" w:rsidRDefault="00940881" w:rsidP="00F01BA3">
            <w:pPr>
              <w:pStyle w:val="Prrafodelista"/>
              <w:spacing w:line="360" w:lineRule="auto"/>
              <w:ind w:left="0"/>
              <w:rPr>
                <w:rFonts w:ascii="Century Gothic" w:hAnsi="Century Gothic"/>
                <w:sz w:val="24"/>
                <w:szCs w:val="24"/>
              </w:rPr>
            </w:pPr>
          </w:p>
        </w:tc>
        <w:tc>
          <w:tcPr>
            <w:tcW w:w="3110" w:type="dxa"/>
            <w:gridSpan w:val="3"/>
          </w:tcPr>
          <w:p w14:paraId="40490270" w14:textId="77777777" w:rsidR="00940881" w:rsidRPr="00F01BA3" w:rsidRDefault="00940881" w:rsidP="00CF78B6">
            <w:pPr>
              <w:pStyle w:val="Prrafodelista"/>
              <w:spacing w:line="360" w:lineRule="auto"/>
              <w:ind w:left="0"/>
              <w:jc w:val="center"/>
              <w:rPr>
                <w:rFonts w:ascii="Century Gothic" w:hAnsi="Century Gothic"/>
                <w:sz w:val="24"/>
                <w:szCs w:val="24"/>
              </w:rPr>
            </w:pPr>
          </w:p>
        </w:tc>
      </w:tr>
    </w:tbl>
    <w:p w14:paraId="6D5091EE" w14:textId="3CEA1D3C" w:rsidR="00B46907" w:rsidRDefault="00B46907" w:rsidP="00F01BA3">
      <w:pPr>
        <w:spacing w:line="360" w:lineRule="auto"/>
        <w:jc w:val="both"/>
        <w:rPr>
          <w:rFonts w:ascii="Century Gothic" w:hAnsi="Century Gothic"/>
          <w:sz w:val="16"/>
          <w:szCs w:val="16"/>
        </w:rPr>
      </w:pPr>
    </w:p>
    <w:p w14:paraId="7C706773" w14:textId="7F3DB31D" w:rsidR="00475F78" w:rsidRDefault="00475F78" w:rsidP="00F01BA3">
      <w:pPr>
        <w:spacing w:line="360" w:lineRule="auto"/>
        <w:jc w:val="both"/>
        <w:rPr>
          <w:rFonts w:ascii="Century Gothic" w:hAnsi="Century Gothic"/>
          <w:sz w:val="16"/>
          <w:szCs w:val="16"/>
        </w:rPr>
      </w:pPr>
    </w:p>
    <w:p w14:paraId="7D0D67FA" w14:textId="77777777" w:rsidR="00475F78" w:rsidRPr="00EF5E67" w:rsidRDefault="00475F78" w:rsidP="00F01BA3">
      <w:pPr>
        <w:spacing w:line="360" w:lineRule="auto"/>
        <w:jc w:val="both"/>
        <w:rPr>
          <w:rFonts w:ascii="Century Gothic" w:hAnsi="Century Gothic"/>
          <w:sz w:val="16"/>
          <w:szCs w:val="16"/>
        </w:rPr>
      </w:pPr>
    </w:p>
    <w:tbl>
      <w:tblPr>
        <w:tblStyle w:val="Tablaconcuadrcula"/>
        <w:tblW w:w="0" w:type="auto"/>
        <w:tblInd w:w="-147" w:type="dxa"/>
        <w:tblLook w:val="04A0" w:firstRow="1" w:lastRow="0" w:firstColumn="1" w:lastColumn="0" w:noHBand="0" w:noVBand="1"/>
      </w:tblPr>
      <w:tblGrid>
        <w:gridCol w:w="6521"/>
        <w:gridCol w:w="2454"/>
      </w:tblGrid>
      <w:tr w:rsidR="00B46907" w:rsidRPr="00F01BA3" w14:paraId="2F261722" w14:textId="77777777" w:rsidTr="007F2E80">
        <w:tc>
          <w:tcPr>
            <w:tcW w:w="8975" w:type="dxa"/>
            <w:gridSpan w:val="2"/>
          </w:tcPr>
          <w:p w14:paraId="46FB3B7D" w14:textId="77777777" w:rsidR="00B46907" w:rsidRPr="00DA1CFC" w:rsidRDefault="00B46907" w:rsidP="00F01BA3">
            <w:pPr>
              <w:spacing w:line="360" w:lineRule="auto"/>
              <w:jc w:val="both"/>
              <w:rPr>
                <w:rFonts w:ascii="Century Gothic" w:hAnsi="Century Gothic"/>
                <w:b/>
                <w:bCs/>
                <w:sz w:val="24"/>
                <w:szCs w:val="24"/>
              </w:rPr>
            </w:pPr>
            <w:r w:rsidRPr="00DA1CFC">
              <w:rPr>
                <w:rFonts w:ascii="Century Gothic" w:hAnsi="Century Gothic"/>
                <w:b/>
                <w:bCs/>
                <w:sz w:val="24"/>
                <w:szCs w:val="24"/>
              </w:rPr>
              <w:t>III. PRODUCTOS</w:t>
            </w:r>
          </w:p>
        </w:tc>
      </w:tr>
      <w:tr w:rsidR="00B46907" w:rsidRPr="00F01BA3" w14:paraId="64E15F92" w14:textId="77777777" w:rsidTr="007F2E80">
        <w:tc>
          <w:tcPr>
            <w:tcW w:w="8975" w:type="dxa"/>
            <w:gridSpan w:val="2"/>
          </w:tcPr>
          <w:p w14:paraId="63523C54" w14:textId="77777777" w:rsidR="00B46907" w:rsidRPr="00DA1CFC" w:rsidRDefault="00B46907" w:rsidP="00F01BA3">
            <w:pPr>
              <w:spacing w:line="360" w:lineRule="auto"/>
              <w:jc w:val="both"/>
              <w:rPr>
                <w:rFonts w:ascii="Century Gothic" w:hAnsi="Century Gothic"/>
                <w:b/>
                <w:bCs/>
                <w:sz w:val="24"/>
                <w:szCs w:val="24"/>
              </w:rPr>
            </w:pPr>
          </w:p>
        </w:tc>
      </w:tr>
      <w:tr w:rsidR="00B46907" w:rsidRPr="00F01BA3" w14:paraId="186787F0" w14:textId="77777777" w:rsidTr="007F2E80">
        <w:tc>
          <w:tcPr>
            <w:tcW w:w="8975" w:type="dxa"/>
            <w:gridSpan w:val="2"/>
          </w:tcPr>
          <w:p w14:paraId="351C43F3" w14:textId="77777777" w:rsidR="00B46907" w:rsidRPr="00DA1CFC" w:rsidRDefault="00B46907" w:rsidP="00F01BA3">
            <w:pPr>
              <w:spacing w:line="360" w:lineRule="auto"/>
              <w:jc w:val="both"/>
              <w:rPr>
                <w:rFonts w:ascii="Century Gothic" w:hAnsi="Century Gothic"/>
                <w:b/>
                <w:bCs/>
                <w:sz w:val="24"/>
                <w:szCs w:val="24"/>
              </w:rPr>
            </w:pPr>
            <w:r w:rsidRPr="00DA1CFC">
              <w:rPr>
                <w:rFonts w:ascii="Century Gothic" w:hAnsi="Century Gothic"/>
                <w:b/>
                <w:bCs/>
                <w:sz w:val="24"/>
                <w:szCs w:val="24"/>
              </w:rPr>
              <w:t xml:space="preserve">IV. APROVECHAMIENTOS </w:t>
            </w:r>
          </w:p>
        </w:tc>
      </w:tr>
      <w:tr w:rsidR="00B46907" w:rsidRPr="00F01BA3" w14:paraId="07AA996C" w14:textId="77777777" w:rsidTr="007F2E80">
        <w:tc>
          <w:tcPr>
            <w:tcW w:w="8975" w:type="dxa"/>
            <w:gridSpan w:val="2"/>
          </w:tcPr>
          <w:p w14:paraId="56D6C0AD" w14:textId="77777777" w:rsidR="00B46907" w:rsidRPr="00F01BA3" w:rsidRDefault="00B46907" w:rsidP="00F01BA3">
            <w:pPr>
              <w:pStyle w:val="Prrafodelista"/>
              <w:numPr>
                <w:ilvl w:val="0"/>
                <w:numId w:val="26"/>
              </w:numPr>
              <w:spacing w:line="360" w:lineRule="auto"/>
              <w:jc w:val="both"/>
              <w:rPr>
                <w:rFonts w:ascii="Century Gothic" w:hAnsi="Century Gothic"/>
                <w:b/>
                <w:bCs/>
                <w:sz w:val="24"/>
                <w:szCs w:val="24"/>
                <w:lang w:val="es-MX"/>
              </w:rPr>
            </w:pPr>
            <w:r w:rsidRPr="00F01BA3">
              <w:rPr>
                <w:rFonts w:ascii="Century Gothic" w:hAnsi="Century Gothic"/>
                <w:b/>
                <w:bCs/>
                <w:sz w:val="24"/>
                <w:szCs w:val="24"/>
                <w:lang w:val="es-MX"/>
              </w:rPr>
              <w:t>Infracciones de tránsito y contra el orden y la seguridad general</w:t>
            </w:r>
          </w:p>
        </w:tc>
      </w:tr>
      <w:tr w:rsidR="00B46907" w:rsidRPr="00F01BA3" w14:paraId="3151AFBB" w14:textId="77777777" w:rsidTr="007F2E80">
        <w:tc>
          <w:tcPr>
            <w:tcW w:w="6521" w:type="dxa"/>
          </w:tcPr>
          <w:p w14:paraId="36CC7F47" w14:textId="77777777" w:rsidR="00B46907" w:rsidRPr="00F01BA3" w:rsidRDefault="00B46907"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1.1 Faltas que afectan el tránsito público</w:t>
            </w:r>
          </w:p>
        </w:tc>
        <w:tc>
          <w:tcPr>
            <w:tcW w:w="2454" w:type="dxa"/>
          </w:tcPr>
          <w:p w14:paraId="5E3BA5BA" w14:textId="77777777" w:rsidR="00B46907" w:rsidRPr="00F01BA3" w:rsidRDefault="00B46907" w:rsidP="00CF78B6">
            <w:pPr>
              <w:spacing w:line="360" w:lineRule="auto"/>
              <w:jc w:val="center"/>
              <w:rPr>
                <w:rFonts w:ascii="Century Gothic" w:hAnsi="Century Gothic"/>
                <w:sz w:val="24"/>
                <w:szCs w:val="24"/>
              </w:rPr>
            </w:pPr>
            <w:r w:rsidRPr="00F01BA3">
              <w:rPr>
                <w:rFonts w:ascii="Century Gothic" w:hAnsi="Century Gothic"/>
                <w:sz w:val="24"/>
                <w:szCs w:val="24"/>
              </w:rPr>
              <w:t>10 a 50 UMA</w:t>
            </w:r>
          </w:p>
        </w:tc>
      </w:tr>
      <w:tr w:rsidR="00B46907" w:rsidRPr="00F01BA3" w14:paraId="649CD60C" w14:textId="77777777" w:rsidTr="007F2E80">
        <w:tc>
          <w:tcPr>
            <w:tcW w:w="6521" w:type="dxa"/>
          </w:tcPr>
          <w:p w14:paraId="25CF66A3" w14:textId="77777777" w:rsidR="00B46907" w:rsidRPr="00F01BA3" w:rsidRDefault="00B46907"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1.2 Faltas contra el orden y la seguridad genera</w:t>
            </w:r>
            <w:r w:rsidR="009B6283" w:rsidRPr="00F01BA3">
              <w:rPr>
                <w:rFonts w:ascii="Century Gothic" w:hAnsi="Century Gothic"/>
                <w:sz w:val="24"/>
                <w:szCs w:val="24"/>
                <w:lang w:val="es-MX"/>
              </w:rPr>
              <w:t>l</w:t>
            </w:r>
          </w:p>
        </w:tc>
        <w:tc>
          <w:tcPr>
            <w:tcW w:w="2454" w:type="dxa"/>
          </w:tcPr>
          <w:p w14:paraId="20A13C8E" w14:textId="77777777" w:rsidR="00B46907" w:rsidRPr="00F01BA3" w:rsidRDefault="009B6283" w:rsidP="00CF78B6">
            <w:pPr>
              <w:spacing w:line="360" w:lineRule="auto"/>
              <w:jc w:val="center"/>
              <w:rPr>
                <w:rFonts w:ascii="Century Gothic" w:hAnsi="Century Gothic"/>
                <w:sz w:val="24"/>
                <w:szCs w:val="24"/>
              </w:rPr>
            </w:pPr>
            <w:r w:rsidRPr="00F01BA3">
              <w:rPr>
                <w:rFonts w:ascii="Century Gothic" w:hAnsi="Century Gothic"/>
                <w:sz w:val="24"/>
                <w:szCs w:val="24"/>
              </w:rPr>
              <w:t>10 a 50 UMA</w:t>
            </w:r>
          </w:p>
        </w:tc>
      </w:tr>
      <w:tr w:rsidR="00B46907" w:rsidRPr="00F01BA3" w14:paraId="2E90478B" w14:textId="77777777" w:rsidTr="007F2E80">
        <w:tc>
          <w:tcPr>
            <w:tcW w:w="6521" w:type="dxa"/>
          </w:tcPr>
          <w:p w14:paraId="6FCC689E" w14:textId="77777777" w:rsidR="00B46907" w:rsidRPr="00F01BA3" w:rsidRDefault="009B6283"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1.3 Faltas contra la propiedad pública</w:t>
            </w:r>
          </w:p>
        </w:tc>
        <w:tc>
          <w:tcPr>
            <w:tcW w:w="2454" w:type="dxa"/>
          </w:tcPr>
          <w:p w14:paraId="0FD66292" w14:textId="77777777" w:rsidR="00B46907" w:rsidRPr="00F01BA3" w:rsidRDefault="009B6283" w:rsidP="00CF78B6">
            <w:pPr>
              <w:spacing w:line="360" w:lineRule="auto"/>
              <w:jc w:val="center"/>
              <w:rPr>
                <w:rFonts w:ascii="Century Gothic" w:hAnsi="Century Gothic"/>
                <w:sz w:val="24"/>
                <w:szCs w:val="24"/>
              </w:rPr>
            </w:pPr>
            <w:r w:rsidRPr="00F01BA3">
              <w:rPr>
                <w:rFonts w:ascii="Century Gothic" w:hAnsi="Century Gothic"/>
                <w:sz w:val="24"/>
                <w:szCs w:val="24"/>
              </w:rPr>
              <w:t>10 a 50 UMA</w:t>
            </w:r>
          </w:p>
        </w:tc>
      </w:tr>
      <w:tr w:rsidR="00B46907" w:rsidRPr="00F01BA3" w14:paraId="37B1E7FA" w14:textId="77777777" w:rsidTr="007F2E80">
        <w:tc>
          <w:tcPr>
            <w:tcW w:w="6521" w:type="dxa"/>
          </w:tcPr>
          <w:p w14:paraId="7015646D" w14:textId="77777777" w:rsidR="00B46907" w:rsidRPr="00F01BA3" w:rsidRDefault="009B6283"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1.4 Faltas contra la seguridad y tranquilidad de las personas y sus bienes</w:t>
            </w:r>
          </w:p>
        </w:tc>
        <w:tc>
          <w:tcPr>
            <w:tcW w:w="2454" w:type="dxa"/>
          </w:tcPr>
          <w:p w14:paraId="7FBAADFE" w14:textId="749A37D1" w:rsidR="00B46907" w:rsidRPr="00F01BA3" w:rsidRDefault="00F30EE0" w:rsidP="00F01BA3">
            <w:pPr>
              <w:pStyle w:val="Prrafodelista"/>
              <w:numPr>
                <w:ilvl w:val="0"/>
                <w:numId w:val="27"/>
              </w:numPr>
              <w:spacing w:line="360" w:lineRule="auto"/>
              <w:rPr>
                <w:rFonts w:ascii="Century Gothic" w:hAnsi="Century Gothic"/>
                <w:sz w:val="24"/>
                <w:szCs w:val="24"/>
              </w:rPr>
            </w:pPr>
            <w:r w:rsidRPr="00F01BA3">
              <w:rPr>
                <w:rFonts w:ascii="Century Gothic" w:hAnsi="Century Gothic"/>
                <w:sz w:val="24"/>
                <w:szCs w:val="24"/>
                <w:lang w:val="es-MX"/>
              </w:rPr>
              <w:t>a</w:t>
            </w:r>
            <w:r w:rsidR="009B6283" w:rsidRPr="00F01BA3">
              <w:rPr>
                <w:rFonts w:ascii="Century Gothic" w:hAnsi="Century Gothic"/>
                <w:sz w:val="24"/>
                <w:szCs w:val="24"/>
                <w:lang w:val="es-MX"/>
              </w:rPr>
              <w:t xml:space="preserve"> </w:t>
            </w:r>
            <w:r w:rsidR="009B6283" w:rsidRPr="00F01BA3">
              <w:rPr>
                <w:rFonts w:ascii="Century Gothic" w:hAnsi="Century Gothic"/>
                <w:sz w:val="24"/>
                <w:szCs w:val="24"/>
              </w:rPr>
              <w:t>50 UMA</w:t>
            </w:r>
          </w:p>
        </w:tc>
      </w:tr>
      <w:tr w:rsidR="00B46907" w:rsidRPr="00F01BA3" w14:paraId="3EEC40D2" w14:textId="77777777" w:rsidTr="007F2E80">
        <w:tc>
          <w:tcPr>
            <w:tcW w:w="6521" w:type="dxa"/>
          </w:tcPr>
          <w:p w14:paraId="3F1D41A7" w14:textId="77777777" w:rsidR="009B6283" w:rsidRPr="00F01BA3" w:rsidRDefault="009B6283"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lastRenderedPageBreak/>
              <w:t>1.5 Faltas que afectan el medio ambiente, la ecología y la salud</w:t>
            </w:r>
          </w:p>
        </w:tc>
        <w:tc>
          <w:tcPr>
            <w:tcW w:w="2454" w:type="dxa"/>
          </w:tcPr>
          <w:p w14:paraId="606C89B8" w14:textId="77777777" w:rsidR="00B46907" w:rsidRPr="00F01BA3" w:rsidRDefault="009B6283" w:rsidP="007F2E80">
            <w:pPr>
              <w:spacing w:line="360" w:lineRule="auto"/>
              <w:jc w:val="center"/>
              <w:rPr>
                <w:rFonts w:ascii="Century Gothic" w:hAnsi="Century Gothic"/>
                <w:sz w:val="24"/>
                <w:szCs w:val="24"/>
              </w:rPr>
            </w:pPr>
            <w:r w:rsidRPr="00F01BA3">
              <w:rPr>
                <w:rFonts w:ascii="Century Gothic" w:hAnsi="Century Gothic"/>
                <w:sz w:val="24"/>
                <w:szCs w:val="24"/>
              </w:rPr>
              <w:t>10 a 50 UMA</w:t>
            </w:r>
          </w:p>
        </w:tc>
      </w:tr>
      <w:tr w:rsidR="00B46907" w:rsidRPr="00F01BA3" w14:paraId="590F34FA" w14:textId="77777777" w:rsidTr="007F2E80">
        <w:tc>
          <w:tcPr>
            <w:tcW w:w="6521" w:type="dxa"/>
          </w:tcPr>
          <w:p w14:paraId="087F7E20" w14:textId="39BA76BD" w:rsidR="00B46907" w:rsidRPr="00F01BA3" w:rsidRDefault="009B6283" w:rsidP="00F01BA3">
            <w:pPr>
              <w:spacing w:line="360" w:lineRule="auto"/>
              <w:jc w:val="both"/>
              <w:rPr>
                <w:rFonts w:ascii="Century Gothic" w:hAnsi="Century Gothic"/>
                <w:sz w:val="24"/>
                <w:szCs w:val="24"/>
                <w:lang w:val="es-MX"/>
              </w:rPr>
            </w:pPr>
            <w:r w:rsidRPr="00F01BA3">
              <w:rPr>
                <w:rFonts w:ascii="Century Gothic" w:hAnsi="Century Gothic"/>
                <w:sz w:val="24"/>
                <w:szCs w:val="24"/>
                <w:lang w:val="es-MX"/>
              </w:rPr>
              <w:t>1.6 Faltas que afectan el orden público y la moral de l</w:t>
            </w:r>
            <w:r w:rsidR="00894F69">
              <w:rPr>
                <w:rFonts w:ascii="Century Gothic" w:hAnsi="Century Gothic"/>
                <w:sz w:val="24"/>
                <w:szCs w:val="24"/>
                <w:lang w:val="es-MX"/>
              </w:rPr>
              <w:t>a</w:t>
            </w:r>
            <w:r w:rsidRPr="00F01BA3">
              <w:rPr>
                <w:rFonts w:ascii="Century Gothic" w:hAnsi="Century Gothic"/>
                <w:sz w:val="24"/>
                <w:szCs w:val="24"/>
                <w:lang w:val="es-MX"/>
              </w:rPr>
              <w:t>s personas.</w:t>
            </w:r>
          </w:p>
        </w:tc>
        <w:tc>
          <w:tcPr>
            <w:tcW w:w="2454" w:type="dxa"/>
          </w:tcPr>
          <w:p w14:paraId="1E165031" w14:textId="77777777" w:rsidR="00B46907" w:rsidRPr="00F01BA3" w:rsidRDefault="009B6283" w:rsidP="007F2E80">
            <w:pPr>
              <w:spacing w:line="360" w:lineRule="auto"/>
              <w:jc w:val="center"/>
              <w:rPr>
                <w:rFonts w:ascii="Century Gothic" w:hAnsi="Century Gothic"/>
                <w:sz w:val="24"/>
                <w:szCs w:val="24"/>
              </w:rPr>
            </w:pPr>
            <w:r w:rsidRPr="00F01BA3">
              <w:rPr>
                <w:rFonts w:ascii="Century Gothic" w:hAnsi="Century Gothic"/>
                <w:sz w:val="24"/>
                <w:szCs w:val="24"/>
              </w:rPr>
              <w:t>10 a 50 UMA</w:t>
            </w:r>
          </w:p>
        </w:tc>
      </w:tr>
      <w:tr w:rsidR="00B46907" w:rsidRPr="00F01BA3" w14:paraId="1B8CB18A" w14:textId="77777777" w:rsidTr="007F2E80">
        <w:tc>
          <w:tcPr>
            <w:tcW w:w="6521" w:type="dxa"/>
          </w:tcPr>
          <w:p w14:paraId="3770381B" w14:textId="77777777" w:rsidR="00B46907" w:rsidRPr="00F01BA3" w:rsidRDefault="00B46907" w:rsidP="00F01BA3">
            <w:pPr>
              <w:spacing w:line="360" w:lineRule="auto"/>
              <w:jc w:val="both"/>
              <w:rPr>
                <w:rFonts w:ascii="Century Gothic" w:hAnsi="Century Gothic"/>
                <w:sz w:val="24"/>
                <w:szCs w:val="24"/>
              </w:rPr>
            </w:pPr>
          </w:p>
        </w:tc>
        <w:tc>
          <w:tcPr>
            <w:tcW w:w="2454" w:type="dxa"/>
          </w:tcPr>
          <w:p w14:paraId="6725431E" w14:textId="77777777" w:rsidR="00B46907" w:rsidRPr="00F01BA3" w:rsidRDefault="00B46907" w:rsidP="00F01BA3">
            <w:pPr>
              <w:spacing w:line="360" w:lineRule="auto"/>
              <w:jc w:val="both"/>
              <w:rPr>
                <w:rFonts w:ascii="Century Gothic" w:hAnsi="Century Gothic"/>
                <w:sz w:val="24"/>
                <w:szCs w:val="24"/>
              </w:rPr>
            </w:pPr>
          </w:p>
        </w:tc>
      </w:tr>
    </w:tbl>
    <w:p w14:paraId="4D26D73B" w14:textId="77777777" w:rsidR="00234A6B" w:rsidRPr="00F01BA3" w:rsidRDefault="00234A6B" w:rsidP="007F2E80">
      <w:pPr>
        <w:spacing w:line="360" w:lineRule="auto"/>
        <w:rPr>
          <w:rFonts w:ascii="Century Gothic" w:hAnsi="Century Gothic"/>
          <w:sz w:val="24"/>
          <w:szCs w:val="24"/>
          <w:lang w:val="es-MX"/>
        </w:rPr>
      </w:pPr>
    </w:p>
    <w:sectPr w:rsidR="00234A6B" w:rsidRPr="00F01BA3" w:rsidSect="00681F63">
      <w:headerReference w:type="default" r:id="rId8"/>
      <w:footerReference w:type="default" r:id="rId9"/>
      <w:pgSz w:w="12240" w:h="15840" w:code="1"/>
      <w:pgMar w:top="3969" w:right="1701" w:bottom="1701" w:left="1701"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A414" w14:textId="77777777" w:rsidR="00E554F1" w:rsidRDefault="00E554F1" w:rsidP="009C71D5">
      <w:r>
        <w:separator/>
      </w:r>
    </w:p>
  </w:endnote>
  <w:endnote w:type="continuationSeparator" w:id="0">
    <w:p w14:paraId="63D448C9" w14:textId="77777777" w:rsidR="00E554F1" w:rsidRDefault="00E554F1" w:rsidP="009C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40225"/>
      <w:docPartObj>
        <w:docPartGallery w:val="Page Numbers (Bottom of Page)"/>
        <w:docPartUnique/>
      </w:docPartObj>
    </w:sdtPr>
    <w:sdtEndPr/>
    <w:sdtContent>
      <w:p w14:paraId="7F2FCE62" w14:textId="6940681A" w:rsidR="00CA6C04" w:rsidRDefault="00CA6C04">
        <w:pPr>
          <w:pStyle w:val="Piedepgina"/>
          <w:jc w:val="right"/>
        </w:pPr>
        <w:r>
          <w:fldChar w:fldCharType="begin"/>
        </w:r>
        <w:r>
          <w:instrText>PAGE   \* MERGEFORMAT</w:instrText>
        </w:r>
        <w:r>
          <w:fldChar w:fldCharType="separate"/>
        </w:r>
        <w:r>
          <w:rPr>
            <w:lang w:val="es-ES"/>
          </w:rPr>
          <w:t>2</w:t>
        </w:r>
        <w:r>
          <w:fldChar w:fldCharType="end"/>
        </w:r>
      </w:p>
    </w:sdtContent>
  </w:sdt>
  <w:p w14:paraId="6E19E5DC" w14:textId="77777777" w:rsidR="00CA6C04" w:rsidRDefault="00CA6C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9554" w14:textId="77777777" w:rsidR="00E554F1" w:rsidRDefault="00E554F1" w:rsidP="009C71D5">
      <w:r>
        <w:separator/>
      </w:r>
    </w:p>
  </w:footnote>
  <w:footnote w:type="continuationSeparator" w:id="0">
    <w:p w14:paraId="76DEA891" w14:textId="77777777" w:rsidR="00E554F1" w:rsidRDefault="00E554F1" w:rsidP="009C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1D59" w14:textId="0B5D5A05" w:rsidR="00CF78B6" w:rsidRPr="00F93FD8" w:rsidRDefault="00CF78B6" w:rsidP="00CF78B6">
    <w:pPr>
      <w:ind w:right="49"/>
      <w:jc w:val="right"/>
      <w:rPr>
        <w:rFonts w:ascii="Century Gothic" w:hAnsi="Century Gothic" w:cs="Tahoma"/>
        <w:sz w:val="24"/>
        <w:szCs w:val="24"/>
        <w:lang w:val="es-MX"/>
      </w:rPr>
    </w:pPr>
    <w:bookmarkStart w:id="0" w:name="_Hlk122435217"/>
    <w:r w:rsidRPr="00F93FD8">
      <w:rPr>
        <w:rFonts w:ascii="Century Gothic" w:hAnsi="Century Gothic" w:cs="Tahoma"/>
        <w:b/>
        <w:sz w:val="24"/>
        <w:szCs w:val="24"/>
        <w:lang w:val="es-MX"/>
      </w:rPr>
      <w:t>DECRETO No.</w:t>
    </w:r>
  </w:p>
  <w:p w14:paraId="604ED6FE" w14:textId="78C8318F" w:rsidR="00CF78B6" w:rsidRPr="006A7D2A" w:rsidRDefault="00CF78B6" w:rsidP="00CF78B6">
    <w:pPr>
      <w:ind w:right="49"/>
      <w:jc w:val="right"/>
      <w:rPr>
        <w:rFonts w:ascii="Century Gothic" w:hAnsi="Century Gothic" w:cs="Tahoma"/>
        <w:sz w:val="24"/>
        <w:szCs w:val="24"/>
      </w:rPr>
    </w:pPr>
    <w:r w:rsidRPr="006A7D2A">
      <w:rPr>
        <w:rFonts w:ascii="Century Gothic" w:hAnsi="Century Gothic" w:cs="Tahoma"/>
        <w:b/>
        <w:sz w:val="24"/>
        <w:szCs w:val="24"/>
      </w:rPr>
      <w:t>LXVII/APLIM/</w:t>
    </w:r>
    <w:r w:rsidR="00CA6C04">
      <w:rPr>
        <w:rFonts w:ascii="Century Gothic" w:hAnsi="Century Gothic" w:cs="Tahoma"/>
        <w:b/>
        <w:sz w:val="24"/>
        <w:szCs w:val="24"/>
      </w:rPr>
      <w:t>0775</w:t>
    </w:r>
    <w:r w:rsidRPr="006A7D2A">
      <w:rPr>
        <w:rFonts w:ascii="Century Gothic" w:hAnsi="Century Gothic" w:cs="Tahoma"/>
        <w:b/>
        <w:sz w:val="24"/>
        <w:szCs w:val="24"/>
      </w:rPr>
      <w:t>/202</w:t>
    </w:r>
    <w:r>
      <w:rPr>
        <w:rFonts w:ascii="Century Gothic" w:hAnsi="Century Gothic" w:cs="Tahoma"/>
        <w:b/>
        <w:sz w:val="24"/>
        <w:szCs w:val="24"/>
      </w:rPr>
      <w:t>3</w:t>
    </w:r>
    <w:r w:rsidRPr="006A7D2A">
      <w:rPr>
        <w:rFonts w:ascii="Century Gothic" w:hAnsi="Century Gothic" w:cs="Tahoma"/>
        <w:b/>
        <w:sz w:val="24"/>
        <w:szCs w:val="24"/>
      </w:rPr>
      <w:t xml:space="preserve"> I P.O.</w:t>
    </w:r>
  </w:p>
  <w:bookmarkEnd w:id="0"/>
  <w:p w14:paraId="29469465" w14:textId="45228076" w:rsidR="000A4885" w:rsidRDefault="000A4885">
    <w:pPr>
      <w:pStyle w:val="Encabezado"/>
    </w:pPr>
  </w:p>
  <w:p w14:paraId="13B7BD29" w14:textId="67F5FA23" w:rsidR="000A4885" w:rsidRDefault="000A48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F4A"/>
    <w:multiLevelType w:val="hybridMultilevel"/>
    <w:tmpl w:val="D1121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B2FA0"/>
    <w:multiLevelType w:val="multilevel"/>
    <w:tmpl w:val="A5540306"/>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A47DB"/>
    <w:multiLevelType w:val="hybridMultilevel"/>
    <w:tmpl w:val="A77A6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517CB"/>
    <w:multiLevelType w:val="hybridMultilevel"/>
    <w:tmpl w:val="A6ACB85C"/>
    <w:lvl w:ilvl="0" w:tplc="533CB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407B"/>
    <w:multiLevelType w:val="hybridMultilevel"/>
    <w:tmpl w:val="422C0344"/>
    <w:lvl w:ilvl="0" w:tplc="543A849E">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22B66"/>
    <w:multiLevelType w:val="hybridMultilevel"/>
    <w:tmpl w:val="1148362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F840032"/>
    <w:multiLevelType w:val="hybridMultilevel"/>
    <w:tmpl w:val="3CC8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F0F9B"/>
    <w:multiLevelType w:val="hybridMultilevel"/>
    <w:tmpl w:val="74488C9E"/>
    <w:lvl w:ilvl="0" w:tplc="94B67D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AC488E"/>
    <w:multiLevelType w:val="hybridMultilevel"/>
    <w:tmpl w:val="C2E09258"/>
    <w:lvl w:ilvl="0" w:tplc="55C0151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A7B"/>
    <w:multiLevelType w:val="hybridMultilevel"/>
    <w:tmpl w:val="954C0D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F41124"/>
    <w:multiLevelType w:val="hybridMultilevel"/>
    <w:tmpl w:val="90C0BE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711AA"/>
    <w:multiLevelType w:val="hybridMultilevel"/>
    <w:tmpl w:val="CB40D5F4"/>
    <w:lvl w:ilvl="0" w:tplc="37447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A4342"/>
    <w:multiLevelType w:val="hybridMultilevel"/>
    <w:tmpl w:val="01406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DA319A"/>
    <w:multiLevelType w:val="hybridMultilevel"/>
    <w:tmpl w:val="CCEC20B0"/>
    <w:lvl w:ilvl="0" w:tplc="832241E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282633"/>
    <w:multiLevelType w:val="hybridMultilevel"/>
    <w:tmpl w:val="CE9A92A8"/>
    <w:lvl w:ilvl="0" w:tplc="3138A0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44161D"/>
    <w:multiLevelType w:val="hybridMultilevel"/>
    <w:tmpl w:val="58AA08EC"/>
    <w:lvl w:ilvl="0" w:tplc="370AC6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24D44E0"/>
    <w:multiLevelType w:val="hybridMultilevel"/>
    <w:tmpl w:val="981CD430"/>
    <w:lvl w:ilvl="0" w:tplc="EFB48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C1F23"/>
    <w:multiLevelType w:val="multilevel"/>
    <w:tmpl w:val="7A663F4E"/>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5424CA"/>
    <w:multiLevelType w:val="hybridMultilevel"/>
    <w:tmpl w:val="99F4B87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DC665E"/>
    <w:multiLevelType w:val="hybridMultilevel"/>
    <w:tmpl w:val="998294B6"/>
    <w:lvl w:ilvl="0" w:tplc="5C4C58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20E2A8B"/>
    <w:multiLevelType w:val="hybridMultilevel"/>
    <w:tmpl w:val="080E6E9C"/>
    <w:lvl w:ilvl="0" w:tplc="9A0C31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8616E"/>
    <w:multiLevelType w:val="hybridMultilevel"/>
    <w:tmpl w:val="1624D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050473"/>
    <w:multiLevelType w:val="hybridMultilevel"/>
    <w:tmpl w:val="ABA08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8F7696"/>
    <w:multiLevelType w:val="hybridMultilevel"/>
    <w:tmpl w:val="7200F336"/>
    <w:lvl w:ilvl="0" w:tplc="20A0FE6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6A5BF2"/>
    <w:multiLevelType w:val="hybridMultilevel"/>
    <w:tmpl w:val="BFAE16BA"/>
    <w:lvl w:ilvl="0" w:tplc="BF0CA3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484B15"/>
    <w:multiLevelType w:val="hybridMultilevel"/>
    <w:tmpl w:val="149C0184"/>
    <w:lvl w:ilvl="0" w:tplc="51B62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0D239D"/>
    <w:multiLevelType w:val="hybridMultilevel"/>
    <w:tmpl w:val="3314DB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6"/>
  </w:num>
  <w:num w:numId="5">
    <w:abstractNumId w:val="10"/>
  </w:num>
  <w:num w:numId="6">
    <w:abstractNumId w:val="21"/>
  </w:num>
  <w:num w:numId="7">
    <w:abstractNumId w:val="2"/>
  </w:num>
  <w:num w:numId="8">
    <w:abstractNumId w:val="5"/>
  </w:num>
  <w:num w:numId="9">
    <w:abstractNumId w:val="22"/>
  </w:num>
  <w:num w:numId="10">
    <w:abstractNumId w:val="12"/>
  </w:num>
  <w:num w:numId="11">
    <w:abstractNumId w:val="18"/>
  </w:num>
  <w:num w:numId="12">
    <w:abstractNumId w:val="11"/>
  </w:num>
  <w:num w:numId="13">
    <w:abstractNumId w:val="1"/>
  </w:num>
  <w:num w:numId="14">
    <w:abstractNumId w:val="25"/>
  </w:num>
  <w:num w:numId="15">
    <w:abstractNumId w:val="19"/>
  </w:num>
  <w:num w:numId="16">
    <w:abstractNumId w:val="16"/>
  </w:num>
  <w:num w:numId="17">
    <w:abstractNumId w:val="15"/>
  </w:num>
  <w:num w:numId="18">
    <w:abstractNumId w:val="14"/>
  </w:num>
  <w:num w:numId="19">
    <w:abstractNumId w:val="9"/>
  </w:num>
  <w:num w:numId="20">
    <w:abstractNumId w:val="26"/>
  </w:num>
  <w:num w:numId="21">
    <w:abstractNumId w:val="0"/>
  </w:num>
  <w:num w:numId="22">
    <w:abstractNumId w:val="3"/>
  </w:num>
  <w:num w:numId="23">
    <w:abstractNumId w:val="7"/>
  </w:num>
  <w:num w:numId="24">
    <w:abstractNumId w:val="24"/>
  </w:num>
  <w:num w:numId="25">
    <w:abstractNumId w:val="2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0B"/>
    <w:rsid w:val="000277D4"/>
    <w:rsid w:val="000434D7"/>
    <w:rsid w:val="00044D1E"/>
    <w:rsid w:val="00086DC6"/>
    <w:rsid w:val="00092A45"/>
    <w:rsid w:val="000A4885"/>
    <w:rsid w:val="000D3F4A"/>
    <w:rsid w:val="001202F3"/>
    <w:rsid w:val="00156031"/>
    <w:rsid w:val="00181361"/>
    <w:rsid w:val="00181562"/>
    <w:rsid w:val="001F11AC"/>
    <w:rsid w:val="00234A6B"/>
    <w:rsid w:val="0024264D"/>
    <w:rsid w:val="002634E1"/>
    <w:rsid w:val="002C62E0"/>
    <w:rsid w:val="002E6451"/>
    <w:rsid w:val="002F74C9"/>
    <w:rsid w:val="00331B2A"/>
    <w:rsid w:val="00335E43"/>
    <w:rsid w:val="003410CC"/>
    <w:rsid w:val="003702E8"/>
    <w:rsid w:val="00395C10"/>
    <w:rsid w:val="003B6ABD"/>
    <w:rsid w:val="003C15F6"/>
    <w:rsid w:val="003C677C"/>
    <w:rsid w:val="003F5A4A"/>
    <w:rsid w:val="004202AF"/>
    <w:rsid w:val="004362C4"/>
    <w:rsid w:val="00475F78"/>
    <w:rsid w:val="004A2917"/>
    <w:rsid w:val="004B6318"/>
    <w:rsid w:val="004E2E86"/>
    <w:rsid w:val="00505E9E"/>
    <w:rsid w:val="00551428"/>
    <w:rsid w:val="00573473"/>
    <w:rsid w:val="005A3963"/>
    <w:rsid w:val="005B31E8"/>
    <w:rsid w:val="005F2EEA"/>
    <w:rsid w:val="005F3944"/>
    <w:rsid w:val="00615927"/>
    <w:rsid w:val="00656FAF"/>
    <w:rsid w:val="00681F63"/>
    <w:rsid w:val="006C6FC8"/>
    <w:rsid w:val="007203CE"/>
    <w:rsid w:val="007215E5"/>
    <w:rsid w:val="00721C46"/>
    <w:rsid w:val="00723315"/>
    <w:rsid w:val="007265DC"/>
    <w:rsid w:val="00774288"/>
    <w:rsid w:val="00780D7E"/>
    <w:rsid w:val="007822DC"/>
    <w:rsid w:val="007C6C46"/>
    <w:rsid w:val="007E5386"/>
    <w:rsid w:val="007E5DB0"/>
    <w:rsid w:val="007F2E80"/>
    <w:rsid w:val="008067A7"/>
    <w:rsid w:val="0082178A"/>
    <w:rsid w:val="00831C6E"/>
    <w:rsid w:val="00863AED"/>
    <w:rsid w:val="0086623A"/>
    <w:rsid w:val="008749A4"/>
    <w:rsid w:val="0089084B"/>
    <w:rsid w:val="00894F69"/>
    <w:rsid w:val="008B3883"/>
    <w:rsid w:val="008C2D34"/>
    <w:rsid w:val="008E3E67"/>
    <w:rsid w:val="00913200"/>
    <w:rsid w:val="00934AC8"/>
    <w:rsid w:val="00940881"/>
    <w:rsid w:val="00947C6A"/>
    <w:rsid w:val="009501FE"/>
    <w:rsid w:val="00950830"/>
    <w:rsid w:val="00953E7F"/>
    <w:rsid w:val="00965ED4"/>
    <w:rsid w:val="0096780A"/>
    <w:rsid w:val="009829F8"/>
    <w:rsid w:val="00986A84"/>
    <w:rsid w:val="009A0B3B"/>
    <w:rsid w:val="009B5A12"/>
    <w:rsid w:val="009B6283"/>
    <w:rsid w:val="009C2AAD"/>
    <w:rsid w:val="009C5451"/>
    <w:rsid w:val="009C71D5"/>
    <w:rsid w:val="009F650B"/>
    <w:rsid w:val="00A135F6"/>
    <w:rsid w:val="00A47657"/>
    <w:rsid w:val="00A549CA"/>
    <w:rsid w:val="00A9148D"/>
    <w:rsid w:val="00AB5883"/>
    <w:rsid w:val="00AC6E91"/>
    <w:rsid w:val="00AC7C2D"/>
    <w:rsid w:val="00AD6E14"/>
    <w:rsid w:val="00AE5737"/>
    <w:rsid w:val="00AF02C4"/>
    <w:rsid w:val="00AF28F1"/>
    <w:rsid w:val="00AF30F5"/>
    <w:rsid w:val="00B06A6D"/>
    <w:rsid w:val="00B3253B"/>
    <w:rsid w:val="00B46907"/>
    <w:rsid w:val="00B572B4"/>
    <w:rsid w:val="00BA49A4"/>
    <w:rsid w:val="00BA7C7C"/>
    <w:rsid w:val="00BC33B5"/>
    <w:rsid w:val="00BD0616"/>
    <w:rsid w:val="00BF185D"/>
    <w:rsid w:val="00BF6F0C"/>
    <w:rsid w:val="00CA0587"/>
    <w:rsid w:val="00CA6C04"/>
    <w:rsid w:val="00CF3808"/>
    <w:rsid w:val="00CF78B6"/>
    <w:rsid w:val="00D12DFF"/>
    <w:rsid w:val="00D20AA0"/>
    <w:rsid w:val="00D34409"/>
    <w:rsid w:val="00D53D56"/>
    <w:rsid w:val="00D57C95"/>
    <w:rsid w:val="00D809A0"/>
    <w:rsid w:val="00D82E68"/>
    <w:rsid w:val="00DA124B"/>
    <w:rsid w:val="00DA1CFC"/>
    <w:rsid w:val="00DD570B"/>
    <w:rsid w:val="00DE61CB"/>
    <w:rsid w:val="00E00765"/>
    <w:rsid w:val="00E07F2C"/>
    <w:rsid w:val="00E1420F"/>
    <w:rsid w:val="00E24193"/>
    <w:rsid w:val="00E554F1"/>
    <w:rsid w:val="00E745A3"/>
    <w:rsid w:val="00E75E29"/>
    <w:rsid w:val="00E96E07"/>
    <w:rsid w:val="00ED2232"/>
    <w:rsid w:val="00EF5E67"/>
    <w:rsid w:val="00F01BA3"/>
    <w:rsid w:val="00F05B30"/>
    <w:rsid w:val="00F17BBA"/>
    <w:rsid w:val="00F24539"/>
    <w:rsid w:val="00F30EE0"/>
    <w:rsid w:val="00F51586"/>
    <w:rsid w:val="00FD3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95A21"/>
  <w15:docId w15:val="{87F24A27-5C12-4553-A59A-40FEC4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0B"/>
    <w:pPr>
      <w:widowControl w:val="0"/>
      <w:autoSpaceDE w:val="0"/>
      <w:autoSpaceDN w:val="0"/>
      <w:spacing w:after="0" w:line="240" w:lineRule="auto"/>
    </w:pPr>
    <w:rPr>
      <w:rFonts w:ascii="Arial" w:eastAsia="Arial" w:hAnsi="Arial" w:cs="Arial"/>
      <w:lang w:val="en-US"/>
    </w:rPr>
  </w:style>
  <w:style w:type="paragraph" w:styleId="Ttulo3">
    <w:name w:val="heading 3"/>
    <w:basedOn w:val="Normal"/>
    <w:next w:val="Normal"/>
    <w:link w:val="Ttulo3Car"/>
    <w:uiPriority w:val="9"/>
    <w:semiHidden/>
    <w:unhideWhenUsed/>
    <w:qFormat/>
    <w:rsid w:val="007215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62E0"/>
    <w:pPr>
      <w:ind w:left="720"/>
      <w:contextualSpacing/>
    </w:pPr>
  </w:style>
  <w:style w:type="paragraph" w:styleId="Textoindependiente">
    <w:name w:val="Body Text"/>
    <w:basedOn w:val="Normal"/>
    <w:link w:val="TextoindependienteCar"/>
    <w:uiPriority w:val="1"/>
    <w:qFormat/>
    <w:rsid w:val="00CA0587"/>
    <w:rPr>
      <w:b/>
      <w:bCs/>
      <w:sz w:val="19"/>
      <w:szCs w:val="19"/>
    </w:rPr>
  </w:style>
  <w:style w:type="character" w:customStyle="1" w:styleId="TextoindependienteCar">
    <w:name w:val="Texto independiente Car"/>
    <w:basedOn w:val="Fuentedeprrafopredeter"/>
    <w:link w:val="Textoindependiente"/>
    <w:uiPriority w:val="1"/>
    <w:rsid w:val="00CA0587"/>
    <w:rPr>
      <w:rFonts w:ascii="Arial" w:eastAsia="Arial" w:hAnsi="Arial" w:cs="Arial"/>
      <w:b/>
      <w:bCs/>
      <w:sz w:val="19"/>
      <w:szCs w:val="19"/>
      <w:lang w:val="en-US"/>
    </w:rPr>
  </w:style>
  <w:style w:type="character" w:customStyle="1" w:styleId="Ttulo3Car">
    <w:name w:val="Título 3 Car"/>
    <w:basedOn w:val="Fuentedeprrafopredeter"/>
    <w:link w:val="Ttulo3"/>
    <w:uiPriority w:val="9"/>
    <w:semiHidden/>
    <w:rsid w:val="007215E5"/>
    <w:rPr>
      <w:rFonts w:asciiTheme="majorHAnsi" w:eastAsiaTheme="majorEastAsia" w:hAnsiTheme="majorHAnsi" w:cstheme="majorBidi"/>
      <w:color w:val="1F3763" w:themeColor="accent1" w:themeShade="7F"/>
      <w:sz w:val="24"/>
      <w:szCs w:val="24"/>
      <w:lang w:val="en-US"/>
    </w:rPr>
  </w:style>
  <w:style w:type="character" w:styleId="Refdecomentario">
    <w:name w:val="annotation reference"/>
    <w:basedOn w:val="Fuentedeprrafopredeter"/>
    <w:uiPriority w:val="99"/>
    <w:semiHidden/>
    <w:unhideWhenUsed/>
    <w:rsid w:val="00B46907"/>
    <w:rPr>
      <w:sz w:val="16"/>
      <w:szCs w:val="16"/>
    </w:rPr>
  </w:style>
  <w:style w:type="paragraph" w:styleId="Textocomentario">
    <w:name w:val="annotation text"/>
    <w:basedOn w:val="Normal"/>
    <w:link w:val="TextocomentarioCar"/>
    <w:uiPriority w:val="99"/>
    <w:semiHidden/>
    <w:unhideWhenUsed/>
    <w:rsid w:val="00B46907"/>
    <w:rPr>
      <w:sz w:val="20"/>
      <w:szCs w:val="20"/>
    </w:rPr>
  </w:style>
  <w:style w:type="character" w:customStyle="1" w:styleId="TextocomentarioCar">
    <w:name w:val="Texto comentario Car"/>
    <w:basedOn w:val="Fuentedeprrafopredeter"/>
    <w:link w:val="Textocomentario"/>
    <w:uiPriority w:val="99"/>
    <w:semiHidden/>
    <w:rsid w:val="00B46907"/>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B46907"/>
    <w:rPr>
      <w:b/>
      <w:bCs/>
    </w:rPr>
  </w:style>
  <w:style w:type="character" w:customStyle="1" w:styleId="AsuntodelcomentarioCar">
    <w:name w:val="Asunto del comentario Car"/>
    <w:basedOn w:val="TextocomentarioCar"/>
    <w:link w:val="Asuntodelcomentario"/>
    <w:uiPriority w:val="99"/>
    <w:semiHidden/>
    <w:rsid w:val="00B46907"/>
    <w:rPr>
      <w:rFonts w:ascii="Arial" w:eastAsia="Arial" w:hAnsi="Arial" w:cs="Arial"/>
      <w:b/>
      <w:bCs/>
      <w:sz w:val="20"/>
      <w:szCs w:val="20"/>
      <w:lang w:val="en-US"/>
    </w:rPr>
  </w:style>
  <w:style w:type="paragraph" w:styleId="Encabezado">
    <w:name w:val="header"/>
    <w:basedOn w:val="Normal"/>
    <w:link w:val="EncabezadoCar"/>
    <w:uiPriority w:val="99"/>
    <w:unhideWhenUsed/>
    <w:rsid w:val="009C71D5"/>
    <w:pPr>
      <w:tabs>
        <w:tab w:val="center" w:pos="4419"/>
        <w:tab w:val="right" w:pos="8838"/>
      </w:tabs>
    </w:pPr>
  </w:style>
  <w:style w:type="character" w:customStyle="1" w:styleId="EncabezadoCar">
    <w:name w:val="Encabezado Car"/>
    <w:basedOn w:val="Fuentedeprrafopredeter"/>
    <w:link w:val="Encabezado"/>
    <w:uiPriority w:val="99"/>
    <w:rsid w:val="009C71D5"/>
    <w:rPr>
      <w:rFonts w:ascii="Arial" w:eastAsia="Arial" w:hAnsi="Arial" w:cs="Arial"/>
      <w:lang w:val="en-US"/>
    </w:rPr>
  </w:style>
  <w:style w:type="paragraph" w:styleId="Piedepgina">
    <w:name w:val="footer"/>
    <w:basedOn w:val="Normal"/>
    <w:link w:val="PiedepginaCar"/>
    <w:uiPriority w:val="99"/>
    <w:unhideWhenUsed/>
    <w:rsid w:val="009C71D5"/>
    <w:pPr>
      <w:tabs>
        <w:tab w:val="center" w:pos="4419"/>
        <w:tab w:val="right" w:pos="8838"/>
      </w:tabs>
    </w:pPr>
  </w:style>
  <w:style w:type="character" w:customStyle="1" w:styleId="PiedepginaCar">
    <w:name w:val="Pie de página Car"/>
    <w:basedOn w:val="Fuentedeprrafopredeter"/>
    <w:link w:val="Piedepgina"/>
    <w:uiPriority w:val="99"/>
    <w:rsid w:val="009C71D5"/>
    <w:rPr>
      <w:rFonts w:ascii="Arial" w:eastAsia="Arial" w:hAnsi="Arial" w:cs="Arial"/>
      <w:lang w:val="en-US"/>
    </w:rPr>
  </w:style>
  <w:style w:type="paragraph" w:styleId="Textodeglobo">
    <w:name w:val="Balloon Text"/>
    <w:basedOn w:val="Normal"/>
    <w:link w:val="TextodegloboCar"/>
    <w:uiPriority w:val="99"/>
    <w:semiHidden/>
    <w:unhideWhenUsed/>
    <w:rsid w:val="009C71D5"/>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1D5"/>
    <w:rPr>
      <w:rFonts w:ascii="Tahoma" w:eastAsia="Arial" w:hAnsi="Tahoma" w:cs="Tahoma"/>
      <w:sz w:val="16"/>
      <w:szCs w:val="16"/>
      <w:lang w:val="en-US"/>
    </w:rPr>
  </w:style>
  <w:style w:type="paragraph" w:customStyle="1" w:styleId="m8187485198410579322m6422265300042310637gmail-msonospacing">
    <w:name w:val="m_8187485198410579322m_6422265300042310637gmail-msonospacing"/>
    <w:basedOn w:val="Normal"/>
    <w:rsid w:val="00CF78B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99">
      <w:bodyDiv w:val="1"/>
      <w:marLeft w:val="0"/>
      <w:marRight w:val="0"/>
      <w:marTop w:val="0"/>
      <w:marBottom w:val="0"/>
      <w:divBdr>
        <w:top w:val="none" w:sz="0" w:space="0" w:color="auto"/>
        <w:left w:val="none" w:sz="0" w:space="0" w:color="auto"/>
        <w:bottom w:val="none" w:sz="0" w:space="0" w:color="auto"/>
        <w:right w:val="none" w:sz="0" w:space="0" w:color="auto"/>
      </w:divBdr>
    </w:div>
    <w:div w:id="154105204">
      <w:bodyDiv w:val="1"/>
      <w:marLeft w:val="0"/>
      <w:marRight w:val="0"/>
      <w:marTop w:val="0"/>
      <w:marBottom w:val="0"/>
      <w:divBdr>
        <w:top w:val="none" w:sz="0" w:space="0" w:color="auto"/>
        <w:left w:val="none" w:sz="0" w:space="0" w:color="auto"/>
        <w:bottom w:val="none" w:sz="0" w:space="0" w:color="auto"/>
        <w:right w:val="none" w:sz="0" w:space="0" w:color="auto"/>
      </w:divBdr>
    </w:div>
    <w:div w:id="162668037">
      <w:bodyDiv w:val="1"/>
      <w:marLeft w:val="0"/>
      <w:marRight w:val="0"/>
      <w:marTop w:val="0"/>
      <w:marBottom w:val="0"/>
      <w:divBdr>
        <w:top w:val="none" w:sz="0" w:space="0" w:color="auto"/>
        <w:left w:val="none" w:sz="0" w:space="0" w:color="auto"/>
        <w:bottom w:val="none" w:sz="0" w:space="0" w:color="auto"/>
        <w:right w:val="none" w:sz="0" w:space="0" w:color="auto"/>
      </w:divBdr>
    </w:div>
    <w:div w:id="601960146">
      <w:bodyDiv w:val="1"/>
      <w:marLeft w:val="0"/>
      <w:marRight w:val="0"/>
      <w:marTop w:val="0"/>
      <w:marBottom w:val="0"/>
      <w:divBdr>
        <w:top w:val="none" w:sz="0" w:space="0" w:color="auto"/>
        <w:left w:val="none" w:sz="0" w:space="0" w:color="auto"/>
        <w:bottom w:val="none" w:sz="0" w:space="0" w:color="auto"/>
        <w:right w:val="none" w:sz="0" w:space="0" w:color="auto"/>
      </w:divBdr>
    </w:div>
    <w:div w:id="729230749">
      <w:bodyDiv w:val="1"/>
      <w:marLeft w:val="0"/>
      <w:marRight w:val="0"/>
      <w:marTop w:val="0"/>
      <w:marBottom w:val="0"/>
      <w:divBdr>
        <w:top w:val="none" w:sz="0" w:space="0" w:color="auto"/>
        <w:left w:val="none" w:sz="0" w:space="0" w:color="auto"/>
        <w:bottom w:val="none" w:sz="0" w:space="0" w:color="auto"/>
        <w:right w:val="none" w:sz="0" w:space="0" w:color="auto"/>
      </w:divBdr>
    </w:div>
    <w:div w:id="825896194">
      <w:bodyDiv w:val="1"/>
      <w:marLeft w:val="0"/>
      <w:marRight w:val="0"/>
      <w:marTop w:val="0"/>
      <w:marBottom w:val="0"/>
      <w:divBdr>
        <w:top w:val="none" w:sz="0" w:space="0" w:color="auto"/>
        <w:left w:val="none" w:sz="0" w:space="0" w:color="auto"/>
        <w:bottom w:val="none" w:sz="0" w:space="0" w:color="auto"/>
        <w:right w:val="none" w:sz="0" w:space="0" w:color="auto"/>
      </w:divBdr>
    </w:div>
    <w:div w:id="1085106511">
      <w:bodyDiv w:val="1"/>
      <w:marLeft w:val="0"/>
      <w:marRight w:val="0"/>
      <w:marTop w:val="0"/>
      <w:marBottom w:val="0"/>
      <w:divBdr>
        <w:top w:val="none" w:sz="0" w:space="0" w:color="auto"/>
        <w:left w:val="none" w:sz="0" w:space="0" w:color="auto"/>
        <w:bottom w:val="none" w:sz="0" w:space="0" w:color="auto"/>
        <w:right w:val="none" w:sz="0" w:space="0" w:color="auto"/>
      </w:divBdr>
    </w:div>
    <w:div w:id="1387988821">
      <w:bodyDiv w:val="1"/>
      <w:marLeft w:val="0"/>
      <w:marRight w:val="0"/>
      <w:marTop w:val="0"/>
      <w:marBottom w:val="0"/>
      <w:divBdr>
        <w:top w:val="none" w:sz="0" w:space="0" w:color="auto"/>
        <w:left w:val="none" w:sz="0" w:space="0" w:color="auto"/>
        <w:bottom w:val="none" w:sz="0" w:space="0" w:color="auto"/>
        <w:right w:val="none" w:sz="0" w:space="0" w:color="auto"/>
      </w:divBdr>
    </w:div>
    <w:div w:id="1391002424">
      <w:bodyDiv w:val="1"/>
      <w:marLeft w:val="0"/>
      <w:marRight w:val="0"/>
      <w:marTop w:val="0"/>
      <w:marBottom w:val="0"/>
      <w:divBdr>
        <w:top w:val="none" w:sz="0" w:space="0" w:color="auto"/>
        <w:left w:val="none" w:sz="0" w:space="0" w:color="auto"/>
        <w:bottom w:val="none" w:sz="0" w:space="0" w:color="auto"/>
        <w:right w:val="none" w:sz="0" w:space="0" w:color="auto"/>
      </w:divBdr>
    </w:div>
    <w:div w:id="1516260559">
      <w:bodyDiv w:val="1"/>
      <w:marLeft w:val="0"/>
      <w:marRight w:val="0"/>
      <w:marTop w:val="0"/>
      <w:marBottom w:val="0"/>
      <w:divBdr>
        <w:top w:val="none" w:sz="0" w:space="0" w:color="auto"/>
        <w:left w:val="none" w:sz="0" w:space="0" w:color="auto"/>
        <w:bottom w:val="none" w:sz="0" w:space="0" w:color="auto"/>
        <w:right w:val="none" w:sz="0" w:space="0" w:color="auto"/>
      </w:divBdr>
    </w:div>
    <w:div w:id="1589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41C71-BDE9-4227-AD51-CA57658C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3382</Words>
  <Characters>18606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 Moris</dc:creator>
  <cp:lastModifiedBy>Sonia Pérez Chacón</cp:lastModifiedBy>
  <cp:revision>6</cp:revision>
  <cp:lastPrinted>2023-12-26T23:08:00Z</cp:lastPrinted>
  <dcterms:created xsi:type="dcterms:W3CDTF">2023-12-26T23:06:00Z</dcterms:created>
  <dcterms:modified xsi:type="dcterms:W3CDTF">2023-12-26T23:09:00Z</dcterms:modified>
</cp:coreProperties>
</file>