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C0D9" w14:textId="77777777" w:rsidR="0006376F" w:rsidRPr="0006376F" w:rsidRDefault="0006376F" w:rsidP="0006376F">
      <w:pPr>
        <w:jc w:val="center"/>
        <w:rPr>
          <w:rFonts w:ascii="Century Gothic" w:eastAsia="Century Gothic" w:hAnsi="Century Gothic" w:cs="Century Gothic"/>
          <w:b/>
          <w:sz w:val="24"/>
          <w:szCs w:val="24"/>
          <w:lang w:eastAsia="es-MX"/>
        </w:rPr>
      </w:pPr>
      <w:r w:rsidRPr="0006376F">
        <w:rPr>
          <w:rFonts w:ascii="Century Gothic" w:eastAsia="Century Gothic" w:hAnsi="Century Gothic" w:cs="Century Gothic"/>
          <w:b/>
          <w:sz w:val="24"/>
          <w:szCs w:val="24"/>
          <w:lang w:eastAsia="es-MX"/>
        </w:rPr>
        <w:t>ANEXO A LA LEY DE INGRESOS CORRESPONDIENTE AL MUNICIPIO DE JANOS</w:t>
      </w:r>
    </w:p>
    <w:p w14:paraId="2D343467" w14:textId="77777777" w:rsidR="0006376F" w:rsidRPr="0006376F" w:rsidRDefault="0006376F" w:rsidP="0006376F">
      <w:pPr>
        <w:jc w:val="center"/>
        <w:rPr>
          <w:rFonts w:ascii="Century Gothic" w:eastAsia="Century Gothic" w:hAnsi="Century Gothic" w:cs="Century Gothic"/>
          <w:b/>
          <w:sz w:val="24"/>
          <w:szCs w:val="24"/>
          <w:lang w:eastAsia="es-MX"/>
        </w:rPr>
      </w:pPr>
      <w:r w:rsidRPr="0006376F">
        <w:rPr>
          <w:rFonts w:ascii="Century Gothic" w:eastAsia="Century Gothic" w:hAnsi="Century Gothic" w:cs="Century Gothic"/>
          <w:b/>
          <w:sz w:val="24"/>
          <w:szCs w:val="24"/>
          <w:lang w:eastAsia="es-MX"/>
        </w:rPr>
        <w:t>2023</w:t>
      </w:r>
    </w:p>
    <w:p w14:paraId="46CB241E" w14:textId="77777777" w:rsidR="0006376F" w:rsidRPr="0006376F" w:rsidRDefault="0006376F" w:rsidP="0006376F">
      <w:pPr>
        <w:spacing w:line="276" w:lineRule="auto"/>
        <w:jc w:val="both"/>
        <w:rPr>
          <w:rFonts w:ascii="Century Gothic" w:eastAsia="Century Gothic" w:hAnsi="Century Gothic" w:cs="Century Gothic"/>
          <w:sz w:val="24"/>
          <w:szCs w:val="24"/>
          <w:lang w:eastAsia="es-MX"/>
        </w:rPr>
      </w:pPr>
      <w:r w:rsidRPr="0006376F">
        <w:rPr>
          <w:rFonts w:ascii="Century Gothic" w:eastAsia="Century Gothic" w:hAnsi="Century Gothic" w:cs="Century Gothic"/>
          <w:sz w:val="24"/>
          <w:szCs w:val="24"/>
          <w:lang w:eastAsia="es-MX"/>
        </w:rPr>
        <w:t>En los términos de los Artículos 115, fracción IV, inciso d)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Janos, durante el Ejercicio Fiscal del año 2023.</w:t>
      </w:r>
    </w:p>
    <w:p w14:paraId="7A355E6C" w14:textId="77777777" w:rsidR="0006376F" w:rsidRPr="0006376F" w:rsidRDefault="0006376F" w:rsidP="0006376F">
      <w:pPr>
        <w:jc w:val="both"/>
        <w:rPr>
          <w:rFonts w:ascii="Century Gothic" w:eastAsia="Century Gothic" w:hAnsi="Century Gothic" w:cs="Century Gothic"/>
          <w:sz w:val="24"/>
          <w:szCs w:val="24"/>
          <w:lang w:eastAsia="es-MX"/>
        </w:rPr>
      </w:pPr>
    </w:p>
    <w:tbl>
      <w:tblPr>
        <w:tblW w:w="0" w:type="auto"/>
        <w:tblInd w:w="108" w:type="dxa"/>
        <w:tblLook w:val="04A0" w:firstRow="1" w:lastRow="0" w:firstColumn="1" w:lastColumn="0" w:noHBand="0" w:noVBand="1"/>
      </w:tblPr>
      <w:tblGrid>
        <w:gridCol w:w="5127"/>
        <w:gridCol w:w="1970"/>
        <w:gridCol w:w="1633"/>
      </w:tblGrid>
      <w:tr w:rsidR="0006376F" w:rsidRPr="0006376F" w14:paraId="0F1ABA49" w14:textId="77777777" w:rsidTr="002140E2">
        <w:tc>
          <w:tcPr>
            <w:tcW w:w="5131" w:type="dxa"/>
          </w:tcPr>
          <w:p w14:paraId="6C745908" w14:textId="77777777" w:rsidR="0006376F" w:rsidRPr="0006376F" w:rsidRDefault="0006376F" w:rsidP="0006376F">
            <w:pPr>
              <w:spacing w:after="0" w:line="276" w:lineRule="auto"/>
              <w:jc w:val="both"/>
              <w:rPr>
                <w:rFonts w:ascii="Century Gothic" w:eastAsia="Calibri" w:hAnsi="Century Gothic" w:cs="Calibri"/>
                <w:b/>
                <w:bCs/>
                <w:lang w:eastAsia="es-MX"/>
              </w:rPr>
            </w:pPr>
            <w:r w:rsidRPr="0006376F">
              <w:rPr>
                <w:rFonts w:ascii="Century Gothic" w:eastAsia="Calibri" w:hAnsi="Century Gothic" w:cs="Calibri"/>
                <w:b/>
                <w:bCs/>
                <w:lang w:eastAsia="es-MX"/>
              </w:rPr>
              <w:t>Ingresos Locales</w:t>
            </w:r>
          </w:p>
        </w:tc>
        <w:tc>
          <w:tcPr>
            <w:tcW w:w="1971" w:type="dxa"/>
          </w:tcPr>
          <w:p w14:paraId="4688753A"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tcPr>
          <w:p w14:paraId="7C060C81"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2ADCCF5F" w14:textId="77777777" w:rsidTr="002140E2">
        <w:tc>
          <w:tcPr>
            <w:tcW w:w="5131" w:type="dxa"/>
          </w:tcPr>
          <w:p w14:paraId="0F693B18"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Impuestos</w:t>
            </w:r>
          </w:p>
        </w:tc>
        <w:tc>
          <w:tcPr>
            <w:tcW w:w="1971" w:type="dxa"/>
          </w:tcPr>
          <w:p w14:paraId="530CC083"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 xml:space="preserve">  $</w:t>
            </w:r>
            <w:r w:rsidRPr="0006376F">
              <w:rPr>
                <w:rFonts w:ascii="Calibri" w:eastAsia="Calibri" w:hAnsi="Calibri" w:cs="Calibri"/>
                <w:lang w:eastAsia="es-MX"/>
              </w:rPr>
              <w:t xml:space="preserve"> </w:t>
            </w:r>
            <w:r w:rsidRPr="0006376F">
              <w:rPr>
                <w:rFonts w:ascii="Century Gothic" w:eastAsia="Calibri" w:hAnsi="Century Gothic" w:cs="Calibri"/>
                <w:lang w:eastAsia="es-MX"/>
              </w:rPr>
              <w:t>2,812,672.00</w:t>
            </w:r>
          </w:p>
        </w:tc>
        <w:tc>
          <w:tcPr>
            <w:tcW w:w="1618" w:type="dxa"/>
          </w:tcPr>
          <w:p w14:paraId="2B4255A8"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5BEAFAD6" w14:textId="77777777" w:rsidTr="002140E2">
        <w:tc>
          <w:tcPr>
            <w:tcW w:w="5131" w:type="dxa"/>
          </w:tcPr>
          <w:p w14:paraId="740C31F8"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Derechos</w:t>
            </w:r>
          </w:p>
        </w:tc>
        <w:tc>
          <w:tcPr>
            <w:tcW w:w="1971" w:type="dxa"/>
          </w:tcPr>
          <w:p w14:paraId="12E5FBB8"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4,284,760.49</w:t>
            </w:r>
          </w:p>
        </w:tc>
        <w:tc>
          <w:tcPr>
            <w:tcW w:w="1618" w:type="dxa"/>
          </w:tcPr>
          <w:p w14:paraId="1BF688CE"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5646BD98" w14:textId="77777777" w:rsidTr="002140E2">
        <w:tc>
          <w:tcPr>
            <w:tcW w:w="5131" w:type="dxa"/>
          </w:tcPr>
          <w:p w14:paraId="60A5BFD4"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Productos</w:t>
            </w:r>
          </w:p>
        </w:tc>
        <w:tc>
          <w:tcPr>
            <w:tcW w:w="1971" w:type="dxa"/>
          </w:tcPr>
          <w:p w14:paraId="51BD0AEC"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195,759.28</w:t>
            </w:r>
          </w:p>
        </w:tc>
        <w:tc>
          <w:tcPr>
            <w:tcW w:w="1618" w:type="dxa"/>
          </w:tcPr>
          <w:p w14:paraId="5C58D095"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605FF952" w14:textId="77777777" w:rsidTr="002140E2">
        <w:tc>
          <w:tcPr>
            <w:tcW w:w="5131" w:type="dxa"/>
          </w:tcPr>
          <w:p w14:paraId="72E44569"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Aprovechamientos</w:t>
            </w:r>
          </w:p>
        </w:tc>
        <w:tc>
          <w:tcPr>
            <w:tcW w:w="1971" w:type="dxa"/>
          </w:tcPr>
          <w:p w14:paraId="3A47BB24"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1,271,823.04</w:t>
            </w:r>
          </w:p>
        </w:tc>
        <w:tc>
          <w:tcPr>
            <w:tcW w:w="1618" w:type="dxa"/>
          </w:tcPr>
          <w:p w14:paraId="6CE3206D"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00D1A0E3" w14:textId="77777777" w:rsidTr="002140E2">
        <w:tc>
          <w:tcPr>
            <w:tcW w:w="5131" w:type="dxa"/>
          </w:tcPr>
          <w:p w14:paraId="5CECA537" w14:textId="77777777" w:rsidR="0006376F" w:rsidRPr="0006376F" w:rsidRDefault="0006376F" w:rsidP="0006376F">
            <w:pPr>
              <w:spacing w:after="0" w:line="276" w:lineRule="auto"/>
              <w:jc w:val="both"/>
              <w:rPr>
                <w:rFonts w:ascii="Century Gothic" w:eastAsia="Calibri" w:hAnsi="Century Gothic" w:cs="Calibri"/>
                <w:b/>
                <w:lang w:eastAsia="es-MX"/>
              </w:rPr>
            </w:pPr>
            <w:proofErr w:type="gramStart"/>
            <w:r w:rsidRPr="0006376F">
              <w:rPr>
                <w:rFonts w:ascii="Century Gothic" w:eastAsia="Calibri" w:hAnsi="Century Gothic" w:cs="Calibri"/>
                <w:b/>
                <w:lang w:eastAsia="es-MX"/>
              </w:rPr>
              <w:t>Total</w:t>
            </w:r>
            <w:proofErr w:type="gramEnd"/>
            <w:r w:rsidRPr="0006376F">
              <w:rPr>
                <w:rFonts w:ascii="Century Gothic" w:eastAsia="Calibri" w:hAnsi="Century Gothic" w:cs="Calibri"/>
                <w:b/>
                <w:lang w:eastAsia="es-MX"/>
              </w:rPr>
              <w:t xml:space="preserve"> de Ingresos Locales</w:t>
            </w:r>
          </w:p>
        </w:tc>
        <w:tc>
          <w:tcPr>
            <w:tcW w:w="1971" w:type="dxa"/>
          </w:tcPr>
          <w:p w14:paraId="7D8B146E"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tcPr>
          <w:p w14:paraId="5B9BBDEA"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8,565,014.81</w:t>
            </w:r>
          </w:p>
        </w:tc>
      </w:tr>
      <w:tr w:rsidR="0006376F" w:rsidRPr="0006376F" w14:paraId="6095C234" w14:textId="77777777" w:rsidTr="002140E2">
        <w:tc>
          <w:tcPr>
            <w:tcW w:w="5131" w:type="dxa"/>
          </w:tcPr>
          <w:p w14:paraId="0515E701" w14:textId="77777777" w:rsidR="0006376F" w:rsidRPr="0006376F" w:rsidRDefault="0006376F" w:rsidP="0006376F">
            <w:pPr>
              <w:spacing w:after="0" w:line="276" w:lineRule="auto"/>
              <w:jc w:val="both"/>
              <w:rPr>
                <w:rFonts w:ascii="Century Gothic" w:eastAsia="Calibri" w:hAnsi="Century Gothic" w:cs="Calibri"/>
                <w:b/>
                <w:lang w:eastAsia="es-MX"/>
              </w:rPr>
            </w:pPr>
          </w:p>
        </w:tc>
        <w:tc>
          <w:tcPr>
            <w:tcW w:w="1971" w:type="dxa"/>
          </w:tcPr>
          <w:p w14:paraId="344BD03B"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tcPr>
          <w:p w14:paraId="5B80359D"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4862A244" w14:textId="77777777" w:rsidTr="002140E2">
        <w:tc>
          <w:tcPr>
            <w:tcW w:w="5131" w:type="dxa"/>
          </w:tcPr>
          <w:p w14:paraId="6C483847" w14:textId="77777777" w:rsidR="0006376F" w:rsidRPr="0006376F" w:rsidRDefault="0006376F" w:rsidP="0006376F">
            <w:pPr>
              <w:spacing w:after="0" w:line="276" w:lineRule="auto"/>
              <w:jc w:val="both"/>
              <w:rPr>
                <w:rFonts w:ascii="Century Gothic" w:eastAsia="Calibri" w:hAnsi="Century Gothic" w:cs="Calibri"/>
                <w:b/>
                <w:lang w:eastAsia="es-MX"/>
              </w:rPr>
            </w:pPr>
            <w:r w:rsidRPr="0006376F">
              <w:rPr>
                <w:rFonts w:ascii="Century Gothic" w:eastAsia="Calibri" w:hAnsi="Century Gothic" w:cs="Calibri"/>
                <w:b/>
                <w:lang w:eastAsia="es-MX"/>
              </w:rPr>
              <w:t>Participaciones Federales</w:t>
            </w:r>
          </w:p>
        </w:tc>
        <w:tc>
          <w:tcPr>
            <w:tcW w:w="1971" w:type="dxa"/>
          </w:tcPr>
          <w:p w14:paraId="29A3F182"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tcPr>
          <w:p w14:paraId="1174C97E"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121E016F" w14:textId="77777777" w:rsidTr="002140E2">
        <w:tc>
          <w:tcPr>
            <w:tcW w:w="5131" w:type="dxa"/>
            <w:shd w:val="clear" w:color="auto" w:fill="auto"/>
          </w:tcPr>
          <w:p w14:paraId="0AF7ED16"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Fondo General de Participaciones</w:t>
            </w:r>
          </w:p>
        </w:tc>
        <w:tc>
          <w:tcPr>
            <w:tcW w:w="1971" w:type="dxa"/>
            <w:shd w:val="clear" w:color="auto" w:fill="auto"/>
            <w:vAlign w:val="center"/>
          </w:tcPr>
          <w:p w14:paraId="644F2B6C"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w:t>
            </w:r>
            <w:r w:rsidRPr="0006376F">
              <w:rPr>
                <w:rFonts w:ascii="Calibri" w:eastAsia="Calibri" w:hAnsi="Calibri" w:cs="Calibri"/>
                <w:lang w:eastAsia="es-MX"/>
              </w:rPr>
              <w:t xml:space="preserve"> </w:t>
            </w:r>
            <w:r w:rsidRPr="0006376F">
              <w:rPr>
                <w:rFonts w:ascii="Century Gothic" w:eastAsia="Calibri" w:hAnsi="Century Gothic" w:cs="Calibri"/>
                <w:lang w:eastAsia="es-MX"/>
              </w:rPr>
              <w:t xml:space="preserve">17,732,756.56 </w:t>
            </w:r>
          </w:p>
        </w:tc>
        <w:tc>
          <w:tcPr>
            <w:tcW w:w="1618" w:type="dxa"/>
            <w:shd w:val="clear" w:color="auto" w:fill="auto"/>
          </w:tcPr>
          <w:p w14:paraId="4C41C48C"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3547D31E" w14:textId="77777777" w:rsidTr="002140E2">
        <w:tc>
          <w:tcPr>
            <w:tcW w:w="5131" w:type="dxa"/>
            <w:shd w:val="clear" w:color="auto" w:fill="auto"/>
          </w:tcPr>
          <w:p w14:paraId="2429B93F"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Fondo de Fomento Municipal 70%</w:t>
            </w:r>
          </w:p>
        </w:tc>
        <w:tc>
          <w:tcPr>
            <w:tcW w:w="1971" w:type="dxa"/>
            <w:shd w:val="clear" w:color="auto" w:fill="auto"/>
            <w:vAlign w:val="center"/>
          </w:tcPr>
          <w:p w14:paraId="6FB46905"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3,205,119.50</w:t>
            </w:r>
          </w:p>
        </w:tc>
        <w:tc>
          <w:tcPr>
            <w:tcW w:w="1618" w:type="dxa"/>
            <w:shd w:val="clear" w:color="auto" w:fill="auto"/>
          </w:tcPr>
          <w:p w14:paraId="772DDB6D"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2C3A5A2F" w14:textId="77777777" w:rsidTr="002140E2">
        <w:tc>
          <w:tcPr>
            <w:tcW w:w="5131" w:type="dxa"/>
            <w:shd w:val="clear" w:color="auto" w:fill="auto"/>
          </w:tcPr>
          <w:p w14:paraId="1F7AFCBE"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Fondo de Fomento Municipal 30%</w:t>
            </w:r>
          </w:p>
        </w:tc>
        <w:tc>
          <w:tcPr>
            <w:tcW w:w="1971" w:type="dxa"/>
            <w:shd w:val="clear" w:color="auto" w:fill="auto"/>
            <w:vAlign w:val="center"/>
          </w:tcPr>
          <w:p w14:paraId="4C3ECC81"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1,304,188.29</w:t>
            </w:r>
          </w:p>
        </w:tc>
        <w:tc>
          <w:tcPr>
            <w:tcW w:w="1618" w:type="dxa"/>
            <w:shd w:val="clear" w:color="auto" w:fill="auto"/>
          </w:tcPr>
          <w:p w14:paraId="203855A5"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4CFF75FC" w14:textId="77777777" w:rsidTr="002140E2">
        <w:tc>
          <w:tcPr>
            <w:tcW w:w="5131" w:type="dxa"/>
            <w:shd w:val="clear" w:color="auto" w:fill="auto"/>
          </w:tcPr>
          <w:p w14:paraId="55A27C3D"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Impuestos sobre Producción y Servicios en materia de cervezas, bebidas alcohólicas y tabacos labrados</w:t>
            </w:r>
          </w:p>
        </w:tc>
        <w:tc>
          <w:tcPr>
            <w:tcW w:w="1971" w:type="dxa"/>
            <w:shd w:val="clear" w:color="auto" w:fill="auto"/>
            <w:vAlign w:val="center"/>
          </w:tcPr>
          <w:p w14:paraId="55850EB8"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492,231.81</w:t>
            </w:r>
          </w:p>
        </w:tc>
        <w:tc>
          <w:tcPr>
            <w:tcW w:w="1618" w:type="dxa"/>
            <w:shd w:val="clear" w:color="auto" w:fill="auto"/>
          </w:tcPr>
          <w:p w14:paraId="6C928B86"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1A120BB8" w14:textId="77777777" w:rsidTr="002140E2">
        <w:tc>
          <w:tcPr>
            <w:tcW w:w="5131" w:type="dxa"/>
            <w:shd w:val="clear" w:color="auto" w:fill="auto"/>
          </w:tcPr>
          <w:p w14:paraId="7F5E2A5F"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Fondo de Fiscalización y Recaudación (FOFIR)</w:t>
            </w:r>
          </w:p>
        </w:tc>
        <w:tc>
          <w:tcPr>
            <w:tcW w:w="1971" w:type="dxa"/>
            <w:shd w:val="clear" w:color="auto" w:fill="auto"/>
            <w:vAlign w:val="center"/>
          </w:tcPr>
          <w:p w14:paraId="5A8C78F1"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1,106,793.93</w:t>
            </w:r>
          </w:p>
        </w:tc>
        <w:tc>
          <w:tcPr>
            <w:tcW w:w="1618" w:type="dxa"/>
            <w:shd w:val="clear" w:color="auto" w:fill="auto"/>
          </w:tcPr>
          <w:p w14:paraId="5A08AE42"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5F21D21C" w14:textId="77777777" w:rsidTr="002140E2">
        <w:tc>
          <w:tcPr>
            <w:tcW w:w="5131" w:type="dxa"/>
            <w:shd w:val="clear" w:color="auto" w:fill="auto"/>
          </w:tcPr>
          <w:p w14:paraId="41586158"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Impuestos Sobre Autos Nuevos</w:t>
            </w:r>
          </w:p>
        </w:tc>
        <w:tc>
          <w:tcPr>
            <w:tcW w:w="1971" w:type="dxa"/>
            <w:shd w:val="clear" w:color="auto" w:fill="auto"/>
            <w:vAlign w:val="center"/>
          </w:tcPr>
          <w:p w14:paraId="769B3C17"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425,809.30</w:t>
            </w:r>
          </w:p>
        </w:tc>
        <w:tc>
          <w:tcPr>
            <w:tcW w:w="1618" w:type="dxa"/>
            <w:shd w:val="clear" w:color="auto" w:fill="auto"/>
          </w:tcPr>
          <w:p w14:paraId="3C5D375D"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6E19A3BD" w14:textId="77777777" w:rsidTr="002140E2">
        <w:tc>
          <w:tcPr>
            <w:tcW w:w="5131" w:type="dxa"/>
            <w:shd w:val="clear" w:color="auto" w:fill="auto"/>
          </w:tcPr>
          <w:p w14:paraId="2F866885"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Impuestos Sobre Tenencia y Uso de Vehículos</w:t>
            </w:r>
          </w:p>
        </w:tc>
        <w:tc>
          <w:tcPr>
            <w:tcW w:w="1971" w:type="dxa"/>
            <w:shd w:val="clear" w:color="auto" w:fill="auto"/>
            <w:vAlign w:val="center"/>
          </w:tcPr>
          <w:p w14:paraId="526482D1"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334.61</w:t>
            </w:r>
          </w:p>
        </w:tc>
        <w:tc>
          <w:tcPr>
            <w:tcW w:w="1618" w:type="dxa"/>
            <w:shd w:val="clear" w:color="auto" w:fill="auto"/>
          </w:tcPr>
          <w:p w14:paraId="74FB7738"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0EB2BAC1" w14:textId="77777777" w:rsidTr="002140E2">
        <w:tc>
          <w:tcPr>
            <w:tcW w:w="5131" w:type="dxa"/>
            <w:shd w:val="clear" w:color="auto" w:fill="auto"/>
          </w:tcPr>
          <w:p w14:paraId="68AB885D"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ISR Bienes Inmuebles</w:t>
            </w:r>
          </w:p>
        </w:tc>
        <w:tc>
          <w:tcPr>
            <w:tcW w:w="1971" w:type="dxa"/>
            <w:shd w:val="clear" w:color="auto" w:fill="auto"/>
            <w:vAlign w:val="center"/>
          </w:tcPr>
          <w:p w14:paraId="179B379F"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117,051.73</w:t>
            </w:r>
          </w:p>
        </w:tc>
        <w:tc>
          <w:tcPr>
            <w:tcW w:w="1618" w:type="dxa"/>
            <w:shd w:val="clear" w:color="auto" w:fill="auto"/>
          </w:tcPr>
          <w:p w14:paraId="38B18E74"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50EBCD2C" w14:textId="77777777" w:rsidTr="002140E2">
        <w:tc>
          <w:tcPr>
            <w:tcW w:w="5131" w:type="dxa"/>
            <w:shd w:val="clear" w:color="auto" w:fill="auto"/>
          </w:tcPr>
          <w:p w14:paraId="79B343F1"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Cuotas de Gasolina y Diésel 70%</w:t>
            </w:r>
          </w:p>
        </w:tc>
        <w:tc>
          <w:tcPr>
            <w:tcW w:w="1971" w:type="dxa"/>
            <w:shd w:val="clear" w:color="auto" w:fill="auto"/>
            <w:vAlign w:val="center"/>
          </w:tcPr>
          <w:p w14:paraId="6D427FD7"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308,845.59</w:t>
            </w:r>
          </w:p>
        </w:tc>
        <w:tc>
          <w:tcPr>
            <w:tcW w:w="1618" w:type="dxa"/>
            <w:shd w:val="clear" w:color="auto" w:fill="auto"/>
          </w:tcPr>
          <w:p w14:paraId="2B2F4EB9"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41787BB1" w14:textId="77777777" w:rsidTr="002140E2">
        <w:tc>
          <w:tcPr>
            <w:tcW w:w="5131" w:type="dxa"/>
            <w:shd w:val="clear" w:color="auto" w:fill="auto"/>
          </w:tcPr>
          <w:p w14:paraId="012AF325"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Cuotas de Gasolina y Diésel 30%</w:t>
            </w:r>
          </w:p>
        </w:tc>
        <w:tc>
          <w:tcPr>
            <w:tcW w:w="1971" w:type="dxa"/>
            <w:shd w:val="clear" w:color="auto" w:fill="auto"/>
            <w:vAlign w:val="center"/>
          </w:tcPr>
          <w:p w14:paraId="67BE83F8"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132,362.39</w:t>
            </w:r>
          </w:p>
        </w:tc>
        <w:tc>
          <w:tcPr>
            <w:tcW w:w="1618" w:type="dxa"/>
            <w:shd w:val="clear" w:color="auto" w:fill="auto"/>
          </w:tcPr>
          <w:p w14:paraId="12D99D69"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67593FB5" w14:textId="77777777" w:rsidTr="002140E2">
        <w:tc>
          <w:tcPr>
            <w:tcW w:w="5131" w:type="dxa"/>
            <w:shd w:val="clear" w:color="auto" w:fill="auto"/>
          </w:tcPr>
          <w:p w14:paraId="462E1822" w14:textId="77777777" w:rsidR="0006376F" w:rsidRPr="0006376F" w:rsidRDefault="0006376F" w:rsidP="0006376F">
            <w:pPr>
              <w:spacing w:after="0" w:line="276" w:lineRule="auto"/>
              <w:jc w:val="both"/>
              <w:rPr>
                <w:rFonts w:ascii="Century Gothic" w:eastAsia="Calibri" w:hAnsi="Century Gothic" w:cs="Calibri"/>
                <w:b/>
                <w:lang w:eastAsia="es-MX"/>
              </w:rPr>
            </w:pPr>
            <w:proofErr w:type="gramStart"/>
            <w:r w:rsidRPr="0006376F">
              <w:rPr>
                <w:rFonts w:ascii="Century Gothic" w:eastAsia="Calibri" w:hAnsi="Century Gothic" w:cs="Calibri"/>
                <w:b/>
                <w:lang w:eastAsia="es-MX"/>
              </w:rPr>
              <w:t>Total</w:t>
            </w:r>
            <w:proofErr w:type="gramEnd"/>
            <w:r w:rsidRPr="0006376F">
              <w:rPr>
                <w:rFonts w:ascii="Century Gothic" w:eastAsia="Calibri" w:hAnsi="Century Gothic" w:cs="Calibri"/>
                <w:b/>
                <w:lang w:eastAsia="es-MX"/>
              </w:rPr>
              <w:t xml:space="preserve"> de Participaciones</w:t>
            </w:r>
          </w:p>
        </w:tc>
        <w:tc>
          <w:tcPr>
            <w:tcW w:w="1971" w:type="dxa"/>
            <w:shd w:val="clear" w:color="auto" w:fill="auto"/>
          </w:tcPr>
          <w:p w14:paraId="71609A3A"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2209A705"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24,825,493.71</w:t>
            </w:r>
          </w:p>
        </w:tc>
      </w:tr>
      <w:tr w:rsidR="0006376F" w:rsidRPr="0006376F" w14:paraId="5E5D6DA6" w14:textId="77777777" w:rsidTr="002140E2">
        <w:tc>
          <w:tcPr>
            <w:tcW w:w="5131" w:type="dxa"/>
            <w:shd w:val="clear" w:color="auto" w:fill="auto"/>
          </w:tcPr>
          <w:p w14:paraId="65EDFB3D" w14:textId="77777777" w:rsidR="0006376F" w:rsidRPr="0006376F" w:rsidRDefault="0006376F" w:rsidP="0006376F">
            <w:pPr>
              <w:spacing w:after="0" w:line="276" w:lineRule="auto"/>
              <w:jc w:val="both"/>
              <w:rPr>
                <w:rFonts w:ascii="Century Gothic" w:eastAsia="Calibri" w:hAnsi="Century Gothic" w:cs="Calibri"/>
                <w:lang w:eastAsia="es-MX"/>
              </w:rPr>
            </w:pPr>
          </w:p>
        </w:tc>
        <w:tc>
          <w:tcPr>
            <w:tcW w:w="1971" w:type="dxa"/>
            <w:shd w:val="clear" w:color="auto" w:fill="auto"/>
          </w:tcPr>
          <w:p w14:paraId="75CC2FFE"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355A2580"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3AD3222A" w14:textId="77777777" w:rsidTr="002140E2">
        <w:tc>
          <w:tcPr>
            <w:tcW w:w="5131" w:type="dxa"/>
            <w:shd w:val="clear" w:color="auto" w:fill="auto"/>
          </w:tcPr>
          <w:p w14:paraId="41446474" w14:textId="77777777" w:rsidR="0006376F" w:rsidRPr="0006376F" w:rsidRDefault="0006376F" w:rsidP="0006376F">
            <w:pPr>
              <w:spacing w:after="0" w:line="276" w:lineRule="auto"/>
              <w:jc w:val="both"/>
              <w:rPr>
                <w:rFonts w:ascii="Century Gothic" w:eastAsia="Calibri" w:hAnsi="Century Gothic" w:cs="Calibri"/>
                <w:b/>
                <w:bCs/>
                <w:lang w:eastAsia="es-MX"/>
              </w:rPr>
            </w:pPr>
            <w:r w:rsidRPr="0006376F">
              <w:rPr>
                <w:rFonts w:ascii="Century Gothic" w:eastAsia="Calibri" w:hAnsi="Century Gothic" w:cs="Calibri"/>
                <w:b/>
                <w:bCs/>
                <w:lang w:eastAsia="es-MX"/>
              </w:rPr>
              <w:t>Aportaciones Estatales</w:t>
            </w:r>
          </w:p>
        </w:tc>
        <w:tc>
          <w:tcPr>
            <w:tcW w:w="1971" w:type="dxa"/>
            <w:shd w:val="clear" w:color="auto" w:fill="auto"/>
          </w:tcPr>
          <w:p w14:paraId="77CE863C"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4900B2AB"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04D873AF" w14:textId="77777777" w:rsidTr="002140E2">
        <w:tc>
          <w:tcPr>
            <w:tcW w:w="5131" w:type="dxa"/>
            <w:shd w:val="clear" w:color="auto" w:fill="auto"/>
          </w:tcPr>
          <w:p w14:paraId="50D26924"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Fondo para el Desarrollo Socioeconómico Municipal (FODESEM)</w:t>
            </w:r>
          </w:p>
        </w:tc>
        <w:tc>
          <w:tcPr>
            <w:tcW w:w="1971" w:type="dxa"/>
            <w:shd w:val="clear" w:color="auto" w:fill="auto"/>
          </w:tcPr>
          <w:p w14:paraId="331879A6"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$ 5,149,367.47</w:t>
            </w:r>
          </w:p>
        </w:tc>
        <w:tc>
          <w:tcPr>
            <w:tcW w:w="1618" w:type="dxa"/>
            <w:shd w:val="clear" w:color="auto" w:fill="auto"/>
          </w:tcPr>
          <w:p w14:paraId="4CFF9A8A"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14FF46DC" w14:textId="77777777" w:rsidTr="002140E2">
        <w:tc>
          <w:tcPr>
            <w:tcW w:w="5131" w:type="dxa"/>
            <w:shd w:val="clear" w:color="auto" w:fill="auto"/>
          </w:tcPr>
          <w:p w14:paraId="7EDAA1FD" w14:textId="77777777" w:rsidR="0006376F" w:rsidRPr="0006376F" w:rsidRDefault="0006376F" w:rsidP="0006376F">
            <w:pPr>
              <w:spacing w:after="0" w:line="276" w:lineRule="auto"/>
              <w:jc w:val="both"/>
              <w:rPr>
                <w:rFonts w:ascii="Century Gothic" w:eastAsia="Calibri" w:hAnsi="Century Gothic" w:cs="Calibri"/>
                <w:b/>
                <w:lang w:eastAsia="es-MX"/>
              </w:rPr>
            </w:pPr>
            <w:proofErr w:type="gramStart"/>
            <w:r w:rsidRPr="0006376F">
              <w:rPr>
                <w:rFonts w:ascii="Century Gothic" w:eastAsia="Calibri" w:hAnsi="Century Gothic" w:cs="Calibri"/>
                <w:b/>
                <w:lang w:eastAsia="es-MX"/>
              </w:rPr>
              <w:t>Total</w:t>
            </w:r>
            <w:proofErr w:type="gramEnd"/>
            <w:r w:rsidRPr="0006376F">
              <w:rPr>
                <w:rFonts w:ascii="Century Gothic" w:eastAsia="Calibri" w:hAnsi="Century Gothic" w:cs="Calibri"/>
                <w:b/>
                <w:lang w:eastAsia="es-MX"/>
              </w:rPr>
              <w:t xml:space="preserve"> de Aportaciones Estatales</w:t>
            </w:r>
          </w:p>
        </w:tc>
        <w:tc>
          <w:tcPr>
            <w:tcW w:w="1971" w:type="dxa"/>
            <w:shd w:val="clear" w:color="auto" w:fill="auto"/>
          </w:tcPr>
          <w:p w14:paraId="24856790"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2CE2D482"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5,149,367.47</w:t>
            </w:r>
          </w:p>
        </w:tc>
      </w:tr>
      <w:tr w:rsidR="0006376F" w:rsidRPr="0006376F" w14:paraId="79956DFC" w14:textId="77777777" w:rsidTr="002140E2">
        <w:tc>
          <w:tcPr>
            <w:tcW w:w="5131" w:type="dxa"/>
            <w:shd w:val="clear" w:color="auto" w:fill="auto"/>
          </w:tcPr>
          <w:p w14:paraId="204E3247" w14:textId="77777777" w:rsidR="0006376F" w:rsidRPr="0006376F" w:rsidRDefault="0006376F" w:rsidP="0006376F">
            <w:pPr>
              <w:spacing w:after="0" w:line="276" w:lineRule="auto"/>
              <w:jc w:val="both"/>
              <w:rPr>
                <w:rFonts w:ascii="Century Gothic" w:eastAsia="Calibri" w:hAnsi="Century Gothic" w:cs="Calibri"/>
                <w:lang w:eastAsia="es-MX"/>
              </w:rPr>
            </w:pPr>
          </w:p>
        </w:tc>
        <w:tc>
          <w:tcPr>
            <w:tcW w:w="1971" w:type="dxa"/>
            <w:shd w:val="clear" w:color="auto" w:fill="auto"/>
          </w:tcPr>
          <w:p w14:paraId="72EB84CA"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50521FA9"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0226B67D" w14:textId="77777777" w:rsidTr="002140E2">
        <w:tc>
          <w:tcPr>
            <w:tcW w:w="5131" w:type="dxa"/>
            <w:shd w:val="clear" w:color="auto" w:fill="auto"/>
          </w:tcPr>
          <w:p w14:paraId="74A94358" w14:textId="77777777" w:rsidR="0006376F" w:rsidRPr="0006376F" w:rsidRDefault="0006376F" w:rsidP="0006376F">
            <w:pPr>
              <w:spacing w:after="0" w:line="276" w:lineRule="auto"/>
              <w:jc w:val="both"/>
              <w:rPr>
                <w:rFonts w:ascii="Century Gothic" w:eastAsia="Calibri" w:hAnsi="Century Gothic" w:cs="Calibri"/>
                <w:b/>
                <w:lang w:eastAsia="es-MX"/>
              </w:rPr>
            </w:pPr>
            <w:r w:rsidRPr="0006376F">
              <w:rPr>
                <w:rFonts w:ascii="Century Gothic" w:eastAsia="Calibri" w:hAnsi="Century Gothic" w:cs="Calibri"/>
                <w:b/>
                <w:lang w:eastAsia="es-MX"/>
              </w:rPr>
              <w:t>Aportaciones Federales</w:t>
            </w:r>
          </w:p>
        </w:tc>
        <w:tc>
          <w:tcPr>
            <w:tcW w:w="1971" w:type="dxa"/>
            <w:shd w:val="clear" w:color="auto" w:fill="auto"/>
          </w:tcPr>
          <w:p w14:paraId="1C898F44"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6449E6C3"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358AC76E" w14:textId="77777777" w:rsidTr="002140E2">
        <w:tc>
          <w:tcPr>
            <w:tcW w:w="5131" w:type="dxa"/>
            <w:shd w:val="clear" w:color="auto" w:fill="auto"/>
          </w:tcPr>
          <w:p w14:paraId="22337F40"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F.I.S.M.</w:t>
            </w:r>
          </w:p>
        </w:tc>
        <w:tc>
          <w:tcPr>
            <w:tcW w:w="1971" w:type="dxa"/>
            <w:shd w:val="clear" w:color="auto" w:fill="auto"/>
          </w:tcPr>
          <w:p w14:paraId="2CA589AE"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 xml:space="preserve">$ 6,767,376.00   </w:t>
            </w:r>
          </w:p>
        </w:tc>
        <w:tc>
          <w:tcPr>
            <w:tcW w:w="1618" w:type="dxa"/>
            <w:shd w:val="clear" w:color="auto" w:fill="auto"/>
          </w:tcPr>
          <w:p w14:paraId="659F9101"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52A2154C" w14:textId="77777777" w:rsidTr="002140E2">
        <w:tc>
          <w:tcPr>
            <w:tcW w:w="5131" w:type="dxa"/>
            <w:shd w:val="clear" w:color="auto" w:fill="auto"/>
          </w:tcPr>
          <w:p w14:paraId="2811884D" w14:textId="77777777" w:rsidR="0006376F" w:rsidRPr="0006376F" w:rsidRDefault="0006376F" w:rsidP="0006376F">
            <w:pPr>
              <w:spacing w:after="0" w:line="276" w:lineRule="auto"/>
              <w:jc w:val="both"/>
              <w:rPr>
                <w:rFonts w:ascii="Century Gothic" w:eastAsia="Calibri" w:hAnsi="Century Gothic" w:cs="Calibri"/>
                <w:lang w:eastAsia="es-MX"/>
              </w:rPr>
            </w:pPr>
            <w:r w:rsidRPr="0006376F">
              <w:rPr>
                <w:rFonts w:ascii="Century Gothic" w:eastAsia="Calibri" w:hAnsi="Century Gothic" w:cs="Calibri"/>
                <w:lang w:eastAsia="es-MX"/>
              </w:rPr>
              <w:t>F.A.F.M.</w:t>
            </w:r>
          </w:p>
        </w:tc>
        <w:tc>
          <w:tcPr>
            <w:tcW w:w="1971" w:type="dxa"/>
            <w:shd w:val="clear" w:color="auto" w:fill="auto"/>
          </w:tcPr>
          <w:p w14:paraId="43A6B46F"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9,768,403.80</w:t>
            </w:r>
          </w:p>
        </w:tc>
        <w:tc>
          <w:tcPr>
            <w:tcW w:w="1618" w:type="dxa"/>
            <w:shd w:val="clear" w:color="auto" w:fill="auto"/>
          </w:tcPr>
          <w:p w14:paraId="6D64E495"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71C80F91" w14:textId="77777777" w:rsidTr="002140E2">
        <w:tc>
          <w:tcPr>
            <w:tcW w:w="5131" w:type="dxa"/>
            <w:shd w:val="clear" w:color="auto" w:fill="auto"/>
          </w:tcPr>
          <w:p w14:paraId="2F17F77A" w14:textId="77777777" w:rsidR="0006376F" w:rsidRPr="0006376F" w:rsidRDefault="0006376F" w:rsidP="0006376F">
            <w:pPr>
              <w:spacing w:after="0" w:line="276" w:lineRule="auto"/>
              <w:jc w:val="both"/>
              <w:rPr>
                <w:rFonts w:ascii="Century Gothic" w:eastAsia="Calibri" w:hAnsi="Century Gothic" w:cs="Calibri"/>
                <w:b/>
                <w:lang w:eastAsia="es-MX"/>
              </w:rPr>
            </w:pPr>
            <w:proofErr w:type="gramStart"/>
            <w:r w:rsidRPr="0006376F">
              <w:rPr>
                <w:rFonts w:ascii="Century Gothic" w:eastAsia="Calibri" w:hAnsi="Century Gothic" w:cs="Calibri"/>
                <w:b/>
                <w:lang w:eastAsia="es-MX"/>
              </w:rPr>
              <w:lastRenderedPageBreak/>
              <w:t>Total</w:t>
            </w:r>
            <w:proofErr w:type="gramEnd"/>
            <w:r w:rsidRPr="0006376F">
              <w:rPr>
                <w:rFonts w:ascii="Century Gothic" w:eastAsia="Calibri" w:hAnsi="Century Gothic" w:cs="Calibri"/>
                <w:b/>
                <w:lang w:eastAsia="es-MX"/>
              </w:rPr>
              <w:t xml:space="preserve"> de Aportaciones Federales</w:t>
            </w:r>
          </w:p>
        </w:tc>
        <w:tc>
          <w:tcPr>
            <w:tcW w:w="1971" w:type="dxa"/>
            <w:shd w:val="clear" w:color="auto" w:fill="auto"/>
          </w:tcPr>
          <w:p w14:paraId="457DC841"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057843A7" w14:textId="77777777" w:rsidR="0006376F" w:rsidRPr="0006376F" w:rsidRDefault="0006376F" w:rsidP="0006376F">
            <w:pPr>
              <w:spacing w:after="0" w:line="276" w:lineRule="auto"/>
              <w:jc w:val="right"/>
              <w:rPr>
                <w:rFonts w:ascii="Century Gothic" w:eastAsia="Calibri" w:hAnsi="Century Gothic" w:cs="Calibri"/>
                <w:lang w:eastAsia="es-MX"/>
              </w:rPr>
            </w:pPr>
            <w:r w:rsidRPr="0006376F">
              <w:rPr>
                <w:rFonts w:ascii="Century Gothic" w:eastAsia="Calibri" w:hAnsi="Century Gothic" w:cs="Calibri"/>
                <w:lang w:eastAsia="es-MX"/>
              </w:rPr>
              <w:t>16,535,779.80</w:t>
            </w:r>
          </w:p>
        </w:tc>
      </w:tr>
      <w:tr w:rsidR="0006376F" w:rsidRPr="0006376F" w14:paraId="15C4F00D" w14:textId="77777777" w:rsidTr="002140E2">
        <w:tc>
          <w:tcPr>
            <w:tcW w:w="5131" w:type="dxa"/>
            <w:shd w:val="clear" w:color="auto" w:fill="auto"/>
          </w:tcPr>
          <w:p w14:paraId="230A2CD5" w14:textId="77777777" w:rsidR="0006376F" w:rsidRPr="0006376F" w:rsidRDefault="0006376F" w:rsidP="0006376F">
            <w:pPr>
              <w:spacing w:after="0" w:line="276" w:lineRule="auto"/>
              <w:jc w:val="both"/>
              <w:rPr>
                <w:rFonts w:ascii="Century Gothic" w:eastAsia="Calibri" w:hAnsi="Century Gothic" w:cs="Calibri"/>
                <w:lang w:eastAsia="es-MX"/>
              </w:rPr>
            </w:pPr>
          </w:p>
        </w:tc>
        <w:tc>
          <w:tcPr>
            <w:tcW w:w="1971" w:type="dxa"/>
            <w:shd w:val="clear" w:color="auto" w:fill="auto"/>
          </w:tcPr>
          <w:p w14:paraId="5866A44B"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74B9C4EF" w14:textId="77777777" w:rsidR="0006376F" w:rsidRPr="0006376F" w:rsidRDefault="0006376F" w:rsidP="0006376F">
            <w:pPr>
              <w:spacing w:after="0" w:line="276" w:lineRule="auto"/>
              <w:jc w:val="right"/>
              <w:rPr>
                <w:rFonts w:ascii="Century Gothic" w:eastAsia="Calibri" w:hAnsi="Century Gothic" w:cs="Calibri"/>
                <w:lang w:eastAsia="es-MX"/>
              </w:rPr>
            </w:pPr>
          </w:p>
        </w:tc>
      </w:tr>
      <w:tr w:rsidR="0006376F" w:rsidRPr="0006376F" w14:paraId="3AF3FB4C" w14:textId="77777777" w:rsidTr="002140E2">
        <w:tc>
          <w:tcPr>
            <w:tcW w:w="5131" w:type="dxa"/>
            <w:shd w:val="clear" w:color="auto" w:fill="auto"/>
          </w:tcPr>
          <w:p w14:paraId="3F39D380" w14:textId="77777777" w:rsidR="0006376F" w:rsidRPr="0006376F" w:rsidRDefault="0006376F" w:rsidP="0006376F">
            <w:pPr>
              <w:spacing w:after="0" w:line="276" w:lineRule="auto"/>
              <w:jc w:val="both"/>
              <w:rPr>
                <w:rFonts w:ascii="Century Gothic" w:eastAsia="Calibri" w:hAnsi="Century Gothic" w:cs="Calibri"/>
                <w:b/>
                <w:lang w:eastAsia="es-MX"/>
              </w:rPr>
            </w:pPr>
            <w:proofErr w:type="gramStart"/>
            <w:r w:rsidRPr="0006376F">
              <w:rPr>
                <w:rFonts w:ascii="Century Gothic" w:eastAsia="Calibri" w:hAnsi="Century Gothic" w:cs="Calibri"/>
                <w:b/>
                <w:lang w:eastAsia="es-MX"/>
              </w:rPr>
              <w:t>Total</w:t>
            </w:r>
            <w:proofErr w:type="gramEnd"/>
            <w:r w:rsidRPr="0006376F">
              <w:rPr>
                <w:rFonts w:ascii="Century Gothic" w:eastAsia="Calibri" w:hAnsi="Century Gothic" w:cs="Calibri"/>
                <w:b/>
                <w:lang w:eastAsia="es-MX"/>
              </w:rPr>
              <w:t xml:space="preserve"> Global</w:t>
            </w:r>
          </w:p>
        </w:tc>
        <w:tc>
          <w:tcPr>
            <w:tcW w:w="1971" w:type="dxa"/>
            <w:shd w:val="clear" w:color="auto" w:fill="auto"/>
          </w:tcPr>
          <w:p w14:paraId="2873B8DB" w14:textId="77777777" w:rsidR="0006376F" w:rsidRPr="0006376F" w:rsidRDefault="0006376F" w:rsidP="0006376F">
            <w:pPr>
              <w:spacing w:after="0" w:line="276" w:lineRule="auto"/>
              <w:jc w:val="right"/>
              <w:rPr>
                <w:rFonts w:ascii="Century Gothic" w:eastAsia="Calibri" w:hAnsi="Century Gothic" w:cs="Calibri"/>
                <w:lang w:eastAsia="es-MX"/>
              </w:rPr>
            </w:pPr>
          </w:p>
        </w:tc>
        <w:tc>
          <w:tcPr>
            <w:tcW w:w="1618" w:type="dxa"/>
            <w:shd w:val="clear" w:color="auto" w:fill="auto"/>
          </w:tcPr>
          <w:p w14:paraId="7A877DDA" w14:textId="77777777" w:rsidR="0006376F" w:rsidRPr="0006376F" w:rsidRDefault="0006376F" w:rsidP="0006376F">
            <w:pPr>
              <w:spacing w:after="0" w:line="276" w:lineRule="auto"/>
              <w:jc w:val="right"/>
              <w:rPr>
                <w:rFonts w:ascii="Century Gothic" w:eastAsia="Calibri" w:hAnsi="Century Gothic" w:cs="Calibri"/>
                <w:b/>
                <w:lang w:eastAsia="es-MX"/>
              </w:rPr>
            </w:pPr>
            <w:r w:rsidRPr="0006376F">
              <w:rPr>
                <w:rFonts w:ascii="Century Gothic" w:eastAsia="Calibri" w:hAnsi="Century Gothic" w:cs="Calibri"/>
                <w:b/>
                <w:lang w:eastAsia="es-MX"/>
              </w:rPr>
              <w:t>55,075,655.79</w:t>
            </w:r>
          </w:p>
        </w:tc>
      </w:tr>
    </w:tbl>
    <w:p w14:paraId="3CFC6A0D" w14:textId="77777777" w:rsidR="0006376F" w:rsidRPr="0006376F" w:rsidRDefault="0006376F" w:rsidP="0006376F">
      <w:pPr>
        <w:jc w:val="both"/>
        <w:rPr>
          <w:rFonts w:ascii="Century Gothic" w:eastAsia="Century Gothic" w:hAnsi="Century Gothic" w:cs="Century Gothic"/>
          <w:sz w:val="24"/>
          <w:szCs w:val="24"/>
          <w:lang w:eastAsia="es-MX"/>
        </w:rPr>
      </w:pPr>
    </w:p>
    <w:p w14:paraId="3A7D4D97" w14:textId="77777777" w:rsidR="0006376F" w:rsidRPr="0006376F" w:rsidRDefault="0006376F" w:rsidP="0006376F">
      <w:pPr>
        <w:jc w:val="both"/>
        <w:rPr>
          <w:rFonts w:ascii="Century Gothic" w:eastAsia="Century Gothic" w:hAnsi="Century Gothic" w:cs="Century Gothic"/>
          <w:sz w:val="24"/>
          <w:szCs w:val="24"/>
          <w:lang w:eastAsia="es-MX"/>
        </w:rPr>
      </w:pPr>
    </w:p>
    <w:p w14:paraId="74165DAA" w14:textId="77777777" w:rsidR="0006376F" w:rsidRPr="0006376F" w:rsidRDefault="0006376F" w:rsidP="0006376F">
      <w:pPr>
        <w:jc w:val="both"/>
        <w:rPr>
          <w:rFonts w:ascii="Century Gothic" w:eastAsia="Century Gothic" w:hAnsi="Century Gothic" w:cs="Century Gothic"/>
          <w:sz w:val="24"/>
          <w:szCs w:val="24"/>
          <w:lang w:eastAsia="es-MX"/>
        </w:rPr>
      </w:pPr>
    </w:p>
    <w:p w14:paraId="19142B5C" w14:textId="77777777" w:rsidR="0006376F" w:rsidRPr="0006376F" w:rsidRDefault="0006376F" w:rsidP="0006376F">
      <w:pPr>
        <w:jc w:val="both"/>
        <w:rPr>
          <w:rFonts w:ascii="Century Gothic" w:eastAsia="Century Gothic" w:hAnsi="Century Gothic" w:cs="Century Gothic"/>
          <w:sz w:val="24"/>
          <w:szCs w:val="24"/>
          <w:lang w:eastAsia="es-MX"/>
        </w:rPr>
      </w:pPr>
    </w:p>
    <w:p w14:paraId="35D031C7" w14:textId="77777777" w:rsidR="0006376F" w:rsidRPr="0006376F" w:rsidRDefault="0006376F" w:rsidP="0006376F">
      <w:pPr>
        <w:jc w:val="both"/>
        <w:rPr>
          <w:rFonts w:ascii="Century Gothic" w:eastAsia="Century Gothic" w:hAnsi="Century Gothic" w:cs="Century Gothic"/>
          <w:sz w:val="24"/>
          <w:szCs w:val="24"/>
          <w:lang w:eastAsia="es-MX"/>
        </w:rPr>
      </w:pPr>
    </w:p>
    <w:p w14:paraId="0F127277" w14:textId="77777777" w:rsidR="0006376F" w:rsidRPr="0006376F" w:rsidRDefault="0006376F" w:rsidP="0006376F">
      <w:pPr>
        <w:jc w:val="both"/>
        <w:rPr>
          <w:rFonts w:ascii="Century Gothic" w:eastAsia="Century Gothic" w:hAnsi="Century Gothic" w:cs="Century Gothic"/>
          <w:sz w:val="24"/>
          <w:szCs w:val="24"/>
          <w:lang w:eastAsia="es-MX"/>
        </w:rPr>
      </w:pPr>
    </w:p>
    <w:p w14:paraId="51BE0A88" w14:textId="77777777" w:rsidR="0006376F" w:rsidRPr="0006376F" w:rsidRDefault="0006376F" w:rsidP="0006376F">
      <w:pPr>
        <w:jc w:val="both"/>
        <w:rPr>
          <w:rFonts w:ascii="Century Gothic" w:eastAsia="Century Gothic" w:hAnsi="Century Gothic" w:cs="Century Gothic"/>
          <w:sz w:val="24"/>
          <w:szCs w:val="24"/>
          <w:lang w:eastAsia="es-MX"/>
        </w:rPr>
      </w:pPr>
    </w:p>
    <w:p w14:paraId="02A6F24E" w14:textId="77777777" w:rsidR="0006376F" w:rsidRPr="0006376F" w:rsidRDefault="0006376F" w:rsidP="0006376F">
      <w:pPr>
        <w:spacing w:line="276" w:lineRule="auto"/>
        <w:jc w:val="both"/>
        <w:rPr>
          <w:rFonts w:ascii="Century Gothic" w:eastAsia="Century Gothic" w:hAnsi="Century Gothic" w:cs="Century Gothic"/>
          <w:sz w:val="24"/>
          <w:szCs w:val="24"/>
          <w:lang w:eastAsia="es-MX"/>
        </w:rPr>
      </w:pPr>
    </w:p>
    <w:p w14:paraId="59AA4737" w14:textId="77777777" w:rsidR="0006376F" w:rsidRPr="0006376F" w:rsidRDefault="0006376F" w:rsidP="0006376F">
      <w:pPr>
        <w:spacing w:line="276" w:lineRule="auto"/>
        <w:jc w:val="both"/>
        <w:rPr>
          <w:rFonts w:ascii="Century Gothic" w:eastAsia="Century Gothic" w:hAnsi="Century Gothic" w:cs="Century Gothic"/>
          <w:sz w:val="24"/>
          <w:szCs w:val="24"/>
          <w:lang w:eastAsia="es-MX"/>
        </w:rPr>
      </w:pPr>
    </w:p>
    <w:p w14:paraId="747B019D" w14:textId="77777777" w:rsidR="0006376F" w:rsidRPr="0006376F" w:rsidRDefault="0006376F" w:rsidP="0006376F">
      <w:pPr>
        <w:spacing w:line="276" w:lineRule="auto"/>
        <w:jc w:val="both"/>
        <w:rPr>
          <w:rFonts w:ascii="Century Gothic" w:eastAsia="Century Gothic" w:hAnsi="Century Gothic" w:cs="Century Gothic"/>
          <w:sz w:val="24"/>
          <w:szCs w:val="24"/>
          <w:lang w:eastAsia="es-MX"/>
        </w:rPr>
      </w:pPr>
    </w:p>
    <w:p w14:paraId="2DF9E5D0" w14:textId="77777777" w:rsidR="0006376F" w:rsidRPr="0006376F" w:rsidRDefault="0006376F" w:rsidP="0006376F">
      <w:pPr>
        <w:spacing w:line="276" w:lineRule="auto"/>
        <w:jc w:val="both"/>
        <w:rPr>
          <w:rFonts w:ascii="Century Gothic" w:eastAsia="Century Gothic" w:hAnsi="Century Gothic" w:cs="Century Gothic"/>
          <w:sz w:val="24"/>
          <w:szCs w:val="24"/>
          <w:lang w:eastAsia="es-MX"/>
        </w:rPr>
      </w:pPr>
      <w:r w:rsidRPr="0006376F">
        <w:rPr>
          <w:rFonts w:ascii="Century Gothic" w:eastAsia="Century Gothic" w:hAnsi="Century Gothic" w:cs="Century Gothic"/>
          <w:sz w:val="24"/>
          <w:szCs w:val="24"/>
          <w:lang w:eastAsia="es-MX"/>
        </w:rPr>
        <w:t>Atendiendo a lo dispuesto por el artículo 61 de la Ley General de Contabilidad Gubernamental y el Clasificador por Rubro de Ingresos, publicado en el Diario Oficial de la Federación el 9 de diciembre de 2009, se anexa el:</w:t>
      </w:r>
    </w:p>
    <w:p w14:paraId="66F2271D" w14:textId="77777777" w:rsidR="0006376F" w:rsidRPr="0006376F" w:rsidRDefault="0006376F" w:rsidP="0006376F">
      <w:pPr>
        <w:jc w:val="center"/>
        <w:rPr>
          <w:rFonts w:ascii="Century Gothic" w:eastAsia="Century Gothic" w:hAnsi="Century Gothic" w:cs="Century Gothic"/>
          <w:sz w:val="24"/>
          <w:szCs w:val="24"/>
          <w:lang w:eastAsia="es-MX"/>
        </w:rPr>
      </w:pPr>
      <w:r w:rsidRPr="0006376F">
        <w:rPr>
          <w:rFonts w:ascii="Century Gothic" w:eastAsia="Century Gothic" w:hAnsi="Century Gothic" w:cs="Century Gothic"/>
          <w:sz w:val="24"/>
          <w:szCs w:val="24"/>
          <w:lang w:eastAsia="es-MX"/>
        </w:rPr>
        <w:t>Formato de Ley de Ingresos Armonizada</w:t>
      </w:r>
    </w:p>
    <w:tbl>
      <w:tblPr>
        <w:tblW w:w="8712" w:type="dxa"/>
        <w:tblInd w:w="144" w:type="dxa"/>
        <w:tblLayout w:type="fixed"/>
        <w:tblCellMar>
          <w:left w:w="72" w:type="dxa"/>
          <w:right w:w="72" w:type="dxa"/>
        </w:tblCellMar>
        <w:tblLook w:val="0000" w:firstRow="0" w:lastRow="0" w:firstColumn="0" w:lastColumn="0" w:noHBand="0" w:noVBand="0"/>
      </w:tblPr>
      <w:tblGrid>
        <w:gridCol w:w="6528"/>
        <w:gridCol w:w="2184"/>
      </w:tblGrid>
      <w:tr w:rsidR="0006376F" w:rsidRPr="0006376F" w14:paraId="1D7DDA53"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noWrap/>
            <w:vAlign w:val="center"/>
          </w:tcPr>
          <w:p w14:paraId="72D37978" w14:textId="77777777" w:rsidR="0006376F" w:rsidRPr="0006376F" w:rsidRDefault="0006376F" w:rsidP="0006376F">
            <w:pPr>
              <w:spacing w:before="40" w:after="40" w:line="240" w:lineRule="auto"/>
              <w:jc w:val="center"/>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Municipio de Janos</w:t>
            </w:r>
          </w:p>
        </w:tc>
        <w:tc>
          <w:tcPr>
            <w:tcW w:w="2184" w:type="dxa"/>
            <w:vMerge w:val="restart"/>
            <w:tcBorders>
              <w:top w:val="single" w:sz="6" w:space="0" w:color="auto"/>
              <w:left w:val="single" w:sz="6" w:space="0" w:color="auto"/>
              <w:right w:val="single" w:sz="6" w:space="0" w:color="auto"/>
            </w:tcBorders>
            <w:vAlign w:val="center"/>
          </w:tcPr>
          <w:p w14:paraId="35E7ED0D" w14:textId="77777777" w:rsidR="0006376F" w:rsidRPr="0006376F" w:rsidRDefault="0006376F" w:rsidP="0006376F">
            <w:pPr>
              <w:spacing w:before="40" w:after="40" w:line="240" w:lineRule="auto"/>
              <w:jc w:val="center"/>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Ingreso Estimado</w:t>
            </w:r>
          </w:p>
        </w:tc>
      </w:tr>
      <w:tr w:rsidR="0006376F" w:rsidRPr="0006376F" w14:paraId="4BF43900"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02D6A63" w14:textId="77777777" w:rsidR="0006376F" w:rsidRPr="0006376F" w:rsidRDefault="0006376F" w:rsidP="0006376F">
            <w:pPr>
              <w:spacing w:before="40" w:after="40" w:line="240" w:lineRule="auto"/>
              <w:jc w:val="center"/>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Ley de Ingresos para el Ejercicio Fiscal 2023</w:t>
            </w:r>
          </w:p>
        </w:tc>
        <w:tc>
          <w:tcPr>
            <w:tcW w:w="2184" w:type="dxa"/>
            <w:vMerge/>
            <w:tcBorders>
              <w:left w:val="single" w:sz="6" w:space="0" w:color="auto"/>
              <w:bottom w:val="single" w:sz="6" w:space="0" w:color="auto"/>
              <w:right w:val="single" w:sz="6" w:space="0" w:color="auto"/>
            </w:tcBorders>
            <w:vAlign w:val="center"/>
          </w:tcPr>
          <w:p w14:paraId="69570F56" w14:textId="77777777" w:rsidR="0006376F" w:rsidRPr="0006376F" w:rsidRDefault="0006376F" w:rsidP="0006376F">
            <w:pPr>
              <w:spacing w:before="40" w:after="40" w:line="240" w:lineRule="auto"/>
              <w:jc w:val="center"/>
              <w:rPr>
                <w:rFonts w:ascii="Arial" w:eastAsia="Times New Roman" w:hAnsi="Arial" w:cs="Arial"/>
                <w:sz w:val="16"/>
                <w:szCs w:val="16"/>
                <w:lang w:val="es-ES" w:eastAsia="es-MX"/>
              </w:rPr>
            </w:pPr>
          </w:p>
        </w:tc>
      </w:tr>
      <w:tr w:rsidR="0006376F" w:rsidRPr="0006376F" w14:paraId="721A4725"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33B864B" w14:textId="77777777" w:rsidR="0006376F" w:rsidRPr="0006376F" w:rsidRDefault="0006376F" w:rsidP="0006376F">
            <w:pPr>
              <w:spacing w:before="40" w:after="40" w:line="240" w:lineRule="auto"/>
              <w:jc w:val="center"/>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Total</w:t>
            </w:r>
          </w:p>
        </w:tc>
        <w:tc>
          <w:tcPr>
            <w:tcW w:w="2184" w:type="dxa"/>
            <w:tcBorders>
              <w:top w:val="single" w:sz="6" w:space="0" w:color="auto"/>
              <w:left w:val="single" w:sz="6" w:space="0" w:color="auto"/>
              <w:bottom w:val="single" w:sz="6" w:space="0" w:color="auto"/>
              <w:right w:val="single" w:sz="6" w:space="0" w:color="auto"/>
            </w:tcBorders>
            <w:vAlign w:val="center"/>
          </w:tcPr>
          <w:p w14:paraId="4D9BEE85" w14:textId="77777777" w:rsidR="0006376F" w:rsidRPr="0006376F" w:rsidRDefault="0006376F" w:rsidP="0006376F">
            <w:pPr>
              <w:spacing w:before="40" w:after="40" w:line="240" w:lineRule="auto"/>
              <w:jc w:val="right"/>
              <w:rPr>
                <w:rFonts w:ascii="Arial" w:eastAsia="Times New Roman" w:hAnsi="Arial" w:cs="Arial"/>
                <w:sz w:val="16"/>
                <w:szCs w:val="16"/>
                <w:highlight w:val="yellow"/>
                <w:lang w:val="es-ES" w:eastAsia="es-MX"/>
              </w:rPr>
            </w:pPr>
            <w:r w:rsidRPr="0006376F">
              <w:rPr>
                <w:rFonts w:ascii="Arial" w:eastAsia="Times New Roman" w:hAnsi="Arial" w:cs="Arial"/>
                <w:sz w:val="16"/>
                <w:szCs w:val="16"/>
                <w:lang w:val="es-ES" w:eastAsia="es-MX"/>
              </w:rPr>
              <w:t>55,075,655.79</w:t>
            </w:r>
          </w:p>
        </w:tc>
      </w:tr>
      <w:tr w:rsidR="0006376F" w:rsidRPr="0006376F" w14:paraId="38030A88"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52846AE"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Impuestos</w:t>
            </w:r>
          </w:p>
        </w:tc>
        <w:tc>
          <w:tcPr>
            <w:tcW w:w="2184" w:type="dxa"/>
            <w:tcBorders>
              <w:top w:val="single" w:sz="6" w:space="0" w:color="auto"/>
              <w:left w:val="single" w:sz="6" w:space="0" w:color="auto"/>
              <w:bottom w:val="single" w:sz="6" w:space="0" w:color="auto"/>
              <w:right w:val="single" w:sz="6" w:space="0" w:color="auto"/>
            </w:tcBorders>
            <w:vAlign w:val="center"/>
          </w:tcPr>
          <w:p w14:paraId="252C8550"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2,812,672.00</w:t>
            </w:r>
          </w:p>
        </w:tc>
      </w:tr>
      <w:tr w:rsidR="0006376F" w:rsidRPr="0006376F" w14:paraId="0FF3ABA1"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7B7CD49"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Impuestos sobre los ingresos</w:t>
            </w:r>
          </w:p>
        </w:tc>
        <w:tc>
          <w:tcPr>
            <w:tcW w:w="2184" w:type="dxa"/>
            <w:tcBorders>
              <w:top w:val="single" w:sz="6" w:space="0" w:color="auto"/>
              <w:left w:val="single" w:sz="6" w:space="0" w:color="auto"/>
              <w:bottom w:val="single" w:sz="6" w:space="0" w:color="auto"/>
              <w:right w:val="single" w:sz="6" w:space="0" w:color="auto"/>
            </w:tcBorders>
            <w:vAlign w:val="center"/>
          </w:tcPr>
          <w:p w14:paraId="114B471C"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32,851.46</w:t>
            </w:r>
          </w:p>
        </w:tc>
      </w:tr>
      <w:tr w:rsidR="0006376F" w:rsidRPr="0006376F" w14:paraId="0BCA6143"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20C0AA5"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Impuestos sobre el patrimonio</w:t>
            </w:r>
          </w:p>
        </w:tc>
        <w:tc>
          <w:tcPr>
            <w:tcW w:w="2184" w:type="dxa"/>
            <w:tcBorders>
              <w:top w:val="single" w:sz="6" w:space="0" w:color="auto"/>
              <w:left w:val="single" w:sz="6" w:space="0" w:color="auto"/>
              <w:bottom w:val="single" w:sz="6" w:space="0" w:color="auto"/>
              <w:right w:val="single" w:sz="6" w:space="0" w:color="auto"/>
            </w:tcBorders>
            <w:vAlign w:val="center"/>
          </w:tcPr>
          <w:p w14:paraId="73011688"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2,633,890.64</w:t>
            </w:r>
          </w:p>
        </w:tc>
      </w:tr>
      <w:tr w:rsidR="0006376F" w:rsidRPr="0006376F" w14:paraId="003C4801"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E01F292"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Impuestos sobre la producción, el consumo y las transacciones</w:t>
            </w:r>
          </w:p>
        </w:tc>
        <w:tc>
          <w:tcPr>
            <w:tcW w:w="2184" w:type="dxa"/>
            <w:tcBorders>
              <w:top w:val="single" w:sz="6" w:space="0" w:color="auto"/>
              <w:left w:val="single" w:sz="6" w:space="0" w:color="auto"/>
              <w:bottom w:val="single" w:sz="6" w:space="0" w:color="auto"/>
              <w:right w:val="single" w:sz="6" w:space="0" w:color="auto"/>
            </w:tcBorders>
            <w:vAlign w:val="center"/>
          </w:tcPr>
          <w:p w14:paraId="5BC3C3D2"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187FF32C"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23A2F361"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Impuestos al comercio exterior</w:t>
            </w:r>
          </w:p>
        </w:tc>
        <w:tc>
          <w:tcPr>
            <w:tcW w:w="2184" w:type="dxa"/>
            <w:tcBorders>
              <w:top w:val="single" w:sz="6" w:space="0" w:color="auto"/>
              <w:left w:val="single" w:sz="6" w:space="0" w:color="auto"/>
              <w:bottom w:val="single" w:sz="6" w:space="0" w:color="auto"/>
              <w:right w:val="single" w:sz="6" w:space="0" w:color="auto"/>
            </w:tcBorders>
            <w:vAlign w:val="center"/>
          </w:tcPr>
          <w:p w14:paraId="3D5F9FBD"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4BE4432F"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FA0ACD5"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Impuestos sobre Nóminas y Asimilables</w:t>
            </w:r>
          </w:p>
        </w:tc>
        <w:tc>
          <w:tcPr>
            <w:tcW w:w="2184" w:type="dxa"/>
            <w:tcBorders>
              <w:top w:val="single" w:sz="6" w:space="0" w:color="auto"/>
              <w:left w:val="single" w:sz="6" w:space="0" w:color="auto"/>
              <w:bottom w:val="single" w:sz="6" w:space="0" w:color="auto"/>
              <w:right w:val="single" w:sz="6" w:space="0" w:color="auto"/>
            </w:tcBorders>
            <w:vAlign w:val="center"/>
          </w:tcPr>
          <w:p w14:paraId="52135D04"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05FAD3B9"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EF24F06"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Impuestos Ecológicos</w:t>
            </w:r>
          </w:p>
        </w:tc>
        <w:tc>
          <w:tcPr>
            <w:tcW w:w="2184" w:type="dxa"/>
            <w:tcBorders>
              <w:top w:val="single" w:sz="6" w:space="0" w:color="auto"/>
              <w:left w:val="single" w:sz="6" w:space="0" w:color="auto"/>
              <w:bottom w:val="single" w:sz="6" w:space="0" w:color="auto"/>
              <w:right w:val="single" w:sz="6" w:space="0" w:color="auto"/>
            </w:tcBorders>
            <w:vAlign w:val="center"/>
          </w:tcPr>
          <w:p w14:paraId="00CE50B5"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5A3EF7F0"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2991AE2"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Accesorios</w:t>
            </w:r>
          </w:p>
        </w:tc>
        <w:tc>
          <w:tcPr>
            <w:tcW w:w="2184" w:type="dxa"/>
            <w:tcBorders>
              <w:top w:val="single" w:sz="6" w:space="0" w:color="auto"/>
              <w:left w:val="single" w:sz="6" w:space="0" w:color="auto"/>
              <w:bottom w:val="single" w:sz="6" w:space="0" w:color="auto"/>
              <w:right w:val="single" w:sz="6" w:space="0" w:color="auto"/>
            </w:tcBorders>
            <w:vAlign w:val="center"/>
          </w:tcPr>
          <w:p w14:paraId="46A8F154"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100,082.10</w:t>
            </w:r>
          </w:p>
        </w:tc>
      </w:tr>
      <w:tr w:rsidR="0006376F" w:rsidRPr="0006376F" w14:paraId="342F41C5"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CBA9817"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Otros Impuestos</w:t>
            </w:r>
          </w:p>
        </w:tc>
        <w:tc>
          <w:tcPr>
            <w:tcW w:w="2184" w:type="dxa"/>
            <w:tcBorders>
              <w:top w:val="single" w:sz="6" w:space="0" w:color="auto"/>
              <w:left w:val="single" w:sz="6" w:space="0" w:color="auto"/>
              <w:bottom w:val="single" w:sz="6" w:space="0" w:color="auto"/>
              <w:right w:val="single" w:sz="6" w:space="0" w:color="auto"/>
            </w:tcBorders>
            <w:vAlign w:val="center"/>
          </w:tcPr>
          <w:p w14:paraId="5D698564"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p>
        </w:tc>
      </w:tr>
      <w:tr w:rsidR="0006376F" w:rsidRPr="0006376F" w14:paraId="10F6CF6D"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3FAE063"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Impuestos no comprendidos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1A7EE3D3"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45,847.80</w:t>
            </w:r>
          </w:p>
        </w:tc>
      </w:tr>
      <w:tr w:rsidR="0006376F" w:rsidRPr="0006376F" w14:paraId="5F5E4247"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7803DCB"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Cuotas y Aportaciones de seguridad social</w:t>
            </w:r>
          </w:p>
        </w:tc>
        <w:tc>
          <w:tcPr>
            <w:tcW w:w="2184" w:type="dxa"/>
            <w:tcBorders>
              <w:top w:val="single" w:sz="6" w:space="0" w:color="auto"/>
              <w:left w:val="single" w:sz="6" w:space="0" w:color="auto"/>
              <w:bottom w:val="single" w:sz="6" w:space="0" w:color="auto"/>
              <w:right w:val="single" w:sz="6" w:space="0" w:color="auto"/>
            </w:tcBorders>
            <w:vAlign w:val="center"/>
          </w:tcPr>
          <w:p w14:paraId="3DCF939A"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044B8972"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E2174A3"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Aportaciones para Fondos de Vivienda</w:t>
            </w:r>
          </w:p>
        </w:tc>
        <w:tc>
          <w:tcPr>
            <w:tcW w:w="2184" w:type="dxa"/>
            <w:tcBorders>
              <w:top w:val="single" w:sz="6" w:space="0" w:color="auto"/>
              <w:left w:val="single" w:sz="6" w:space="0" w:color="auto"/>
              <w:bottom w:val="single" w:sz="6" w:space="0" w:color="auto"/>
              <w:right w:val="single" w:sz="6" w:space="0" w:color="auto"/>
            </w:tcBorders>
            <w:vAlign w:val="center"/>
          </w:tcPr>
          <w:p w14:paraId="248458B3"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185439BA"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0E499A7"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Cuotas para el Seguro Social</w:t>
            </w:r>
          </w:p>
        </w:tc>
        <w:tc>
          <w:tcPr>
            <w:tcW w:w="2184" w:type="dxa"/>
            <w:tcBorders>
              <w:top w:val="single" w:sz="6" w:space="0" w:color="auto"/>
              <w:left w:val="single" w:sz="6" w:space="0" w:color="auto"/>
              <w:bottom w:val="single" w:sz="6" w:space="0" w:color="auto"/>
              <w:right w:val="single" w:sz="6" w:space="0" w:color="auto"/>
            </w:tcBorders>
            <w:vAlign w:val="center"/>
          </w:tcPr>
          <w:p w14:paraId="3CE78132"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24D5C965"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23750E3"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Cuotas de Ahorro para el Retiro</w:t>
            </w:r>
          </w:p>
        </w:tc>
        <w:tc>
          <w:tcPr>
            <w:tcW w:w="2184" w:type="dxa"/>
            <w:tcBorders>
              <w:top w:val="single" w:sz="6" w:space="0" w:color="auto"/>
              <w:left w:val="single" w:sz="6" w:space="0" w:color="auto"/>
              <w:bottom w:val="single" w:sz="6" w:space="0" w:color="auto"/>
              <w:right w:val="single" w:sz="6" w:space="0" w:color="auto"/>
            </w:tcBorders>
            <w:vAlign w:val="center"/>
          </w:tcPr>
          <w:p w14:paraId="4F26F6C5"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16BD4F14"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89BFBC3"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Otras Cuotas y Aportaciones para la seguridad social</w:t>
            </w:r>
          </w:p>
        </w:tc>
        <w:tc>
          <w:tcPr>
            <w:tcW w:w="2184" w:type="dxa"/>
            <w:tcBorders>
              <w:top w:val="single" w:sz="6" w:space="0" w:color="auto"/>
              <w:left w:val="single" w:sz="6" w:space="0" w:color="auto"/>
              <w:bottom w:val="single" w:sz="6" w:space="0" w:color="auto"/>
              <w:right w:val="single" w:sz="6" w:space="0" w:color="auto"/>
            </w:tcBorders>
            <w:vAlign w:val="center"/>
          </w:tcPr>
          <w:p w14:paraId="53163A09"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22972044"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78F63A4"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lastRenderedPageBreak/>
              <w:t>Accesorios</w:t>
            </w:r>
          </w:p>
        </w:tc>
        <w:tc>
          <w:tcPr>
            <w:tcW w:w="2184" w:type="dxa"/>
            <w:tcBorders>
              <w:top w:val="single" w:sz="6" w:space="0" w:color="auto"/>
              <w:left w:val="single" w:sz="6" w:space="0" w:color="auto"/>
              <w:bottom w:val="single" w:sz="6" w:space="0" w:color="auto"/>
              <w:right w:val="single" w:sz="6" w:space="0" w:color="auto"/>
            </w:tcBorders>
            <w:vAlign w:val="center"/>
          </w:tcPr>
          <w:p w14:paraId="52EE7F51"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5C61FCED"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ABDA261"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Contribuciones de mejoras</w:t>
            </w:r>
          </w:p>
        </w:tc>
        <w:tc>
          <w:tcPr>
            <w:tcW w:w="2184" w:type="dxa"/>
            <w:tcBorders>
              <w:top w:val="single" w:sz="6" w:space="0" w:color="auto"/>
              <w:left w:val="single" w:sz="6" w:space="0" w:color="auto"/>
              <w:bottom w:val="single" w:sz="6" w:space="0" w:color="auto"/>
              <w:right w:val="single" w:sz="6" w:space="0" w:color="auto"/>
            </w:tcBorders>
            <w:vAlign w:val="center"/>
          </w:tcPr>
          <w:p w14:paraId="780B1643"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4A206EE3"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6310237"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Contribución de mejoras por obras públicas</w:t>
            </w:r>
          </w:p>
        </w:tc>
        <w:tc>
          <w:tcPr>
            <w:tcW w:w="2184" w:type="dxa"/>
            <w:tcBorders>
              <w:top w:val="single" w:sz="6" w:space="0" w:color="auto"/>
              <w:left w:val="single" w:sz="6" w:space="0" w:color="auto"/>
              <w:bottom w:val="single" w:sz="6" w:space="0" w:color="auto"/>
              <w:right w:val="single" w:sz="6" w:space="0" w:color="auto"/>
            </w:tcBorders>
            <w:vAlign w:val="center"/>
          </w:tcPr>
          <w:p w14:paraId="112EC3F6"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06FD75E2"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94ACEFC"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Contribuciones de Mejoras no comprendidas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25F36F31"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02333ADD"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4A012BA"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Derechos</w:t>
            </w:r>
          </w:p>
        </w:tc>
        <w:tc>
          <w:tcPr>
            <w:tcW w:w="2184" w:type="dxa"/>
            <w:tcBorders>
              <w:top w:val="single" w:sz="6" w:space="0" w:color="auto"/>
              <w:left w:val="single" w:sz="6" w:space="0" w:color="auto"/>
              <w:bottom w:val="single" w:sz="6" w:space="0" w:color="auto"/>
              <w:right w:val="single" w:sz="6" w:space="0" w:color="auto"/>
            </w:tcBorders>
            <w:vAlign w:val="center"/>
          </w:tcPr>
          <w:p w14:paraId="4BFB492E"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4,284,760.49</w:t>
            </w:r>
          </w:p>
        </w:tc>
      </w:tr>
      <w:tr w:rsidR="0006376F" w:rsidRPr="0006376F" w14:paraId="389674D5"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265D8E6"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Derechos por el uso, goce, aprovechamiento o explotación de bienes de dominio público</w:t>
            </w:r>
          </w:p>
        </w:tc>
        <w:tc>
          <w:tcPr>
            <w:tcW w:w="2184" w:type="dxa"/>
            <w:tcBorders>
              <w:top w:val="single" w:sz="6" w:space="0" w:color="auto"/>
              <w:left w:val="single" w:sz="6" w:space="0" w:color="auto"/>
              <w:bottom w:val="single" w:sz="6" w:space="0" w:color="auto"/>
              <w:right w:val="single" w:sz="6" w:space="0" w:color="auto"/>
            </w:tcBorders>
            <w:vAlign w:val="center"/>
          </w:tcPr>
          <w:p w14:paraId="183EB445"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759.71</w:t>
            </w:r>
          </w:p>
        </w:tc>
      </w:tr>
      <w:tr w:rsidR="0006376F" w:rsidRPr="0006376F" w14:paraId="4BC43722"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F0CE350"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Derechos a los hidrocarburos</w:t>
            </w:r>
          </w:p>
        </w:tc>
        <w:tc>
          <w:tcPr>
            <w:tcW w:w="2184" w:type="dxa"/>
            <w:tcBorders>
              <w:top w:val="single" w:sz="6" w:space="0" w:color="auto"/>
              <w:left w:val="single" w:sz="6" w:space="0" w:color="auto"/>
              <w:bottom w:val="single" w:sz="6" w:space="0" w:color="auto"/>
              <w:right w:val="single" w:sz="6" w:space="0" w:color="auto"/>
            </w:tcBorders>
            <w:vAlign w:val="center"/>
          </w:tcPr>
          <w:p w14:paraId="2C797D2F"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73205387"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18402FF"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Derechos por prestación de servicios</w:t>
            </w:r>
          </w:p>
        </w:tc>
        <w:tc>
          <w:tcPr>
            <w:tcW w:w="2184" w:type="dxa"/>
            <w:tcBorders>
              <w:top w:val="single" w:sz="6" w:space="0" w:color="auto"/>
              <w:left w:val="single" w:sz="6" w:space="0" w:color="auto"/>
              <w:bottom w:val="single" w:sz="6" w:space="0" w:color="auto"/>
              <w:right w:val="single" w:sz="6" w:space="0" w:color="auto"/>
            </w:tcBorders>
            <w:vAlign w:val="center"/>
          </w:tcPr>
          <w:p w14:paraId="0073BCD8"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4,284,000.78</w:t>
            </w:r>
          </w:p>
        </w:tc>
      </w:tr>
      <w:tr w:rsidR="0006376F" w:rsidRPr="0006376F" w14:paraId="5CF82118"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A315090"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Otros Derechos</w:t>
            </w:r>
          </w:p>
        </w:tc>
        <w:tc>
          <w:tcPr>
            <w:tcW w:w="2184" w:type="dxa"/>
            <w:tcBorders>
              <w:top w:val="single" w:sz="6" w:space="0" w:color="auto"/>
              <w:left w:val="single" w:sz="6" w:space="0" w:color="auto"/>
              <w:bottom w:val="single" w:sz="6" w:space="0" w:color="auto"/>
              <w:right w:val="single" w:sz="6" w:space="0" w:color="auto"/>
            </w:tcBorders>
            <w:vAlign w:val="center"/>
          </w:tcPr>
          <w:p w14:paraId="10EC86B2"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0C28E59B"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61A8C08"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Accesorios</w:t>
            </w:r>
          </w:p>
        </w:tc>
        <w:tc>
          <w:tcPr>
            <w:tcW w:w="2184" w:type="dxa"/>
            <w:tcBorders>
              <w:top w:val="single" w:sz="6" w:space="0" w:color="auto"/>
              <w:left w:val="single" w:sz="6" w:space="0" w:color="auto"/>
              <w:bottom w:val="single" w:sz="6" w:space="0" w:color="auto"/>
              <w:right w:val="single" w:sz="6" w:space="0" w:color="auto"/>
            </w:tcBorders>
            <w:vAlign w:val="center"/>
          </w:tcPr>
          <w:p w14:paraId="337AE17A"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77BF90D6"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7FD2E72"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Derechos no comprendidos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66EB9BA9"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066A9068"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B2457E8"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Productos</w:t>
            </w:r>
          </w:p>
        </w:tc>
        <w:tc>
          <w:tcPr>
            <w:tcW w:w="2184" w:type="dxa"/>
            <w:tcBorders>
              <w:top w:val="single" w:sz="6" w:space="0" w:color="auto"/>
              <w:left w:val="single" w:sz="6" w:space="0" w:color="auto"/>
              <w:bottom w:val="single" w:sz="6" w:space="0" w:color="auto"/>
              <w:right w:val="single" w:sz="6" w:space="0" w:color="auto"/>
            </w:tcBorders>
            <w:vAlign w:val="center"/>
          </w:tcPr>
          <w:p w14:paraId="0C4D23FE"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195,759.28</w:t>
            </w:r>
          </w:p>
        </w:tc>
      </w:tr>
      <w:tr w:rsidR="0006376F" w:rsidRPr="0006376F" w14:paraId="0B8E2BF4"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132A40C"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Productos de tipo corriente</w:t>
            </w:r>
          </w:p>
        </w:tc>
        <w:tc>
          <w:tcPr>
            <w:tcW w:w="2184" w:type="dxa"/>
            <w:tcBorders>
              <w:top w:val="single" w:sz="6" w:space="0" w:color="auto"/>
              <w:left w:val="single" w:sz="6" w:space="0" w:color="auto"/>
              <w:bottom w:val="single" w:sz="6" w:space="0" w:color="auto"/>
              <w:right w:val="single" w:sz="6" w:space="0" w:color="auto"/>
            </w:tcBorders>
            <w:vAlign w:val="center"/>
          </w:tcPr>
          <w:p w14:paraId="4ECC3806"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195,759.28</w:t>
            </w:r>
          </w:p>
        </w:tc>
      </w:tr>
      <w:tr w:rsidR="0006376F" w:rsidRPr="0006376F" w14:paraId="0821F1A3"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838E716"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Productos de capital</w:t>
            </w:r>
          </w:p>
        </w:tc>
        <w:tc>
          <w:tcPr>
            <w:tcW w:w="2184" w:type="dxa"/>
            <w:tcBorders>
              <w:top w:val="single" w:sz="6" w:space="0" w:color="auto"/>
              <w:left w:val="single" w:sz="6" w:space="0" w:color="auto"/>
              <w:bottom w:val="single" w:sz="6" w:space="0" w:color="auto"/>
              <w:right w:val="single" w:sz="6" w:space="0" w:color="auto"/>
            </w:tcBorders>
            <w:vAlign w:val="center"/>
          </w:tcPr>
          <w:p w14:paraId="6A0620B7"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1A6019D2"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93FB5EF"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Productos no comprendidos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3C3362BF"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1C1C7DA7"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3CB5E5C"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Aprovechamientos</w:t>
            </w:r>
          </w:p>
        </w:tc>
        <w:tc>
          <w:tcPr>
            <w:tcW w:w="2184" w:type="dxa"/>
            <w:tcBorders>
              <w:top w:val="single" w:sz="6" w:space="0" w:color="auto"/>
              <w:left w:val="single" w:sz="6" w:space="0" w:color="auto"/>
              <w:bottom w:val="single" w:sz="6" w:space="0" w:color="auto"/>
              <w:right w:val="single" w:sz="6" w:space="0" w:color="auto"/>
            </w:tcBorders>
            <w:vAlign w:val="center"/>
          </w:tcPr>
          <w:p w14:paraId="5BEFDDCA"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1,271,823.04</w:t>
            </w:r>
          </w:p>
        </w:tc>
      </w:tr>
      <w:tr w:rsidR="0006376F" w:rsidRPr="0006376F" w14:paraId="566466B4"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C0D3F65"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Aprovechamientos de tipo corriente</w:t>
            </w:r>
          </w:p>
        </w:tc>
        <w:tc>
          <w:tcPr>
            <w:tcW w:w="2184" w:type="dxa"/>
            <w:tcBorders>
              <w:top w:val="single" w:sz="6" w:space="0" w:color="auto"/>
              <w:left w:val="single" w:sz="6" w:space="0" w:color="auto"/>
              <w:bottom w:val="single" w:sz="6" w:space="0" w:color="auto"/>
              <w:right w:val="single" w:sz="6" w:space="0" w:color="auto"/>
            </w:tcBorders>
            <w:vAlign w:val="center"/>
          </w:tcPr>
          <w:p w14:paraId="7345C35B"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1,206,681.10</w:t>
            </w:r>
          </w:p>
        </w:tc>
      </w:tr>
      <w:tr w:rsidR="0006376F" w:rsidRPr="0006376F" w14:paraId="6EA005C4"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4C4EFEA"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Aprovechamientos patrimoniales</w:t>
            </w:r>
          </w:p>
        </w:tc>
        <w:tc>
          <w:tcPr>
            <w:tcW w:w="2184" w:type="dxa"/>
            <w:tcBorders>
              <w:top w:val="single" w:sz="6" w:space="0" w:color="auto"/>
              <w:left w:val="single" w:sz="6" w:space="0" w:color="auto"/>
              <w:bottom w:val="single" w:sz="6" w:space="0" w:color="auto"/>
              <w:right w:val="single" w:sz="6" w:space="0" w:color="auto"/>
            </w:tcBorders>
            <w:vAlign w:val="center"/>
          </w:tcPr>
          <w:p w14:paraId="7234CCC1"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65,141.94</w:t>
            </w:r>
          </w:p>
        </w:tc>
      </w:tr>
      <w:tr w:rsidR="0006376F" w:rsidRPr="0006376F" w14:paraId="2AB6500D"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C0A2193"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Aprovechamientos no comprendidos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7BB6B122"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54903D2E"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2F29CF60"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Ingresos por ventas de bienes y servicios</w:t>
            </w:r>
          </w:p>
        </w:tc>
        <w:tc>
          <w:tcPr>
            <w:tcW w:w="2184" w:type="dxa"/>
            <w:tcBorders>
              <w:top w:val="single" w:sz="6" w:space="0" w:color="auto"/>
              <w:left w:val="single" w:sz="6" w:space="0" w:color="auto"/>
              <w:bottom w:val="single" w:sz="6" w:space="0" w:color="auto"/>
              <w:right w:val="single" w:sz="6" w:space="0" w:color="auto"/>
            </w:tcBorders>
            <w:vAlign w:val="center"/>
          </w:tcPr>
          <w:p w14:paraId="720568BE"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66EF50AC"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C87E6CD"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Ingresos por ventas de bienes y servicios de organismos descentralizados</w:t>
            </w:r>
          </w:p>
        </w:tc>
        <w:tc>
          <w:tcPr>
            <w:tcW w:w="2184" w:type="dxa"/>
            <w:tcBorders>
              <w:top w:val="single" w:sz="6" w:space="0" w:color="auto"/>
              <w:left w:val="single" w:sz="6" w:space="0" w:color="auto"/>
              <w:bottom w:val="single" w:sz="6" w:space="0" w:color="auto"/>
              <w:right w:val="single" w:sz="6" w:space="0" w:color="auto"/>
            </w:tcBorders>
            <w:vAlign w:val="center"/>
          </w:tcPr>
          <w:p w14:paraId="44AE1F30"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1010417B"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5F6C755"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 xml:space="preserve">Ingresos de operación de entidades paraestatales empresariales </w:t>
            </w:r>
          </w:p>
        </w:tc>
        <w:tc>
          <w:tcPr>
            <w:tcW w:w="2184" w:type="dxa"/>
            <w:tcBorders>
              <w:top w:val="single" w:sz="6" w:space="0" w:color="auto"/>
              <w:left w:val="single" w:sz="6" w:space="0" w:color="auto"/>
              <w:bottom w:val="single" w:sz="6" w:space="0" w:color="auto"/>
              <w:right w:val="single" w:sz="6" w:space="0" w:color="auto"/>
            </w:tcBorders>
            <w:vAlign w:val="center"/>
          </w:tcPr>
          <w:p w14:paraId="6749AA1E"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4A46621F"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AACB378"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Ingresos por ventas de bienes y servicios producidos en establecimientos del Gobierno Central</w:t>
            </w:r>
          </w:p>
        </w:tc>
        <w:tc>
          <w:tcPr>
            <w:tcW w:w="2184" w:type="dxa"/>
            <w:tcBorders>
              <w:top w:val="single" w:sz="6" w:space="0" w:color="auto"/>
              <w:left w:val="single" w:sz="6" w:space="0" w:color="auto"/>
              <w:bottom w:val="single" w:sz="6" w:space="0" w:color="auto"/>
              <w:right w:val="single" w:sz="6" w:space="0" w:color="auto"/>
            </w:tcBorders>
            <w:vAlign w:val="center"/>
          </w:tcPr>
          <w:p w14:paraId="2E6DEDBE"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6438448E"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shd w:val="clear" w:color="auto" w:fill="auto"/>
            <w:vAlign w:val="center"/>
          </w:tcPr>
          <w:p w14:paraId="092F1FC6"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Participaciones y Aportaciones</w:t>
            </w:r>
          </w:p>
        </w:tc>
        <w:tc>
          <w:tcPr>
            <w:tcW w:w="2184" w:type="dxa"/>
            <w:tcBorders>
              <w:top w:val="single" w:sz="6" w:space="0" w:color="auto"/>
              <w:left w:val="single" w:sz="6" w:space="0" w:color="auto"/>
              <w:bottom w:val="single" w:sz="6" w:space="0" w:color="auto"/>
              <w:right w:val="single" w:sz="6" w:space="0" w:color="auto"/>
            </w:tcBorders>
            <w:shd w:val="clear" w:color="auto" w:fill="auto"/>
            <w:vAlign w:val="center"/>
          </w:tcPr>
          <w:p w14:paraId="6FE2A09B"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46,510,640.98</w:t>
            </w:r>
          </w:p>
        </w:tc>
      </w:tr>
      <w:tr w:rsidR="0006376F" w:rsidRPr="0006376F" w14:paraId="262B6088"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shd w:val="clear" w:color="auto" w:fill="auto"/>
            <w:vAlign w:val="center"/>
          </w:tcPr>
          <w:p w14:paraId="5DAAEB4D"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Participaciones</w:t>
            </w:r>
          </w:p>
        </w:tc>
        <w:tc>
          <w:tcPr>
            <w:tcW w:w="2184" w:type="dxa"/>
            <w:tcBorders>
              <w:top w:val="single" w:sz="6" w:space="0" w:color="auto"/>
              <w:left w:val="single" w:sz="6" w:space="0" w:color="auto"/>
              <w:bottom w:val="single" w:sz="6" w:space="0" w:color="auto"/>
              <w:right w:val="single" w:sz="6" w:space="0" w:color="auto"/>
            </w:tcBorders>
            <w:shd w:val="clear" w:color="auto" w:fill="auto"/>
            <w:vAlign w:val="center"/>
          </w:tcPr>
          <w:p w14:paraId="0111E283"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24,825,493.70</w:t>
            </w:r>
          </w:p>
        </w:tc>
      </w:tr>
      <w:tr w:rsidR="0006376F" w:rsidRPr="0006376F" w14:paraId="5CB323C8"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shd w:val="clear" w:color="auto" w:fill="auto"/>
            <w:vAlign w:val="center"/>
          </w:tcPr>
          <w:p w14:paraId="692309F0"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 xml:space="preserve">Aportaciones </w:t>
            </w:r>
          </w:p>
        </w:tc>
        <w:tc>
          <w:tcPr>
            <w:tcW w:w="2184" w:type="dxa"/>
            <w:tcBorders>
              <w:top w:val="single" w:sz="6" w:space="0" w:color="auto"/>
              <w:left w:val="single" w:sz="6" w:space="0" w:color="auto"/>
              <w:bottom w:val="single" w:sz="6" w:space="0" w:color="auto"/>
              <w:right w:val="single" w:sz="6" w:space="0" w:color="auto"/>
            </w:tcBorders>
            <w:shd w:val="clear" w:color="auto" w:fill="auto"/>
            <w:vAlign w:val="center"/>
          </w:tcPr>
          <w:p w14:paraId="00411AF0"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21,685,147.28</w:t>
            </w:r>
          </w:p>
        </w:tc>
      </w:tr>
      <w:tr w:rsidR="0006376F" w:rsidRPr="0006376F" w14:paraId="67A9455A"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F708B25"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Convenios</w:t>
            </w:r>
          </w:p>
        </w:tc>
        <w:tc>
          <w:tcPr>
            <w:tcW w:w="2184" w:type="dxa"/>
            <w:tcBorders>
              <w:top w:val="single" w:sz="6" w:space="0" w:color="auto"/>
              <w:left w:val="single" w:sz="6" w:space="0" w:color="auto"/>
              <w:bottom w:val="single" w:sz="6" w:space="0" w:color="auto"/>
              <w:right w:val="single" w:sz="6" w:space="0" w:color="auto"/>
            </w:tcBorders>
            <w:vAlign w:val="center"/>
          </w:tcPr>
          <w:p w14:paraId="7B96EA59"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30883442"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3D6729F"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Transferencias, Asignaciones, Subsidios y Otras Ayudas</w:t>
            </w:r>
          </w:p>
        </w:tc>
        <w:tc>
          <w:tcPr>
            <w:tcW w:w="2184" w:type="dxa"/>
            <w:tcBorders>
              <w:top w:val="single" w:sz="6" w:space="0" w:color="auto"/>
              <w:left w:val="single" w:sz="6" w:space="0" w:color="auto"/>
              <w:bottom w:val="single" w:sz="6" w:space="0" w:color="auto"/>
              <w:right w:val="single" w:sz="6" w:space="0" w:color="auto"/>
            </w:tcBorders>
            <w:vAlign w:val="center"/>
          </w:tcPr>
          <w:p w14:paraId="34F8314D"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421F1911"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449A748"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Transferencias Internas y Asignaciones al Sector Público</w:t>
            </w:r>
          </w:p>
        </w:tc>
        <w:tc>
          <w:tcPr>
            <w:tcW w:w="2184" w:type="dxa"/>
            <w:tcBorders>
              <w:top w:val="single" w:sz="6" w:space="0" w:color="auto"/>
              <w:left w:val="single" w:sz="6" w:space="0" w:color="auto"/>
              <w:bottom w:val="single" w:sz="6" w:space="0" w:color="auto"/>
              <w:right w:val="single" w:sz="6" w:space="0" w:color="auto"/>
            </w:tcBorders>
            <w:vAlign w:val="center"/>
          </w:tcPr>
          <w:p w14:paraId="48A37728"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4DDFA3DE"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E116B5B"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Transferencias al Resto del Sector Público</w:t>
            </w:r>
          </w:p>
        </w:tc>
        <w:tc>
          <w:tcPr>
            <w:tcW w:w="2184" w:type="dxa"/>
            <w:tcBorders>
              <w:top w:val="single" w:sz="6" w:space="0" w:color="auto"/>
              <w:left w:val="single" w:sz="6" w:space="0" w:color="auto"/>
              <w:bottom w:val="single" w:sz="6" w:space="0" w:color="auto"/>
              <w:right w:val="single" w:sz="6" w:space="0" w:color="auto"/>
            </w:tcBorders>
            <w:vAlign w:val="center"/>
          </w:tcPr>
          <w:p w14:paraId="3D505528"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2F1D2843"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79E484E"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Subsidios y Subvenciones</w:t>
            </w:r>
          </w:p>
        </w:tc>
        <w:tc>
          <w:tcPr>
            <w:tcW w:w="2184" w:type="dxa"/>
            <w:tcBorders>
              <w:top w:val="single" w:sz="6" w:space="0" w:color="auto"/>
              <w:left w:val="single" w:sz="6" w:space="0" w:color="auto"/>
              <w:bottom w:val="single" w:sz="6" w:space="0" w:color="auto"/>
              <w:right w:val="single" w:sz="6" w:space="0" w:color="auto"/>
            </w:tcBorders>
            <w:vAlign w:val="center"/>
          </w:tcPr>
          <w:p w14:paraId="2E4884D8"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1360E632"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C9E6B5C"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 xml:space="preserve">Ayudas sociales </w:t>
            </w:r>
          </w:p>
        </w:tc>
        <w:tc>
          <w:tcPr>
            <w:tcW w:w="2184" w:type="dxa"/>
            <w:tcBorders>
              <w:top w:val="single" w:sz="6" w:space="0" w:color="auto"/>
              <w:left w:val="single" w:sz="6" w:space="0" w:color="auto"/>
              <w:bottom w:val="single" w:sz="6" w:space="0" w:color="auto"/>
              <w:right w:val="single" w:sz="6" w:space="0" w:color="auto"/>
            </w:tcBorders>
            <w:vAlign w:val="center"/>
          </w:tcPr>
          <w:p w14:paraId="348953CE"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7C57039E"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76BD646"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 xml:space="preserve">Pensiones y Jubilaciones </w:t>
            </w:r>
          </w:p>
        </w:tc>
        <w:tc>
          <w:tcPr>
            <w:tcW w:w="2184" w:type="dxa"/>
            <w:tcBorders>
              <w:top w:val="single" w:sz="6" w:space="0" w:color="auto"/>
              <w:left w:val="single" w:sz="6" w:space="0" w:color="auto"/>
              <w:bottom w:val="single" w:sz="6" w:space="0" w:color="auto"/>
              <w:right w:val="single" w:sz="6" w:space="0" w:color="auto"/>
            </w:tcBorders>
            <w:vAlign w:val="center"/>
          </w:tcPr>
          <w:p w14:paraId="4F07E131"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2AF97D52"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132B70A"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Transferencias a Fideicomisos, mandatos y análogos</w:t>
            </w:r>
          </w:p>
        </w:tc>
        <w:tc>
          <w:tcPr>
            <w:tcW w:w="2184" w:type="dxa"/>
            <w:tcBorders>
              <w:top w:val="single" w:sz="6" w:space="0" w:color="auto"/>
              <w:left w:val="single" w:sz="6" w:space="0" w:color="auto"/>
              <w:bottom w:val="single" w:sz="6" w:space="0" w:color="auto"/>
              <w:right w:val="single" w:sz="6" w:space="0" w:color="auto"/>
            </w:tcBorders>
            <w:vAlign w:val="center"/>
          </w:tcPr>
          <w:p w14:paraId="01A4D12E"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4B16AC5C"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04981B1" w14:textId="77777777" w:rsidR="0006376F" w:rsidRPr="0006376F" w:rsidRDefault="0006376F" w:rsidP="0006376F">
            <w:pPr>
              <w:spacing w:before="40" w:after="40" w:line="240" w:lineRule="auto"/>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Ingresos derivados de Financiamientos</w:t>
            </w:r>
          </w:p>
        </w:tc>
        <w:tc>
          <w:tcPr>
            <w:tcW w:w="2184" w:type="dxa"/>
            <w:tcBorders>
              <w:top w:val="single" w:sz="6" w:space="0" w:color="auto"/>
              <w:left w:val="single" w:sz="6" w:space="0" w:color="auto"/>
              <w:bottom w:val="single" w:sz="6" w:space="0" w:color="auto"/>
              <w:right w:val="single" w:sz="6" w:space="0" w:color="auto"/>
            </w:tcBorders>
            <w:vAlign w:val="center"/>
          </w:tcPr>
          <w:p w14:paraId="5F012C8B"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48A034C1"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FDF136C"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Endeudamiento interno</w:t>
            </w:r>
          </w:p>
        </w:tc>
        <w:tc>
          <w:tcPr>
            <w:tcW w:w="2184" w:type="dxa"/>
            <w:tcBorders>
              <w:top w:val="single" w:sz="6" w:space="0" w:color="auto"/>
              <w:left w:val="single" w:sz="6" w:space="0" w:color="auto"/>
              <w:bottom w:val="single" w:sz="6" w:space="0" w:color="auto"/>
              <w:right w:val="single" w:sz="6" w:space="0" w:color="auto"/>
            </w:tcBorders>
            <w:vAlign w:val="center"/>
          </w:tcPr>
          <w:p w14:paraId="6BF8F371"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r w:rsidR="0006376F" w:rsidRPr="0006376F" w14:paraId="5B9438B4" w14:textId="77777777" w:rsidTr="002140E2">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514AFF2" w14:textId="77777777" w:rsidR="0006376F" w:rsidRPr="0006376F" w:rsidRDefault="0006376F" w:rsidP="0006376F">
            <w:pPr>
              <w:spacing w:before="40" w:after="40" w:line="240" w:lineRule="auto"/>
              <w:ind w:left="396"/>
              <w:jc w:val="both"/>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Endeudamiento externo</w:t>
            </w:r>
          </w:p>
        </w:tc>
        <w:tc>
          <w:tcPr>
            <w:tcW w:w="2184" w:type="dxa"/>
            <w:tcBorders>
              <w:top w:val="single" w:sz="6" w:space="0" w:color="auto"/>
              <w:left w:val="single" w:sz="6" w:space="0" w:color="auto"/>
              <w:bottom w:val="single" w:sz="6" w:space="0" w:color="auto"/>
              <w:right w:val="single" w:sz="6" w:space="0" w:color="auto"/>
            </w:tcBorders>
            <w:vAlign w:val="center"/>
          </w:tcPr>
          <w:p w14:paraId="45AEBCF7" w14:textId="77777777" w:rsidR="0006376F" w:rsidRPr="0006376F" w:rsidRDefault="0006376F" w:rsidP="0006376F">
            <w:pPr>
              <w:spacing w:before="40" w:after="40" w:line="240" w:lineRule="auto"/>
              <w:jc w:val="right"/>
              <w:rPr>
                <w:rFonts w:ascii="Arial" w:eastAsia="Times New Roman" w:hAnsi="Arial" w:cs="Arial"/>
                <w:sz w:val="16"/>
                <w:szCs w:val="16"/>
                <w:lang w:val="es-ES" w:eastAsia="es-MX"/>
              </w:rPr>
            </w:pPr>
            <w:r w:rsidRPr="0006376F">
              <w:rPr>
                <w:rFonts w:ascii="Arial" w:eastAsia="Times New Roman" w:hAnsi="Arial" w:cs="Arial"/>
                <w:sz w:val="16"/>
                <w:szCs w:val="16"/>
                <w:lang w:val="es-ES" w:eastAsia="es-MX"/>
              </w:rPr>
              <w:t>0.00</w:t>
            </w:r>
          </w:p>
        </w:tc>
      </w:tr>
    </w:tbl>
    <w:p w14:paraId="60503D96" w14:textId="77777777" w:rsidR="0006376F" w:rsidRPr="0006376F" w:rsidRDefault="0006376F" w:rsidP="0006376F">
      <w:pPr>
        <w:rPr>
          <w:rFonts w:ascii="Century Gothic" w:eastAsia="Century Gothic" w:hAnsi="Century Gothic" w:cs="Century Gothic"/>
          <w:lang w:eastAsia="es-MX"/>
        </w:rPr>
      </w:pPr>
    </w:p>
    <w:p w14:paraId="0157886D" w14:textId="77777777" w:rsidR="0006376F" w:rsidRPr="0006376F" w:rsidRDefault="0006376F" w:rsidP="0006376F">
      <w:pPr>
        <w:rPr>
          <w:rFonts w:ascii="Century Gothic" w:eastAsia="Century Gothic" w:hAnsi="Century Gothic" w:cs="Century Gothic"/>
          <w:lang w:eastAsia="es-MX"/>
        </w:rPr>
      </w:pPr>
      <w:r w:rsidRPr="0006376F">
        <w:rPr>
          <w:rFonts w:ascii="Century Gothic" w:eastAsia="Century Gothic" w:hAnsi="Century Gothic" w:cs="Century Gothic"/>
          <w:lang w:eastAsia="es-MX"/>
        </w:rPr>
        <w:t xml:space="preserve">Formato 7 </w:t>
      </w:r>
      <w:proofErr w:type="gramStart"/>
      <w:r w:rsidRPr="0006376F">
        <w:rPr>
          <w:rFonts w:ascii="Century Gothic" w:eastAsia="Century Gothic" w:hAnsi="Century Gothic" w:cs="Century Gothic"/>
          <w:lang w:eastAsia="es-MX"/>
        </w:rPr>
        <w:t xml:space="preserve">a)   </w:t>
      </w:r>
      <w:proofErr w:type="gramEnd"/>
      <w:r w:rsidRPr="0006376F">
        <w:rPr>
          <w:rFonts w:ascii="Century Gothic" w:eastAsia="Century Gothic" w:hAnsi="Century Gothic" w:cs="Century Gothic"/>
          <w:lang w:eastAsia="es-MX"/>
        </w:rPr>
        <w:t xml:space="preserve">  Proyecciones de Ingresos - LDF</w:t>
      </w:r>
    </w:p>
    <w:p w14:paraId="1619646A" w14:textId="2A15669D" w:rsidR="0006376F" w:rsidRPr="0006376F" w:rsidRDefault="0006376F" w:rsidP="0006376F">
      <w:pPr>
        <w:rPr>
          <w:rFonts w:ascii="Century Gothic" w:eastAsia="Century Gothic" w:hAnsi="Century Gothic" w:cs="Century Gothic"/>
          <w:lang w:eastAsia="es-MX"/>
        </w:rPr>
      </w:pPr>
      <w:r w:rsidRPr="0006376F">
        <w:rPr>
          <w:rFonts w:ascii="Calibri" w:eastAsia="Calibri" w:hAnsi="Calibri" w:cs="Calibri"/>
          <w:noProof/>
          <w:lang w:eastAsia="es-MX"/>
        </w:rPr>
        <w:lastRenderedPageBreak/>
        <w:drawing>
          <wp:inline distT="0" distB="0" distL="0" distR="0" wp14:anchorId="13320339" wp14:editId="259D9978">
            <wp:extent cx="5610225" cy="5514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5514975"/>
                    </a:xfrm>
                    <a:prstGeom prst="rect">
                      <a:avLst/>
                    </a:prstGeom>
                    <a:noFill/>
                    <a:ln>
                      <a:noFill/>
                    </a:ln>
                  </pic:spPr>
                </pic:pic>
              </a:graphicData>
            </a:graphic>
          </wp:inline>
        </w:drawing>
      </w:r>
    </w:p>
    <w:p w14:paraId="672DED6E" w14:textId="77777777" w:rsidR="0006376F" w:rsidRPr="0006376F" w:rsidRDefault="0006376F" w:rsidP="0006376F">
      <w:pPr>
        <w:rPr>
          <w:rFonts w:ascii="Century Gothic" w:eastAsia="Century Gothic" w:hAnsi="Century Gothic" w:cs="Century Gothic"/>
          <w:lang w:eastAsia="es-MX"/>
        </w:rPr>
      </w:pPr>
    </w:p>
    <w:p w14:paraId="67FA7FC5" w14:textId="77777777" w:rsidR="0006376F" w:rsidRPr="0006376F" w:rsidRDefault="0006376F" w:rsidP="0006376F">
      <w:pPr>
        <w:rPr>
          <w:rFonts w:ascii="Century Gothic" w:eastAsia="Century Gothic" w:hAnsi="Century Gothic" w:cs="Century Gothic"/>
          <w:lang w:eastAsia="es-MX"/>
        </w:rPr>
      </w:pPr>
      <w:r w:rsidRPr="0006376F">
        <w:rPr>
          <w:rFonts w:ascii="Century Gothic" w:eastAsia="Century Gothic" w:hAnsi="Century Gothic" w:cs="Century Gothic"/>
          <w:lang w:eastAsia="es-MX"/>
        </w:rPr>
        <w:t>Formato 7 c)   Resultados de Ingresos - LDF</w:t>
      </w:r>
    </w:p>
    <w:p w14:paraId="100492D1" w14:textId="244282F5" w:rsidR="0006376F" w:rsidRPr="0006376F" w:rsidRDefault="0006376F" w:rsidP="0006376F">
      <w:pPr>
        <w:rPr>
          <w:rFonts w:ascii="Century Gothic" w:eastAsia="Century Gothic" w:hAnsi="Century Gothic" w:cs="Century Gothic"/>
          <w:lang w:eastAsia="es-MX"/>
        </w:rPr>
      </w:pPr>
      <w:r w:rsidRPr="0006376F">
        <w:rPr>
          <w:rFonts w:ascii="Calibri" w:eastAsia="Calibri" w:hAnsi="Calibri" w:cs="Calibri"/>
          <w:noProof/>
          <w:lang w:eastAsia="es-MX"/>
        </w:rPr>
        <w:lastRenderedPageBreak/>
        <w:drawing>
          <wp:inline distT="0" distB="0" distL="0" distR="0" wp14:anchorId="00B25364" wp14:editId="23F90BB2">
            <wp:extent cx="5324475" cy="5343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5343525"/>
                    </a:xfrm>
                    <a:prstGeom prst="rect">
                      <a:avLst/>
                    </a:prstGeom>
                    <a:noFill/>
                    <a:ln>
                      <a:noFill/>
                    </a:ln>
                  </pic:spPr>
                </pic:pic>
              </a:graphicData>
            </a:graphic>
          </wp:inline>
        </w:drawing>
      </w:r>
    </w:p>
    <w:p w14:paraId="1A812522" w14:textId="77777777" w:rsidR="0006376F" w:rsidRPr="0006376F" w:rsidRDefault="0006376F" w:rsidP="0006376F">
      <w:pPr>
        <w:rPr>
          <w:rFonts w:ascii="Century Gothic" w:eastAsia="Century Gothic" w:hAnsi="Century Gothic" w:cs="Century Gothic"/>
          <w:sz w:val="14"/>
          <w:szCs w:val="14"/>
          <w:lang w:eastAsia="es-MX"/>
        </w:rPr>
      </w:pPr>
      <w:r w:rsidRPr="0006376F">
        <w:rPr>
          <w:rFonts w:ascii="Century Gothic" w:eastAsia="Century Gothic" w:hAnsi="Century Gothic" w:cs="Century Gothic"/>
          <w:sz w:val="14"/>
          <w:szCs w:val="14"/>
          <w:lang w:eastAsia="es-MX"/>
        </w:rPr>
        <w:t>1. Los importes corresponden al momento contable de los ingresos devengados.</w:t>
      </w:r>
      <w:r w:rsidRPr="0006376F">
        <w:rPr>
          <w:rFonts w:ascii="Century Gothic" w:eastAsia="Century Gothic" w:hAnsi="Century Gothic" w:cs="Century Gothic"/>
          <w:sz w:val="14"/>
          <w:szCs w:val="14"/>
          <w:lang w:eastAsia="es-MX"/>
        </w:rPr>
        <w:tab/>
      </w:r>
    </w:p>
    <w:p w14:paraId="677A4E95" w14:textId="77777777" w:rsidR="0006376F" w:rsidRPr="0006376F" w:rsidRDefault="0006376F" w:rsidP="0006376F">
      <w:pPr>
        <w:rPr>
          <w:rFonts w:ascii="Century Gothic" w:eastAsia="Century Gothic" w:hAnsi="Century Gothic" w:cs="Century Gothic"/>
          <w:lang w:eastAsia="es-MX"/>
        </w:rPr>
      </w:pPr>
      <w:r w:rsidRPr="0006376F">
        <w:rPr>
          <w:rFonts w:ascii="Century Gothic" w:eastAsia="Century Gothic" w:hAnsi="Century Gothic" w:cs="Century Gothic"/>
          <w:sz w:val="14"/>
          <w:szCs w:val="14"/>
          <w:lang w:eastAsia="es-MX"/>
        </w:rPr>
        <w:t>2. Los importes corresponden a los ingresos devengados al cierre trimestral más reciente disponible y estimado para el resto del ejercicio.</w:t>
      </w:r>
      <w:r w:rsidRPr="0006376F">
        <w:rPr>
          <w:rFonts w:ascii="Century Gothic" w:eastAsia="Century Gothic" w:hAnsi="Century Gothic" w:cs="Century Gothic"/>
          <w:lang w:eastAsia="es-MX"/>
        </w:rPr>
        <w:tab/>
      </w:r>
      <w:r w:rsidRPr="0006376F">
        <w:rPr>
          <w:rFonts w:ascii="Century Gothic" w:eastAsia="Century Gothic" w:hAnsi="Century Gothic" w:cs="Century Gothic"/>
          <w:lang w:eastAsia="es-MX"/>
        </w:rPr>
        <w:tab/>
      </w:r>
      <w:r w:rsidRPr="0006376F">
        <w:rPr>
          <w:rFonts w:ascii="Century Gothic" w:eastAsia="Century Gothic" w:hAnsi="Century Gothic" w:cs="Century Gothic"/>
          <w:lang w:eastAsia="es-MX"/>
        </w:rPr>
        <w:tab/>
      </w:r>
    </w:p>
    <w:p w14:paraId="7288AD92" w14:textId="77777777" w:rsidR="00486A85" w:rsidRDefault="00486A85"/>
    <w:sectPr w:rsidR="00486A85" w:rsidSect="00371636">
      <w:headerReference w:type="default" r:id="rId8"/>
      <w:footerReference w:type="default" r:id="rId9"/>
      <w:pgSz w:w="12240" w:h="15840" w:code="1"/>
      <w:pgMar w:top="1418" w:right="1701" w:bottom="1418" w:left="1701" w:header="709" w:footer="709" w:gutter="0"/>
      <w:paperSrc w:first="258" w:other="258"/>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2285" w14:textId="77777777" w:rsidR="00F20136" w:rsidRDefault="00F20136">
      <w:pPr>
        <w:spacing w:after="0" w:line="240" w:lineRule="auto"/>
      </w:pPr>
      <w:r>
        <w:separator/>
      </w:r>
    </w:p>
  </w:endnote>
  <w:endnote w:type="continuationSeparator" w:id="0">
    <w:p w14:paraId="0CB74F82" w14:textId="77777777" w:rsidR="00F20136" w:rsidRDefault="00F2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60B" w14:textId="77777777" w:rsidR="00DF1B8E" w:rsidRPr="00084A84" w:rsidRDefault="0006376F">
    <w:pPr>
      <w:pStyle w:val="Piedepgina"/>
      <w:jc w:val="right"/>
      <w:rPr>
        <w:rFonts w:ascii="Times New Roman" w:hAnsi="Times New Roman" w:cs="Times New Roman"/>
        <w:bCs/>
        <w:iCs/>
        <w:color w:val="000000"/>
        <w:sz w:val="18"/>
        <w:szCs w:val="18"/>
      </w:rPr>
    </w:pPr>
    <w:r w:rsidRPr="00084A84">
      <w:rPr>
        <w:rFonts w:ascii="Times New Roman" w:hAnsi="Times New Roman" w:cs="Times New Roman"/>
        <w:bCs/>
        <w:iCs/>
        <w:color w:val="000000"/>
        <w:sz w:val="18"/>
        <w:szCs w:val="18"/>
      </w:rPr>
      <w:fldChar w:fldCharType="begin"/>
    </w:r>
    <w:r w:rsidRPr="00084A84">
      <w:rPr>
        <w:rFonts w:ascii="Times New Roman" w:hAnsi="Times New Roman" w:cs="Times New Roman"/>
        <w:bCs/>
        <w:iCs/>
        <w:color w:val="000000"/>
        <w:sz w:val="18"/>
        <w:szCs w:val="18"/>
      </w:rPr>
      <w:instrText xml:space="preserve"> PAGE  \* Arabic </w:instrText>
    </w:r>
    <w:r w:rsidRPr="00084A84">
      <w:rPr>
        <w:rFonts w:ascii="Times New Roman" w:hAnsi="Times New Roman" w:cs="Times New Roman"/>
        <w:bCs/>
        <w:iCs/>
        <w:color w:val="000000"/>
        <w:sz w:val="18"/>
        <w:szCs w:val="18"/>
      </w:rPr>
      <w:fldChar w:fldCharType="separate"/>
    </w:r>
    <w:r>
      <w:rPr>
        <w:rFonts w:ascii="Times New Roman" w:hAnsi="Times New Roman" w:cs="Times New Roman"/>
        <w:bCs/>
        <w:iCs/>
        <w:noProof/>
        <w:color w:val="000000"/>
        <w:sz w:val="18"/>
        <w:szCs w:val="18"/>
      </w:rPr>
      <w:t>49</w:t>
    </w:r>
    <w:r w:rsidRPr="00084A84">
      <w:rPr>
        <w:rFonts w:ascii="Times New Roman" w:hAnsi="Times New Roman" w:cs="Times New Roman"/>
        <w:bCs/>
        <w:iCs/>
        <w:color w:val="000000"/>
        <w:sz w:val="18"/>
        <w:szCs w:val="18"/>
      </w:rPr>
      <w:fldChar w:fldCharType="end"/>
    </w:r>
  </w:p>
  <w:p w14:paraId="02D26752" w14:textId="77777777" w:rsidR="00DF1B8E" w:rsidRDefault="00F201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B3E8" w14:textId="77777777" w:rsidR="00F20136" w:rsidRDefault="00F20136">
      <w:pPr>
        <w:spacing w:after="0" w:line="240" w:lineRule="auto"/>
      </w:pPr>
      <w:r>
        <w:separator/>
      </w:r>
    </w:p>
  </w:footnote>
  <w:footnote w:type="continuationSeparator" w:id="0">
    <w:p w14:paraId="30300EE9" w14:textId="77777777" w:rsidR="00F20136" w:rsidRDefault="00F2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BCB" w14:textId="77777777" w:rsidR="00260899" w:rsidRPr="00260899" w:rsidRDefault="00F20136" w:rsidP="00260899">
    <w:pPr>
      <w:pStyle w:val="Encabezado"/>
      <w:tabs>
        <w:tab w:val="clear" w:pos="4419"/>
        <w:tab w:val="clear" w:pos="8838"/>
        <w:tab w:val="left" w:pos="660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6F"/>
    <w:rsid w:val="0006376F"/>
    <w:rsid w:val="00341E14"/>
    <w:rsid w:val="00371636"/>
    <w:rsid w:val="00486A85"/>
    <w:rsid w:val="005A57CE"/>
    <w:rsid w:val="00F201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E201"/>
  <w15:chartTrackingRefBased/>
  <w15:docId w15:val="{5C188E7B-61B9-4043-A81C-D5AEA54E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76F"/>
  </w:style>
  <w:style w:type="paragraph" w:styleId="Piedepgina">
    <w:name w:val="footer"/>
    <w:basedOn w:val="Normal"/>
    <w:link w:val="PiedepginaCar"/>
    <w:uiPriority w:val="99"/>
    <w:unhideWhenUsed/>
    <w:rsid w:val="00063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4196</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Sonia Pérez Chacón</cp:lastModifiedBy>
  <cp:revision>3</cp:revision>
  <cp:lastPrinted>2022-12-23T23:08:00Z</cp:lastPrinted>
  <dcterms:created xsi:type="dcterms:W3CDTF">2022-12-23T19:14:00Z</dcterms:created>
  <dcterms:modified xsi:type="dcterms:W3CDTF">2022-12-23T23:08:00Z</dcterms:modified>
</cp:coreProperties>
</file>