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DE90" w14:textId="1669A070" w:rsidR="008A4F94" w:rsidRPr="005700AF" w:rsidRDefault="008A4F94" w:rsidP="008A4F94">
      <w:pPr>
        <w:spacing w:after="0"/>
        <w:jc w:val="center"/>
        <w:rPr>
          <w:rFonts w:ascii="Century Gothic" w:eastAsia="Century Gothic" w:hAnsi="Century Gothic" w:cs="Century Gothic"/>
          <w:b/>
          <w:sz w:val="20"/>
          <w:szCs w:val="20"/>
        </w:rPr>
      </w:pPr>
      <w:r w:rsidRPr="005700AF">
        <w:rPr>
          <w:rFonts w:ascii="Century Gothic" w:eastAsia="Century Gothic" w:hAnsi="Century Gothic" w:cs="Century Gothic"/>
          <w:b/>
          <w:sz w:val="20"/>
          <w:szCs w:val="20"/>
        </w:rPr>
        <w:t>Anexo a la Ley de Ingresos correspondiente al Municipio de Galeana</w:t>
      </w:r>
    </w:p>
    <w:p w14:paraId="3E1527EF" w14:textId="77777777" w:rsidR="008A4F94" w:rsidRPr="005700AF" w:rsidRDefault="008A4F94" w:rsidP="008A4F94">
      <w:pPr>
        <w:jc w:val="center"/>
        <w:rPr>
          <w:rFonts w:ascii="Century Gothic" w:eastAsia="Century Gothic" w:hAnsi="Century Gothic" w:cs="Century Gothic"/>
          <w:b/>
          <w:sz w:val="20"/>
          <w:szCs w:val="20"/>
        </w:rPr>
      </w:pPr>
      <w:r w:rsidRPr="005700AF">
        <w:rPr>
          <w:rFonts w:ascii="Century Gothic" w:eastAsia="Century Gothic" w:hAnsi="Century Gothic" w:cs="Century Gothic"/>
          <w:b/>
          <w:sz w:val="20"/>
          <w:szCs w:val="20"/>
        </w:rPr>
        <w:t>2023</w:t>
      </w:r>
    </w:p>
    <w:p w14:paraId="4CA9CBB3" w14:textId="77777777" w:rsidR="008A4F94" w:rsidRDefault="008A4F94" w:rsidP="008A4F94">
      <w:pPr>
        <w:jc w:val="both"/>
        <w:rPr>
          <w:rFonts w:ascii="Century Gothic" w:eastAsia="Century Gothic" w:hAnsi="Century Gothic" w:cs="Century Gothic"/>
          <w:sz w:val="20"/>
          <w:szCs w:val="20"/>
        </w:rPr>
      </w:pPr>
      <w:r w:rsidRPr="009A5D8D">
        <w:rPr>
          <w:rFonts w:ascii="Century Gothic" w:eastAsia="Century Gothic" w:hAnsi="Century Gothic" w:cs="Century Gothic"/>
          <w:sz w:val="20"/>
          <w:szCs w:val="20"/>
        </w:rPr>
        <w:t xml:space="preserve">En los términos de los Artículos 115, fracción IV, inciso </w:t>
      </w:r>
      <w:r>
        <w:rPr>
          <w:rFonts w:ascii="Century Gothic" w:eastAsia="Century Gothic" w:hAnsi="Century Gothic" w:cs="Century Gothic"/>
          <w:sz w:val="20"/>
          <w:szCs w:val="20"/>
        </w:rPr>
        <w:t>c</w:t>
      </w:r>
      <w:r w:rsidRPr="009A5D8D">
        <w:rPr>
          <w:rFonts w:ascii="Century Gothic" w:eastAsia="Century Gothic" w:hAnsi="Century Gothic" w:cs="Century Gothic"/>
          <w:sz w:val="20"/>
          <w:szCs w:val="20"/>
        </w:rPr>
        <w:t>)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Galeana, durante el Ejercicio Fiscal del año 202</w:t>
      </w:r>
      <w:r>
        <w:rPr>
          <w:rFonts w:ascii="Century Gothic" w:eastAsia="Century Gothic" w:hAnsi="Century Gothic" w:cs="Century Gothic"/>
          <w:sz w:val="20"/>
          <w:szCs w:val="20"/>
        </w:rPr>
        <w:t>3</w:t>
      </w:r>
      <w:r w:rsidRPr="009A5D8D">
        <w:rPr>
          <w:rFonts w:ascii="Century Gothic" w:eastAsia="Century Gothic" w:hAnsi="Century Gothic" w:cs="Century Gothic"/>
          <w:sz w:val="20"/>
          <w:szCs w:val="20"/>
        </w:rPr>
        <w:t>.</w:t>
      </w:r>
    </w:p>
    <w:p w14:paraId="28F85DA2" w14:textId="77777777" w:rsidR="008A4F94" w:rsidRDefault="008A4F94" w:rsidP="008A4F94">
      <w:pPr>
        <w:jc w:val="both"/>
        <w:rPr>
          <w:rFonts w:ascii="Century Gothic" w:eastAsia="Century Gothic" w:hAnsi="Century Gothic" w:cs="Century Gothic"/>
          <w:sz w:val="20"/>
          <w:szCs w:val="20"/>
        </w:rPr>
      </w:pPr>
    </w:p>
    <w:tbl>
      <w:tblPr>
        <w:tblStyle w:val="Tablaconcuadrcula"/>
        <w:tblW w:w="0" w:type="auto"/>
        <w:tblInd w:w="108" w:type="dxa"/>
        <w:tblLook w:val="04A0" w:firstRow="1" w:lastRow="0" w:firstColumn="1" w:lastColumn="0" w:noHBand="0" w:noVBand="1"/>
      </w:tblPr>
      <w:tblGrid>
        <w:gridCol w:w="5127"/>
        <w:gridCol w:w="1975"/>
        <w:gridCol w:w="1618"/>
      </w:tblGrid>
      <w:tr w:rsidR="008A4F94" w:rsidRPr="00C82887" w14:paraId="55EAD8D4" w14:textId="77777777" w:rsidTr="00C161E0">
        <w:tc>
          <w:tcPr>
            <w:tcW w:w="5127" w:type="dxa"/>
            <w:tcBorders>
              <w:top w:val="nil"/>
              <w:left w:val="nil"/>
              <w:bottom w:val="nil"/>
              <w:right w:val="nil"/>
            </w:tcBorders>
          </w:tcPr>
          <w:p w14:paraId="5B2CCDE4" w14:textId="77777777" w:rsidR="008A4F94" w:rsidRPr="00C82887" w:rsidRDefault="008A4F94" w:rsidP="00C161E0">
            <w:pPr>
              <w:rPr>
                <w:rFonts w:ascii="Century Gothic" w:hAnsi="Century Gothic"/>
                <w:b/>
                <w:bCs/>
              </w:rPr>
            </w:pPr>
            <w:r w:rsidRPr="00C82887">
              <w:rPr>
                <w:rFonts w:ascii="Century Gothic" w:hAnsi="Century Gothic"/>
                <w:b/>
                <w:bCs/>
              </w:rPr>
              <w:t>Ingresos Locales</w:t>
            </w:r>
          </w:p>
        </w:tc>
        <w:tc>
          <w:tcPr>
            <w:tcW w:w="1975" w:type="dxa"/>
            <w:tcBorders>
              <w:top w:val="nil"/>
              <w:left w:val="nil"/>
              <w:bottom w:val="nil"/>
              <w:right w:val="nil"/>
            </w:tcBorders>
          </w:tcPr>
          <w:p w14:paraId="60E38CF3" w14:textId="77777777" w:rsidR="008A4F94" w:rsidRPr="00C82887" w:rsidRDefault="008A4F94" w:rsidP="00C161E0">
            <w:pPr>
              <w:jc w:val="right"/>
              <w:rPr>
                <w:rFonts w:ascii="Century Gothic" w:hAnsi="Century Gothic"/>
              </w:rPr>
            </w:pPr>
            <w:r w:rsidRPr="00C82887">
              <w:rPr>
                <w:rFonts w:ascii="Century Gothic" w:hAnsi="Century Gothic"/>
              </w:rPr>
              <w:t xml:space="preserve"> </w:t>
            </w:r>
          </w:p>
        </w:tc>
        <w:tc>
          <w:tcPr>
            <w:tcW w:w="1618" w:type="dxa"/>
            <w:tcBorders>
              <w:top w:val="nil"/>
              <w:left w:val="nil"/>
              <w:bottom w:val="nil"/>
              <w:right w:val="nil"/>
            </w:tcBorders>
          </w:tcPr>
          <w:p w14:paraId="14A3406A" w14:textId="77777777" w:rsidR="008A4F94" w:rsidRPr="00C82887" w:rsidRDefault="008A4F94" w:rsidP="00C161E0">
            <w:pPr>
              <w:jc w:val="right"/>
              <w:rPr>
                <w:rFonts w:ascii="Century Gothic" w:hAnsi="Century Gothic"/>
              </w:rPr>
            </w:pPr>
          </w:p>
        </w:tc>
      </w:tr>
      <w:tr w:rsidR="008A4F94" w:rsidRPr="00C82887" w14:paraId="1A855D75" w14:textId="77777777" w:rsidTr="00C161E0">
        <w:tc>
          <w:tcPr>
            <w:tcW w:w="5127" w:type="dxa"/>
            <w:tcBorders>
              <w:top w:val="nil"/>
              <w:left w:val="nil"/>
              <w:bottom w:val="nil"/>
              <w:right w:val="nil"/>
            </w:tcBorders>
          </w:tcPr>
          <w:p w14:paraId="2D8D314E" w14:textId="77777777" w:rsidR="008A4F94" w:rsidRPr="00C82887" w:rsidRDefault="008A4F94" w:rsidP="00C161E0">
            <w:pPr>
              <w:rPr>
                <w:rFonts w:ascii="Century Gothic" w:hAnsi="Century Gothic"/>
              </w:rPr>
            </w:pPr>
            <w:r w:rsidRPr="00C82887">
              <w:rPr>
                <w:rFonts w:ascii="Century Gothic" w:hAnsi="Century Gothic"/>
              </w:rPr>
              <w:t>Impuestos</w:t>
            </w:r>
          </w:p>
        </w:tc>
        <w:tc>
          <w:tcPr>
            <w:tcW w:w="1975" w:type="dxa"/>
            <w:tcBorders>
              <w:top w:val="nil"/>
              <w:left w:val="nil"/>
              <w:bottom w:val="nil"/>
              <w:right w:val="nil"/>
            </w:tcBorders>
          </w:tcPr>
          <w:p w14:paraId="1CA95395" w14:textId="77777777" w:rsidR="008A4F94" w:rsidRPr="00C82887" w:rsidRDefault="008A4F94" w:rsidP="00C161E0">
            <w:pPr>
              <w:jc w:val="right"/>
              <w:rPr>
                <w:rFonts w:ascii="Century Gothic" w:hAnsi="Century Gothic"/>
              </w:rPr>
            </w:pPr>
            <w:r>
              <w:rPr>
                <w:rFonts w:ascii="Century Gothic" w:hAnsi="Century Gothic"/>
              </w:rPr>
              <w:t xml:space="preserve">  7,731,966</w:t>
            </w:r>
            <w:r w:rsidRPr="00C82887">
              <w:rPr>
                <w:rFonts w:ascii="Century Gothic" w:hAnsi="Century Gothic"/>
              </w:rPr>
              <w:t>.00</w:t>
            </w:r>
          </w:p>
        </w:tc>
        <w:tc>
          <w:tcPr>
            <w:tcW w:w="1618" w:type="dxa"/>
            <w:tcBorders>
              <w:top w:val="nil"/>
              <w:left w:val="nil"/>
              <w:bottom w:val="nil"/>
              <w:right w:val="nil"/>
            </w:tcBorders>
          </w:tcPr>
          <w:p w14:paraId="26F8313B" w14:textId="77777777" w:rsidR="008A4F94" w:rsidRPr="00C82887" w:rsidRDefault="008A4F94" w:rsidP="00C161E0">
            <w:pPr>
              <w:jc w:val="right"/>
              <w:rPr>
                <w:rFonts w:ascii="Century Gothic" w:hAnsi="Century Gothic"/>
              </w:rPr>
            </w:pPr>
          </w:p>
        </w:tc>
      </w:tr>
      <w:tr w:rsidR="008A4F94" w:rsidRPr="00C82887" w14:paraId="21AE143A" w14:textId="77777777" w:rsidTr="00C161E0">
        <w:tc>
          <w:tcPr>
            <w:tcW w:w="5127" w:type="dxa"/>
            <w:tcBorders>
              <w:top w:val="nil"/>
              <w:left w:val="nil"/>
              <w:bottom w:val="nil"/>
              <w:right w:val="nil"/>
            </w:tcBorders>
          </w:tcPr>
          <w:p w14:paraId="095F0DC0" w14:textId="77777777" w:rsidR="008A4F94" w:rsidRPr="00C82887" w:rsidRDefault="008A4F94" w:rsidP="00C161E0">
            <w:pPr>
              <w:rPr>
                <w:rFonts w:ascii="Century Gothic" w:hAnsi="Century Gothic"/>
              </w:rPr>
            </w:pPr>
            <w:r w:rsidRPr="00C82887">
              <w:rPr>
                <w:rFonts w:ascii="Century Gothic" w:hAnsi="Century Gothic"/>
              </w:rPr>
              <w:t>Contribuciones</w:t>
            </w:r>
          </w:p>
        </w:tc>
        <w:tc>
          <w:tcPr>
            <w:tcW w:w="1975" w:type="dxa"/>
            <w:tcBorders>
              <w:top w:val="nil"/>
              <w:left w:val="nil"/>
              <w:bottom w:val="nil"/>
              <w:right w:val="nil"/>
            </w:tcBorders>
          </w:tcPr>
          <w:p w14:paraId="1E9F33BA" w14:textId="77777777" w:rsidR="008A4F94" w:rsidRPr="00C82887" w:rsidRDefault="008A4F94" w:rsidP="00C161E0">
            <w:pPr>
              <w:jc w:val="right"/>
              <w:rPr>
                <w:rFonts w:ascii="Century Gothic" w:hAnsi="Century Gothic"/>
              </w:rPr>
            </w:pPr>
            <w:r w:rsidRPr="00C82887">
              <w:rPr>
                <w:rFonts w:ascii="Century Gothic" w:hAnsi="Century Gothic"/>
              </w:rPr>
              <w:t>0.00</w:t>
            </w:r>
          </w:p>
        </w:tc>
        <w:tc>
          <w:tcPr>
            <w:tcW w:w="1618" w:type="dxa"/>
            <w:tcBorders>
              <w:top w:val="nil"/>
              <w:left w:val="nil"/>
              <w:bottom w:val="nil"/>
              <w:right w:val="nil"/>
            </w:tcBorders>
          </w:tcPr>
          <w:p w14:paraId="5C902A27" w14:textId="77777777" w:rsidR="008A4F94" w:rsidRPr="00C82887" w:rsidRDefault="008A4F94" w:rsidP="00C161E0">
            <w:pPr>
              <w:jc w:val="right"/>
              <w:rPr>
                <w:rFonts w:ascii="Century Gothic" w:hAnsi="Century Gothic"/>
              </w:rPr>
            </w:pPr>
          </w:p>
        </w:tc>
      </w:tr>
      <w:tr w:rsidR="008A4F94" w:rsidRPr="00C82887" w14:paraId="6FEF12FF" w14:textId="77777777" w:rsidTr="00C161E0">
        <w:tc>
          <w:tcPr>
            <w:tcW w:w="5127" w:type="dxa"/>
            <w:tcBorders>
              <w:top w:val="nil"/>
              <w:left w:val="nil"/>
              <w:bottom w:val="nil"/>
              <w:right w:val="nil"/>
            </w:tcBorders>
          </w:tcPr>
          <w:p w14:paraId="2E4ACACA" w14:textId="77777777" w:rsidR="008A4F94" w:rsidRPr="00C82887" w:rsidRDefault="008A4F94" w:rsidP="00C161E0">
            <w:pPr>
              <w:rPr>
                <w:rFonts w:ascii="Century Gothic" w:hAnsi="Century Gothic"/>
              </w:rPr>
            </w:pPr>
            <w:r w:rsidRPr="00C82887">
              <w:rPr>
                <w:rFonts w:ascii="Century Gothic" w:hAnsi="Century Gothic"/>
              </w:rPr>
              <w:t>Derechos</w:t>
            </w:r>
          </w:p>
        </w:tc>
        <w:tc>
          <w:tcPr>
            <w:tcW w:w="1975" w:type="dxa"/>
            <w:tcBorders>
              <w:top w:val="nil"/>
              <w:left w:val="nil"/>
              <w:bottom w:val="nil"/>
              <w:right w:val="nil"/>
            </w:tcBorders>
          </w:tcPr>
          <w:p w14:paraId="0652796F" w14:textId="77777777" w:rsidR="008A4F94" w:rsidRPr="00C82887" w:rsidRDefault="008A4F94" w:rsidP="00C161E0">
            <w:pPr>
              <w:jc w:val="right"/>
              <w:rPr>
                <w:rFonts w:ascii="Century Gothic" w:hAnsi="Century Gothic"/>
              </w:rPr>
            </w:pPr>
            <w:r>
              <w:rPr>
                <w:rFonts w:ascii="Century Gothic" w:hAnsi="Century Gothic"/>
              </w:rPr>
              <w:t>5,156,824</w:t>
            </w:r>
            <w:r w:rsidRPr="00C82887">
              <w:rPr>
                <w:rFonts w:ascii="Century Gothic" w:hAnsi="Century Gothic"/>
              </w:rPr>
              <w:t>.00</w:t>
            </w:r>
          </w:p>
        </w:tc>
        <w:tc>
          <w:tcPr>
            <w:tcW w:w="1618" w:type="dxa"/>
            <w:tcBorders>
              <w:top w:val="nil"/>
              <w:left w:val="nil"/>
              <w:bottom w:val="nil"/>
              <w:right w:val="nil"/>
            </w:tcBorders>
          </w:tcPr>
          <w:p w14:paraId="250946D5" w14:textId="77777777" w:rsidR="008A4F94" w:rsidRPr="00C82887" w:rsidRDefault="008A4F94" w:rsidP="00C161E0">
            <w:pPr>
              <w:jc w:val="right"/>
              <w:rPr>
                <w:rFonts w:ascii="Century Gothic" w:hAnsi="Century Gothic"/>
              </w:rPr>
            </w:pPr>
          </w:p>
        </w:tc>
      </w:tr>
      <w:tr w:rsidR="008A4F94" w:rsidRPr="00C82887" w14:paraId="610EE6BF" w14:textId="77777777" w:rsidTr="00C161E0">
        <w:tc>
          <w:tcPr>
            <w:tcW w:w="5127" w:type="dxa"/>
            <w:tcBorders>
              <w:top w:val="nil"/>
              <w:left w:val="nil"/>
              <w:bottom w:val="nil"/>
              <w:right w:val="nil"/>
            </w:tcBorders>
          </w:tcPr>
          <w:p w14:paraId="41B8B4A0" w14:textId="77777777" w:rsidR="008A4F94" w:rsidRPr="00C82887" w:rsidRDefault="008A4F94" w:rsidP="00C161E0">
            <w:pPr>
              <w:rPr>
                <w:rFonts w:ascii="Century Gothic" w:hAnsi="Century Gothic"/>
              </w:rPr>
            </w:pPr>
            <w:r w:rsidRPr="00C82887">
              <w:rPr>
                <w:rFonts w:ascii="Century Gothic" w:hAnsi="Century Gothic"/>
              </w:rPr>
              <w:t>Productos</w:t>
            </w:r>
          </w:p>
        </w:tc>
        <w:tc>
          <w:tcPr>
            <w:tcW w:w="1975" w:type="dxa"/>
            <w:tcBorders>
              <w:top w:val="nil"/>
              <w:left w:val="nil"/>
              <w:bottom w:val="nil"/>
              <w:right w:val="nil"/>
            </w:tcBorders>
          </w:tcPr>
          <w:p w14:paraId="65F63EDB" w14:textId="77777777" w:rsidR="008A4F94" w:rsidRPr="00C82887" w:rsidRDefault="008A4F94" w:rsidP="00C161E0">
            <w:pPr>
              <w:jc w:val="right"/>
              <w:rPr>
                <w:rFonts w:ascii="Century Gothic" w:hAnsi="Century Gothic"/>
              </w:rPr>
            </w:pPr>
            <w:r>
              <w:rPr>
                <w:rFonts w:ascii="Century Gothic" w:hAnsi="Century Gothic"/>
              </w:rPr>
              <w:t>241,653</w:t>
            </w:r>
            <w:r w:rsidRPr="00C82887">
              <w:rPr>
                <w:rFonts w:ascii="Century Gothic" w:hAnsi="Century Gothic"/>
              </w:rPr>
              <w:t>.00</w:t>
            </w:r>
          </w:p>
        </w:tc>
        <w:tc>
          <w:tcPr>
            <w:tcW w:w="1618" w:type="dxa"/>
            <w:tcBorders>
              <w:top w:val="nil"/>
              <w:left w:val="nil"/>
              <w:bottom w:val="nil"/>
              <w:right w:val="nil"/>
            </w:tcBorders>
          </w:tcPr>
          <w:p w14:paraId="32D64481" w14:textId="77777777" w:rsidR="008A4F94" w:rsidRPr="00C82887" w:rsidRDefault="008A4F94" w:rsidP="00C161E0">
            <w:pPr>
              <w:jc w:val="right"/>
              <w:rPr>
                <w:rFonts w:ascii="Century Gothic" w:hAnsi="Century Gothic"/>
              </w:rPr>
            </w:pPr>
          </w:p>
        </w:tc>
      </w:tr>
      <w:tr w:rsidR="008A4F94" w:rsidRPr="00C82887" w14:paraId="511F3DBA" w14:textId="77777777" w:rsidTr="00C161E0">
        <w:tc>
          <w:tcPr>
            <w:tcW w:w="5127" w:type="dxa"/>
            <w:tcBorders>
              <w:top w:val="nil"/>
              <w:left w:val="nil"/>
              <w:bottom w:val="nil"/>
              <w:right w:val="nil"/>
            </w:tcBorders>
          </w:tcPr>
          <w:p w14:paraId="13B71E15" w14:textId="77777777" w:rsidR="008A4F94" w:rsidRPr="00C82887" w:rsidRDefault="008A4F94" w:rsidP="00C161E0">
            <w:pPr>
              <w:rPr>
                <w:rFonts w:ascii="Century Gothic" w:hAnsi="Century Gothic"/>
              </w:rPr>
            </w:pPr>
            <w:r w:rsidRPr="00C82887">
              <w:rPr>
                <w:rFonts w:ascii="Century Gothic" w:hAnsi="Century Gothic"/>
              </w:rPr>
              <w:t>Aprovechamientos</w:t>
            </w:r>
          </w:p>
        </w:tc>
        <w:tc>
          <w:tcPr>
            <w:tcW w:w="1975" w:type="dxa"/>
            <w:tcBorders>
              <w:top w:val="nil"/>
              <w:left w:val="nil"/>
              <w:bottom w:val="nil"/>
              <w:right w:val="nil"/>
            </w:tcBorders>
          </w:tcPr>
          <w:p w14:paraId="7309C64C" w14:textId="77777777" w:rsidR="008A4F94" w:rsidRPr="00C82887" w:rsidRDefault="008A4F94" w:rsidP="00C161E0">
            <w:pPr>
              <w:jc w:val="right"/>
              <w:rPr>
                <w:rFonts w:ascii="Century Gothic" w:hAnsi="Century Gothic"/>
              </w:rPr>
            </w:pPr>
            <w:r>
              <w:rPr>
                <w:rFonts w:ascii="Century Gothic" w:hAnsi="Century Gothic"/>
              </w:rPr>
              <w:t>917,183</w:t>
            </w:r>
            <w:r w:rsidRPr="00C82887">
              <w:rPr>
                <w:rFonts w:ascii="Century Gothic" w:hAnsi="Century Gothic"/>
              </w:rPr>
              <w:t>.00</w:t>
            </w:r>
          </w:p>
        </w:tc>
        <w:tc>
          <w:tcPr>
            <w:tcW w:w="1618" w:type="dxa"/>
            <w:tcBorders>
              <w:top w:val="nil"/>
              <w:left w:val="nil"/>
              <w:bottom w:val="nil"/>
              <w:right w:val="nil"/>
            </w:tcBorders>
          </w:tcPr>
          <w:p w14:paraId="59093410" w14:textId="77777777" w:rsidR="008A4F94" w:rsidRPr="00C82887" w:rsidRDefault="008A4F94" w:rsidP="00C161E0">
            <w:pPr>
              <w:jc w:val="right"/>
              <w:rPr>
                <w:rFonts w:ascii="Century Gothic" w:hAnsi="Century Gothic"/>
              </w:rPr>
            </w:pPr>
          </w:p>
        </w:tc>
      </w:tr>
      <w:tr w:rsidR="008A4F94" w:rsidRPr="00C82887" w14:paraId="551D5F72" w14:textId="77777777" w:rsidTr="00C161E0">
        <w:tc>
          <w:tcPr>
            <w:tcW w:w="5127" w:type="dxa"/>
            <w:tcBorders>
              <w:top w:val="nil"/>
              <w:left w:val="nil"/>
              <w:bottom w:val="nil"/>
              <w:right w:val="nil"/>
            </w:tcBorders>
          </w:tcPr>
          <w:p w14:paraId="368FE256" w14:textId="77777777" w:rsidR="008A4F94" w:rsidRPr="00C82887" w:rsidRDefault="008A4F94" w:rsidP="00C161E0">
            <w:pPr>
              <w:rPr>
                <w:rFonts w:ascii="Century Gothic" w:hAnsi="Century Gothic"/>
                <w:b/>
              </w:rPr>
            </w:pPr>
            <w:proofErr w:type="gramStart"/>
            <w:r w:rsidRPr="00C82887">
              <w:rPr>
                <w:rFonts w:ascii="Century Gothic" w:hAnsi="Century Gothic"/>
                <w:b/>
              </w:rPr>
              <w:t>Total</w:t>
            </w:r>
            <w:proofErr w:type="gramEnd"/>
            <w:r w:rsidRPr="00C82887">
              <w:rPr>
                <w:rFonts w:ascii="Century Gothic" w:hAnsi="Century Gothic"/>
                <w:b/>
              </w:rPr>
              <w:t xml:space="preserve"> de Ingresos Locales</w:t>
            </w:r>
          </w:p>
        </w:tc>
        <w:tc>
          <w:tcPr>
            <w:tcW w:w="1975" w:type="dxa"/>
            <w:tcBorders>
              <w:top w:val="nil"/>
              <w:left w:val="nil"/>
              <w:bottom w:val="nil"/>
              <w:right w:val="nil"/>
            </w:tcBorders>
          </w:tcPr>
          <w:p w14:paraId="48EAC7F2" w14:textId="77777777" w:rsidR="008A4F94" w:rsidRPr="00C82887" w:rsidRDefault="008A4F94" w:rsidP="00C161E0">
            <w:pPr>
              <w:jc w:val="right"/>
              <w:rPr>
                <w:rFonts w:ascii="Century Gothic" w:hAnsi="Century Gothic"/>
              </w:rPr>
            </w:pPr>
          </w:p>
        </w:tc>
        <w:tc>
          <w:tcPr>
            <w:tcW w:w="1618" w:type="dxa"/>
            <w:tcBorders>
              <w:top w:val="nil"/>
              <w:left w:val="nil"/>
              <w:bottom w:val="nil"/>
              <w:right w:val="nil"/>
            </w:tcBorders>
          </w:tcPr>
          <w:p w14:paraId="72056C6C" w14:textId="77777777" w:rsidR="008A4F94" w:rsidRPr="00C82887" w:rsidRDefault="008A4F94" w:rsidP="00C161E0">
            <w:pPr>
              <w:jc w:val="right"/>
              <w:rPr>
                <w:rFonts w:ascii="Century Gothic" w:hAnsi="Century Gothic"/>
              </w:rPr>
            </w:pPr>
            <w:r w:rsidRPr="00C82887">
              <w:rPr>
                <w:rFonts w:ascii="Century Gothic" w:hAnsi="Century Gothic"/>
              </w:rPr>
              <w:t>1</w:t>
            </w:r>
            <w:r>
              <w:rPr>
                <w:rFonts w:ascii="Century Gothic" w:hAnsi="Century Gothic"/>
              </w:rPr>
              <w:t>4,047,626</w:t>
            </w:r>
            <w:r w:rsidRPr="00C82887">
              <w:rPr>
                <w:rFonts w:ascii="Century Gothic" w:hAnsi="Century Gothic"/>
              </w:rPr>
              <w:t>.00</w:t>
            </w:r>
          </w:p>
        </w:tc>
      </w:tr>
      <w:tr w:rsidR="008A4F94" w:rsidRPr="00C82887" w14:paraId="7858CA4C" w14:textId="77777777" w:rsidTr="00C161E0">
        <w:tc>
          <w:tcPr>
            <w:tcW w:w="5127" w:type="dxa"/>
            <w:tcBorders>
              <w:top w:val="nil"/>
              <w:left w:val="nil"/>
              <w:bottom w:val="nil"/>
              <w:right w:val="nil"/>
            </w:tcBorders>
          </w:tcPr>
          <w:p w14:paraId="62E38E20" w14:textId="77777777" w:rsidR="008A4F94" w:rsidRPr="00C82887" w:rsidRDefault="008A4F94" w:rsidP="00C161E0">
            <w:pPr>
              <w:rPr>
                <w:rFonts w:ascii="Century Gothic" w:hAnsi="Century Gothic"/>
                <w:b/>
              </w:rPr>
            </w:pPr>
          </w:p>
        </w:tc>
        <w:tc>
          <w:tcPr>
            <w:tcW w:w="1975" w:type="dxa"/>
            <w:tcBorders>
              <w:top w:val="nil"/>
              <w:left w:val="nil"/>
              <w:bottom w:val="nil"/>
              <w:right w:val="nil"/>
            </w:tcBorders>
          </w:tcPr>
          <w:p w14:paraId="4ED0492D" w14:textId="77777777" w:rsidR="008A4F94" w:rsidRPr="00C82887" w:rsidRDefault="008A4F94" w:rsidP="00C161E0">
            <w:pPr>
              <w:jc w:val="right"/>
              <w:rPr>
                <w:rFonts w:ascii="Century Gothic" w:hAnsi="Century Gothic"/>
              </w:rPr>
            </w:pPr>
          </w:p>
        </w:tc>
        <w:tc>
          <w:tcPr>
            <w:tcW w:w="1618" w:type="dxa"/>
            <w:tcBorders>
              <w:top w:val="nil"/>
              <w:left w:val="nil"/>
              <w:bottom w:val="nil"/>
              <w:right w:val="nil"/>
            </w:tcBorders>
          </w:tcPr>
          <w:p w14:paraId="27941E3D" w14:textId="77777777" w:rsidR="008A4F94" w:rsidRPr="00C82887" w:rsidRDefault="008A4F94" w:rsidP="00C161E0">
            <w:pPr>
              <w:jc w:val="right"/>
              <w:rPr>
                <w:rFonts w:ascii="Century Gothic" w:hAnsi="Century Gothic"/>
              </w:rPr>
            </w:pPr>
          </w:p>
        </w:tc>
      </w:tr>
      <w:tr w:rsidR="008A4F94" w:rsidRPr="00DF2E02" w14:paraId="3168587D" w14:textId="77777777" w:rsidTr="00C161E0">
        <w:tc>
          <w:tcPr>
            <w:tcW w:w="5127" w:type="dxa"/>
            <w:tcBorders>
              <w:top w:val="nil"/>
              <w:left w:val="nil"/>
              <w:bottom w:val="nil"/>
              <w:right w:val="nil"/>
            </w:tcBorders>
          </w:tcPr>
          <w:p w14:paraId="0155B209" w14:textId="77777777" w:rsidR="008A4F94" w:rsidRPr="009E538A" w:rsidRDefault="008A4F94" w:rsidP="00C161E0">
            <w:pPr>
              <w:rPr>
                <w:rFonts w:ascii="Century Gothic" w:hAnsi="Century Gothic"/>
                <w:b/>
              </w:rPr>
            </w:pPr>
            <w:r w:rsidRPr="009E538A">
              <w:rPr>
                <w:rFonts w:ascii="Century Gothic" w:hAnsi="Century Gothic"/>
                <w:b/>
              </w:rPr>
              <w:t>Participaciones Federales</w:t>
            </w:r>
          </w:p>
        </w:tc>
        <w:tc>
          <w:tcPr>
            <w:tcW w:w="1975" w:type="dxa"/>
            <w:tcBorders>
              <w:top w:val="nil"/>
              <w:left w:val="nil"/>
              <w:bottom w:val="nil"/>
              <w:right w:val="nil"/>
            </w:tcBorders>
          </w:tcPr>
          <w:p w14:paraId="4F9BB073" w14:textId="77777777" w:rsidR="008A4F94" w:rsidRPr="009E538A" w:rsidRDefault="008A4F94" w:rsidP="00C161E0">
            <w:pPr>
              <w:jc w:val="right"/>
              <w:rPr>
                <w:rFonts w:ascii="Century Gothic" w:hAnsi="Century Gothic"/>
              </w:rPr>
            </w:pPr>
          </w:p>
        </w:tc>
        <w:tc>
          <w:tcPr>
            <w:tcW w:w="1618" w:type="dxa"/>
            <w:tcBorders>
              <w:top w:val="nil"/>
              <w:left w:val="nil"/>
              <w:bottom w:val="nil"/>
              <w:right w:val="nil"/>
            </w:tcBorders>
          </w:tcPr>
          <w:p w14:paraId="22CD19ED" w14:textId="77777777" w:rsidR="008A4F94" w:rsidRPr="009E538A" w:rsidRDefault="008A4F94" w:rsidP="00C161E0">
            <w:pPr>
              <w:jc w:val="right"/>
              <w:rPr>
                <w:rFonts w:ascii="Century Gothic" w:hAnsi="Century Gothic"/>
              </w:rPr>
            </w:pPr>
          </w:p>
        </w:tc>
      </w:tr>
      <w:tr w:rsidR="008A4F94" w:rsidRPr="00DF2E02" w14:paraId="2F0FBB62" w14:textId="77777777" w:rsidTr="00C161E0">
        <w:tc>
          <w:tcPr>
            <w:tcW w:w="5127" w:type="dxa"/>
            <w:tcBorders>
              <w:top w:val="nil"/>
              <w:left w:val="nil"/>
              <w:bottom w:val="nil"/>
              <w:right w:val="nil"/>
            </w:tcBorders>
            <w:shd w:val="clear" w:color="auto" w:fill="auto"/>
          </w:tcPr>
          <w:p w14:paraId="0B178084" w14:textId="77777777" w:rsidR="008A4F94" w:rsidRPr="00627751" w:rsidRDefault="008A4F94" w:rsidP="00C161E0">
            <w:pPr>
              <w:rPr>
                <w:rFonts w:ascii="Century Gothic" w:hAnsi="Century Gothic"/>
              </w:rPr>
            </w:pPr>
            <w:r w:rsidRPr="00627751">
              <w:rPr>
                <w:rFonts w:ascii="Century Gothic" w:hAnsi="Century Gothic"/>
              </w:rPr>
              <w:t>Fondo General de Participaciones</w:t>
            </w:r>
          </w:p>
        </w:tc>
        <w:tc>
          <w:tcPr>
            <w:tcW w:w="1975" w:type="dxa"/>
            <w:tcBorders>
              <w:top w:val="nil"/>
              <w:left w:val="nil"/>
              <w:bottom w:val="nil"/>
              <w:right w:val="nil"/>
            </w:tcBorders>
            <w:shd w:val="clear" w:color="auto" w:fill="auto"/>
            <w:vAlign w:val="center"/>
          </w:tcPr>
          <w:p w14:paraId="1FA9F7E9" w14:textId="77777777" w:rsidR="008A4F94" w:rsidRPr="00627751" w:rsidRDefault="008A4F94" w:rsidP="00C161E0">
            <w:pPr>
              <w:jc w:val="right"/>
              <w:rPr>
                <w:rFonts w:ascii="Century Gothic" w:hAnsi="Century Gothic"/>
              </w:rPr>
            </w:pPr>
            <w:r w:rsidRPr="00627751">
              <w:rPr>
                <w:rFonts w:ascii="Century Gothic" w:hAnsi="Century Gothic"/>
              </w:rPr>
              <w:t>17,577,718.38</w:t>
            </w:r>
          </w:p>
        </w:tc>
        <w:tc>
          <w:tcPr>
            <w:tcW w:w="1618" w:type="dxa"/>
            <w:tcBorders>
              <w:top w:val="nil"/>
              <w:left w:val="nil"/>
              <w:bottom w:val="nil"/>
              <w:right w:val="nil"/>
            </w:tcBorders>
            <w:shd w:val="clear" w:color="auto" w:fill="auto"/>
          </w:tcPr>
          <w:p w14:paraId="569862B6" w14:textId="77777777" w:rsidR="008A4F94" w:rsidRPr="00627751" w:rsidRDefault="008A4F94" w:rsidP="00C161E0">
            <w:pPr>
              <w:jc w:val="right"/>
              <w:rPr>
                <w:rFonts w:ascii="Century Gothic" w:hAnsi="Century Gothic"/>
              </w:rPr>
            </w:pPr>
          </w:p>
        </w:tc>
      </w:tr>
      <w:tr w:rsidR="008A4F94" w:rsidRPr="00DF2E02" w14:paraId="0F0CAEBB" w14:textId="77777777" w:rsidTr="00C161E0">
        <w:tc>
          <w:tcPr>
            <w:tcW w:w="5127" w:type="dxa"/>
            <w:tcBorders>
              <w:top w:val="nil"/>
              <w:left w:val="nil"/>
              <w:bottom w:val="nil"/>
              <w:right w:val="nil"/>
            </w:tcBorders>
            <w:shd w:val="clear" w:color="auto" w:fill="auto"/>
          </w:tcPr>
          <w:p w14:paraId="09945B39" w14:textId="77777777" w:rsidR="008A4F94" w:rsidRPr="00C1056A" w:rsidRDefault="008A4F94" w:rsidP="00C161E0">
            <w:pPr>
              <w:rPr>
                <w:rFonts w:ascii="Century Gothic" w:hAnsi="Century Gothic"/>
              </w:rPr>
            </w:pPr>
            <w:r w:rsidRPr="00C1056A">
              <w:rPr>
                <w:rFonts w:ascii="Century Gothic" w:hAnsi="Century Gothic"/>
              </w:rPr>
              <w:t>Fondo de Fomento Municipal 70%</w:t>
            </w:r>
          </w:p>
        </w:tc>
        <w:tc>
          <w:tcPr>
            <w:tcW w:w="1975" w:type="dxa"/>
            <w:tcBorders>
              <w:top w:val="nil"/>
              <w:left w:val="nil"/>
              <w:bottom w:val="nil"/>
              <w:right w:val="nil"/>
            </w:tcBorders>
            <w:shd w:val="clear" w:color="auto" w:fill="auto"/>
            <w:vAlign w:val="center"/>
          </w:tcPr>
          <w:p w14:paraId="1B7C4B2A" w14:textId="77777777" w:rsidR="008A4F94" w:rsidRPr="00C1056A" w:rsidRDefault="008A4F94" w:rsidP="00C161E0">
            <w:pPr>
              <w:jc w:val="right"/>
              <w:rPr>
                <w:rFonts w:ascii="Century Gothic" w:hAnsi="Century Gothic"/>
              </w:rPr>
            </w:pPr>
            <w:r w:rsidRPr="00C1056A">
              <w:rPr>
                <w:rFonts w:ascii="Century Gothic" w:hAnsi="Century Gothic"/>
              </w:rPr>
              <w:t>3,177,097.02</w:t>
            </w:r>
          </w:p>
        </w:tc>
        <w:tc>
          <w:tcPr>
            <w:tcW w:w="1618" w:type="dxa"/>
            <w:tcBorders>
              <w:top w:val="nil"/>
              <w:left w:val="nil"/>
              <w:bottom w:val="nil"/>
              <w:right w:val="nil"/>
            </w:tcBorders>
            <w:shd w:val="clear" w:color="auto" w:fill="auto"/>
          </w:tcPr>
          <w:p w14:paraId="0A5C393E" w14:textId="77777777" w:rsidR="008A4F94" w:rsidRPr="00C1056A" w:rsidRDefault="008A4F94" w:rsidP="00C161E0">
            <w:pPr>
              <w:jc w:val="right"/>
              <w:rPr>
                <w:rFonts w:ascii="Century Gothic" w:hAnsi="Century Gothic"/>
              </w:rPr>
            </w:pPr>
          </w:p>
        </w:tc>
      </w:tr>
      <w:tr w:rsidR="008A4F94" w:rsidRPr="00DF2E02" w14:paraId="6BE77DAA" w14:textId="77777777" w:rsidTr="00C161E0">
        <w:tc>
          <w:tcPr>
            <w:tcW w:w="5127" w:type="dxa"/>
            <w:tcBorders>
              <w:top w:val="nil"/>
              <w:left w:val="nil"/>
              <w:bottom w:val="nil"/>
              <w:right w:val="nil"/>
            </w:tcBorders>
            <w:shd w:val="clear" w:color="auto" w:fill="auto"/>
          </w:tcPr>
          <w:p w14:paraId="7498000A" w14:textId="77777777" w:rsidR="008A4F94" w:rsidRPr="0085626B" w:rsidRDefault="008A4F94" w:rsidP="00C161E0">
            <w:pPr>
              <w:rPr>
                <w:rFonts w:ascii="Century Gothic" w:hAnsi="Century Gothic"/>
              </w:rPr>
            </w:pPr>
            <w:r w:rsidRPr="0085626B">
              <w:rPr>
                <w:rFonts w:ascii="Century Gothic" w:hAnsi="Century Gothic"/>
              </w:rPr>
              <w:t>Fondo de Fomento Municipal 30%</w:t>
            </w:r>
          </w:p>
        </w:tc>
        <w:tc>
          <w:tcPr>
            <w:tcW w:w="1975" w:type="dxa"/>
            <w:tcBorders>
              <w:top w:val="nil"/>
              <w:left w:val="nil"/>
              <w:bottom w:val="nil"/>
              <w:right w:val="nil"/>
            </w:tcBorders>
            <w:shd w:val="clear" w:color="auto" w:fill="auto"/>
            <w:vAlign w:val="center"/>
          </w:tcPr>
          <w:p w14:paraId="0646841C" w14:textId="77777777" w:rsidR="008A4F94" w:rsidRPr="0085626B" w:rsidRDefault="008A4F94" w:rsidP="00C161E0">
            <w:pPr>
              <w:jc w:val="right"/>
              <w:rPr>
                <w:rFonts w:ascii="Century Gothic" w:hAnsi="Century Gothic"/>
              </w:rPr>
            </w:pPr>
            <w:r w:rsidRPr="0085626B">
              <w:rPr>
                <w:rFonts w:ascii="Century Gothic" w:hAnsi="Century Gothic"/>
              </w:rPr>
              <w:t>567,754.06</w:t>
            </w:r>
          </w:p>
        </w:tc>
        <w:tc>
          <w:tcPr>
            <w:tcW w:w="1618" w:type="dxa"/>
            <w:tcBorders>
              <w:top w:val="nil"/>
              <w:left w:val="nil"/>
              <w:bottom w:val="nil"/>
              <w:right w:val="nil"/>
            </w:tcBorders>
            <w:shd w:val="clear" w:color="auto" w:fill="auto"/>
          </w:tcPr>
          <w:p w14:paraId="5A46DF0B" w14:textId="77777777" w:rsidR="008A4F94" w:rsidRPr="0085626B" w:rsidRDefault="008A4F94" w:rsidP="00C161E0">
            <w:pPr>
              <w:jc w:val="right"/>
              <w:rPr>
                <w:rFonts w:ascii="Century Gothic" w:hAnsi="Century Gothic"/>
              </w:rPr>
            </w:pPr>
          </w:p>
        </w:tc>
      </w:tr>
      <w:tr w:rsidR="008A4F94" w:rsidRPr="00542C70" w14:paraId="58A696D6" w14:textId="77777777" w:rsidTr="00C161E0">
        <w:tc>
          <w:tcPr>
            <w:tcW w:w="5127" w:type="dxa"/>
            <w:tcBorders>
              <w:top w:val="nil"/>
              <w:left w:val="nil"/>
              <w:bottom w:val="nil"/>
              <w:right w:val="nil"/>
            </w:tcBorders>
            <w:shd w:val="clear" w:color="auto" w:fill="auto"/>
          </w:tcPr>
          <w:p w14:paraId="2ACCC657" w14:textId="77777777" w:rsidR="008A4F94" w:rsidRPr="00542C70" w:rsidRDefault="008A4F94" w:rsidP="00C161E0">
            <w:pPr>
              <w:rPr>
                <w:rFonts w:ascii="Century Gothic" w:hAnsi="Century Gothic"/>
              </w:rPr>
            </w:pPr>
            <w:r w:rsidRPr="00542C70">
              <w:rPr>
                <w:rFonts w:ascii="Century Gothic" w:hAnsi="Century Gothic"/>
              </w:rPr>
              <w:t>Impuestos sobre Producción y Servicios en materia de cervezas, bebidas alcohólicas y tabacos labrados</w:t>
            </w:r>
          </w:p>
        </w:tc>
        <w:tc>
          <w:tcPr>
            <w:tcW w:w="1975" w:type="dxa"/>
            <w:tcBorders>
              <w:top w:val="nil"/>
              <w:left w:val="nil"/>
              <w:bottom w:val="nil"/>
              <w:right w:val="nil"/>
            </w:tcBorders>
            <w:shd w:val="clear" w:color="auto" w:fill="auto"/>
            <w:vAlign w:val="center"/>
          </w:tcPr>
          <w:p w14:paraId="0CE1BA85" w14:textId="77777777" w:rsidR="008A4F94" w:rsidRPr="00542C70" w:rsidRDefault="008A4F94" w:rsidP="00C161E0">
            <w:pPr>
              <w:jc w:val="right"/>
              <w:rPr>
                <w:rFonts w:ascii="Century Gothic" w:hAnsi="Century Gothic"/>
              </w:rPr>
            </w:pPr>
            <w:r w:rsidRPr="00542C70">
              <w:rPr>
                <w:rFonts w:ascii="Century Gothic" w:hAnsi="Century Gothic"/>
              </w:rPr>
              <w:t>487,928.21</w:t>
            </w:r>
          </w:p>
        </w:tc>
        <w:tc>
          <w:tcPr>
            <w:tcW w:w="1618" w:type="dxa"/>
            <w:tcBorders>
              <w:top w:val="nil"/>
              <w:left w:val="nil"/>
              <w:bottom w:val="nil"/>
              <w:right w:val="nil"/>
            </w:tcBorders>
            <w:shd w:val="clear" w:color="auto" w:fill="auto"/>
          </w:tcPr>
          <w:p w14:paraId="4ABD3BA9" w14:textId="77777777" w:rsidR="008A4F94" w:rsidRPr="00542C70" w:rsidRDefault="008A4F94" w:rsidP="00C161E0">
            <w:pPr>
              <w:jc w:val="right"/>
              <w:rPr>
                <w:rFonts w:ascii="Century Gothic" w:hAnsi="Century Gothic"/>
              </w:rPr>
            </w:pPr>
          </w:p>
        </w:tc>
      </w:tr>
      <w:tr w:rsidR="008A4F94" w:rsidRPr="00542C70" w14:paraId="71796D1D" w14:textId="77777777" w:rsidTr="00C161E0">
        <w:tc>
          <w:tcPr>
            <w:tcW w:w="5127" w:type="dxa"/>
            <w:tcBorders>
              <w:top w:val="nil"/>
              <w:left w:val="nil"/>
              <w:bottom w:val="nil"/>
              <w:right w:val="nil"/>
            </w:tcBorders>
            <w:shd w:val="clear" w:color="auto" w:fill="auto"/>
          </w:tcPr>
          <w:p w14:paraId="09F584C9" w14:textId="77777777" w:rsidR="008A4F94" w:rsidRPr="00542C70" w:rsidRDefault="008A4F94" w:rsidP="00C161E0">
            <w:pPr>
              <w:rPr>
                <w:rFonts w:ascii="Century Gothic" w:hAnsi="Century Gothic"/>
              </w:rPr>
            </w:pPr>
            <w:r w:rsidRPr="00542C70">
              <w:rPr>
                <w:rFonts w:ascii="Century Gothic" w:hAnsi="Century Gothic"/>
              </w:rPr>
              <w:t>Fondo de Fiscalización y Recaudación (FOFIR)</w:t>
            </w:r>
          </w:p>
        </w:tc>
        <w:tc>
          <w:tcPr>
            <w:tcW w:w="1975" w:type="dxa"/>
            <w:tcBorders>
              <w:top w:val="nil"/>
              <w:left w:val="nil"/>
              <w:bottom w:val="nil"/>
              <w:right w:val="nil"/>
            </w:tcBorders>
            <w:shd w:val="clear" w:color="auto" w:fill="auto"/>
            <w:vAlign w:val="center"/>
          </w:tcPr>
          <w:p w14:paraId="2AF3BBDB" w14:textId="77777777" w:rsidR="008A4F94" w:rsidRPr="00542C70" w:rsidRDefault="008A4F94" w:rsidP="00C161E0">
            <w:pPr>
              <w:jc w:val="right"/>
              <w:rPr>
                <w:rFonts w:ascii="Century Gothic" w:hAnsi="Century Gothic"/>
              </w:rPr>
            </w:pPr>
            <w:r w:rsidRPr="00542C70">
              <w:rPr>
                <w:rFonts w:ascii="Century Gothic" w:hAnsi="Century Gothic"/>
              </w:rPr>
              <w:t>1,097,117.18</w:t>
            </w:r>
          </w:p>
        </w:tc>
        <w:tc>
          <w:tcPr>
            <w:tcW w:w="1618" w:type="dxa"/>
            <w:tcBorders>
              <w:top w:val="nil"/>
              <w:left w:val="nil"/>
              <w:bottom w:val="nil"/>
              <w:right w:val="nil"/>
            </w:tcBorders>
            <w:shd w:val="clear" w:color="auto" w:fill="auto"/>
          </w:tcPr>
          <w:p w14:paraId="637A9A2C" w14:textId="77777777" w:rsidR="008A4F94" w:rsidRPr="00542C70" w:rsidRDefault="008A4F94" w:rsidP="00C161E0">
            <w:pPr>
              <w:jc w:val="right"/>
              <w:rPr>
                <w:rFonts w:ascii="Century Gothic" w:hAnsi="Century Gothic"/>
              </w:rPr>
            </w:pPr>
          </w:p>
        </w:tc>
      </w:tr>
      <w:tr w:rsidR="008A4F94" w:rsidRPr="00542C70" w14:paraId="59EDD87F" w14:textId="77777777" w:rsidTr="00C161E0">
        <w:tc>
          <w:tcPr>
            <w:tcW w:w="5127" w:type="dxa"/>
            <w:tcBorders>
              <w:top w:val="nil"/>
              <w:left w:val="nil"/>
              <w:bottom w:val="nil"/>
              <w:right w:val="nil"/>
            </w:tcBorders>
            <w:shd w:val="clear" w:color="auto" w:fill="auto"/>
          </w:tcPr>
          <w:p w14:paraId="5A5BD749" w14:textId="77777777" w:rsidR="008A4F94" w:rsidRPr="00542C70" w:rsidRDefault="008A4F94" w:rsidP="00C161E0">
            <w:pPr>
              <w:rPr>
                <w:rFonts w:ascii="Century Gothic" w:hAnsi="Century Gothic"/>
              </w:rPr>
            </w:pPr>
            <w:r w:rsidRPr="00542C70">
              <w:rPr>
                <w:rFonts w:ascii="Century Gothic" w:hAnsi="Century Gothic"/>
              </w:rPr>
              <w:t>Impuestos Sobre Autos Nuevos</w:t>
            </w:r>
          </w:p>
        </w:tc>
        <w:tc>
          <w:tcPr>
            <w:tcW w:w="1975" w:type="dxa"/>
            <w:tcBorders>
              <w:top w:val="nil"/>
              <w:left w:val="nil"/>
              <w:bottom w:val="nil"/>
              <w:right w:val="nil"/>
            </w:tcBorders>
            <w:shd w:val="clear" w:color="auto" w:fill="auto"/>
            <w:vAlign w:val="center"/>
          </w:tcPr>
          <w:p w14:paraId="105EFF23" w14:textId="77777777" w:rsidR="008A4F94" w:rsidRPr="00542C70" w:rsidRDefault="008A4F94" w:rsidP="00C161E0">
            <w:pPr>
              <w:jc w:val="right"/>
              <w:rPr>
                <w:rFonts w:ascii="Century Gothic" w:hAnsi="Century Gothic"/>
              </w:rPr>
            </w:pPr>
            <w:r w:rsidRPr="00542C70">
              <w:rPr>
                <w:rFonts w:ascii="Century Gothic" w:hAnsi="Century Gothic"/>
              </w:rPr>
              <w:t>422,086.43</w:t>
            </w:r>
          </w:p>
        </w:tc>
        <w:tc>
          <w:tcPr>
            <w:tcW w:w="1618" w:type="dxa"/>
            <w:tcBorders>
              <w:top w:val="nil"/>
              <w:left w:val="nil"/>
              <w:bottom w:val="nil"/>
              <w:right w:val="nil"/>
            </w:tcBorders>
            <w:shd w:val="clear" w:color="auto" w:fill="auto"/>
          </w:tcPr>
          <w:p w14:paraId="276E9F9C" w14:textId="77777777" w:rsidR="008A4F94" w:rsidRPr="00542C70" w:rsidRDefault="008A4F94" w:rsidP="00C161E0">
            <w:pPr>
              <w:jc w:val="right"/>
              <w:rPr>
                <w:rFonts w:ascii="Century Gothic" w:hAnsi="Century Gothic"/>
              </w:rPr>
            </w:pPr>
          </w:p>
        </w:tc>
      </w:tr>
      <w:tr w:rsidR="008A4F94" w:rsidRPr="00542C70" w14:paraId="3C20635D" w14:textId="77777777" w:rsidTr="00C161E0">
        <w:tc>
          <w:tcPr>
            <w:tcW w:w="5127" w:type="dxa"/>
            <w:tcBorders>
              <w:top w:val="nil"/>
              <w:left w:val="nil"/>
              <w:bottom w:val="nil"/>
              <w:right w:val="nil"/>
            </w:tcBorders>
            <w:shd w:val="clear" w:color="auto" w:fill="auto"/>
          </w:tcPr>
          <w:p w14:paraId="14975C27" w14:textId="77777777" w:rsidR="008A4F94" w:rsidRPr="00542C70" w:rsidRDefault="008A4F94" w:rsidP="00C161E0">
            <w:pPr>
              <w:rPr>
                <w:rFonts w:ascii="Century Gothic" w:hAnsi="Century Gothic"/>
              </w:rPr>
            </w:pPr>
            <w:r w:rsidRPr="00542C70">
              <w:rPr>
                <w:rFonts w:ascii="Century Gothic" w:hAnsi="Century Gothic"/>
              </w:rPr>
              <w:t>Impuestos Sobre Tenencia y Uso de Vehículos</w:t>
            </w:r>
          </w:p>
        </w:tc>
        <w:tc>
          <w:tcPr>
            <w:tcW w:w="1975" w:type="dxa"/>
            <w:tcBorders>
              <w:top w:val="nil"/>
              <w:left w:val="nil"/>
              <w:bottom w:val="nil"/>
              <w:right w:val="nil"/>
            </w:tcBorders>
            <w:shd w:val="clear" w:color="auto" w:fill="auto"/>
            <w:vAlign w:val="center"/>
          </w:tcPr>
          <w:p w14:paraId="0DB6F9BF" w14:textId="77777777" w:rsidR="008A4F94" w:rsidRPr="00542C70" w:rsidRDefault="008A4F94" w:rsidP="00C161E0">
            <w:pPr>
              <w:jc w:val="right"/>
              <w:rPr>
                <w:rFonts w:ascii="Century Gothic" w:hAnsi="Century Gothic"/>
              </w:rPr>
            </w:pPr>
            <w:r w:rsidRPr="00542C70">
              <w:rPr>
                <w:rFonts w:ascii="Century Gothic" w:hAnsi="Century Gothic"/>
              </w:rPr>
              <w:t>331.68</w:t>
            </w:r>
          </w:p>
        </w:tc>
        <w:tc>
          <w:tcPr>
            <w:tcW w:w="1618" w:type="dxa"/>
            <w:tcBorders>
              <w:top w:val="nil"/>
              <w:left w:val="nil"/>
              <w:bottom w:val="nil"/>
              <w:right w:val="nil"/>
            </w:tcBorders>
            <w:shd w:val="clear" w:color="auto" w:fill="auto"/>
          </w:tcPr>
          <w:p w14:paraId="3F97C2FE" w14:textId="77777777" w:rsidR="008A4F94" w:rsidRPr="00542C70" w:rsidRDefault="008A4F94" w:rsidP="00C161E0">
            <w:pPr>
              <w:jc w:val="right"/>
              <w:rPr>
                <w:rFonts w:ascii="Century Gothic" w:hAnsi="Century Gothic"/>
              </w:rPr>
            </w:pPr>
          </w:p>
        </w:tc>
      </w:tr>
      <w:tr w:rsidR="008A4F94" w:rsidRPr="00542C70" w14:paraId="46E54BAF" w14:textId="77777777" w:rsidTr="00C161E0">
        <w:tc>
          <w:tcPr>
            <w:tcW w:w="5127" w:type="dxa"/>
            <w:tcBorders>
              <w:top w:val="nil"/>
              <w:left w:val="nil"/>
              <w:bottom w:val="nil"/>
              <w:right w:val="nil"/>
            </w:tcBorders>
            <w:shd w:val="clear" w:color="auto" w:fill="auto"/>
          </w:tcPr>
          <w:p w14:paraId="4190BF80" w14:textId="77777777" w:rsidR="008A4F94" w:rsidRPr="00542C70" w:rsidRDefault="008A4F94" w:rsidP="00C161E0">
            <w:pPr>
              <w:rPr>
                <w:rFonts w:ascii="Century Gothic" w:hAnsi="Century Gothic"/>
              </w:rPr>
            </w:pPr>
            <w:r w:rsidRPr="00542C70">
              <w:rPr>
                <w:rFonts w:ascii="Century Gothic" w:hAnsi="Century Gothic"/>
              </w:rPr>
              <w:t>ISR Bienes Inmuebles</w:t>
            </w:r>
          </w:p>
        </w:tc>
        <w:tc>
          <w:tcPr>
            <w:tcW w:w="1975" w:type="dxa"/>
            <w:tcBorders>
              <w:top w:val="nil"/>
              <w:left w:val="nil"/>
              <w:bottom w:val="nil"/>
              <w:right w:val="nil"/>
            </w:tcBorders>
            <w:shd w:val="clear" w:color="auto" w:fill="auto"/>
            <w:vAlign w:val="center"/>
          </w:tcPr>
          <w:p w14:paraId="690F6DBC" w14:textId="77777777" w:rsidR="008A4F94" w:rsidRPr="00542C70" w:rsidRDefault="008A4F94" w:rsidP="00C161E0">
            <w:pPr>
              <w:jc w:val="right"/>
              <w:rPr>
                <w:rFonts w:ascii="Century Gothic" w:hAnsi="Century Gothic"/>
              </w:rPr>
            </w:pPr>
            <w:r w:rsidRPr="00542C70">
              <w:rPr>
                <w:rFonts w:ascii="Century Gothic" w:hAnsi="Century Gothic"/>
              </w:rPr>
              <w:t>116,028.34</w:t>
            </w:r>
          </w:p>
        </w:tc>
        <w:tc>
          <w:tcPr>
            <w:tcW w:w="1618" w:type="dxa"/>
            <w:tcBorders>
              <w:top w:val="nil"/>
              <w:left w:val="nil"/>
              <w:bottom w:val="nil"/>
              <w:right w:val="nil"/>
            </w:tcBorders>
            <w:shd w:val="clear" w:color="auto" w:fill="auto"/>
          </w:tcPr>
          <w:p w14:paraId="0FF1B624" w14:textId="77777777" w:rsidR="008A4F94" w:rsidRPr="00542C70" w:rsidRDefault="008A4F94" w:rsidP="00C161E0">
            <w:pPr>
              <w:jc w:val="right"/>
              <w:rPr>
                <w:rFonts w:ascii="Century Gothic" w:hAnsi="Century Gothic"/>
              </w:rPr>
            </w:pPr>
          </w:p>
        </w:tc>
      </w:tr>
      <w:tr w:rsidR="008A4F94" w:rsidRPr="00542C70" w14:paraId="705638AF" w14:textId="77777777" w:rsidTr="00C161E0">
        <w:tc>
          <w:tcPr>
            <w:tcW w:w="5127" w:type="dxa"/>
            <w:tcBorders>
              <w:top w:val="nil"/>
              <w:left w:val="nil"/>
              <w:bottom w:val="nil"/>
              <w:right w:val="nil"/>
            </w:tcBorders>
            <w:shd w:val="clear" w:color="auto" w:fill="auto"/>
          </w:tcPr>
          <w:p w14:paraId="659552C9" w14:textId="77777777" w:rsidR="008A4F94" w:rsidRPr="00542C70" w:rsidRDefault="008A4F94" w:rsidP="00C161E0">
            <w:pPr>
              <w:rPr>
                <w:rFonts w:ascii="Century Gothic" w:hAnsi="Century Gothic"/>
              </w:rPr>
            </w:pPr>
            <w:r w:rsidRPr="00542C70">
              <w:rPr>
                <w:rFonts w:ascii="Century Gothic" w:hAnsi="Century Gothic"/>
              </w:rPr>
              <w:t>Cuotas de Gasolina y Diésel 70%</w:t>
            </w:r>
          </w:p>
        </w:tc>
        <w:tc>
          <w:tcPr>
            <w:tcW w:w="1975" w:type="dxa"/>
            <w:tcBorders>
              <w:top w:val="nil"/>
              <w:left w:val="nil"/>
              <w:bottom w:val="nil"/>
              <w:right w:val="nil"/>
            </w:tcBorders>
            <w:shd w:val="clear" w:color="auto" w:fill="auto"/>
            <w:vAlign w:val="center"/>
          </w:tcPr>
          <w:p w14:paraId="2C95DD89" w14:textId="77777777" w:rsidR="008A4F94" w:rsidRPr="00542C70" w:rsidRDefault="008A4F94" w:rsidP="00C161E0">
            <w:pPr>
              <w:jc w:val="right"/>
              <w:rPr>
                <w:rFonts w:ascii="Century Gothic" w:hAnsi="Century Gothic"/>
              </w:rPr>
            </w:pPr>
            <w:r w:rsidRPr="00542C70">
              <w:rPr>
                <w:rFonts w:ascii="Century Gothic" w:hAnsi="Century Gothic"/>
              </w:rPr>
              <w:t>186,794.75</w:t>
            </w:r>
          </w:p>
        </w:tc>
        <w:tc>
          <w:tcPr>
            <w:tcW w:w="1618" w:type="dxa"/>
            <w:tcBorders>
              <w:top w:val="nil"/>
              <w:left w:val="nil"/>
              <w:bottom w:val="nil"/>
              <w:right w:val="nil"/>
            </w:tcBorders>
            <w:shd w:val="clear" w:color="auto" w:fill="auto"/>
          </w:tcPr>
          <w:p w14:paraId="0C60958F" w14:textId="77777777" w:rsidR="008A4F94" w:rsidRPr="00542C70" w:rsidRDefault="008A4F94" w:rsidP="00C161E0">
            <w:pPr>
              <w:jc w:val="right"/>
              <w:rPr>
                <w:rFonts w:ascii="Century Gothic" w:hAnsi="Century Gothic"/>
              </w:rPr>
            </w:pPr>
          </w:p>
        </w:tc>
      </w:tr>
      <w:tr w:rsidR="008A4F94" w:rsidRPr="00DF2E02" w14:paraId="69ED06B7" w14:textId="77777777" w:rsidTr="00C161E0">
        <w:tc>
          <w:tcPr>
            <w:tcW w:w="5127" w:type="dxa"/>
            <w:tcBorders>
              <w:top w:val="nil"/>
              <w:left w:val="nil"/>
              <w:bottom w:val="nil"/>
              <w:right w:val="nil"/>
            </w:tcBorders>
            <w:shd w:val="clear" w:color="auto" w:fill="auto"/>
          </w:tcPr>
          <w:p w14:paraId="36C97215" w14:textId="77777777" w:rsidR="008A4F94" w:rsidRPr="00542C70" w:rsidRDefault="008A4F94" w:rsidP="00C161E0">
            <w:pPr>
              <w:rPr>
                <w:rFonts w:ascii="Century Gothic" w:hAnsi="Century Gothic"/>
              </w:rPr>
            </w:pPr>
            <w:r w:rsidRPr="00542C70">
              <w:rPr>
                <w:rFonts w:ascii="Century Gothic" w:hAnsi="Century Gothic"/>
              </w:rPr>
              <w:t>Cuotas de Gasolina y Diésel 30%</w:t>
            </w:r>
          </w:p>
        </w:tc>
        <w:tc>
          <w:tcPr>
            <w:tcW w:w="1975" w:type="dxa"/>
            <w:tcBorders>
              <w:top w:val="nil"/>
              <w:left w:val="nil"/>
              <w:bottom w:val="nil"/>
              <w:right w:val="nil"/>
            </w:tcBorders>
            <w:shd w:val="clear" w:color="auto" w:fill="auto"/>
            <w:vAlign w:val="center"/>
          </w:tcPr>
          <w:p w14:paraId="692A67AB" w14:textId="77777777" w:rsidR="008A4F94" w:rsidRPr="00542C70" w:rsidRDefault="008A4F94" w:rsidP="00C161E0">
            <w:pPr>
              <w:jc w:val="right"/>
              <w:rPr>
                <w:rFonts w:ascii="Century Gothic" w:hAnsi="Century Gothic"/>
              </w:rPr>
            </w:pPr>
            <w:r w:rsidRPr="00542C70">
              <w:rPr>
                <w:rFonts w:ascii="Century Gothic" w:hAnsi="Century Gothic"/>
              </w:rPr>
              <w:t>80,054.89</w:t>
            </w:r>
          </w:p>
        </w:tc>
        <w:tc>
          <w:tcPr>
            <w:tcW w:w="1618" w:type="dxa"/>
            <w:tcBorders>
              <w:top w:val="nil"/>
              <w:left w:val="nil"/>
              <w:bottom w:val="nil"/>
              <w:right w:val="nil"/>
            </w:tcBorders>
            <w:shd w:val="clear" w:color="auto" w:fill="auto"/>
          </w:tcPr>
          <w:p w14:paraId="1AD7F55F" w14:textId="77777777" w:rsidR="008A4F94" w:rsidRPr="00542C70" w:rsidRDefault="008A4F94" w:rsidP="00C161E0">
            <w:pPr>
              <w:jc w:val="right"/>
              <w:rPr>
                <w:rFonts w:ascii="Century Gothic" w:hAnsi="Century Gothic"/>
              </w:rPr>
            </w:pPr>
          </w:p>
        </w:tc>
      </w:tr>
      <w:tr w:rsidR="008A4F94" w:rsidRPr="00DF2E02" w14:paraId="480ED142" w14:textId="77777777" w:rsidTr="00C161E0">
        <w:tc>
          <w:tcPr>
            <w:tcW w:w="5127" w:type="dxa"/>
            <w:tcBorders>
              <w:top w:val="nil"/>
              <w:left w:val="nil"/>
              <w:bottom w:val="nil"/>
              <w:right w:val="nil"/>
            </w:tcBorders>
            <w:shd w:val="clear" w:color="auto" w:fill="auto"/>
          </w:tcPr>
          <w:p w14:paraId="45278614" w14:textId="77777777" w:rsidR="008A4F94" w:rsidRPr="00044B42" w:rsidRDefault="008A4F94" w:rsidP="00C161E0">
            <w:pPr>
              <w:rPr>
                <w:rFonts w:ascii="Century Gothic" w:hAnsi="Century Gothic"/>
              </w:rPr>
            </w:pPr>
            <w:r w:rsidRPr="00044B42">
              <w:rPr>
                <w:rFonts w:ascii="Century Gothic" w:hAnsi="Century Gothic"/>
              </w:rPr>
              <w:t>Fondo ISR</w:t>
            </w:r>
          </w:p>
        </w:tc>
        <w:tc>
          <w:tcPr>
            <w:tcW w:w="1975" w:type="dxa"/>
            <w:tcBorders>
              <w:top w:val="nil"/>
              <w:left w:val="nil"/>
              <w:bottom w:val="nil"/>
              <w:right w:val="nil"/>
            </w:tcBorders>
            <w:shd w:val="clear" w:color="auto" w:fill="auto"/>
            <w:vAlign w:val="center"/>
          </w:tcPr>
          <w:p w14:paraId="184F80D0" w14:textId="77777777" w:rsidR="008A4F94" w:rsidRPr="00044B42" w:rsidRDefault="008A4F94" w:rsidP="00C161E0">
            <w:pPr>
              <w:jc w:val="right"/>
              <w:rPr>
                <w:rFonts w:ascii="Century Gothic" w:hAnsi="Century Gothic"/>
              </w:rPr>
            </w:pPr>
            <w:r w:rsidRPr="00044B42">
              <w:rPr>
                <w:rFonts w:ascii="Century Gothic" w:hAnsi="Century Gothic"/>
              </w:rPr>
              <w:t>141,306.00</w:t>
            </w:r>
          </w:p>
        </w:tc>
        <w:tc>
          <w:tcPr>
            <w:tcW w:w="1618" w:type="dxa"/>
            <w:tcBorders>
              <w:top w:val="nil"/>
              <w:left w:val="nil"/>
              <w:bottom w:val="nil"/>
              <w:right w:val="nil"/>
            </w:tcBorders>
            <w:shd w:val="clear" w:color="auto" w:fill="auto"/>
          </w:tcPr>
          <w:p w14:paraId="3D0D7358" w14:textId="77777777" w:rsidR="008A4F94" w:rsidRPr="00044B42" w:rsidRDefault="008A4F94" w:rsidP="00C161E0">
            <w:pPr>
              <w:jc w:val="right"/>
              <w:rPr>
                <w:rFonts w:ascii="Century Gothic" w:hAnsi="Century Gothic"/>
              </w:rPr>
            </w:pPr>
          </w:p>
        </w:tc>
      </w:tr>
      <w:tr w:rsidR="008A4F94" w:rsidRPr="00DF2E02" w14:paraId="7B97FCC6" w14:textId="77777777" w:rsidTr="00C161E0">
        <w:tc>
          <w:tcPr>
            <w:tcW w:w="5127" w:type="dxa"/>
            <w:tcBorders>
              <w:top w:val="nil"/>
              <w:left w:val="nil"/>
              <w:bottom w:val="nil"/>
              <w:right w:val="nil"/>
            </w:tcBorders>
            <w:shd w:val="clear" w:color="auto" w:fill="auto"/>
          </w:tcPr>
          <w:p w14:paraId="7B7EA618" w14:textId="77777777" w:rsidR="008A4F94" w:rsidRPr="00542C70" w:rsidRDefault="008A4F94" w:rsidP="00C161E0">
            <w:pPr>
              <w:rPr>
                <w:rFonts w:ascii="Century Gothic" w:hAnsi="Century Gothic"/>
                <w:b/>
              </w:rPr>
            </w:pPr>
            <w:proofErr w:type="gramStart"/>
            <w:r w:rsidRPr="00542C70">
              <w:rPr>
                <w:rFonts w:ascii="Century Gothic" w:hAnsi="Century Gothic"/>
                <w:b/>
              </w:rPr>
              <w:t>Total</w:t>
            </w:r>
            <w:proofErr w:type="gramEnd"/>
            <w:r w:rsidRPr="00542C70">
              <w:rPr>
                <w:rFonts w:ascii="Century Gothic" w:hAnsi="Century Gothic"/>
                <w:b/>
              </w:rPr>
              <w:t xml:space="preserve"> de Participaciones Federales</w:t>
            </w:r>
          </w:p>
        </w:tc>
        <w:tc>
          <w:tcPr>
            <w:tcW w:w="1975" w:type="dxa"/>
            <w:tcBorders>
              <w:top w:val="nil"/>
              <w:left w:val="nil"/>
              <w:bottom w:val="nil"/>
              <w:right w:val="nil"/>
            </w:tcBorders>
            <w:shd w:val="clear" w:color="auto" w:fill="auto"/>
          </w:tcPr>
          <w:p w14:paraId="44B6CDBF" w14:textId="77777777" w:rsidR="008A4F94" w:rsidRPr="00542C70"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33FFE8F0" w14:textId="77777777" w:rsidR="008A4F94" w:rsidRPr="00542C70" w:rsidRDefault="008A4F94" w:rsidP="00C161E0">
            <w:pPr>
              <w:jc w:val="right"/>
              <w:rPr>
                <w:rFonts w:ascii="Century Gothic" w:hAnsi="Century Gothic"/>
              </w:rPr>
            </w:pPr>
            <w:bookmarkStart w:id="0" w:name="OLE_LINK1"/>
            <w:r w:rsidRPr="00542C70">
              <w:rPr>
                <w:rFonts w:ascii="Century Gothic" w:hAnsi="Century Gothic"/>
              </w:rPr>
              <w:t>23,854,216.90</w:t>
            </w:r>
            <w:bookmarkEnd w:id="0"/>
          </w:p>
        </w:tc>
      </w:tr>
      <w:tr w:rsidR="008A4F94" w:rsidRPr="00DF2E02" w14:paraId="315BCE31" w14:textId="77777777" w:rsidTr="00C161E0">
        <w:tc>
          <w:tcPr>
            <w:tcW w:w="5127" w:type="dxa"/>
            <w:tcBorders>
              <w:top w:val="nil"/>
              <w:left w:val="nil"/>
              <w:bottom w:val="nil"/>
              <w:right w:val="nil"/>
            </w:tcBorders>
            <w:shd w:val="clear" w:color="auto" w:fill="auto"/>
          </w:tcPr>
          <w:p w14:paraId="10C943F9" w14:textId="77777777" w:rsidR="008A4F94" w:rsidRPr="00DF2E02" w:rsidRDefault="008A4F94" w:rsidP="00C161E0">
            <w:pPr>
              <w:rPr>
                <w:rFonts w:ascii="Century Gothic" w:hAnsi="Century Gothic"/>
                <w:highlight w:val="yellow"/>
              </w:rPr>
            </w:pPr>
          </w:p>
        </w:tc>
        <w:tc>
          <w:tcPr>
            <w:tcW w:w="1975" w:type="dxa"/>
            <w:tcBorders>
              <w:top w:val="nil"/>
              <w:left w:val="nil"/>
              <w:bottom w:val="nil"/>
              <w:right w:val="nil"/>
            </w:tcBorders>
            <w:shd w:val="clear" w:color="auto" w:fill="auto"/>
          </w:tcPr>
          <w:p w14:paraId="14416DAB" w14:textId="77777777" w:rsidR="008A4F94" w:rsidRPr="00DF2E02" w:rsidRDefault="008A4F94" w:rsidP="00C161E0">
            <w:pPr>
              <w:jc w:val="right"/>
              <w:rPr>
                <w:rFonts w:ascii="Century Gothic" w:hAnsi="Century Gothic"/>
                <w:highlight w:val="yellow"/>
              </w:rPr>
            </w:pPr>
          </w:p>
        </w:tc>
        <w:tc>
          <w:tcPr>
            <w:tcW w:w="1618" w:type="dxa"/>
            <w:tcBorders>
              <w:top w:val="nil"/>
              <w:left w:val="nil"/>
              <w:bottom w:val="nil"/>
              <w:right w:val="nil"/>
            </w:tcBorders>
            <w:shd w:val="clear" w:color="auto" w:fill="auto"/>
          </w:tcPr>
          <w:p w14:paraId="2D18F42B" w14:textId="77777777" w:rsidR="008A4F94" w:rsidRPr="00DF2E02" w:rsidRDefault="008A4F94" w:rsidP="00C161E0">
            <w:pPr>
              <w:jc w:val="right"/>
              <w:rPr>
                <w:rFonts w:ascii="Century Gothic" w:hAnsi="Century Gothic"/>
                <w:highlight w:val="yellow"/>
              </w:rPr>
            </w:pPr>
          </w:p>
        </w:tc>
      </w:tr>
      <w:tr w:rsidR="008A4F94" w:rsidRPr="00142CD9" w14:paraId="2485C034" w14:textId="77777777" w:rsidTr="00C161E0">
        <w:tc>
          <w:tcPr>
            <w:tcW w:w="5127" w:type="dxa"/>
            <w:tcBorders>
              <w:top w:val="nil"/>
              <w:left w:val="nil"/>
              <w:bottom w:val="nil"/>
              <w:right w:val="nil"/>
            </w:tcBorders>
            <w:shd w:val="clear" w:color="auto" w:fill="auto"/>
          </w:tcPr>
          <w:p w14:paraId="2A020CF6" w14:textId="77777777" w:rsidR="008A4F94" w:rsidRPr="00142CD9" w:rsidRDefault="008A4F94" w:rsidP="00C161E0">
            <w:pPr>
              <w:rPr>
                <w:rFonts w:ascii="Century Gothic" w:hAnsi="Century Gothic"/>
                <w:b/>
                <w:bCs/>
              </w:rPr>
            </w:pPr>
            <w:r w:rsidRPr="00142CD9">
              <w:rPr>
                <w:rFonts w:ascii="Century Gothic" w:hAnsi="Century Gothic"/>
                <w:b/>
                <w:bCs/>
              </w:rPr>
              <w:t>Aportaciones Estatales</w:t>
            </w:r>
          </w:p>
        </w:tc>
        <w:tc>
          <w:tcPr>
            <w:tcW w:w="1975" w:type="dxa"/>
            <w:tcBorders>
              <w:top w:val="nil"/>
              <w:left w:val="nil"/>
              <w:bottom w:val="nil"/>
              <w:right w:val="nil"/>
            </w:tcBorders>
            <w:shd w:val="clear" w:color="auto" w:fill="auto"/>
          </w:tcPr>
          <w:p w14:paraId="2BB80712"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4DF3FEE0" w14:textId="77777777" w:rsidR="008A4F94" w:rsidRPr="00142CD9" w:rsidRDefault="008A4F94" w:rsidP="00C161E0">
            <w:pPr>
              <w:jc w:val="right"/>
              <w:rPr>
                <w:rFonts w:ascii="Century Gothic" w:hAnsi="Century Gothic"/>
              </w:rPr>
            </w:pPr>
          </w:p>
        </w:tc>
      </w:tr>
      <w:tr w:rsidR="008A4F94" w:rsidRPr="00142CD9" w14:paraId="53CF5F66" w14:textId="77777777" w:rsidTr="00C161E0">
        <w:tc>
          <w:tcPr>
            <w:tcW w:w="5127" w:type="dxa"/>
            <w:tcBorders>
              <w:top w:val="nil"/>
              <w:left w:val="nil"/>
              <w:bottom w:val="nil"/>
              <w:right w:val="nil"/>
            </w:tcBorders>
            <w:shd w:val="clear" w:color="auto" w:fill="auto"/>
          </w:tcPr>
          <w:p w14:paraId="3A2B42CA" w14:textId="77777777" w:rsidR="008A4F94" w:rsidRPr="00142CD9" w:rsidRDefault="008A4F94" w:rsidP="00C161E0">
            <w:pPr>
              <w:rPr>
                <w:rFonts w:ascii="Century Gothic" w:hAnsi="Century Gothic"/>
              </w:rPr>
            </w:pPr>
            <w:r w:rsidRPr="00142CD9">
              <w:rPr>
                <w:rFonts w:ascii="Century Gothic" w:hAnsi="Century Gothic"/>
              </w:rPr>
              <w:t>Fondo para el Desarrollo Socioeconómico Municipal (FODESEM)</w:t>
            </w:r>
          </w:p>
        </w:tc>
        <w:tc>
          <w:tcPr>
            <w:tcW w:w="1975" w:type="dxa"/>
            <w:tcBorders>
              <w:top w:val="nil"/>
              <w:left w:val="nil"/>
              <w:bottom w:val="nil"/>
              <w:right w:val="nil"/>
            </w:tcBorders>
            <w:shd w:val="clear" w:color="auto" w:fill="auto"/>
            <w:vAlign w:val="center"/>
          </w:tcPr>
          <w:p w14:paraId="28AE0631" w14:textId="77777777" w:rsidR="008A4F94" w:rsidRPr="00142CD9" w:rsidRDefault="008A4F94" w:rsidP="00C161E0">
            <w:pPr>
              <w:jc w:val="right"/>
              <w:rPr>
                <w:rFonts w:ascii="Century Gothic" w:hAnsi="Century Gothic"/>
              </w:rPr>
            </w:pPr>
            <w:r w:rsidRPr="00142CD9">
              <w:rPr>
                <w:rFonts w:ascii="Century Gothic" w:hAnsi="Century Gothic"/>
              </w:rPr>
              <w:t>2,478,347.40</w:t>
            </w:r>
          </w:p>
        </w:tc>
        <w:tc>
          <w:tcPr>
            <w:tcW w:w="1618" w:type="dxa"/>
            <w:tcBorders>
              <w:top w:val="nil"/>
              <w:left w:val="nil"/>
              <w:bottom w:val="nil"/>
              <w:right w:val="nil"/>
            </w:tcBorders>
            <w:shd w:val="clear" w:color="auto" w:fill="auto"/>
          </w:tcPr>
          <w:p w14:paraId="3730523A" w14:textId="77777777" w:rsidR="008A4F94" w:rsidRPr="00142CD9" w:rsidRDefault="008A4F94" w:rsidP="00C161E0">
            <w:pPr>
              <w:jc w:val="right"/>
              <w:rPr>
                <w:rFonts w:ascii="Century Gothic" w:hAnsi="Century Gothic"/>
              </w:rPr>
            </w:pPr>
          </w:p>
        </w:tc>
      </w:tr>
      <w:tr w:rsidR="008A4F94" w:rsidRPr="00142CD9" w14:paraId="01582796" w14:textId="77777777" w:rsidTr="00C161E0">
        <w:tc>
          <w:tcPr>
            <w:tcW w:w="5127" w:type="dxa"/>
            <w:tcBorders>
              <w:top w:val="nil"/>
              <w:left w:val="nil"/>
              <w:bottom w:val="nil"/>
              <w:right w:val="nil"/>
            </w:tcBorders>
            <w:shd w:val="clear" w:color="auto" w:fill="auto"/>
          </w:tcPr>
          <w:p w14:paraId="558BAE36" w14:textId="77777777" w:rsidR="008A4F94" w:rsidRPr="00142CD9" w:rsidRDefault="008A4F94" w:rsidP="00C161E0">
            <w:pPr>
              <w:rPr>
                <w:rFonts w:ascii="Century Gothic" w:hAnsi="Century Gothic"/>
              </w:rPr>
            </w:pPr>
          </w:p>
        </w:tc>
        <w:tc>
          <w:tcPr>
            <w:tcW w:w="1975" w:type="dxa"/>
            <w:tcBorders>
              <w:top w:val="nil"/>
              <w:left w:val="nil"/>
              <w:bottom w:val="nil"/>
              <w:right w:val="nil"/>
            </w:tcBorders>
            <w:shd w:val="clear" w:color="auto" w:fill="auto"/>
          </w:tcPr>
          <w:p w14:paraId="6AA72581"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2956C88A" w14:textId="77777777" w:rsidR="008A4F94" w:rsidRPr="00142CD9" w:rsidRDefault="008A4F94" w:rsidP="00C161E0">
            <w:pPr>
              <w:jc w:val="right"/>
              <w:rPr>
                <w:rFonts w:ascii="Century Gothic" w:hAnsi="Century Gothic"/>
              </w:rPr>
            </w:pPr>
          </w:p>
        </w:tc>
      </w:tr>
      <w:tr w:rsidR="008A4F94" w:rsidRPr="00142CD9" w14:paraId="239BAAC5" w14:textId="77777777" w:rsidTr="00C161E0">
        <w:tc>
          <w:tcPr>
            <w:tcW w:w="5127" w:type="dxa"/>
            <w:tcBorders>
              <w:top w:val="nil"/>
              <w:left w:val="nil"/>
              <w:bottom w:val="nil"/>
              <w:right w:val="nil"/>
            </w:tcBorders>
            <w:shd w:val="clear" w:color="auto" w:fill="auto"/>
          </w:tcPr>
          <w:p w14:paraId="2DF3439D" w14:textId="77777777" w:rsidR="008A4F94" w:rsidRPr="00142CD9" w:rsidRDefault="008A4F94" w:rsidP="00C161E0">
            <w:pPr>
              <w:rPr>
                <w:rFonts w:ascii="Century Gothic" w:hAnsi="Century Gothic"/>
                <w:b/>
              </w:rPr>
            </w:pPr>
            <w:r w:rsidRPr="00142CD9">
              <w:rPr>
                <w:rFonts w:ascii="Century Gothic" w:hAnsi="Century Gothic"/>
                <w:b/>
              </w:rPr>
              <w:t>Aportaciones Federales</w:t>
            </w:r>
          </w:p>
        </w:tc>
        <w:tc>
          <w:tcPr>
            <w:tcW w:w="1975" w:type="dxa"/>
            <w:tcBorders>
              <w:top w:val="nil"/>
              <w:left w:val="nil"/>
              <w:bottom w:val="nil"/>
              <w:right w:val="nil"/>
            </w:tcBorders>
            <w:shd w:val="clear" w:color="auto" w:fill="auto"/>
          </w:tcPr>
          <w:p w14:paraId="6875B89F"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0738A842" w14:textId="77777777" w:rsidR="008A4F94" w:rsidRPr="00142CD9" w:rsidRDefault="008A4F94" w:rsidP="00C161E0">
            <w:pPr>
              <w:jc w:val="right"/>
              <w:rPr>
                <w:rFonts w:ascii="Century Gothic" w:hAnsi="Century Gothic"/>
              </w:rPr>
            </w:pPr>
          </w:p>
        </w:tc>
      </w:tr>
      <w:tr w:rsidR="008A4F94" w:rsidRPr="00142CD9" w14:paraId="40E83132" w14:textId="77777777" w:rsidTr="00C161E0">
        <w:tc>
          <w:tcPr>
            <w:tcW w:w="5127" w:type="dxa"/>
            <w:tcBorders>
              <w:top w:val="nil"/>
              <w:left w:val="nil"/>
              <w:bottom w:val="nil"/>
              <w:right w:val="nil"/>
            </w:tcBorders>
            <w:shd w:val="clear" w:color="auto" w:fill="auto"/>
          </w:tcPr>
          <w:p w14:paraId="25F30349" w14:textId="77777777" w:rsidR="008A4F94" w:rsidRPr="00142CD9" w:rsidRDefault="008A4F94" w:rsidP="00C161E0">
            <w:pPr>
              <w:rPr>
                <w:rFonts w:ascii="Century Gothic" w:hAnsi="Century Gothic"/>
              </w:rPr>
            </w:pPr>
            <w:r w:rsidRPr="00142CD9">
              <w:rPr>
                <w:rFonts w:ascii="Century Gothic" w:hAnsi="Century Gothic"/>
              </w:rPr>
              <w:t>F.I.S.M.</w:t>
            </w:r>
          </w:p>
        </w:tc>
        <w:tc>
          <w:tcPr>
            <w:tcW w:w="1975" w:type="dxa"/>
            <w:tcBorders>
              <w:top w:val="nil"/>
              <w:left w:val="nil"/>
              <w:bottom w:val="nil"/>
              <w:right w:val="nil"/>
            </w:tcBorders>
            <w:shd w:val="clear" w:color="auto" w:fill="auto"/>
          </w:tcPr>
          <w:p w14:paraId="76D1D870" w14:textId="77777777" w:rsidR="008A4F94" w:rsidRPr="00142CD9" w:rsidRDefault="008A4F94" w:rsidP="00C161E0">
            <w:pPr>
              <w:jc w:val="right"/>
              <w:rPr>
                <w:rFonts w:ascii="Century Gothic" w:hAnsi="Century Gothic"/>
              </w:rPr>
            </w:pPr>
            <w:r w:rsidRPr="00142CD9">
              <w:rPr>
                <w:rFonts w:ascii="Century Gothic" w:hAnsi="Century Gothic"/>
              </w:rPr>
              <w:t>5,670,450.00</w:t>
            </w:r>
          </w:p>
        </w:tc>
        <w:tc>
          <w:tcPr>
            <w:tcW w:w="1618" w:type="dxa"/>
            <w:tcBorders>
              <w:top w:val="nil"/>
              <w:left w:val="nil"/>
              <w:bottom w:val="nil"/>
              <w:right w:val="nil"/>
            </w:tcBorders>
            <w:shd w:val="clear" w:color="auto" w:fill="auto"/>
          </w:tcPr>
          <w:p w14:paraId="6B69477B" w14:textId="77777777" w:rsidR="008A4F94" w:rsidRPr="00142CD9" w:rsidRDefault="008A4F94" w:rsidP="00C161E0">
            <w:pPr>
              <w:jc w:val="right"/>
              <w:rPr>
                <w:rFonts w:ascii="Century Gothic" w:hAnsi="Century Gothic"/>
              </w:rPr>
            </w:pPr>
          </w:p>
        </w:tc>
      </w:tr>
      <w:tr w:rsidR="008A4F94" w:rsidRPr="00142CD9" w14:paraId="05809F6D" w14:textId="77777777" w:rsidTr="00C161E0">
        <w:tc>
          <w:tcPr>
            <w:tcW w:w="5127" w:type="dxa"/>
            <w:tcBorders>
              <w:top w:val="nil"/>
              <w:left w:val="nil"/>
              <w:bottom w:val="nil"/>
              <w:right w:val="nil"/>
            </w:tcBorders>
            <w:shd w:val="clear" w:color="auto" w:fill="auto"/>
          </w:tcPr>
          <w:p w14:paraId="26B41A37" w14:textId="77777777" w:rsidR="008A4F94" w:rsidRPr="00142CD9" w:rsidRDefault="008A4F94" w:rsidP="00C161E0">
            <w:pPr>
              <w:rPr>
                <w:rFonts w:ascii="Century Gothic" w:hAnsi="Century Gothic"/>
              </w:rPr>
            </w:pPr>
            <w:r w:rsidRPr="00142CD9">
              <w:rPr>
                <w:rFonts w:ascii="Century Gothic" w:hAnsi="Century Gothic"/>
              </w:rPr>
              <w:t>F.A.F.M.</w:t>
            </w:r>
          </w:p>
        </w:tc>
        <w:tc>
          <w:tcPr>
            <w:tcW w:w="1975" w:type="dxa"/>
            <w:tcBorders>
              <w:top w:val="nil"/>
              <w:left w:val="nil"/>
              <w:bottom w:val="nil"/>
              <w:right w:val="nil"/>
            </w:tcBorders>
            <w:shd w:val="clear" w:color="auto" w:fill="auto"/>
          </w:tcPr>
          <w:p w14:paraId="665E7BA8" w14:textId="77777777" w:rsidR="008A4F94" w:rsidRPr="00142CD9" w:rsidRDefault="008A4F94" w:rsidP="00C161E0">
            <w:pPr>
              <w:jc w:val="right"/>
              <w:rPr>
                <w:rFonts w:ascii="Century Gothic" w:hAnsi="Century Gothic"/>
              </w:rPr>
            </w:pPr>
            <w:r>
              <w:rPr>
                <w:rFonts w:ascii="Century Gothic" w:hAnsi="Century Gothic"/>
              </w:rPr>
              <w:t>5,908,086.81</w:t>
            </w:r>
          </w:p>
        </w:tc>
        <w:tc>
          <w:tcPr>
            <w:tcW w:w="1618" w:type="dxa"/>
            <w:tcBorders>
              <w:top w:val="nil"/>
              <w:left w:val="nil"/>
              <w:bottom w:val="nil"/>
              <w:right w:val="nil"/>
            </w:tcBorders>
            <w:shd w:val="clear" w:color="auto" w:fill="auto"/>
          </w:tcPr>
          <w:p w14:paraId="51BAC767" w14:textId="77777777" w:rsidR="008A4F94" w:rsidRPr="00142CD9" w:rsidRDefault="008A4F94" w:rsidP="00C161E0">
            <w:pPr>
              <w:jc w:val="right"/>
              <w:rPr>
                <w:rFonts w:ascii="Century Gothic" w:hAnsi="Century Gothic"/>
              </w:rPr>
            </w:pPr>
          </w:p>
        </w:tc>
      </w:tr>
      <w:tr w:rsidR="008A4F94" w:rsidRPr="00142CD9" w14:paraId="0ED14090" w14:textId="77777777" w:rsidTr="00C161E0">
        <w:tc>
          <w:tcPr>
            <w:tcW w:w="5127" w:type="dxa"/>
            <w:tcBorders>
              <w:top w:val="nil"/>
              <w:left w:val="nil"/>
              <w:bottom w:val="nil"/>
              <w:right w:val="nil"/>
            </w:tcBorders>
            <w:shd w:val="clear" w:color="auto" w:fill="auto"/>
          </w:tcPr>
          <w:p w14:paraId="3270C661" w14:textId="77777777" w:rsidR="008A4F94" w:rsidRPr="00142CD9" w:rsidRDefault="008A4F94" w:rsidP="00C161E0">
            <w:pPr>
              <w:rPr>
                <w:rFonts w:ascii="Century Gothic" w:hAnsi="Century Gothic"/>
                <w:b/>
              </w:rPr>
            </w:pPr>
            <w:proofErr w:type="gramStart"/>
            <w:r w:rsidRPr="00142CD9">
              <w:rPr>
                <w:rFonts w:ascii="Century Gothic" w:hAnsi="Century Gothic"/>
                <w:b/>
              </w:rPr>
              <w:t>Total</w:t>
            </w:r>
            <w:proofErr w:type="gramEnd"/>
            <w:r w:rsidRPr="00142CD9">
              <w:rPr>
                <w:rFonts w:ascii="Century Gothic" w:hAnsi="Century Gothic"/>
                <w:b/>
              </w:rPr>
              <w:t xml:space="preserve"> de Aportaciones</w:t>
            </w:r>
          </w:p>
        </w:tc>
        <w:tc>
          <w:tcPr>
            <w:tcW w:w="1975" w:type="dxa"/>
            <w:tcBorders>
              <w:top w:val="nil"/>
              <w:left w:val="nil"/>
              <w:bottom w:val="nil"/>
              <w:right w:val="nil"/>
            </w:tcBorders>
            <w:shd w:val="clear" w:color="auto" w:fill="auto"/>
          </w:tcPr>
          <w:p w14:paraId="2B775068"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1B545F1B" w14:textId="77777777" w:rsidR="008A4F94" w:rsidRPr="00142CD9" w:rsidRDefault="008A4F94" w:rsidP="00C161E0">
            <w:pPr>
              <w:jc w:val="right"/>
              <w:rPr>
                <w:rFonts w:ascii="Century Gothic" w:hAnsi="Century Gothic"/>
              </w:rPr>
            </w:pPr>
            <w:r w:rsidRPr="00142CD9">
              <w:rPr>
                <w:rFonts w:ascii="Century Gothic" w:hAnsi="Century Gothic"/>
              </w:rPr>
              <w:t>14,056,884.25</w:t>
            </w:r>
          </w:p>
        </w:tc>
      </w:tr>
      <w:tr w:rsidR="008A4F94" w:rsidRPr="00142CD9" w14:paraId="180371E3" w14:textId="77777777" w:rsidTr="00C161E0">
        <w:tc>
          <w:tcPr>
            <w:tcW w:w="5127" w:type="dxa"/>
            <w:tcBorders>
              <w:top w:val="nil"/>
              <w:left w:val="nil"/>
              <w:bottom w:val="nil"/>
              <w:right w:val="nil"/>
            </w:tcBorders>
          </w:tcPr>
          <w:p w14:paraId="0CA69F2B" w14:textId="77777777" w:rsidR="008A4F94" w:rsidRPr="00142CD9" w:rsidRDefault="008A4F94" w:rsidP="00C161E0">
            <w:pPr>
              <w:rPr>
                <w:rFonts w:ascii="Century Gothic" w:hAnsi="Century Gothic"/>
              </w:rPr>
            </w:pPr>
          </w:p>
        </w:tc>
        <w:tc>
          <w:tcPr>
            <w:tcW w:w="1975" w:type="dxa"/>
            <w:tcBorders>
              <w:top w:val="nil"/>
              <w:left w:val="nil"/>
              <w:bottom w:val="nil"/>
              <w:right w:val="nil"/>
            </w:tcBorders>
          </w:tcPr>
          <w:p w14:paraId="6F34F9B4"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tcPr>
          <w:p w14:paraId="5E5C5A5C" w14:textId="77777777" w:rsidR="008A4F94" w:rsidRPr="00142CD9" w:rsidRDefault="008A4F94" w:rsidP="00C161E0">
            <w:pPr>
              <w:jc w:val="right"/>
              <w:rPr>
                <w:rFonts w:ascii="Century Gothic" w:hAnsi="Century Gothic"/>
              </w:rPr>
            </w:pPr>
          </w:p>
        </w:tc>
      </w:tr>
      <w:tr w:rsidR="008A4F94" w:rsidRPr="00C82887" w14:paraId="083C3E5B" w14:textId="77777777" w:rsidTr="00C161E0">
        <w:tc>
          <w:tcPr>
            <w:tcW w:w="5127" w:type="dxa"/>
            <w:tcBorders>
              <w:top w:val="nil"/>
              <w:left w:val="nil"/>
              <w:bottom w:val="nil"/>
              <w:right w:val="nil"/>
            </w:tcBorders>
            <w:shd w:val="clear" w:color="auto" w:fill="auto"/>
          </w:tcPr>
          <w:p w14:paraId="5734CB9C" w14:textId="77777777" w:rsidR="008A4F94" w:rsidRPr="00142CD9" w:rsidRDefault="008A4F94" w:rsidP="00C161E0">
            <w:pPr>
              <w:rPr>
                <w:rFonts w:ascii="Century Gothic" w:hAnsi="Century Gothic"/>
                <w:b/>
              </w:rPr>
            </w:pPr>
            <w:proofErr w:type="gramStart"/>
            <w:r w:rsidRPr="00142CD9">
              <w:rPr>
                <w:rFonts w:ascii="Century Gothic" w:hAnsi="Century Gothic"/>
                <w:b/>
              </w:rPr>
              <w:t>Total</w:t>
            </w:r>
            <w:proofErr w:type="gramEnd"/>
            <w:r w:rsidRPr="00142CD9">
              <w:rPr>
                <w:rFonts w:ascii="Century Gothic" w:hAnsi="Century Gothic"/>
                <w:b/>
              </w:rPr>
              <w:t xml:space="preserve"> Global</w:t>
            </w:r>
          </w:p>
        </w:tc>
        <w:tc>
          <w:tcPr>
            <w:tcW w:w="1975" w:type="dxa"/>
            <w:tcBorders>
              <w:top w:val="nil"/>
              <w:left w:val="nil"/>
              <w:bottom w:val="nil"/>
              <w:right w:val="nil"/>
            </w:tcBorders>
            <w:shd w:val="clear" w:color="auto" w:fill="auto"/>
          </w:tcPr>
          <w:p w14:paraId="1F73F7B7" w14:textId="77777777" w:rsidR="008A4F94" w:rsidRPr="00142CD9" w:rsidRDefault="008A4F94" w:rsidP="00C161E0">
            <w:pPr>
              <w:jc w:val="right"/>
              <w:rPr>
                <w:rFonts w:ascii="Century Gothic" w:hAnsi="Century Gothic"/>
              </w:rPr>
            </w:pPr>
          </w:p>
        </w:tc>
        <w:tc>
          <w:tcPr>
            <w:tcW w:w="1618" w:type="dxa"/>
            <w:tcBorders>
              <w:top w:val="nil"/>
              <w:left w:val="nil"/>
              <w:bottom w:val="nil"/>
              <w:right w:val="nil"/>
            </w:tcBorders>
            <w:shd w:val="clear" w:color="auto" w:fill="auto"/>
          </w:tcPr>
          <w:p w14:paraId="3EF2EB5E" w14:textId="30374932" w:rsidR="008A4F94" w:rsidRPr="00C82887" w:rsidRDefault="008A4F94" w:rsidP="00C161E0">
            <w:pPr>
              <w:jc w:val="right"/>
              <w:rPr>
                <w:rFonts w:ascii="Century Gothic" w:hAnsi="Century Gothic"/>
              </w:rPr>
            </w:pPr>
            <w:r>
              <w:rPr>
                <w:rFonts w:ascii="Century Gothic" w:hAnsi="Century Gothic"/>
              </w:rPr>
              <w:t>51,958,727.1</w:t>
            </w:r>
            <w:r w:rsidR="001A7DCD">
              <w:rPr>
                <w:rFonts w:ascii="Century Gothic" w:hAnsi="Century Gothic"/>
              </w:rPr>
              <w:t>6</w:t>
            </w:r>
          </w:p>
        </w:tc>
      </w:tr>
    </w:tbl>
    <w:p w14:paraId="0A30EE4C" w14:textId="77777777" w:rsidR="008A4F94" w:rsidRDefault="008A4F94" w:rsidP="008A4F94">
      <w:pPr>
        <w:spacing w:after="0" w:line="360" w:lineRule="auto"/>
        <w:jc w:val="both"/>
        <w:rPr>
          <w:rFonts w:ascii="Century Gothic" w:eastAsia="Century Gothic" w:hAnsi="Century Gothic" w:cs="Century Gothic"/>
          <w:sz w:val="20"/>
          <w:szCs w:val="20"/>
        </w:rPr>
      </w:pPr>
    </w:p>
    <w:p w14:paraId="123286CB" w14:textId="4B731C39" w:rsidR="008A4F94" w:rsidRDefault="008A4F94" w:rsidP="008A4F94">
      <w:pPr>
        <w:spacing w:after="0" w:line="360" w:lineRule="auto"/>
        <w:jc w:val="both"/>
        <w:rPr>
          <w:rFonts w:ascii="Century Gothic" w:eastAsia="Century Gothic" w:hAnsi="Century Gothic" w:cs="Century Gothic"/>
          <w:sz w:val="20"/>
          <w:szCs w:val="20"/>
        </w:rPr>
      </w:pPr>
    </w:p>
    <w:p w14:paraId="1A0E98A4" w14:textId="3D028E91" w:rsidR="00132739" w:rsidRDefault="00132739" w:rsidP="008A4F94">
      <w:pPr>
        <w:spacing w:after="0" w:line="360" w:lineRule="auto"/>
        <w:jc w:val="both"/>
        <w:rPr>
          <w:rFonts w:ascii="Century Gothic" w:eastAsia="Century Gothic" w:hAnsi="Century Gothic" w:cs="Century Gothic"/>
          <w:sz w:val="20"/>
          <w:szCs w:val="20"/>
        </w:rPr>
      </w:pPr>
    </w:p>
    <w:p w14:paraId="262412FD" w14:textId="50F9443C" w:rsidR="00132739" w:rsidRDefault="00132739" w:rsidP="008A4F94">
      <w:pPr>
        <w:spacing w:after="0" w:line="360" w:lineRule="auto"/>
        <w:jc w:val="both"/>
        <w:rPr>
          <w:rFonts w:ascii="Century Gothic" w:eastAsia="Century Gothic" w:hAnsi="Century Gothic" w:cs="Century Gothic"/>
          <w:sz w:val="20"/>
          <w:szCs w:val="20"/>
        </w:rPr>
      </w:pPr>
    </w:p>
    <w:p w14:paraId="05BB80DA" w14:textId="054AD083" w:rsidR="00132739" w:rsidRDefault="00132739" w:rsidP="008A4F94">
      <w:pPr>
        <w:spacing w:after="0" w:line="360" w:lineRule="auto"/>
        <w:jc w:val="both"/>
        <w:rPr>
          <w:rFonts w:ascii="Century Gothic" w:eastAsia="Century Gothic" w:hAnsi="Century Gothic" w:cs="Century Gothic"/>
          <w:sz w:val="20"/>
          <w:szCs w:val="20"/>
        </w:rPr>
      </w:pPr>
    </w:p>
    <w:p w14:paraId="222DF69A" w14:textId="77777777" w:rsidR="00132739" w:rsidRDefault="00132739" w:rsidP="008A4F94">
      <w:pPr>
        <w:spacing w:after="0" w:line="360" w:lineRule="auto"/>
        <w:jc w:val="both"/>
        <w:rPr>
          <w:rFonts w:ascii="Century Gothic" w:eastAsia="Century Gothic" w:hAnsi="Century Gothic" w:cs="Century Gothic"/>
          <w:sz w:val="20"/>
          <w:szCs w:val="20"/>
        </w:rPr>
      </w:pPr>
    </w:p>
    <w:p w14:paraId="3769E187" w14:textId="77777777" w:rsidR="008A4F94" w:rsidRPr="00F3007A" w:rsidRDefault="008A4F94" w:rsidP="008A4F94">
      <w:pPr>
        <w:spacing w:after="0" w:line="240" w:lineRule="auto"/>
        <w:jc w:val="center"/>
        <w:rPr>
          <w:rFonts w:ascii="Century Gothic" w:eastAsia="Century Gothic" w:hAnsi="Century Gothic" w:cs="Century Gothic"/>
          <w:b/>
          <w:bCs/>
          <w:sz w:val="16"/>
          <w:szCs w:val="16"/>
        </w:rPr>
      </w:pPr>
      <w:r w:rsidRPr="00F3007A">
        <w:rPr>
          <w:rFonts w:ascii="Century Gothic" w:eastAsia="Century Gothic" w:hAnsi="Century Gothic" w:cs="Century Gothic"/>
          <w:b/>
          <w:bCs/>
          <w:sz w:val="16"/>
          <w:szCs w:val="16"/>
        </w:rPr>
        <w:t>MUNCIPIO DE GALEANA</w:t>
      </w:r>
    </w:p>
    <w:p w14:paraId="73FDD254" w14:textId="77777777" w:rsidR="008A4F94" w:rsidRPr="00F3007A" w:rsidRDefault="008A4F94" w:rsidP="008A4F94">
      <w:pPr>
        <w:spacing w:after="0" w:line="240" w:lineRule="auto"/>
        <w:jc w:val="center"/>
        <w:rPr>
          <w:rFonts w:ascii="Century Gothic" w:eastAsia="Century Gothic" w:hAnsi="Century Gothic" w:cs="Century Gothic"/>
          <w:b/>
          <w:bCs/>
          <w:sz w:val="16"/>
          <w:szCs w:val="16"/>
        </w:rPr>
      </w:pPr>
      <w:r w:rsidRPr="00F3007A">
        <w:rPr>
          <w:rFonts w:ascii="Century Gothic" w:eastAsia="Century Gothic" w:hAnsi="Century Gothic" w:cs="Century Gothic"/>
          <w:b/>
          <w:bCs/>
          <w:sz w:val="16"/>
          <w:szCs w:val="16"/>
        </w:rPr>
        <w:t>LEY DE INGRESOS PARA EL EJERCICIO FISCAL 2023</w:t>
      </w:r>
    </w:p>
    <w:tbl>
      <w:tblPr>
        <w:tblW w:w="8712" w:type="dxa"/>
        <w:tblInd w:w="144" w:type="dxa"/>
        <w:tblLayout w:type="fixed"/>
        <w:tblCellMar>
          <w:left w:w="72" w:type="dxa"/>
          <w:right w:w="72" w:type="dxa"/>
        </w:tblCellMar>
        <w:tblLook w:val="0000" w:firstRow="0" w:lastRow="0" w:firstColumn="0" w:lastColumn="0" w:noHBand="0" w:noVBand="0"/>
      </w:tblPr>
      <w:tblGrid>
        <w:gridCol w:w="6528"/>
        <w:gridCol w:w="2184"/>
      </w:tblGrid>
      <w:tr w:rsidR="008A4F94" w:rsidRPr="00020A1E" w14:paraId="0F2AC64F"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B7ADBFF" w14:textId="77777777" w:rsidR="008A4F94" w:rsidRPr="00CD1FCB" w:rsidRDefault="008A4F94" w:rsidP="00C161E0">
            <w:pPr>
              <w:pStyle w:val="Texto"/>
              <w:spacing w:before="40" w:after="40" w:line="240" w:lineRule="auto"/>
              <w:ind w:firstLine="0"/>
              <w:jc w:val="right"/>
              <w:rPr>
                <w:rFonts w:cs="Arial"/>
                <w:sz w:val="16"/>
                <w:szCs w:val="16"/>
                <w:lang w:val="es-MX"/>
              </w:rPr>
            </w:pPr>
            <w:r w:rsidRPr="00CD1FCB">
              <w:rPr>
                <w:rFonts w:cs="Arial"/>
                <w:sz w:val="16"/>
                <w:szCs w:val="16"/>
                <w:lang w:val="es-MX"/>
              </w:rPr>
              <w:t>Total</w:t>
            </w:r>
          </w:p>
        </w:tc>
        <w:tc>
          <w:tcPr>
            <w:tcW w:w="2184" w:type="dxa"/>
            <w:tcBorders>
              <w:top w:val="single" w:sz="6" w:space="0" w:color="auto"/>
              <w:left w:val="single" w:sz="6" w:space="0" w:color="auto"/>
              <w:bottom w:val="single" w:sz="6" w:space="0" w:color="auto"/>
              <w:right w:val="single" w:sz="6" w:space="0" w:color="auto"/>
            </w:tcBorders>
            <w:vAlign w:val="center"/>
          </w:tcPr>
          <w:p w14:paraId="6356ACA9" w14:textId="77777777" w:rsidR="008A4F94" w:rsidRPr="00020A1E" w:rsidRDefault="008A4F94" w:rsidP="00C161E0">
            <w:pPr>
              <w:pStyle w:val="Texto"/>
              <w:spacing w:before="40" w:after="40" w:line="240" w:lineRule="auto"/>
              <w:ind w:firstLine="0"/>
              <w:jc w:val="right"/>
              <w:rPr>
                <w:rFonts w:cs="Arial"/>
                <w:sz w:val="16"/>
                <w:szCs w:val="16"/>
                <w:lang w:val="es-MX"/>
              </w:rPr>
            </w:pPr>
            <w:r>
              <w:rPr>
                <w:rFonts w:cs="Arial"/>
                <w:sz w:val="16"/>
                <w:szCs w:val="16"/>
                <w:lang w:val="es-MX"/>
              </w:rPr>
              <w:t>51,958,727.15</w:t>
            </w:r>
          </w:p>
        </w:tc>
      </w:tr>
      <w:tr w:rsidR="008A4F94" w:rsidRPr="00020A1E" w14:paraId="4256F885"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706824A"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Impuestos</w:t>
            </w:r>
          </w:p>
        </w:tc>
        <w:tc>
          <w:tcPr>
            <w:tcW w:w="2184" w:type="dxa"/>
            <w:tcBorders>
              <w:top w:val="single" w:sz="6" w:space="0" w:color="auto"/>
              <w:left w:val="single" w:sz="6" w:space="0" w:color="auto"/>
              <w:bottom w:val="single" w:sz="6" w:space="0" w:color="auto"/>
              <w:right w:val="single" w:sz="6" w:space="0" w:color="auto"/>
            </w:tcBorders>
            <w:vAlign w:val="center"/>
          </w:tcPr>
          <w:p w14:paraId="4FC1368F" w14:textId="77777777" w:rsidR="008A4F94" w:rsidRPr="00020A1E" w:rsidRDefault="008A4F94" w:rsidP="00C161E0">
            <w:pPr>
              <w:pStyle w:val="Texto"/>
              <w:spacing w:before="40" w:after="40" w:line="240" w:lineRule="auto"/>
              <w:ind w:firstLine="0"/>
              <w:jc w:val="right"/>
              <w:rPr>
                <w:rFonts w:cs="Arial"/>
                <w:sz w:val="16"/>
                <w:szCs w:val="16"/>
                <w:lang w:val="es-MX"/>
              </w:rPr>
            </w:pPr>
            <w:r>
              <w:rPr>
                <w:rFonts w:cs="Arial"/>
                <w:sz w:val="16"/>
                <w:szCs w:val="16"/>
                <w:lang w:val="es-MX"/>
              </w:rPr>
              <w:t>7,731,966</w:t>
            </w:r>
            <w:r w:rsidRPr="00020A1E">
              <w:rPr>
                <w:rFonts w:cs="Arial"/>
                <w:sz w:val="16"/>
                <w:szCs w:val="16"/>
                <w:lang w:val="es-MX"/>
              </w:rPr>
              <w:t>.00</w:t>
            </w:r>
          </w:p>
        </w:tc>
      </w:tr>
      <w:tr w:rsidR="008A4F94" w:rsidRPr="00020A1E" w14:paraId="1B69DB3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D88E7BA"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sobre los ingresos</w:t>
            </w:r>
          </w:p>
        </w:tc>
        <w:tc>
          <w:tcPr>
            <w:tcW w:w="2184" w:type="dxa"/>
            <w:tcBorders>
              <w:top w:val="single" w:sz="6" w:space="0" w:color="auto"/>
              <w:left w:val="single" w:sz="6" w:space="0" w:color="auto"/>
              <w:bottom w:val="single" w:sz="6" w:space="0" w:color="auto"/>
              <w:right w:val="single" w:sz="6" w:space="0" w:color="auto"/>
            </w:tcBorders>
            <w:vAlign w:val="center"/>
          </w:tcPr>
          <w:p w14:paraId="282E8325" w14:textId="77777777" w:rsidR="008A4F94" w:rsidRPr="00020A1E" w:rsidRDefault="008A4F94" w:rsidP="00C161E0">
            <w:pPr>
              <w:pStyle w:val="Texto"/>
              <w:spacing w:before="40" w:after="40" w:line="240" w:lineRule="auto"/>
              <w:ind w:firstLine="0"/>
              <w:jc w:val="right"/>
              <w:rPr>
                <w:rFonts w:cs="Arial"/>
                <w:sz w:val="16"/>
                <w:szCs w:val="16"/>
                <w:lang w:val="es-MX"/>
              </w:rPr>
            </w:pPr>
            <w:r w:rsidRPr="00D57F20">
              <w:rPr>
                <w:rFonts w:cs="Arial"/>
                <w:sz w:val="16"/>
                <w:szCs w:val="16"/>
                <w:lang w:val="es-MX"/>
              </w:rPr>
              <w:t>9,753.00</w:t>
            </w:r>
          </w:p>
        </w:tc>
      </w:tr>
      <w:tr w:rsidR="008A4F94" w:rsidRPr="00020A1E" w14:paraId="4D393F96"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70C80D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sobre el patrimonio</w:t>
            </w:r>
          </w:p>
        </w:tc>
        <w:tc>
          <w:tcPr>
            <w:tcW w:w="2184" w:type="dxa"/>
            <w:tcBorders>
              <w:top w:val="single" w:sz="6" w:space="0" w:color="auto"/>
              <w:left w:val="single" w:sz="6" w:space="0" w:color="auto"/>
              <w:bottom w:val="single" w:sz="6" w:space="0" w:color="auto"/>
              <w:right w:val="single" w:sz="6" w:space="0" w:color="auto"/>
            </w:tcBorders>
            <w:vAlign w:val="center"/>
          </w:tcPr>
          <w:p w14:paraId="45B85F9F" w14:textId="77777777" w:rsidR="008A4F94" w:rsidRPr="00020A1E" w:rsidRDefault="008A4F94" w:rsidP="00C161E0">
            <w:pPr>
              <w:pStyle w:val="Texto"/>
              <w:spacing w:before="40" w:after="40" w:line="240" w:lineRule="auto"/>
              <w:ind w:firstLine="0"/>
              <w:jc w:val="right"/>
              <w:rPr>
                <w:rFonts w:cs="Arial"/>
                <w:sz w:val="16"/>
                <w:szCs w:val="16"/>
                <w:lang w:val="es-MX"/>
              </w:rPr>
            </w:pPr>
            <w:r w:rsidRPr="00752B25">
              <w:rPr>
                <w:rFonts w:cs="Arial"/>
                <w:sz w:val="16"/>
                <w:szCs w:val="16"/>
                <w:lang w:val="es-MX"/>
              </w:rPr>
              <w:t>3,836,469.00</w:t>
            </w:r>
          </w:p>
        </w:tc>
      </w:tr>
      <w:tr w:rsidR="008A4F94" w:rsidRPr="00020A1E" w14:paraId="60D02729"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8493BC1"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sobre la producción, el consumo y las transacciones</w:t>
            </w:r>
          </w:p>
        </w:tc>
        <w:tc>
          <w:tcPr>
            <w:tcW w:w="2184" w:type="dxa"/>
            <w:tcBorders>
              <w:top w:val="single" w:sz="6" w:space="0" w:color="auto"/>
              <w:left w:val="single" w:sz="6" w:space="0" w:color="auto"/>
              <w:bottom w:val="single" w:sz="6" w:space="0" w:color="auto"/>
              <w:right w:val="single" w:sz="6" w:space="0" w:color="auto"/>
            </w:tcBorders>
            <w:vAlign w:val="center"/>
          </w:tcPr>
          <w:p w14:paraId="1C8621EC"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E1E062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C7B343A"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al comercio exterior</w:t>
            </w:r>
          </w:p>
        </w:tc>
        <w:tc>
          <w:tcPr>
            <w:tcW w:w="2184" w:type="dxa"/>
            <w:tcBorders>
              <w:top w:val="single" w:sz="6" w:space="0" w:color="auto"/>
              <w:left w:val="single" w:sz="6" w:space="0" w:color="auto"/>
              <w:bottom w:val="single" w:sz="6" w:space="0" w:color="auto"/>
              <w:right w:val="single" w:sz="6" w:space="0" w:color="auto"/>
            </w:tcBorders>
            <w:vAlign w:val="center"/>
          </w:tcPr>
          <w:p w14:paraId="0D8F50DE"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2FBC3F08"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0DFC8A8"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sobre Nóminas y Asimilables</w:t>
            </w:r>
          </w:p>
        </w:tc>
        <w:tc>
          <w:tcPr>
            <w:tcW w:w="2184" w:type="dxa"/>
            <w:tcBorders>
              <w:top w:val="single" w:sz="6" w:space="0" w:color="auto"/>
              <w:left w:val="single" w:sz="6" w:space="0" w:color="auto"/>
              <w:bottom w:val="single" w:sz="6" w:space="0" w:color="auto"/>
              <w:right w:val="single" w:sz="6" w:space="0" w:color="auto"/>
            </w:tcBorders>
            <w:vAlign w:val="center"/>
          </w:tcPr>
          <w:p w14:paraId="5421CCD7"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F2C9F8E"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3CAD119"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Ecológicos</w:t>
            </w:r>
          </w:p>
        </w:tc>
        <w:tc>
          <w:tcPr>
            <w:tcW w:w="2184" w:type="dxa"/>
            <w:tcBorders>
              <w:top w:val="single" w:sz="6" w:space="0" w:color="auto"/>
              <w:left w:val="single" w:sz="6" w:space="0" w:color="auto"/>
              <w:bottom w:val="single" w:sz="6" w:space="0" w:color="auto"/>
              <w:right w:val="single" w:sz="6" w:space="0" w:color="auto"/>
            </w:tcBorders>
            <w:vAlign w:val="center"/>
          </w:tcPr>
          <w:p w14:paraId="76C498F3"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0FC027F8"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DF1FF67"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67DFCCC9" w14:textId="77777777" w:rsidR="008A4F94" w:rsidRPr="00020A1E" w:rsidRDefault="008A4F94" w:rsidP="00C161E0">
            <w:pPr>
              <w:pStyle w:val="Texto"/>
              <w:spacing w:before="40" w:after="40" w:line="240" w:lineRule="auto"/>
              <w:ind w:firstLine="0"/>
              <w:jc w:val="right"/>
              <w:rPr>
                <w:rFonts w:cs="Arial"/>
                <w:sz w:val="16"/>
                <w:szCs w:val="16"/>
                <w:lang w:val="es-MX"/>
              </w:rPr>
            </w:pPr>
            <w:r w:rsidRPr="00A377AA">
              <w:rPr>
                <w:rFonts w:cs="Arial"/>
                <w:sz w:val="16"/>
                <w:szCs w:val="16"/>
                <w:lang w:val="es-MX"/>
              </w:rPr>
              <w:t>163,843.00</w:t>
            </w:r>
          </w:p>
        </w:tc>
      </w:tr>
      <w:tr w:rsidR="008A4F94" w:rsidRPr="00020A1E" w14:paraId="7F916799"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9CA0C9D"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Otros Impuestos</w:t>
            </w:r>
          </w:p>
        </w:tc>
        <w:tc>
          <w:tcPr>
            <w:tcW w:w="2184" w:type="dxa"/>
            <w:tcBorders>
              <w:top w:val="single" w:sz="6" w:space="0" w:color="auto"/>
              <w:left w:val="single" w:sz="6" w:space="0" w:color="auto"/>
              <w:bottom w:val="single" w:sz="6" w:space="0" w:color="auto"/>
              <w:right w:val="single" w:sz="6" w:space="0" w:color="auto"/>
            </w:tcBorders>
            <w:vAlign w:val="center"/>
          </w:tcPr>
          <w:p w14:paraId="3752D3BA"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0684F8D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8406168"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Impuestos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28E579F8" w14:textId="77777777" w:rsidR="008A4F94" w:rsidRPr="00020A1E" w:rsidRDefault="008A4F94" w:rsidP="00C161E0">
            <w:pPr>
              <w:pStyle w:val="Texto"/>
              <w:spacing w:before="40" w:after="40" w:line="240" w:lineRule="auto"/>
              <w:ind w:firstLine="0"/>
              <w:jc w:val="right"/>
              <w:rPr>
                <w:rFonts w:cs="Arial"/>
                <w:sz w:val="16"/>
                <w:szCs w:val="16"/>
                <w:lang w:val="es-MX"/>
              </w:rPr>
            </w:pPr>
            <w:r w:rsidRPr="00113DB2">
              <w:rPr>
                <w:rFonts w:cs="Arial"/>
                <w:sz w:val="16"/>
                <w:szCs w:val="16"/>
                <w:lang w:val="es-MX"/>
              </w:rPr>
              <w:t>3,721,901.00</w:t>
            </w:r>
          </w:p>
        </w:tc>
      </w:tr>
      <w:tr w:rsidR="008A4F94" w:rsidRPr="00020A1E" w14:paraId="36F18011"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64BDAA0"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Cuotas y Aportaciones de seguridad social</w:t>
            </w:r>
          </w:p>
        </w:tc>
        <w:tc>
          <w:tcPr>
            <w:tcW w:w="2184" w:type="dxa"/>
            <w:tcBorders>
              <w:top w:val="single" w:sz="6" w:space="0" w:color="auto"/>
              <w:left w:val="single" w:sz="6" w:space="0" w:color="auto"/>
              <w:bottom w:val="single" w:sz="6" w:space="0" w:color="auto"/>
              <w:right w:val="single" w:sz="6" w:space="0" w:color="auto"/>
            </w:tcBorders>
            <w:vAlign w:val="center"/>
          </w:tcPr>
          <w:p w14:paraId="170F09A3"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2627C76F"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9CADB73"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Aportaciones para Fondos de Vivienda</w:t>
            </w:r>
          </w:p>
        </w:tc>
        <w:tc>
          <w:tcPr>
            <w:tcW w:w="2184" w:type="dxa"/>
            <w:tcBorders>
              <w:top w:val="single" w:sz="6" w:space="0" w:color="auto"/>
              <w:left w:val="single" w:sz="6" w:space="0" w:color="auto"/>
              <w:bottom w:val="single" w:sz="6" w:space="0" w:color="auto"/>
              <w:right w:val="single" w:sz="6" w:space="0" w:color="auto"/>
            </w:tcBorders>
            <w:vAlign w:val="center"/>
          </w:tcPr>
          <w:p w14:paraId="2651AB5D"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982FCE6"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F1AAD16"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Cuotas para el Seguro Social</w:t>
            </w:r>
          </w:p>
        </w:tc>
        <w:tc>
          <w:tcPr>
            <w:tcW w:w="2184" w:type="dxa"/>
            <w:tcBorders>
              <w:top w:val="single" w:sz="6" w:space="0" w:color="auto"/>
              <w:left w:val="single" w:sz="6" w:space="0" w:color="auto"/>
              <w:bottom w:val="single" w:sz="6" w:space="0" w:color="auto"/>
              <w:right w:val="single" w:sz="6" w:space="0" w:color="auto"/>
            </w:tcBorders>
            <w:vAlign w:val="center"/>
          </w:tcPr>
          <w:p w14:paraId="1D6F14F0"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30F23B73"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12CE8D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Cuotas de Ahorro para el Retiro</w:t>
            </w:r>
          </w:p>
        </w:tc>
        <w:tc>
          <w:tcPr>
            <w:tcW w:w="2184" w:type="dxa"/>
            <w:tcBorders>
              <w:top w:val="single" w:sz="6" w:space="0" w:color="auto"/>
              <w:left w:val="single" w:sz="6" w:space="0" w:color="auto"/>
              <w:bottom w:val="single" w:sz="6" w:space="0" w:color="auto"/>
              <w:right w:val="single" w:sz="6" w:space="0" w:color="auto"/>
            </w:tcBorders>
            <w:vAlign w:val="center"/>
          </w:tcPr>
          <w:p w14:paraId="72EE0993"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7CBE7F9"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7DF65BF"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Otras Cuotas y Aportaciones para la seguridad social</w:t>
            </w:r>
          </w:p>
        </w:tc>
        <w:tc>
          <w:tcPr>
            <w:tcW w:w="2184" w:type="dxa"/>
            <w:tcBorders>
              <w:top w:val="single" w:sz="6" w:space="0" w:color="auto"/>
              <w:left w:val="single" w:sz="6" w:space="0" w:color="auto"/>
              <w:bottom w:val="single" w:sz="6" w:space="0" w:color="auto"/>
              <w:right w:val="single" w:sz="6" w:space="0" w:color="auto"/>
            </w:tcBorders>
            <w:vAlign w:val="center"/>
          </w:tcPr>
          <w:p w14:paraId="304F285B"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197E15D4"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48F2F26"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541089AA"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50EEA716"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5181C0B"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Contribuciones de mejoras</w:t>
            </w:r>
          </w:p>
        </w:tc>
        <w:tc>
          <w:tcPr>
            <w:tcW w:w="2184" w:type="dxa"/>
            <w:tcBorders>
              <w:top w:val="single" w:sz="6" w:space="0" w:color="auto"/>
              <w:left w:val="single" w:sz="6" w:space="0" w:color="auto"/>
              <w:bottom w:val="single" w:sz="6" w:space="0" w:color="auto"/>
              <w:right w:val="single" w:sz="6" w:space="0" w:color="auto"/>
            </w:tcBorders>
            <w:vAlign w:val="center"/>
          </w:tcPr>
          <w:p w14:paraId="58F8840C"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069CF98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E8CD1F4"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Contribución de mejoras por obras públicas</w:t>
            </w:r>
          </w:p>
        </w:tc>
        <w:tc>
          <w:tcPr>
            <w:tcW w:w="2184" w:type="dxa"/>
            <w:tcBorders>
              <w:top w:val="single" w:sz="6" w:space="0" w:color="auto"/>
              <w:left w:val="single" w:sz="6" w:space="0" w:color="auto"/>
              <w:bottom w:val="single" w:sz="6" w:space="0" w:color="auto"/>
              <w:right w:val="single" w:sz="6" w:space="0" w:color="auto"/>
            </w:tcBorders>
            <w:vAlign w:val="center"/>
          </w:tcPr>
          <w:p w14:paraId="2B5F6B1D"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625F1FE"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F1E4AA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Contribuciones de Mejoras no comprendidas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58238804"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12610982"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8C196BB"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Derechos</w:t>
            </w:r>
          </w:p>
        </w:tc>
        <w:tc>
          <w:tcPr>
            <w:tcW w:w="2184" w:type="dxa"/>
            <w:tcBorders>
              <w:top w:val="single" w:sz="6" w:space="0" w:color="auto"/>
              <w:left w:val="single" w:sz="6" w:space="0" w:color="auto"/>
              <w:bottom w:val="single" w:sz="6" w:space="0" w:color="auto"/>
              <w:right w:val="single" w:sz="6" w:space="0" w:color="auto"/>
            </w:tcBorders>
            <w:vAlign w:val="center"/>
          </w:tcPr>
          <w:p w14:paraId="15C06EA2" w14:textId="77777777" w:rsidR="008A4F94" w:rsidRPr="00020A1E" w:rsidRDefault="008A4F94" w:rsidP="00C161E0">
            <w:pPr>
              <w:pStyle w:val="Texto"/>
              <w:spacing w:before="40" w:after="40" w:line="240" w:lineRule="auto"/>
              <w:ind w:firstLine="0"/>
              <w:jc w:val="right"/>
              <w:rPr>
                <w:rFonts w:cs="Arial"/>
                <w:sz w:val="16"/>
                <w:szCs w:val="16"/>
                <w:lang w:val="es-MX"/>
              </w:rPr>
            </w:pPr>
            <w:r w:rsidRPr="00D85B66">
              <w:rPr>
                <w:rFonts w:cs="Arial"/>
                <w:sz w:val="16"/>
                <w:szCs w:val="16"/>
                <w:lang w:val="es-MX"/>
              </w:rPr>
              <w:t>5,156,824.00</w:t>
            </w:r>
          </w:p>
        </w:tc>
      </w:tr>
      <w:tr w:rsidR="008A4F94" w:rsidRPr="00020A1E" w14:paraId="4738D15F"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FB66CB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Derechos por el uso, goce, aprovechamiento o explotación de bienes de dominio público</w:t>
            </w:r>
          </w:p>
        </w:tc>
        <w:tc>
          <w:tcPr>
            <w:tcW w:w="2184" w:type="dxa"/>
            <w:tcBorders>
              <w:top w:val="single" w:sz="6" w:space="0" w:color="auto"/>
              <w:left w:val="single" w:sz="6" w:space="0" w:color="auto"/>
              <w:bottom w:val="single" w:sz="6" w:space="0" w:color="auto"/>
              <w:right w:val="single" w:sz="6" w:space="0" w:color="auto"/>
            </w:tcBorders>
            <w:vAlign w:val="center"/>
          </w:tcPr>
          <w:p w14:paraId="04763E18" w14:textId="77777777" w:rsidR="008A4F94" w:rsidRPr="00020A1E" w:rsidRDefault="008A4F94" w:rsidP="00C161E0">
            <w:pPr>
              <w:pStyle w:val="Texto"/>
              <w:spacing w:before="40" w:after="40" w:line="240" w:lineRule="auto"/>
              <w:ind w:firstLine="0"/>
              <w:jc w:val="right"/>
              <w:rPr>
                <w:rFonts w:cs="Arial"/>
                <w:sz w:val="16"/>
                <w:szCs w:val="16"/>
                <w:lang w:val="es-MX"/>
              </w:rPr>
            </w:pPr>
            <w:r w:rsidRPr="00CD6C1D">
              <w:rPr>
                <w:rFonts w:cs="Arial"/>
                <w:sz w:val="16"/>
                <w:szCs w:val="16"/>
                <w:lang w:val="es-MX"/>
              </w:rPr>
              <w:t>152,789.00</w:t>
            </w:r>
          </w:p>
        </w:tc>
      </w:tr>
      <w:tr w:rsidR="008A4F94" w:rsidRPr="00020A1E" w14:paraId="116EF459"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9C4FB42"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Derechos a los hidrocarburos</w:t>
            </w:r>
          </w:p>
        </w:tc>
        <w:tc>
          <w:tcPr>
            <w:tcW w:w="2184" w:type="dxa"/>
            <w:tcBorders>
              <w:top w:val="single" w:sz="6" w:space="0" w:color="auto"/>
              <w:left w:val="single" w:sz="6" w:space="0" w:color="auto"/>
              <w:bottom w:val="single" w:sz="6" w:space="0" w:color="auto"/>
              <w:right w:val="single" w:sz="6" w:space="0" w:color="auto"/>
            </w:tcBorders>
            <w:vAlign w:val="center"/>
          </w:tcPr>
          <w:p w14:paraId="44E7F356"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0D3DED6F"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8A0C675"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Derechos por prestación de servicios</w:t>
            </w:r>
          </w:p>
        </w:tc>
        <w:tc>
          <w:tcPr>
            <w:tcW w:w="2184" w:type="dxa"/>
            <w:tcBorders>
              <w:top w:val="single" w:sz="6" w:space="0" w:color="auto"/>
              <w:left w:val="single" w:sz="6" w:space="0" w:color="auto"/>
              <w:bottom w:val="single" w:sz="6" w:space="0" w:color="auto"/>
              <w:right w:val="single" w:sz="6" w:space="0" w:color="auto"/>
            </w:tcBorders>
            <w:vAlign w:val="center"/>
          </w:tcPr>
          <w:p w14:paraId="7AEA6552" w14:textId="77777777" w:rsidR="008A4F94" w:rsidRPr="00020A1E" w:rsidRDefault="008A4F94" w:rsidP="00C161E0">
            <w:pPr>
              <w:pStyle w:val="Texto"/>
              <w:spacing w:before="40" w:after="40" w:line="240" w:lineRule="auto"/>
              <w:ind w:firstLine="0"/>
              <w:jc w:val="right"/>
              <w:rPr>
                <w:rFonts w:cs="Arial"/>
                <w:sz w:val="16"/>
                <w:szCs w:val="16"/>
                <w:lang w:val="es-MX"/>
              </w:rPr>
            </w:pPr>
            <w:r w:rsidRPr="00F80E5B">
              <w:rPr>
                <w:rFonts w:cs="Arial"/>
                <w:sz w:val="16"/>
                <w:szCs w:val="16"/>
                <w:lang w:val="es-MX"/>
              </w:rPr>
              <w:t>3,663,419.00</w:t>
            </w:r>
          </w:p>
        </w:tc>
      </w:tr>
      <w:tr w:rsidR="008A4F94" w:rsidRPr="00020A1E" w14:paraId="536BB1A4"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BCA6B81"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Otros Derechos</w:t>
            </w:r>
          </w:p>
        </w:tc>
        <w:tc>
          <w:tcPr>
            <w:tcW w:w="2184" w:type="dxa"/>
            <w:tcBorders>
              <w:top w:val="single" w:sz="6" w:space="0" w:color="auto"/>
              <w:left w:val="single" w:sz="6" w:space="0" w:color="auto"/>
              <w:bottom w:val="single" w:sz="6" w:space="0" w:color="auto"/>
              <w:right w:val="single" w:sz="6" w:space="0" w:color="auto"/>
            </w:tcBorders>
            <w:vAlign w:val="center"/>
          </w:tcPr>
          <w:p w14:paraId="3F8B05D6" w14:textId="77777777" w:rsidR="008A4F94" w:rsidRPr="00020A1E" w:rsidRDefault="008A4F94" w:rsidP="00C161E0">
            <w:pPr>
              <w:pStyle w:val="Texto"/>
              <w:spacing w:before="40" w:after="40" w:line="240" w:lineRule="auto"/>
              <w:ind w:firstLine="0"/>
              <w:jc w:val="right"/>
              <w:rPr>
                <w:rFonts w:cs="Arial"/>
                <w:sz w:val="16"/>
                <w:szCs w:val="16"/>
                <w:lang w:val="es-MX"/>
              </w:rPr>
            </w:pPr>
            <w:r>
              <w:rPr>
                <w:rFonts w:cs="Arial"/>
                <w:sz w:val="16"/>
                <w:szCs w:val="16"/>
                <w:lang w:val="es-MX"/>
              </w:rPr>
              <w:t>0.00</w:t>
            </w:r>
          </w:p>
        </w:tc>
      </w:tr>
      <w:tr w:rsidR="008A4F94" w:rsidRPr="00020A1E" w14:paraId="2BE594E8"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58AC4AE"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Accesorios</w:t>
            </w:r>
          </w:p>
        </w:tc>
        <w:tc>
          <w:tcPr>
            <w:tcW w:w="2184" w:type="dxa"/>
            <w:tcBorders>
              <w:top w:val="single" w:sz="6" w:space="0" w:color="auto"/>
              <w:left w:val="single" w:sz="6" w:space="0" w:color="auto"/>
              <w:bottom w:val="single" w:sz="6" w:space="0" w:color="auto"/>
              <w:right w:val="single" w:sz="6" w:space="0" w:color="auto"/>
            </w:tcBorders>
            <w:vAlign w:val="center"/>
          </w:tcPr>
          <w:p w14:paraId="17A83AD4" w14:textId="77777777" w:rsidR="008A4F94" w:rsidRPr="00020A1E" w:rsidRDefault="008A4F94" w:rsidP="00C161E0">
            <w:pPr>
              <w:pStyle w:val="Texto"/>
              <w:spacing w:before="40" w:after="40" w:line="240" w:lineRule="auto"/>
              <w:ind w:firstLine="0"/>
              <w:jc w:val="right"/>
              <w:rPr>
                <w:rFonts w:cs="Arial"/>
                <w:sz w:val="16"/>
                <w:szCs w:val="16"/>
                <w:lang w:val="es-MX"/>
              </w:rPr>
            </w:pPr>
            <w:r w:rsidRPr="00EE5091">
              <w:rPr>
                <w:rFonts w:cs="Arial"/>
                <w:sz w:val="16"/>
                <w:szCs w:val="16"/>
                <w:lang w:val="es-MX"/>
              </w:rPr>
              <w:t>237,558.00</w:t>
            </w:r>
          </w:p>
        </w:tc>
      </w:tr>
      <w:tr w:rsidR="008A4F94" w:rsidRPr="00020A1E" w14:paraId="5E24EC3E"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18E6379"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Derechos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6E8ACE9A" w14:textId="77777777" w:rsidR="008A4F94" w:rsidRPr="00020A1E" w:rsidRDefault="008A4F94" w:rsidP="00C161E0">
            <w:pPr>
              <w:pStyle w:val="Texto"/>
              <w:spacing w:before="40" w:after="40" w:line="240" w:lineRule="auto"/>
              <w:ind w:firstLine="0"/>
              <w:jc w:val="right"/>
              <w:rPr>
                <w:rFonts w:cs="Arial"/>
                <w:sz w:val="16"/>
                <w:szCs w:val="16"/>
                <w:lang w:val="es-MX"/>
              </w:rPr>
            </w:pPr>
            <w:r w:rsidRPr="00EE5091">
              <w:rPr>
                <w:rFonts w:cs="Arial"/>
                <w:sz w:val="16"/>
                <w:szCs w:val="16"/>
                <w:lang w:val="es-MX"/>
              </w:rPr>
              <w:t>1,103,058.00</w:t>
            </w:r>
          </w:p>
        </w:tc>
      </w:tr>
      <w:tr w:rsidR="008A4F94" w:rsidRPr="00020A1E" w14:paraId="13C4ADEA"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98801EE"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Productos</w:t>
            </w:r>
          </w:p>
        </w:tc>
        <w:tc>
          <w:tcPr>
            <w:tcW w:w="2184" w:type="dxa"/>
            <w:tcBorders>
              <w:top w:val="single" w:sz="6" w:space="0" w:color="auto"/>
              <w:left w:val="single" w:sz="6" w:space="0" w:color="auto"/>
              <w:bottom w:val="single" w:sz="6" w:space="0" w:color="auto"/>
              <w:right w:val="single" w:sz="6" w:space="0" w:color="auto"/>
            </w:tcBorders>
            <w:vAlign w:val="center"/>
          </w:tcPr>
          <w:p w14:paraId="01BEE786" w14:textId="77777777" w:rsidR="008A4F94" w:rsidRPr="00020A1E" w:rsidRDefault="008A4F94" w:rsidP="00C161E0">
            <w:pPr>
              <w:pStyle w:val="Texto"/>
              <w:spacing w:before="40" w:after="40" w:line="240" w:lineRule="auto"/>
              <w:ind w:firstLine="0"/>
              <w:jc w:val="right"/>
              <w:rPr>
                <w:rFonts w:cs="Arial"/>
                <w:sz w:val="16"/>
                <w:szCs w:val="16"/>
                <w:lang w:val="es-MX"/>
              </w:rPr>
            </w:pPr>
            <w:r w:rsidRPr="00B87562">
              <w:rPr>
                <w:rFonts w:cs="Arial"/>
                <w:sz w:val="16"/>
                <w:szCs w:val="16"/>
                <w:lang w:val="es-MX"/>
              </w:rPr>
              <w:t>241,653.00</w:t>
            </w:r>
          </w:p>
        </w:tc>
      </w:tr>
      <w:tr w:rsidR="008A4F94" w:rsidRPr="00020A1E" w14:paraId="0B8885A3"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B50A041"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Productos de tipo corriente</w:t>
            </w:r>
          </w:p>
        </w:tc>
        <w:tc>
          <w:tcPr>
            <w:tcW w:w="2184" w:type="dxa"/>
            <w:tcBorders>
              <w:top w:val="single" w:sz="6" w:space="0" w:color="auto"/>
              <w:left w:val="single" w:sz="6" w:space="0" w:color="auto"/>
              <w:bottom w:val="single" w:sz="6" w:space="0" w:color="auto"/>
              <w:right w:val="single" w:sz="6" w:space="0" w:color="auto"/>
            </w:tcBorders>
            <w:vAlign w:val="center"/>
          </w:tcPr>
          <w:p w14:paraId="5F20E1EF" w14:textId="77777777" w:rsidR="008A4F94" w:rsidRPr="00020A1E" w:rsidRDefault="008A4F94" w:rsidP="00C161E0">
            <w:pPr>
              <w:pStyle w:val="Texto"/>
              <w:spacing w:before="40" w:after="40" w:line="240" w:lineRule="auto"/>
              <w:ind w:firstLine="0"/>
              <w:jc w:val="right"/>
              <w:rPr>
                <w:rFonts w:cs="Arial"/>
                <w:sz w:val="16"/>
                <w:szCs w:val="16"/>
                <w:lang w:val="es-MX"/>
              </w:rPr>
            </w:pPr>
            <w:r w:rsidRPr="00B87562">
              <w:rPr>
                <w:rFonts w:cs="Arial"/>
                <w:sz w:val="16"/>
                <w:szCs w:val="16"/>
                <w:lang w:val="es-MX"/>
              </w:rPr>
              <w:t>241,653.00</w:t>
            </w:r>
          </w:p>
        </w:tc>
      </w:tr>
      <w:tr w:rsidR="008A4F94" w:rsidRPr="00020A1E" w14:paraId="312F6307"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F7B82B4"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Productos de capital (Derogado)</w:t>
            </w:r>
          </w:p>
        </w:tc>
        <w:tc>
          <w:tcPr>
            <w:tcW w:w="2184" w:type="dxa"/>
            <w:tcBorders>
              <w:top w:val="single" w:sz="6" w:space="0" w:color="auto"/>
              <w:left w:val="single" w:sz="6" w:space="0" w:color="auto"/>
              <w:bottom w:val="single" w:sz="6" w:space="0" w:color="auto"/>
              <w:right w:val="single" w:sz="6" w:space="0" w:color="auto"/>
            </w:tcBorders>
            <w:vAlign w:val="center"/>
          </w:tcPr>
          <w:p w14:paraId="1051E79E"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41D85A2"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1F6DA17"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Productos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76194FF6"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20F45D49"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B9C6C99"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Aprovechamientos</w:t>
            </w:r>
          </w:p>
        </w:tc>
        <w:tc>
          <w:tcPr>
            <w:tcW w:w="2184" w:type="dxa"/>
            <w:tcBorders>
              <w:top w:val="single" w:sz="6" w:space="0" w:color="auto"/>
              <w:left w:val="single" w:sz="6" w:space="0" w:color="auto"/>
              <w:bottom w:val="single" w:sz="6" w:space="0" w:color="auto"/>
              <w:right w:val="single" w:sz="6" w:space="0" w:color="auto"/>
            </w:tcBorders>
            <w:vAlign w:val="center"/>
          </w:tcPr>
          <w:p w14:paraId="7AFEEDC3" w14:textId="77777777" w:rsidR="008A4F94" w:rsidRPr="00020A1E" w:rsidRDefault="008A4F94" w:rsidP="00C161E0">
            <w:pPr>
              <w:pStyle w:val="Texto"/>
              <w:spacing w:before="40" w:after="40" w:line="240" w:lineRule="auto"/>
              <w:ind w:firstLine="0"/>
              <w:jc w:val="right"/>
              <w:rPr>
                <w:rFonts w:cs="Arial"/>
                <w:sz w:val="16"/>
                <w:szCs w:val="16"/>
                <w:lang w:val="es-MX"/>
              </w:rPr>
            </w:pPr>
            <w:r w:rsidRPr="007B6177">
              <w:rPr>
                <w:rFonts w:cs="Arial"/>
                <w:sz w:val="16"/>
                <w:szCs w:val="16"/>
                <w:lang w:val="es-MX"/>
              </w:rPr>
              <w:t>917,183.00</w:t>
            </w:r>
          </w:p>
        </w:tc>
      </w:tr>
      <w:tr w:rsidR="008A4F94" w:rsidRPr="00020A1E" w14:paraId="5B19D61F"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9AB6E58"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Aprovechamientos de tipo corriente</w:t>
            </w:r>
          </w:p>
        </w:tc>
        <w:tc>
          <w:tcPr>
            <w:tcW w:w="2184" w:type="dxa"/>
            <w:tcBorders>
              <w:top w:val="single" w:sz="6" w:space="0" w:color="auto"/>
              <w:left w:val="single" w:sz="6" w:space="0" w:color="auto"/>
              <w:bottom w:val="single" w:sz="6" w:space="0" w:color="auto"/>
              <w:right w:val="single" w:sz="6" w:space="0" w:color="auto"/>
            </w:tcBorders>
            <w:vAlign w:val="center"/>
          </w:tcPr>
          <w:p w14:paraId="20B501FC" w14:textId="77777777" w:rsidR="008A4F94" w:rsidRPr="00020A1E" w:rsidRDefault="008A4F94" w:rsidP="00C161E0">
            <w:pPr>
              <w:pStyle w:val="Texto"/>
              <w:spacing w:before="40" w:after="40" w:line="240" w:lineRule="auto"/>
              <w:ind w:firstLine="0"/>
              <w:jc w:val="right"/>
              <w:rPr>
                <w:rFonts w:cs="Arial"/>
                <w:sz w:val="16"/>
                <w:szCs w:val="16"/>
                <w:lang w:val="es-MX"/>
              </w:rPr>
            </w:pPr>
            <w:r w:rsidRPr="00611169">
              <w:rPr>
                <w:rFonts w:cs="Arial"/>
                <w:sz w:val="16"/>
                <w:szCs w:val="16"/>
                <w:lang w:val="es-MX"/>
              </w:rPr>
              <w:t>833,620.00</w:t>
            </w:r>
          </w:p>
        </w:tc>
      </w:tr>
      <w:tr w:rsidR="008A4F94" w:rsidRPr="00020A1E" w14:paraId="309DD565"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938383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Aprovechamientos patrimoniales</w:t>
            </w:r>
          </w:p>
        </w:tc>
        <w:tc>
          <w:tcPr>
            <w:tcW w:w="2184" w:type="dxa"/>
            <w:tcBorders>
              <w:top w:val="single" w:sz="6" w:space="0" w:color="auto"/>
              <w:left w:val="single" w:sz="6" w:space="0" w:color="auto"/>
              <w:bottom w:val="single" w:sz="6" w:space="0" w:color="auto"/>
              <w:right w:val="single" w:sz="6" w:space="0" w:color="auto"/>
            </w:tcBorders>
            <w:vAlign w:val="center"/>
          </w:tcPr>
          <w:p w14:paraId="4CD20886" w14:textId="77777777" w:rsidR="008A4F94" w:rsidRPr="00020A1E" w:rsidRDefault="008A4F94" w:rsidP="00C161E0">
            <w:pPr>
              <w:pStyle w:val="Texto"/>
              <w:spacing w:before="40" w:after="40" w:line="240" w:lineRule="auto"/>
              <w:ind w:firstLine="0"/>
              <w:jc w:val="right"/>
              <w:rPr>
                <w:rFonts w:cs="Arial"/>
                <w:sz w:val="16"/>
                <w:szCs w:val="16"/>
                <w:lang w:val="es-MX"/>
              </w:rPr>
            </w:pPr>
            <w:r w:rsidRPr="00972D45">
              <w:rPr>
                <w:rFonts w:cs="Arial"/>
                <w:sz w:val="16"/>
                <w:szCs w:val="16"/>
                <w:lang w:val="es-MX"/>
              </w:rPr>
              <w:t>83,563.00</w:t>
            </w:r>
          </w:p>
        </w:tc>
      </w:tr>
      <w:tr w:rsidR="008A4F94" w:rsidRPr="00020A1E" w14:paraId="7300A127"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2105FEE"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Aprovechamientos no comprendidos en las fracciones de la Ley de Ingresos causadas en ejercicios fiscales anteriores pendientes de liquidación o pago</w:t>
            </w:r>
          </w:p>
        </w:tc>
        <w:tc>
          <w:tcPr>
            <w:tcW w:w="2184" w:type="dxa"/>
            <w:tcBorders>
              <w:top w:val="single" w:sz="6" w:space="0" w:color="auto"/>
              <w:left w:val="single" w:sz="6" w:space="0" w:color="auto"/>
              <w:bottom w:val="single" w:sz="6" w:space="0" w:color="auto"/>
              <w:right w:val="single" w:sz="6" w:space="0" w:color="auto"/>
            </w:tcBorders>
            <w:vAlign w:val="center"/>
          </w:tcPr>
          <w:p w14:paraId="393CF7F1"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26AC8F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7A3355BE"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Ingresos por ventas de bienes y servicios</w:t>
            </w:r>
          </w:p>
        </w:tc>
        <w:tc>
          <w:tcPr>
            <w:tcW w:w="2184" w:type="dxa"/>
            <w:tcBorders>
              <w:top w:val="single" w:sz="6" w:space="0" w:color="auto"/>
              <w:left w:val="single" w:sz="6" w:space="0" w:color="auto"/>
              <w:bottom w:val="single" w:sz="6" w:space="0" w:color="auto"/>
              <w:right w:val="single" w:sz="6" w:space="0" w:color="auto"/>
            </w:tcBorders>
            <w:vAlign w:val="center"/>
          </w:tcPr>
          <w:p w14:paraId="1E6D4E8A"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47160B0"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35AD8F57"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Ingresos por ventas de bienes y servicios de organismos descentralizados</w:t>
            </w:r>
          </w:p>
        </w:tc>
        <w:tc>
          <w:tcPr>
            <w:tcW w:w="2184" w:type="dxa"/>
            <w:tcBorders>
              <w:top w:val="single" w:sz="6" w:space="0" w:color="auto"/>
              <w:left w:val="single" w:sz="6" w:space="0" w:color="auto"/>
              <w:bottom w:val="single" w:sz="6" w:space="0" w:color="auto"/>
              <w:right w:val="single" w:sz="6" w:space="0" w:color="auto"/>
            </w:tcBorders>
            <w:vAlign w:val="center"/>
          </w:tcPr>
          <w:p w14:paraId="5E60D8FE"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3C47DA51"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C9726AA"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 xml:space="preserve">Ingresos de operación de entidades paraestatales empresariales </w:t>
            </w:r>
          </w:p>
        </w:tc>
        <w:tc>
          <w:tcPr>
            <w:tcW w:w="2184" w:type="dxa"/>
            <w:tcBorders>
              <w:top w:val="single" w:sz="6" w:space="0" w:color="auto"/>
              <w:left w:val="single" w:sz="6" w:space="0" w:color="auto"/>
              <w:bottom w:val="single" w:sz="6" w:space="0" w:color="auto"/>
              <w:right w:val="single" w:sz="6" w:space="0" w:color="auto"/>
            </w:tcBorders>
            <w:vAlign w:val="center"/>
          </w:tcPr>
          <w:p w14:paraId="5DB322B8"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D23EA24"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2B8F175D"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Ingresos por ventas de bienes y servicios producidos en establecimientos del Gobierno Central</w:t>
            </w:r>
          </w:p>
        </w:tc>
        <w:tc>
          <w:tcPr>
            <w:tcW w:w="2184" w:type="dxa"/>
            <w:tcBorders>
              <w:top w:val="single" w:sz="6" w:space="0" w:color="auto"/>
              <w:left w:val="single" w:sz="6" w:space="0" w:color="auto"/>
              <w:bottom w:val="single" w:sz="6" w:space="0" w:color="auto"/>
              <w:right w:val="single" w:sz="6" w:space="0" w:color="auto"/>
            </w:tcBorders>
            <w:vAlign w:val="center"/>
          </w:tcPr>
          <w:p w14:paraId="2B801EA2"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046E27AE"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15DA5740" w14:textId="77777777" w:rsidR="008A4F94" w:rsidRPr="00922E00" w:rsidRDefault="008A4F94" w:rsidP="00C161E0">
            <w:pPr>
              <w:pStyle w:val="Texto"/>
              <w:spacing w:before="40" w:after="40" w:line="240" w:lineRule="auto"/>
              <w:ind w:firstLine="0"/>
              <w:rPr>
                <w:rFonts w:cs="Arial"/>
                <w:sz w:val="16"/>
                <w:szCs w:val="16"/>
                <w:lang w:val="es-MX"/>
              </w:rPr>
            </w:pPr>
            <w:r w:rsidRPr="00922E00">
              <w:rPr>
                <w:rFonts w:cs="Arial"/>
                <w:sz w:val="16"/>
                <w:szCs w:val="16"/>
                <w:lang w:val="es-MX"/>
              </w:rPr>
              <w:lastRenderedPageBreak/>
              <w:t>Participaciones y Aportaciones</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7451E293" w14:textId="77777777" w:rsidR="008A4F94" w:rsidRPr="00020A1E" w:rsidRDefault="008A4F94" w:rsidP="00C161E0">
            <w:pPr>
              <w:pStyle w:val="Texto"/>
              <w:spacing w:before="40" w:after="40" w:line="240" w:lineRule="auto"/>
              <w:ind w:firstLine="0"/>
              <w:jc w:val="right"/>
              <w:rPr>
                <w:rFonts w:cs="Arial"/>
                <w:sz w:val="16"/>
                <w:szCs w:val="16"/>
                <w:lang w:val="es-MX"/>
              </w:rPr>
            </w:pPr>
            <w:r w:rsidRPr="00922E00">
              <w:rPr>
                <w:rFonts w:cs="Arial"/>
                <w:sz w:val="16"/>
                <w:szCs w:val="16"/>
                <w:lang w:val="es-MX"/>
              </w:rPr>
              <w:t>37,911,101.15</w:t>
            </w:r>
          </w:p>
        </w:tc>
      </w:tr>
      <w:tr w:rsidR="008A4F94" w:rsidRPr="00020A1E" w14:paraId="787B5C0C"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10F4DE82"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Participaciones</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1D08DFB8" w14:textId="77777777" w:rsidR="008A4F94" w:rsidRPr="00020A1E" w:rsidRDefault="008A4F94" w:rsidP="00C161E0">
            <w:pPr>
              <w:pStyle w:val="Texto"/>
              <w:spacing w:before="40" w:after="40" w:line="240" w:lineRule="auto"/>
              <w:ind w:firstLine="0"/>
              <w:jc w:val="right"/>
              <w:rPr>
                <w:rFonts w:cs="Arial"/>
                <w:sz w:val="16"/>
                <w:szCs w:val="16"/>
                <w:lang w:val="es-MX"/>
              </w:rPr>
            </w:pPr>
            <w:r w:rsidRPr="00DF5DD3">
              <w:rPr>
                <w:rFonts w:cs="Arial"/>
                <w:sz w:val="16"/>
                <w:szCs w:val="16"/>
                <w:lang w:val="es-MX"/>
              </w:rPr>
              <w:t>23,854,216.90</w:t>
            </w:r>
          </w:p>
        </w:tc>
      </w:tr>
      <w:tr w:rsidR="008A4F94" w:rsidRPr="00020A1E" w14:paraId="00FA0CE6"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auto"/>
            <w:vAlign w:val="center"/>
          </w:tcPr>
          <w:p w14:paraId="2F874021"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 xml:space="preserve">Aportaciones </w:t>
            </w:r>
          </w:p>
        </w:tc>
        <w:tc>
          <w:tcPr>
            <w:tcW w:w="2184" w:type="dxa"/>
            <w:tcBorders>
              <w:top w:val="single" w:sz="6" w:space="0" w:color="auto"/>
              <w:left w:val="single" w:sz="6" w:space="0" w:color="auto"/>
              <w:bottom w:val="single" w:sz="6" w:space="0" w:color="auto"/>
              <w:right w:val="single" w:sz="6" w:space="0" w:color="auto"/>
            </w:tcBorders>
            <w:shd w:val="clear" w:color="auto" w:fill="auto"/>
            <w:vAlign w:val="center"/>
          </w:tcPr>
          <w:p w14:paraId="72B410EB" w14:textId="77777777" w:rsidR="008A4F94" w:rsidRPr="00020A1E" w:rsidRDefault="008A4F94" w:rsidP="00C161E0">
            <w:pPr>
              <w:pStyle w:val="Texto"/>
              <w:spacing w:before="40" w:after="40" w:line="240" w:lineRule="auto"/>
              <w:ind w:firstLine="0"/>
              <w:jc w:val="right"/>
              <w:rPr>
                <w:rFonts w:cs="Arial"/>
                <w:sz w:val="16"/>
                <w:szCs w:val="16"/>
                <w:lang w:val="es-MX"/>
              </w:rPr>
            </w:pPr>
            <w:r>
              <w:rPr>
                <w:rFonts w:cs="Arial"/>
                <w:sz w:val="16"/>
                <w:szCs w:val="16"/>
                <w:lang w:val="es-MX"/>
              </w:rPr>
              <w:t>14,056,884.25</w:t>
            </w:r>
          </w:p>
        </w:tc>
      </w:tr>
      <w:tr w:rsidR="008A4F94" w:rsidRPr="00020A1E" w14:paraId="19DA5727"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3CD7B0C"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Convenios</w:t>
            </w:r>
          </w:p>
        </w:tc>
        <w:tc>
          <w:tcPr>
            <w:tcW w:w="2184" w:type="dxa"/>
            <w:tcBorders>
              <w:top w:val="single" w:sz="6" w:space="0" w:color="auto"/>
              <w:left w:val="single" w:sz="6" w:space="0" w:color="auto"/>
              <w:bottom w:val="single" w:sz="6" w:space="0" w:color="auto"/>
              <w:right w:val="single" w:sz="6" w:space="0" w:color="auto"/>
            </w:tcBorders>
            <w:vAlign w:val="center"/>
          </w:tcPr>
          <w:p w14:paraId="4CF62445"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22B75274"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84E3A7F"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Transferencias, Asignaciones, Subsidios y Otras Ayudas</w:t>
            </w:r>
          </w:p>
        </w:tc>
        <w:tc>
          <w:tcPr>
            <w:tcW w:w="2184" w:type="dxa"/>
            <w:tcBorders>
              <w:top w:val="single" w:sz="6" w:space="0" w:color="auto"/>
              <w:left w:val="single" w:sz="6" w:space="0" w:color="auto"/>
              <w:bottom w:val="single" w:sz="6" w:space="0" w:color="auto"/>
              <w:right w:val="single" w:sz="6" w:space="0" w:color="auto"/>
            </w:tcBorders>
            <w:vAlign w:val="center"/>
          </w:tcPr>
          <w:p w14:paraId="1C271758"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6D1829F7"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DE2EA8E"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Transferencias Internas y Asignaciones al Sector Público</w:t>
            </w:r>
          </w:p>
        </w:tc>
        <w:tc>
          <w:tcPr>
            <w:tcW w:w="2184" w:type="dxa"/>
            <w:tcBorders>
              <w:top w:val="single" w:sz="6" w:space="0" w:color="auto"/>
              <w:left w:val="single" w:sz="6" w:space="0" w:color="auto"/>
              <w:bottom w:val="single" w:sz="6" w:space="0" w:color="auto"/>
              <w:right w:val="single" w:sz="6" w:space="0" w:color="auto"/>
            </w:tcBorders>
            <w:vAlign w:val="center"/>
          </w:tcPr>
          <w:p w14:paraId="354D2F31"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1A58EA5D"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530EC74A"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Transferencias al Resto del Sector Público</w:t>
            </w:r>
          </w:p>
        </w:tc>
        <w:tc>
          <w:tcPr>
            <w:tcW w:w="2184" w:type="dxa"/>
            <w:tcBorders>
              <w:top w:val="single" w:sz="6" w:space="0" w:color="auto"/>
              <w:left w:val="single" w:sz="6" w:space="0" w:color="auto"/>
              <w:bottom w:val="single" w:sz="6" w:space="0" w:color="auto"/>
              <w:right w:val="single" w:sz="6" w:space="0" w:color="auto"/>
            </w:tcBorders>
            <w:vAlign w:val="center"/>
          </w:tcPr>
          <w:p w14:paraId="790044B6"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251E47CC"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023A928"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Subsidios y Subvenciones</w:t>
            </w:r>
          </w:p>
        </w:tc>
        <w:tc>
          <w:tcPr>
            <w:tcW w:w="2184" w:type="dxa"/>
            <w:tcBorders>
              <w:top w:val="single" w:sz="6" w:space="0" w:color="auto"/>
              <w:left w:val="single" w:sz="6" w:space="0" w:color="auto"/>
              <w:bottom w:val="single" w:sz="6" w:space="0" w:color="auto"/>
              <w:right w:val="single" w:sz="6" w:space="0" w:color="auto"/>
            </w:tcBorders>
            <w:vAlign w:val="center"/>
          </w:tcPr>
          <w:p w14:paraId="531D4649"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1708BF2B"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15B51875"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 xml:space="preserve">Ayudas sociales </w:t>
            </w:r>
          </w:p>
        </w:tc>
        <w:tc>
          <w:tcPr>
            <w:tcW w:w="2184" w:type="dxa"/>
            <w:tcBorders>
              <w:top w:val="single" w:sz="6" w:space="0" w:color="auto"/>
              <w:left w:val="single" w:sz="6" w:space="0" w:color="auto"/>
              <w:bottom w:val="single" w:sz="6" w:space="0" w:color="auto"/>
              <w:right w:val="single" w:sz="6" w:space="0" w:color="auto"/>
            </w:tcBorders>
            <w:vAlign w:val="center"/>
          </w:tcPr>
          <w:p w14:paraId="5F77EE95"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7C0FE90B"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59AA3D2"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 xml:space="preserve">Pensiones y Jubilaciones </w:t>
            </w:r>
          </w:p>
        </w:tc>
        <w:tc>
          <w:tcPr>
            <w:tcW w:w="2184" w:type="dxa"/>
            <w:tcBorders>
              <w:top w:val="single" w:sz="6" w:space="0" w:color="auto"/>
              <w:left w:val="single" w:sz="6" w:space="0" w:color="auto"/>
              <w:bottom w:val="single" w:sz="6" w:space="0" w:color="auto"/>
              <w:right w:val="single" w:sz="6" w:space="0" w:color="auto"/>
            </w:tcBorders>
            <w:vAlign w:val="center"/>
          </w:tcPr>
          <w:p w14:paraId="588B88E7"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72EC346"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96C571E"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Transferencias a Fideicomisos, mandatos y análogos</w:t>
            </w:r>
          </w:p>
        </w:tc>
        <w:tc>
          <w:tcPr>
            <w:tcW w:w="2184" w:type="dxa"/>
            <w:tcBorders>
              <w:top w:val="single" w:sz="6" w:space="0" w:color="auto"/>
              <w:left w:val="single" w:sz="6" w:space="0" w:color="auto"/>
              <w:bottom w:val="single" w:sz="6" w:space="0" w:color="auto"/>
              <w:right w:val="single" w:sz="6" w:space="0" w:color="auto"/>
            </w:tcBorders>
            <w:vAlign w:val="center"/>
          </w:tcPr>
          <w:p w14:paraId="1C56C0CA"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32464415"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68062F9E" w14:textId="77777777" w:rsidR="008A4F94" w:rsidRPr="00020A1E" w:rsidRDefault="008A4F94" w:rsidP="00C161E0">
            <w:pPr>
              <w:pStyle w:val="Texto"/>
              <w:spacing w:before="40" w:after="40" w:line="240" w:lineRule="auto"/>
              <w:ind w:firstLine="0"/>
              <w:rPr>
                <w:rFonts w:cs="Arial"/>
                <w:sz w:val="16"/>
                <w:szCs w:val="16"/>
                <w:lang w:val="es-MX"/>
              </w:rPr>
            </w:pPr>
            <w:r w:rsidRPr="00020A1E">
              <w:rPr>
                <w:rFonts w:cs="Arial"/>
                <w:sz w:val="16"/>
                <w:szCs w:val="16"/>
                <w:lang w:val="es-MX"/>
              </w:rPr>
              <w:t>Ingresos derivados de Financiamientos</w:t>
            </w:r>
          </w:p>
        </w:tc>
        <w:tc>
          <w:tcPr>
            <w:tcW w:w="2184" w:type="dxa"/>
            <w:tcBorders>
              <w:top w:val="single" w:sz="6" w:space="0" w:color="auto"/>
              <w:left w:val="single" w:sz="6" w:space="0" w:color="auto"/>
              <w:bottom w:val="single" w:sz="6" w:space="0" w:color="auto"/>
              <w:right w:val="single" w:sz="6" w:space="0" w:color="auto"/>
            </w:tcBorders>
            <w:vAlign w:val="center"/>
          </w:tcPr>
          <w:p w14:paraId="505D9C69"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44262B33"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4CAEAE99"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Endeudamiento interno</w:t>
            </w:r>
          </w:p>
        </w:tc>
        <w:tc>
          <w:tcPr>
            <w:tcW w:w="2184" w:type="dxa"/>
            <w:tcBorders>
              <w:top w:val="single" w:sz="6" w:space="0" w:color="auto"/>
              <w:left w:val="single" w:sz="6" w:space="0" w:color="auto"/>
              <w:bottom w:val="single" w:sz="6" w:space="0" w:color="auto"/>
              <w:right w:val="single" w:sz="6" w:space="0" w:color="auto"/>
            </w:tcBorders>
            <w:vAlign w:val="center"/>
          </w:tcPr>
          <w:p w14:paraId="646CFCAB"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r w:rsidR="008A4F94" w:rsidRPr="00020A1E" w14:paraId="387D3E2E" w14:textId="77777777" w:rsidTr="00C161E0">
        <w:trPr>
          <w:trHeight w:val="144"/>
        </w:trPr>
        <w:tc>
          <w:tcPr>
            <w:tcW w:w="6528" w:type="dxa"/>
            <w:tcBorders>
              <w:top w:val="single" w:sz="6" w:space="0" w:color="auto"/>
              <w:left w:val="single" w:sz="6" w:space="0" w:color="auto"/>
              <w:bottom w:val="single" w:sz="6" w:space="0" w:color="auto"/>
              <w:right w:val="single" w:sz="6" w:space="0" w:color="auto"/>
            </w:tcBorders>
            <w:vAlign w:val="center"/>
          </w:tcPr>
          <w:p w14:paraId="07541FC5" w14:textId="77777777" w:rsidR="008A4F94" w:rsidRPr="00020A1E" w:rsidRDefault="008A4F94" w:rsidP="00C161E0">
            <w:pPr>
              <w:pStyle w:val="Texto"/>
              <w:spacing w:before="40" w:after="40" w:line="240" w:lineRule="auto"/>
              <w:ind w:left="396" w:firstLine="0"/>
              <w:rPr>
                <w:rFonts w:cs="Arial"/>
                <w:sz w:val="16"/>
                <w:szCs w:val="16"/>
                <w:lang w:val="es-MX"/>
              </w:rPr>
            </w:pPr>
            <w:r w:rsidRPr="00020A1E">
              <w:rPr>
                <w:rFonts w:cs="Arial"/>
                <w:sz w:val="16"/>
                <w:szCs w:val="16"/>
                <w:lang w:val="es-MX"/>
              </w:rPr>
              <w:t>Endeudamiento externo</w:t>
            </w:r>
          </w:p>
        </w:tc>
        <w:tc>
          <w:tcPr>
            <w:tcW w:w="2184" w:type="dxa"/>
            <w:tcBorders>
              <w:top w:val="single" w:sz="6" w:space="0" w:color="auto"/>
              <w:left w:val="single" w:sz="6" w:space="0" w:color="auto"/>
              <w:bottom w:val="single" w:sz="6" w:space="0" w:color="auto"/>
              <w:right w:val="single" w:sz="6" w:space="0" w:color="auto"/>
            </w:tcBorders>
            <w:vAlign w:val="center"/>
          </w:tcPr>
          <w:p w14:paraId="41536CAF" w14:textId="77777777" w:rsidR="008A4F94" w:rsidRPr="00020A1E" w:rsidRDefault="008A4F94" w:rsidP="00C161E0">
            <w:pPr>
              <w:pStyle w:val="Texto"/>
              <w:spacing w:before="40" w:after="40" w:line="240" w:lineRule="auto"/>
              <w:ind w:firstLine="0"/>
              <w:jc w:val="right"/>
              <w:rPr>
                <w:rFonts w:cs="Arial"/>
                <w:sz w:val="16"/>
                <w:szCs w:val="16"/>
                <w:lang w:val="es-MX"/>
              </w:rPr>
            </w:pPr>
            <w:r w:rsidRPr="00020A1E">
              <w:rPr>
                <w:rFonts w:cs="Arial"/>
                <w:sz w:val="16"/>
                <w:szCs w:val="16"/>
                <w:lang w:val="es-MX"/>
              </w:rPr>
              <w:t>0.00</w:t>
            </w:r>
          </w:p>
        </w:tc>
      </w:tr>
    </w:tbl>
    <w:p w14:paraId="37C744ED" w14:textId="77777777" w:rsidR="008A4F94" w:rsidRPr="00967FE4" w:rsidRDefault="008A4F94" w:rsidP="008A4F94">
      <w:pPr>
        <w:spacing w:after="0" w:line="240" w:lineRule="auto"/>
        <w:jc w:val="both"/>
        <w:rPr>
          <w:rFonts w:ascii="Century Gothic" w:eastAsia="Century Gothic" w:hAnsi="Century Gothic" w:cs="Century Gothic"/>
          <w:sz w:val="20"/>
          <w:szCs w:val="20"/>
        </w:rPr>
      </w:pPr>
    </w:p>
    <w:p w14:paraId="224FE8AE" w14:textId="77777777" w:rsidR="003E7253" w:rsidRDefault="003E7253"/>
    <w:sectPr w:rsidR="003E7253" w:rsidSect="001704D8">
      <w:headerReference w:type="default" r:id="rId6"/>
      <w:footerReference w:type="default" r:id="rId7"/>
      <w:pgSz w:w="12240" w:h="15840"/>
      <w:pgMar w:top="1418" w:right="1701" w:bottom="1418" w:left="1701"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952A" w14:textId="77777777" w:rsidR="00657FE4" w:rsidRDefault="00657FE4">
      <w:pPr>
        <w:spacing w:after="0" w:line="240" w:lineRule="auto"/>
      </w:pPr>
      <w:r>
        <w:separator/>
      </w:r>
    </w:p>
  </w:endnote>
  <w:endnote w:type="continuationSeparator" w:id="0">
    <w:p w14:paraId="3C448FB6" w14:textId="77777777" w:rsidR="00657FE4" w:rsidRDefault="0065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9DB" w14:textId="77777777" w:rsidR="00BD08C8" w:rsidRDefault="00132739">
    <w:pPr>
      <w:pStyle w:val="Piedepgina"/>
      <w:jc w:val="right"/>
    </w:pPr>
    <w:r>
      <w:rPr>
        <w:noProof/>
      </w:rPr>
      <w:fldChar w:fldCharType="begin"/>
    </w:r>
    <w:r>
      <w:rPr>
        <w:noProof/>
      </w:rPr>
      <w:instrText xml:space="preserve"> PAGE   \* MERGEFORMAT </w:instrText>
    </w:r>
    <w:r>
      <w:rPr>
        <w:noProof/>
      </w:rPr>
      <w:fldChar w:fldCharType="separate"/>
    </w:r>
    <w:r>
      <w:rPr>
        <w:noProof/>
      </w:rPr>
      <w:t>56</w:t>
    </w:r>
    <w:r>
      <w:rPr>
        <w:noProof/>
      </w:rPr>
      <w:fldChar w:fldCharType="end"/>
    </w:r>
  </w:p>
  <w:p w14:paraId="6D3CAB31" w14:textId="77777777" w:rsidR="00BD08C8" w:rsidRDefault="00657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C858" w14:textId="77777777" w:rsidR="00657FE4" w:rsidRDefault="00657FE4">
      <w:pPr>
        <w:spacing w:after="0" w:line="240" w:lineRule="auto"/>
      </w:pPr>
      <w:r>
        <w:separator/>
      </w:r>
    </w:p>
  </w:footnote>
  <w:footnote w:type="continuationSeparator" w:id="0">
    <w:p w14:paraId="68B1DE70" w14:textId="77777777" w:rsidR="00657FE4" w:rsidRDefault="0065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8A09" w14:textId="15249136" w:rsidR="00BD08C8" w:rsidRDefault="00132739" w:rsidP="001704D8">
    <w:pPr>
      <w:spacing w:after="0" w:line="240" w:lineRule="auto"/>
      <w:ind w:right="284"/>
      <w:jc w:val="right"/>
      <w:rPr>
        <w:rFonts w:ascii="Century Gothic" w:eastAsia="Times New Roman" w:hAnsi="Century Gothic" w:cs="Times New Roman"/>
        <w:b/>
        <w:sz w:val="25"/>
        <w:szCs w:val="25"/>
        <w:lang w:eastAsia="es-ES"/>
      </w:rPr>
    </w:pPr>
    <w:r>
      <w:rPr>
        <w:rFonts w:ascii="Century Gothic" w:eastAsia="Times New Roman" w:hAnsi="Century Gothic" w:cs="Times New Roman"/>
        <w:b/>
        <w:sz w:val="25"/>
        <w:szCs w:val="25"/>
        <w:lang w:val="es-ES" w:eastAsia="es-ES"/>
      </w:rPr>
      <w:t xml:space="preserve">                                                       </w:t>
    </w:r>
    <w:bookmarkStart w:id="1" w:name="_Hlk122519140"/>
  </w:p>
  <w:bookmarkEnd w:id="1"/>
  <w:p w14:paraId="47544B85" w14:textId="77777777" w:rsidR="00BD08C8" w:rsidRDefault="00657FE4" w:rsidP="007A6537">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94"/>
    <w:rsid w:val="000C5E10"/>
    <w:rsid w:val="00132739"/>
    <w:rsid w:val="001704D8"/>
    <w:rsid w:val="001A7DCD"/>
    <w:rsid w:val="003E7253"/>
    <w:rsid w:val="00657FE4"/>
    <w:rsid w:val="008A4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DF00"/>
  <w15:chartTrackingRefBased/>
  <w15:docId w15:val="{850AE836-1EEF-4D50-A4A1-060A43C4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9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4F94"/>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4F94"/>
    <w:pPr>
      <w:tabs>
        <w:tab w:val="center" w:pos="4419"/>
        <w:tab w:val="right" w:pos="8838"/>
      </w:tabs>
      <w:spacing w:after="0" w:line="240" w:lineRule="auto"/>
    </w:pPr>
    <w:rPr>
      <w:rFonts w:cs="Times New Roman"/>
      <w:sz w:val="20"/>
      <w:szCs w:val="20"/>
      <w:lang w:val="x-none" w:eastAsia="en-US"/>
    </w:rPr>
  </w:style>
  <w:style w:type="character" w:customStyle="1" w:styleId="EncabezadoCar">
    <w:name w:val="Encabezado Car"/>
    <w:basedOn w:val="Fuentedeprrafopredeter"/>
    <w:link w:val="Encabezado"/>
    <w:uiPriority w:val="99"/>
    <w:rsid w:val="008A4F94"/>
    <w:rPr>
      <w:rFonts w:ascii="Calibri" w:eastAsia="Calibri" w:hAnsi="Calibri" w:cs="Times New Roman"/>
      <w:sz w:val="20"/>
      <w:szCs w:val="20"/>
      <w:lang w:val="x-none"/>
    </w:rPr>
  </w:style>
  <w:style w:type="paragraph" w:customStyle="1" w:styleId="Texto">
    <w:name w:val="Texto"/>
    <w:basedOn w:val="Normal"/>
    <w:link w:val="TextoCar"/>
    <w:rsid w:val="008A4F94"/>
    <w:pPr>
      <w:spacing w:after="101" w:line="216" w:lineRule="exact"/>
      <w:ind w:firstLine="288"/>
      <w:jc w:val="both"/>
    </w:pPr>
    <w:rPr>
      <w:rFonts w:ascii="Arial" w:eastAsia="Times New Roman" w:hAnsi="Arial" w:cs="Times New Roman"/>
      <w:sz w:val="18"/>
      <w:szCs w:val="20"/>
      <w:lang w:val="es-ES" w:eastAsia="x-none"/>
    </w:rPr>
  </w:style>
  <w:style w:type="character" w:customStyle="1" w:styleId="TextoCar">
    <w:name w:val="Texto Car"/>
    <w:link w:val="Texto"/>
    <w:locked/>
    <w:rsid w:val="008A4F94"/>
    <w:rPr>
      <w:rFonts w:ascii="Arial" w:eastAsia="Times New Roman" w:hAnsi="Arial" w:cs="Times New Roman"/>
      <w:sz w:val="18"/>
      <w:szCs w:val="20"/>
      <w:lang w:val="es-ES" w:eastAsia="x-none"/>
    </w:rPr>
  </w:style>
  <w:style w:type="paragraph" w:styleId="Piedepgina">
    <w:name w:val="footer"/>
    <w:basedOn w:val="Normal"/>
    <w:link w:val="PiedepginaCar"/>
    <w:uiPriority w:val="99"/>
    <w:unhideWhenUsed/>
    <w:rsid w:val="008A4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F94"/>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4</cp:revision>
  <cp:lastPrinted>2022-12-22T21:09:00Z</cp:lastPrinted>
  <dcterms:created xsi:type="dcterms:W3CDTF">2022-12-22T16:29:00Z</dcterms:created>
  <dcterms:modified xsi:type="dcterms:W3CDTF">2022-12-22T21:12:00Z</dcterms:modified>
</cp:coreProperties>
</file>