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F479D0">
        <w:rPr>
          <w:rFonts w:ascii="Century Gothic" w:hAnsi="Century Gothic"/>
          <w:b/>
          <w:sz w:val="25"/>
          <w:szCs w:val="25"/>
          <w:lang w:val="es-MX"/>
        </w:rPr>
        <w:t>IM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F479D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F479D0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F479D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F479D0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D02380" w:rsidRPr="00D02380" w:rsidRDefault="00D02380" w:rsidP="00D02380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02380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D02380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Se reforma la fracción III, </w:t>
      </w:r>
      <w:proofErr w:type="spellStart"/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subfracción</w:t>
      </w:r>
      <w:proofErr w:type="spellEnd"/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proofErr w:type="spellStart"/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>III.1</w:t>
      </w:r>
      <w:proofErr w:type="spellEnd"/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, numerales 1, 2, 3 y 4, del apartado de la Tarifa, de la </w:t>
      </w:r>
      <w:r w:rsidRPr="00D02380">
        <w:rPr>
          <w:rFonts w:ascii="Century Gothic" w:eastAsia="Calibri" w:hAnsi="Century Gothic" w:cs="Arial"/>
          <w:sz w:val="24"/>
          <w:szCs w:val="24"/>
          <w:lang w:val="es-MX" w:eastAsia="en-US"/>
        </w:rPr>
        <w:t>Ley de Ingresos del Municipio de Satevó, para el ejercicio fiscal 2022,</w:t>
      </w:r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D0238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para quedar redactada en los siguientes términos: </w:t>
      </w:r>
    </w:p>
    <w:p w:rsidR="00D02380" w:rsidRPr="00D02380" w:rsidRDefault="00D02380" w:rsidP="00D02380">
      <w:pPr>
        <w:spacing w:line="360" w:lineRule="auto"/>
        <w:jc w:val="both"/>
        <w:rPr>
          <w:rFonts w:ascii="Century Gothic" w:eastAsia="Dotum" w:hAnsi="Century Gothic" w:cs="Arial"/>
          <w:b/>
          <w:kern w:val="3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Arial"/>
          <w:b/>
          <w:bCs/>
          <w:sz w:val="22"/>
          <w:szCs w:val="22"/>
          <w:lang w:val="es-MX" w:eastAsia="en-US"/>
        </w:rPr>
      </w:pPr>
      <w:r w:rsidRPr="00D02380">
        <w:rPr>
          <w:rFonts w:ascii="Century Gothic" w:eastAsia="Calibri" w:hAnsi="Century Gothic" w:cs="Arial"/>
          <w:b/>
          <w:bCs/>
          <w:sz w:val="28"/>
          <w:szCs w:val="28"/>
          <w:lang w:val="es-MX" w:eastAsia="en-US"/>
        </w:rPr>
        <w:t>T A R I F A</w:t>
      </w:r>
    </w:p>
    <w:p w:rsidR="00D02380" w:rsidRPr="00D02380" w:rsidRDefault="00D02380" w:rsidP="00D02380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Arial"/>
          <w:sz w:val="24"/>
          <w:szCs w:val="22"/>
          <w:lang w:val="es-MX" w:eastAsia="en-US"/>
        </w:rPr>
      </w:pP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II</w:t>
      </w:r>
      <w:proofErr w:type="gramStart"/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.</w:t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  <w:proofErr w:type="gramEnd"/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III</w:t>
      </w:r>
      <w:proofErr w:type="gramStart"/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.</w:t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  <w:proofErr w:type="gramEnd"/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III. 1.</w:t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 </w:t>
      </w:r>
    </w:p>
    <w:p w:rsidR="00D02380" w:rsidRPr="00D02380" w:rsidRDefault="00D02380" w:rsidP="00D02380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>1.</w:t>
      </w:r>
      <w:proofErr w:type="gramStart"/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>- …</w:t>
      </w:r>
      <w:proofErr w:type="gramEnd"/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  <w:t xml:space="preserve">          </w:t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</w:r>
      <w:r w:rsidRPr="00D02380">
        <w:rPr>
          <w:rFonts w:ascii="Century Gothic" w:eastAsia="Calibri" w:hAnsi="Century Gothic"/>
          <w:sz w:val="24"/>
          <w:szCs w:val="24"/>
          <w:lang w:val="es-MX" w:eastAsia="en-US"/>
        </w:rPr>
        <w:tab/>
        <w:t xml:space="preserve">          </w:t>
      </w:r>
      <w:r w:rsidRPr="00D02380">
        <w:rPr>
          <w:rFonts w:ascii="Century Gothic" w:eastAsia="Calibri" w:hAnsi="Century Gothic"/>
          <w:b/>
          <w:sz w:val="24"/>
          <w:szCs w:val="24"/>
          <w:lang w:val="es-MX" w:eastAsia="en-US"/>
        </w:rPr>
        <w:t>$1,000.00</w:t>
      </w:r>
    </w:p>
    <w:p w:rsidR="00D02380" w:rsidRPr="00D02380" w:rsidRDefault="00D02380" w:rsidP="00D02380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</w:pPr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2.</w:t>
      </w:r>
      <w:proofErr w:type="gramStart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- …</w:t>
      </w:r>
      <w:proofErr w:type="gramEnd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 xml:space="preserve">                                                                                                              </w:t>
      </w:r>
      <w:r w:rsidRPr="00D02380"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  <w:t>$ 800.00</w:t>
      </w: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Tahoma"/>
          <w:kern w:val="3"/>
          <w:sz w:val="24"/>
          <w:szCs w:val="24"/>
          <w:lang w:val="es-MX" w:eastAsia="es-MX"/>
        </w:rPr>
      </w:pP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</w:pPr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3.</w:t>
      </w:r>
      <w:proofErr w:type="gramStart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- …</w:t>
      </w:r>
      <w:proofErr w:type="gramEnd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 xml:space="preserve">                                                                                                              </w:t>
      </w:r>
      <w:r w:rsidRPr="00D02380"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  <w:t>$ 700.00</w:t>
      </w: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Tahoma"/>
          <w:kern w:val="3"/>
          <w:sz w:val="24"/>
          <w:szCs w:val="24"/>
          <w:lang w:val="es-MX" w:eastAsia="es-MX"/>
        </w:rPr>
      </w:pP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</w:pPr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4.</w:t>
      </w:r>
      <w:proofErr w:type="gramStart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- …</w:t>
      </w:r>
      <w:proofErr w:type="gramEnd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 xml:space="preserve">                                                                                                              </w:t>
      </w:r>
      <w:r w:rsidRPr="00D02380">
        <w:rPr>
          <w:rFonts w:ascii="Century Gothic" w:eastAsia="Century Gothic" w:hAnsi="Century Gothic" w:cs="Century Gothic"/>
          <w:b/>
          <w:kern w:val="3"/>
          <w:sz w:val="24"/>
          <w:szCs w:val="24"/>
          <w:lang w:val="es-MX" w:eastAsia="es-MX"/>
        </w:rPr>
        <w:t>$ 700.00</w:t>
      </w: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Tahoma"/>
          <w:kern w:val="3"/>
          <w:sz w:val="24"/>
          <w:szCs w:val="24"/>
          <w:lang w:val="es-MX" w:eastAsia="es-MX"/>
        </w:rPr>
      </w:pPr>
    </w:p>
    <w:p w:rsidR="00D02380" w:rsidRPr="00D02380" w:rsidRDefault="00D02380" w:rsidP="00D0238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Century Gothic" w:hAnsi="Century Gothic" w:cs="Century Gothic"/>
          <w:b/>
          <w:kern w:val="3"/>
          <w:sz w:val="24"/>
          <w:szCs w:val="24"/>
          <w:u w:val="single"/>
          <w:lang w:val="es-MX" w:eastAsia="es-MX"/>
        </w:rPr>
      </w:pPr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5.- a 12.</w:t>
      </w:r>
      <w:proofErr w:type="gramStart"/>
      <w:r w:rsidRPr="00D02380">
        <w:rPr>
          <w:rFonts w:ascii="Century Gothic" w:eastAsia="Century Gothic" w:hAnsi="Century Gothic" w:cs="Century Gothic"/>
          <w:kern w:val="3"/>
          <w:sz w:val="24"/>
          <w:szCs w:val="24"/>
          <w:lang w:val="es-MX" w:eastAsia="es-MX"/>
        </w:rPr>
        <w:t>- …</w:t>
      </w:r>
      <w:proofErr w:type="gramEnd"/>
    </w:p>
    <w:p w:rsidR="00D02380" w:rsidRPr="00D02380" w:rsidRDefault="00D02380" w:rsidP="00D02380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s-MX" w:eastAsia="en-US"/>
        </w:rPr>
      </w:pPr>
      <w:r w:rsidRPr="00D0238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 R A N S I T O R I O</w:t>
      </w:r>
    </w:p>
    <w:p w:rsidR="00D02380" w:rsidRPr="00D02380" w:rsidRDefault="00D02380" w:rsidP="00D02380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02380" w:rsidRPr="00D02380" w:rsidRDefault="00D02380" w:rsidP="00D02380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02380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D02380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F479D0" w:rsidRPr="00D02380" w:rsidRDefault="00F479D0" w:rsidP="00D02380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D0238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F479D0">
        <w:rPr>
          <w:rFonts w:ascii="Century Gothic" w:hAnsi="Century Gothic"/>
          <w:szCs w:val="24"/>
        </w:rPr>
        <w:t>veint</w:t>
      </w:r>
      <w:r w:rsidR="00587A52">
        <w:rPr>
          <w:rFonts w:ascii="Century Gothic" w:hAnsi="Century Gothic"/>
          <w:szCs w:val="24"/>
        </w:rPr>
        <w:t>idós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751D32" w:rsidRDefault="00751D32" w:rsidP="00751D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51D32" w:rsidRPr="007B4CCE" w:rsidRDefault="00751D32" w:rsidP="00751D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E</w:t>
      </w:r>
    </w:p>
    <w:p w:rsidR="00751D32" w:rsidRPr="003B5472" w:rsidRDefault="00751D32" w:rsidP="00751D32">
      <w:pPr>
        <w:rPr>
          <w:rFonts w:ascii="Century Gothic" w:hAnsi="Century Gothic"/>
          <w:b/>
          <w:sz w:val="22"/>
          <w:szCs w:val="22"/>
        </w:rPr>
      </w:pPr>
    </w:p>
    <w:p w:rsidR="00751D32" w:rsidRPr="003B5472" w:rsidRDefault="00751D32" w:rsidP="00751D32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751D32" w:rsidRDefault="00751D32" w:rsidP="00751D32">
      <w:pPr>
        <w:rPr>
          <w:rFonts w:ascii="Century Gothic" w:hAnsi="Century Gothic"/>
          <w:b/>
          <w:sz w:val="22"/>
          <w:szCs w:val="22"/>
        </w:rPr>
      </w:pPr>
    </w:p>
    <w:p w:rsidR="00751D32" w:rsidRPr="003B5472" w:rsidRDefault="00751D32" w:rsidP="00751D32">
      <w:pPr>
        <w:rPr>
          <w:rFonts w:ascii="Century Gothic" w:hAnsi="Century Gothic"/>
          <w:b/>
          <w:sz w:val="22"/>
          <w:szCs w:val="22"/>
        </w:rPr>
      </w:pPr>
    </w:p>
    <w:p w:rsidR="00751D32" w:rsidRPr="003B5472" w:rsidRDefault="00751D32" w:rsidP="00751D32">
      <w:pPr>
        <w:rPr>
          <w:rFonts w:ascii="Century Gothic" w:hAnsi="Century Gothic"/>
          <w:b/>
          <w:sz w:val="24"/>
          <w:szCs w:val="24"/>
        </w:rPr>
      </w:pPr>
    </w:p>
    <w:p w:rsidR="00751D32" w:rsidRPr="007B4CCE" w:rsidRDefault="00751D32" w:rsidP="00751D3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EDGAR JOSÉ PIÑÓN DOMÍNGUEZ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0621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AB" w:rsidRDefault="00F77DAB">
      <w:r>
        <w:separator/>
      </w:r>
    </w:p>
  </w:endnote>
  <w:endnote w:type="continuationSeparator" w:id="0">
    <w:p w:rsidR="00F77DAB" w:rsidRDefault="00F7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2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AB" w:rsidRDefault="00F77DAB">
      <w:r>
        <w:separator/>
      </w:r>
    </w:p>
  </w:footnote>
  <w:footnote w:type="continuationSeparator" w:id="0">
    <w:p w:rsidR="00F77DAB" w:rsidRDefault="00F7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</w:t>
    </w:r>
    <w:r w:rsidR="00F479D0">
      <w:rPr>
        <w:rFonts w:ascii="Century Gothic" w:hAnsi="Century Gothic"/>
        <w:b/>
        <w:sz w:val="24"/>
        <w:szCs w:val="24"/>
        <w:lang w:val="en-US"/>
      </w:rPr>
      <w:t>IM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F23DD5">
      <w:rPr>
        <w:rFonts w:ascii="Century Gothic" w:hAnsi="Century Gothic"/>
        <w:b/>
        <w:sz w:val="24"/>
        <w:szCs w:val="24"/>
        <w:lang w:val="en-US"/>
      </w:rPr>
      <w:t>0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0621B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1D32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380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5812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77DAB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751D32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79</cp:revision>
  <cp:lastPrinted>2022-09-23T18:19:00Z</cp:lastPrinted>
  <dcterms:created xsi:type="dcterms:W3CDTF">2018-08-29T18:38:00Z</dcterms:created>
  <dcterms:modified xsi:type="dcterms:W3CDTF">2022-09-23T18:19:00Z</dcterms:modified>
</cp:coreProperties>
</file>