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E3671">
        <w:rPr>
          <w:rFonts w:ascii="Century Gothic" w:hAnsi="Century Gothic"/>
          <w:b/>
          <w:sz w:val="25"/>
          <w:szCs w:val="25"/>
          <w:lang w:val="es-MX"/>
        </w:rPr>
        <w:t>RF</w:t>
      </w:r>
      <w:r w:rsidR="00BF211F">
        <w:rPr>
          <w:rFonts w:ascii="Century Gothic" w:hAnsi="Century Gothic"/>
          <w:b/>
          <w:sz w:val="25"/>
          <w:szCs w:val="25"/>
          <w:lang w:val="es-MX"/>
        </w:rPr>
        <w:t>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0</w:t>
      </w:r>
      <w:r w:rsidR="00940A60">
        <w:rPr>
          <w:rFonts w:ascii="Century Gothic" w:hAnsi="Century Gothic"/>
          <w:b/>
          <w:sz w:val="25"/>
          <w:szCs w:val="25"/>
          <w:lang w:val="es-MX"/>
        </w:rPr>
        <w:t>29</w:t>
      </w:r>
      <w:r w:rsidR="00843275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8B1F26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8B1F26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952BFD" w:rsidRPr="00952BFD" w:rsidRDefault="00952BF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054F47" w:rsidRPr="006D2EB4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D2EB4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EC6312" w:rsidRPr="00952BFD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6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b/>
          <w:sz w:val="28"/>
          <w:szCs w:val="28"/>
          <w:lang w:val="es-MX" w:eastAsia="es-MX"/>
        </w:rPr>
        <w:t>ARTÍCULO ÚNICO.-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 xml:space="preserve"> 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Se 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reforman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 los artículos 8, fracción XIII; 136, fracción II; 137, párrafo segundo, fracción VIII; y 138, párrafo segundo, fracción VI; todos de la Ley Estatal de Educación, para quedar en los términos siguientes: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 w:cs="Arial"/>
          <w:b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  <w:r w:rsidRPr="00875659">
        <w:rPr>
          <w:rFonts w:ascii="Century Gothic" w:hAnsi="Century Gothic" w:cs="Arial"/>
          <w:b/>
          <w:sz w:val="24"/>
          <w:szCs w:val="24"/>
          <w:lang w:val="es-MX" w:eastAsia="es-MX"/>
        </w:rPr>
        <w:t>ARTÍCULO 8.</w:t>
      </w:r>
      <w:r w:rsidRPr="00875659">
        <w:rPr>
          <w:rFonts w:ascii="Century Gothic" w:hAnsi="Century Gothic" w:cs="Arial"/>
          <w:bCs/>
          <w:sz w:val="24"/>
          <w:szCs w:val="24"/>
          <w:lang w:val="es-MX" w:eastAsia="es-MX"/>
        </w:rPr>
        <w:t xml:space="preserve"> …</w:t>
      </w:r>
    </w:p>
    <w:p w:rsidR="00875659" w:rsidRPr="00875659" w:rsidRDefault="00875659" w:rsidP="00875659">
      <w:pPr>
        <w:numPr>
          <w:ilvl w:val="0"/>
          <w:numId w:val="1"/>
        </w:numPr>
        <w:spacing w:line="336" w:lineRule="auto"/>
        <w:contextualSpacing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  <w:r w:rsidRPr="00875659">
        <w:rPr>
          <w:rFonts w:ascii="Century Gothic" w:hAnsi="Century Gothic" w:cs="Arial"/>
          <w:bCs/>
          <w:sz w:val="24"/>
          <w:szCs w:val="24"/>
          <w:lang w:val="es-MX" w:eastAsia="es-MX"/>
        </w:rPr>
        <w:t>a XII…</w:t>
      </w:r>
    </w:p>
    <w:p w:rsidR="00875659" w:rsidRPr="00875659" w:rsidRDefault="00875659" w:rsidP="00875659">
      <w:pPr>
        <w:numPr>
          <w:ilvl w:val="0"/>
          <w:numId w:val="2"/>
        </w:numPr>
        <w:spacing w:line="336" w:lineRule="auto"/>
        <w:contextualSpacing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  <w:r w:rsidRPr="00875659">
        <w:rPr>
          <w:rFonts w:ascii="Century Gothic" w:hAnsi="Century Gothic" w:cs="Arial"/>
          <w:bCs/>
          <w:sz w:val="24"/>
          <w:szCs w:val="24"/>
          <w:lang w:val="es-MX" w:eastAsia="es-MX"/>
        </w:rPr>
        <w:t>Crear conciencia de la preservación de la salud a través de la alimentación saludable, el ejercicio físico, estimular la práctica del deporte,</w:t>
      </w:r>
      <w:r w:rsidRPr="00875659">
        <w:rPr>
          <w:rFonts w:ascii="Century Gothic" w:hAnsi="Century Gothic" w:cs="Arial"/>
          <w:b/>
          <w:bCs/>
          <w:i/>
          <w:sz w:val="24"/>
          <w:szCs w:val="24"/>
          <w:lang w:val="es-MX" w:eastAsia="es-MX"/>
        </w:rPr>
        <w:t xml:space="preserve"> </w:t>
      </w:r>
      <w:r w:rsidRPr="00875659">
        <w:rPr>
          <w:rFonts w:ascii="Century Gothic" w:hAnsi="Century Gothic" w:cs="Arial"/>
          <w:b/>
          <w:bCs/>
          <w:sz w:val="24"/>
          <w:szCs w:val="24"/>
          <w:lang w:val="es-MX" w:eastAsia="es-MX"/>
        </w:rPr>
        <w:t>así como brindar capacitación, según el nivel educativo, en materia de primeros auxilios y prevención de accidentes;</w:t>
      </w:r>
    </w:p>
    <w:p w:rsidR="00875659" w:rsidRPr="00875659" w:rsidRDefault="00875659" w:rsidP="00875659">
      <w:pPr>
        <w:numPr>
          <w:ilvl w:val="0"/>
          <w:numId w:val="2"/>
        </w:numPr>
        <w:spacing w:line="336" w:lineRule="auto"/>
        <w:contextualSpacing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  <w:r w:rsidRPr="00875659">
        <w:rPr>
          <w:rFonts w:ascii="Century Gothic" w:hAnsi="Century Gothic" w:cs="Arial"/>
          <w:bCs/>
          <w:sz w:val="24"/>
          <w:szCs w:val="24"/>
          <w:lang w:val="es-MX" w:eastAsia="es-MX"/>
        </w:rPr>
        <w:t>a XXIV. …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ARTÍCULO 136.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 ...</w:t>
      </w:r>
    </w:p>
    <w:p w:rsidR="00875659" w:rsidRPr="00875659" w:rsidRDefault="00875659" w:rsidP="00875659">
      <w:pPr>
        <w:spacing w:line="336" w:lineRule="auto"/>
        <w:ind w:left="1276" w:hanging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numPr>
          <w:ilvl w:val="0"/>
          <w:numId w:val="3"/>
        </w:num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ind w:left="1276" w:hanging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numPr>
          <w:ilvl w:val="0"/>
          <w:numId w:val="3"/>
        </w:numPr>
        <w:spacing w:line="336" w:lineRule="auto"/>
        <w:contextualSpacing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Coadyuvar a nivel estatal en actividades de seguridad escolar, protección civil, emergencia escolar 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y primeros auxilios. La autoridad educativa fomentará la capacitación para tales efectos, y realizará la previsión relativa en el Marco Local de Convivencia Escolar.</w:t>
      </w:r>
    </w:p>
    <w:p w:rsidR="00875659" w:rsidRPr="00875659" w:rsidRDefault="00875659" w:rsidP="00875659">
      <w:pPr>
        <w:spacing w:line="336" w:lineRule="auto"/>
        <w:ind w:left="1276" w:hanging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1418" w:hanging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II Bis.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 xml:space="preserve">a  VII. ... 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ARTÍCULO 137.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 ...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ind w:left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I.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>a VII. ...</w:t>
      </w:r>
    </w:p>
    <w:p w:rsidR="00875659" w:rsidRPr="00875659" w:rsidRDefault="00875659" w:rsidP="00875659">
      <w:pPr>
        <w:spacing w:line="336" w:lineRule="auto"/>
        <w:ind w:left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1418" w:hanging="709"/>
        <w:contextualSpacing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VIII.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>Coadyuvar a nivel municipal en actividades de protección civil, seguridad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,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 emergencia escolar 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y primeros auxilios. La autoridad educativa fomentará la capacitación para tales efectos, y realizará la previsión relativa en el Marco Local de Convivencia Escolar.</w:t>
      </w:r>
    </w:p>
    <w:p w:rsidR="00875659" w:rsidRPr="00875659" w:rsidRDefault="00875659" w:rsidP="00875659">
      <w:pPr>
        <w:spacing w:line="336" w:lineRule="auto"/>
        <w:ind w:left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709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IX.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 xml:space="preserve">a XI. ... 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ARTÍCULO 138.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 ...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567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I.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>a V. ...</w:t>
      </w:r>
    </w:p>
    <w:p w:rsidR="00875659" w:rsidRPr="00875659" w:rsidRDefault="00875659" w:rsidP="00875659">
      <w:pPr>
        <w:spacing w:line="336" w:lineRule="auto"/>
        <w:ind w:left="567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1560" w:hanging="993"/>
        <w:contextualSpacing/>
        <w:jc w:val="both"/>
        <w:rPr>
          <w:rFonts w:ascii="Century Gothic" w:hAnsi="Century Gothic"/>
          <w:b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VI.</w:t>
      </w:r>
      <w:r w:rsidRPr="00875659">
        <w:rPr>
          <w:rFonts w:ascii="Century Gothic" w:hAnsi="Century Gothic"/>
          <w:sz w:val="24"/>
          <w:szCs w:val="24"/>
          <w:lang w:val="es-MX" w:eastAsia="es-MX"/>
        </w:rPr>
        <w:tab/>
        <w:t xml:space="preserve">Llevar a cabo las acciones necesarias de participación, de coordinación y de difusión necesarias para la protección civil, seguridad, emergencia escolar </w:t>
      </w:r>
      <w:r w:rsidRPr="00875659">
        <w:rPr>
          <w:rFonts w:ascii="Century Gothic" w:hAnsi="Century Gothic"/>
          <w:b/>
          <w:sz w:val="24"/>
          <w:szCs w:val="24"/>
          <w:lang w:val="es-MX" w:eastAsia="es-MX"/>
        </w:rPr>
        <w:t>y primeros auxilios. La autoridad educativa fomentará la capacitación para tales efectos, y realizará la previsión relativa en el Marco Local de Convivencia Escolar.</w:t>
      </w:r>
    </w:p>
    <w:p w:rsidR="00875659" w:rsidRPr="00875659" w:rsidRDefault="00875659" w:rsidP="00875659">
      <w:pPr>
        <w:spacing w:line="336" w:lineRule="auto"/>
        <w:ind w:left="567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</w:p>
    <w:p w:rsidR="00875659" w:rsidRPr="00875659" w:rsidRDefault="00875659" w:rsidP="00875659">
      <w:pPr>
        <w:spacing w:line="336" w:lineRule="auto"/>
        <w:ind w:left="567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 xml:space="preserve">VII. a  X. ... 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hAnsi="Century Gothic"/>
          <w:sz w:val="24"/>
          <w:szCs w:val="24"/>
          <w:lang w:val="es-MX" w:eastAsia="es-MX"/>
        </w:rPr>
      </w:pPr>
      <w:r w:rsidRPr="00875659">
        <w:rPr>
          <w:rFonts w:ascii="Century Gothic" w:hAnsi="Century Gothic"/>
          <w:sz w:val="24"/>
          <w:szCs w:val="24"/>
          <w:lang w:val="es-MX" w:eastAsia="es-MX"/>
        </w:rPr>
        <w:t>...</w:t>
      </w:r>
    </w:p>
    <w:p w:rsidR="00875659" w:rsidRPr="00875659" w:rsidRDefault="00875659" w:rsidP="00875659">
      <w:pPr>
        <w:spacing w:line="336" w:lineRule="auto"/>
        <w:contextualSpacing/>
        <w:jc w:val="center"/>
        <w:rPr>
          <w:rFonts w:ascii="Century Gothic" w:eastAsia="Calibri" w:hAnsi="Century Gothic"/>
          <w:b/>
          <w:spacing w:val="20"/>
          <w:sz w:val="24"/>
          <w:szCs w:val="24"/>
          <w:lang w:val="es-MX" w:eastAsia="en-US"/>
        </w:rPr>
      </w:pPr>
    </w:p>
    <w:p w:rsidR="00875659" w:rsidRDefault="00875659" w:rsidP="00875659">
      <w:pPr>
        <w:spacing w:line="336" w:lineRule="auto"/>
        <w:contextualSpacing/>
        <w:jc w:val="center"/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</w:pP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A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N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S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</w:p>
    <w:p w:rsidR="00875659" w:rsidRPr="00875659" w:rsidRDefault="00875659" w:rsidP="00875659">
      <w:pPr>
        <w:spacing w:line="336" w:lineRule="auto"/>
        <w:contextualSpacing/>
        <w:jc w:val="center"/>
        <w:rPr>
          <w:rFonts w:ascii="Century Gothic" w:eastAsia="Calibri" w:hAnsi="Century Gothic"/>
          <w:b/>
          <w:spacing w:val="20"/>
          <w:sz w:val="24"/>
          <w:szCs w:val="24"/>
          <w:lang w:val="es-MX" w:eastAsia="en-US"/>
        </w:rPr>
      </w:pPr>
    </w:p>
    <w:p w:rsidR="00875659" w:rsidRPr="00875659" w:rsidRDefault="00875659" w:rsidP="00875659">
      <w:pPr>
        <w:spacing w:line="336" w:lineRule="auto"/>
        <w:contextualSpacing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875659">
        <w:rPr>
          <w:rFonts w:ascii="Century Gothic" w:eastAsia="Calibri" w:hAnsi="Century Gothic"/>
          <w:b/>
          <w:sz w:val="28"/>
          <w:szCs w:val="28"/>
          <w:lang w:val="es-MX" w:eastAsia="en-US"/>
        </w:rPr>
        <w:t>ARTÍCULO ÚNICO.</w:t>
      </w:r>
      <w:r>
        <w:rPr>
          <w:rFonts w:ascii="Century Gothic" w:eastAsia="Calibri" w:hAnsi="Century Gothic"/>
          <w:b/>
          <w:sz w:val="28"/>
          <w:szCs w:val="28"/>
          <w:lang w:val="es-MX" w:eastAsia="en-US"/>
        </w:rPr>
        <w:t>-</w:t>
      </w:r>
      <w:r w:rsidRPr="00875659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 </w:t>
      </w:r>
      <w:r w:rsidRPr="00875659">
        <w:rPr>
          <w:rFonts w:ascii="Century Gothic" w:eastAsia="Calibri" w:hAnsi="Century Gothic"/>
          <w:sz w:val="24"/>
          <w:szCs w:val="24"/>
          <w:lang w:val="es-MX" w:eastAsia="en-US"/>
        </w:rPr>
        <w:t>El presente Decreto entrará en vigor al día siguiente de su publicación en el Periódico Oficial del Estado.</w:t>
      </w:r>
    </w:p>
    <w:p w:rsidR="00BF211F" w:rsidRPr="00875659" w:rsidRDefault="00BF211F" w:rsidP="00875659">
      <w:pPr>
        <w:pStyle w:val="Sangradetextonormal"/>
        <w:spacing w:line="336" w:lineRule="auto"/>
        <w:ind w:left="0" w:right="18"/>
        <w:rPr>
          <w:rFonts w:ascii="Century Gothic" w:hAnsi="Century Gothic"/>
          <w:b/>
          <w:szCs w:val="24"/>
        </w:rPr>
      </w:pPr>
    </w:p>
    <w:p w:rsidR="00DB27A4" w:rsidRDefault="00DB27A4" w:rsidP="00875659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 w:rsidRPr="00EE3671">
        <w:rPr>
          <w:rFonts w:ascii="Century Gothic" w:hAnsi="Century Gothic"/>
          <w:b/>
          <w:sz w:val="28"/>
          <w:szCs w:val="28"/>
        </w:rPr>
        <w:t>D A D O</w:t>
      </w:r>
      <w:r w:rsidRPr="00EE3671">
        <w:rPr>
          <w:rFonts w:ascii="Century Gothic" w:hAnsi="Century Gothic"/>
          <w:sz w:val="22"/>
          <w:szCs w:val="22"/>
        </w:rPr>
        <w:t xml:space="preserve"> </w:t>
      </w:r>
      <w:r w:rsidRPr="00EE3671">
        <w:rPr>
          <w:rFonts w:ascii="Century Gothic" w:hAnsi="Century Gothic"/>
          <w:szCs w:val="24"/>
        </w:rPr>
        <w:t>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</w:t>
      </w:r>
      <w:r w:rsidR="00940A60">
        <w:rPr>
          <w:rFonts w:ascii="Century Gothic" w:hAnsi="Century Gothic"/>
          <w:szCs w:val="24"/>
        </w:rPr>
        <w:t>a los seis días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8B1F26">
        <w:rPr>
          <w:rFonts w:ascii="Century Gothic" w:hAnsi="Century Gothic"/>
          <w:szCs w:val="24"/>
        </w:rPr>
        <w:t>dós</w:t>
      </w:r>
      <w:r w:rsidRPr="00481951">
        <w:rPr>
          <w:rFonts w:ascii="Century Gothic" w:hAnsi="Century Gothic"/>
          <w:szCs w:val="24"/>
        </w:rPr>
        <w:t>.</w:t>
      </w:r>
    </w:p>
    <w:p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 w:rsidR="00E32E0D">
        <w:rPr>
          <w:rFonts w:ascii="Century Gothic" w:hAnsi="Century Gothic"/>
          <w:sz w:val="26"/>
          <w:szCs w:val="26"/>
        </w:rPr>
        <w:t>A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E32E0D">
        <w:rPr>
          <w:rFonts w:ascii="Century Gothic" w:hAnsi="Century Gothic"/>
          <w:b/>
          <w:sz w:val="26"/>
          <w:szCs w:val="26"/>
        </w:rPr>
        <w:t>ADRIANA TERRAZAS PORRAS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E32E0D" w:rsidRDefault="00E32E0D" w:rsidP="002F5CF7">
      <w:pPr>
        <w:rPr>
          <w:rFonts w:ascii="Century Gothic" w:hAnsi="Century Gothic"/>
          <w:b/>
          <w:sz w:val="24"/>
          <w:szCs w:val="24"/>
        </w:rPr>
      </w:pPr>
    </w:p>
    <w:p w:rsidR="000742A8" w:rsidRPr="003B5472" w:rsidRDefault="000742A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8B1F2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DIANA IVETTE PEREDA GUTIÉRREZ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E32E0D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E32E0D" w:rsidRDefault="002F5CF7" w:rsidP="00E32E0D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E32E0D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ANA GEORGINA ZAPATA </w:t>
            </w:r>
          </w:p>
          <w:p w:rsidR="002F5CF7" w:rsidRPr="00835A33" w:rsidRDefault="00E32E0D" w:rsidP="00E32E0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LUCERO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3453E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0E" w:rsidRDefault="001F560E">
      <w:r>
        <w:separator/>
      </w:r>
    </w:p>
  </w:endnote>
  <w:endnote w:type="continuationSeparator" w:id="0">
    <w:p w:rsidR="001F560E" w:rsidRDefault="001F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53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0E" w:rsidRDefault="001F560E">
      <w:r>
        <w:separator/>
      </w:r>
    </w:p>
  </w:footnote>
  <w:footnote w:type="continuationSeparator" w:id="0">
    <w:p w:rsidR="001F560E" w:rsidRDefault="001F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r w:rsidR="00EE3671">
      <w:rPr>
        <w:rFonts w:ascii="Century Gothic" w:hAnsi="Century Gothic"/>
        <w:b/>
        <w:sz w:val="24"/>
        <w:szCs w:val="24"/>
        <w:lang w:val="en-US"/>
      </w:rPr>
      <w:t>RF</w:t>
    </w:r>
    <w:r w:rsidR="00BF211F">
      <w:rPr>
        <w:rFonts w:ascii="Century Gothic" w:hAnsi="Century Gothic"/>
        <w:b/>
        <w:sz w:val="24"/>
        <w:szCs w:val="24"/>
        <w:lang w:val="en-US"/>
      </w:rPr>
      <w:t>LEY</w:t>
    </w:r>
    <w:r w:rsidR="008B1F26">
      <w:rPr>
        <w:rFonts w:ascii="Century Gothic" w:hAnsi="Century Gothic"/>
        <w:b/>
        <w:sz w:val="24"/>
        <w:szCs w:val="24"/>
        <w:lang w:val="en-US"/>
      </w:rPr>
      <w:t>/0</w:t>
    </w:r>
    <w:r w:rsidR="00E32E0D">
      <w:rPr>
        <w:rFonts w:ascii="Century Gothic" w:hAnsi="Century Gothic"/>
        <w:b/>
        <w:sz w:val="24"/>
        <w:szCs w:val="24"/>
        <w:lang w:val="en-US"/>
      </w:rPr>
      <w:t>29</w:t>
    </w:r>
    <w:r w:rsidR="00843275">
      <w:rPr>
        <w:rFonts w:ascii="Century Gothic" w:hAnsi="Century Gothic"/>
        <w:b/>
        <w:sz w:val="24"/>
        <w:szCs w:val="24"/>
        <w:lang w:val="en-US"/>
      </w:rPr>
      <w:t>8</w:t>
    </w:r>
    <w:r w:rsidR="008B128C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8B1F26">
      <w:rPr>
        <w:rFonts w:ascii="Century Gothic" w:hAnsi="Century Gothic"/>
        <w:b/>
        <w:sz w:val="24"/>
        <w:szCs w:val="24"/>
        <w:lang w:val="en-US"/>
      </w:rPr>
      <w:t>2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</w:t>
    </w:r>
    <w:r w:rsidR="008B1F26">
      <w:rPr>
        <w:rFonts w:ascii="Century Gothic" w:hAnsi="Century Gothic"/>
        <w:b/>
        <w:sz w:val="24"/>
        <w:szCs w:val="24"/>
        <w:lang w:val="en-US"/>
      </w:rPr>
      <w:t>I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523"/>
    <w:multiLevelType w:val="hybridMultilevel"/>
    <w:tmpl w:val="156C339A"/>
    <w:lvl w:ilvl="0" w:tplc="0F466D3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12669E"/>
    <w:multiLevelType w:val="hybridMultilevel"/>
    <w:tmpl w:val="20CA432A"/>
    <w:lvl w:ilvl="0" w:tplc="9BCA388A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2B5A"/>
    <w:multiLevelType w:val="hybridMultilevel"/>
    <w:tmpl w:val="8938C6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949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2A8"/>
    <w:rsid w:val="00076D61"/>
    <w:rsid w:val="00077082"/>
    <w:rsid w:val="0008553C"/>
    <w:rsid w:val="000912D8"/>
    <w:rsid w:val="00097F57"/>
    <w:rsid w:val="000A0596"/>
    <w:rsid w:val="000B34A5"/>
    <w:rsid w:val="000B5BD2"/>
    <w:rsid w:val="000C3DF7"/>
    <w:rsid w:val="000D44D5"/>
    <w:rsid w:val="000E0FCF"/>
    <w:rsid w:val="000F6D3E"/>
    <w:rsid w:val="00110065"/>
    <w:rsid w:val="0011650E"/>
    <w:rsid w:val="00125FD1"/>
    <w:rsid w:val="001278AA"/>
    <w:rsid w:val="001303C5"/>
    <w:rsid w:val="0014072C"/>
    <w:rsid w:val="00141286"/>
    <w:rsid w:val="001451B6"/>
    <w:rsid w:val="0014618F"/>
    <w:rsid w:val="00146477"/>
    <w:rsid w:val="001465D1"/>
    <w:rsid w:val="00150467"/>
    <w:rsid w:val="00155676"/>
    <w:rsid w:val="001616E8"/>
    <w:rsid w:val="001667D8"/>
    <w:rsid w:val="00177E7E"/>
    <w:rsid w:val="0018110B"/>
    <w:rsid w:val="0018307A"/>
    <w:rsid w:val="0019664E"/>
    <w:rsid w:val="001A0142"/>
    <w:rsid w:val="001A1707"/>
    <w:rsid w:val="001A649D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1F560E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5DA6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289B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3FD7"/>
    <w:rsid w:val="004351D5"/>
    <w:rsid w:val="004352F7"/>
    <w:rsid w:val="004372D3"/>
    <w:rsid w:val="00437AFA"/>
    <w:rsid w:val="00442D7C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1DFB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0F9E"/>
    <w:rsid w:val="004F30EB"/>
    <w:rsid w:val="004F634A"/>
    <w:rsid w:val="0050026A"/>
    <w:rsid w:val="005204C9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124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3E"/>
    <w:rsid w:val="006379EB"/>
    <w:rsid w:val="00640303"/>
    <w:rsid w:val="006442B0"/>
    <w:rsid w:val="00653C60"/>
    <w:rsid w:val="00661D28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D2EB4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2371"/>
    <w:rsid w:val="007F215E"/>
    <w:rsid w:val="007F7C34"/>
    <w:rsid w:val="0080128E"/>
    <w:rsid w:val="00804854"/>
    <w:rsid w:val="008072F2"/>
    <w:rsid w:val="00811568"/>
    <w:rsid w:val="00812F09"/>
    <w:rsid w:val="00816CF8"/>
    <w:rsid w:val="00824443"/>
    <w:rsid w:val="00830690"/>
    <w:rsid w:val="00835A33"/>
    <w:rsid w:val="00835DF6"/>
    <w:rsid w:val="00835EC4"/>
    <w:rsid w:val="00843275"/>
    <w:rsid w:val="00843EC8"/>
    <w:rsid w:val="00846983"/>
    <w:rsid w:val="00847E12"/>
    <w:rsid w:val="0085077C"/>
    <w:rsid w:val="00852DF4"/>
    <w:rsid w:val="00856C35"/>
    <w:rsid w:val="008572E6"/>
    <w:rsid w:val="00857C51"/>
    <w:rsid w:val="008624A6"/>
    <w:rsid w:val="00862EE7"/>
    <w:rsid w:val="00863888"/>
    <w:rsid w:val="00871E3B"/>
    <w:rsid w:val="00873427"/>
    <w:rsid w:val="00875659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128C"/>
    <w:rsid w:val="008B1F26"/>
    <w:rsid w:val="008C0361"/>
    <w:rsid w:val="008C25D2"/>
    <w:rsid w:val="008D4A3E"/>
    <w:rsid w:val="008D5A7A"/>
    <w:rsid w:val="008E10FD"/>
    <w:rsid w:val="008E2533"/>
    <w:rsid w:val="008E379A"/>
    <w:rsid w:val="008E5777"/>
    <w:rsid w:val="008E760F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1241"/>
    <w:rsid w:val="00925161"/>
    <w:rsid w:val="00925221"/>
    <w:rsid w:val="00925455"/>
    <w:rsid w:val="00925EBA"/>
    <w:rsid w:val="00940A60"/>
    <w:rsid w:val="00943778"/>
    <w:rsid w:val="00944EB9"/>
    <w:rsid w:val="0094638A"/>
    <w:rsid w:val="00952BFD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37D8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5EA1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4B24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37A47"/>
    <w:rsid w:val="00B429F7"/>
    <w:rsid w:val="00B45F20"/>
    <w:rsid w:val="00B46DC2"/>
    <w:rsid w:val="00B4735D"/>
    <w:rsid w:val="00B52DAC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D6436"/>
    <w:rsid w:val="00BE15DF"/>
    <w:rsid w:val="00BE4E71"/>
    <w:rsid w:val="00BF211F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50AE"/>
    <w:rsid w:val="00C569D3"/>
    <w:rsid w:val="00C57426"/>
    <w:rsid w:val="00C619E1"/>
    <w:rsid w:val="00C620B8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04B3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B742B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57D0"/>
    <w:rsid w:val="00E17FC8"/>
    <w:rsid w:val="00E20E7C"/>
    <w:rsid w:val="00E21FA3"/>
    <w:rsid w:val="00E24F9F"/>
    <w:rsid w:val="00E2575D"/>
    <w:rsid w:val="00E27A82"/>
    <w:rsid w:val="00E32E0D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1CB7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3671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A0E6A"/>
    <w:rsid w:val="00FB0D61"/>
    <w:rsid w:val="00FB1885"/>
    <w:rsid w:val="00FB2CC4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D2EB4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62</cp:revision>
  <cp:lastPrinted>2022-09-23T13:43:00Z</cp:lastPrinted>
  <dcterms:created xsi:type="dcterms:W3CDTF">2018-08-29T18:38:00Z</dcterms:created>
  <dcterms:modified xsi:type="dcterms:W3CDTF">2022-09-23T13:54:00Z</dcterms:modified>
</cp:coreProperties>
</file>