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6D4ACF">
        <w:rPr>
          <w:rFonts w:ascii="Century Gothic" w:hAnsi="Century Gothic"/>
          <w:b/>
          <w:sz w:val="25"/>
          <w:szCs w:val="25"/>
          <w:lang w:val="es-MX"/>
        </w:rPr>
        <w:t>RFDEC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6D4ACF">
        <w:rPr>
          <w:rFonts w:ascii="Century Gothic" w:hAnsi="Century Gothic"/>
          <w:b/>
          <w:sz w:val="25"/>
          <w:szCs w:val="25"/>
          <w:lang w:val="es-MX"/>
        </w:rPr>
        <w:t>237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95E52" w:rsidRDefault="00095E52" w:rsidP="00095E52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95E52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PRIMERO</w:t>
      </w:r>
      <w:r w:rsidRPr="00095E52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095E52">
        <w:rPr>
          <w:rFonts w:ascii="Century Gothic" w:eastAsia="Calibri" w:hAnsi="Century Gothic" w:cs="Arial"/>
          <w:color w:val="000000"/>
          <w:sz w:val="24"/>
          <w:szCs w:val="22"/>
          <w:lang w:val="es-ES_tradnl" w:eastAsia="en-US"/>
        </w:rPr>
        <w:t xml:space="preserve">Se ADICIONA el Artículo Cuadragésimo Quinto al Decreto No. </w:t>
      </w:r>
      <w:r w:rsidRPr="00095E52">
        <w:rPr>
          <w:rFonts w:ascii="Century Gothic" w:eastAsia="Calibri" w:hAnsi="Century Gothic"/>
          <w:sz w:val="24"/>
          <w:szCs w:val="24"/>
          <w:lang w:val="es-MX" w:eastAsia="en-US"/>
        </w:rPr>
        <w:t>LXVII/EXDEC/0028/2021  I P.O., para quedar redactado de la siguiente manera:</w:t>
      </w:r>
    </w:p>
    <w:p w:rsidR="00095E52" w:rsidRPr="00095E52" w:rsidRDefault="00095E52" w:rsidP="00095E52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95E52" w:rsidRDefault="00095E52" w:rsidP="00144CE5">
      <w:pPr>
        <w:spacing w:line="360" w:lineRule="auto"/>
        <w:ind w:left="284" w:right="23" w:firstLine="12"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</w:pPr>
      <w:r w:rsidRPr="00095E52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ARTÍCULO CUADRAGÉSIMO QUINTO.- La Sexagésima Séptima Legislatura del Honorable Congreso del Estado, tiene a bien designar como representantes ante el </w:t>
      </w:r>
      <w:r w:rsidRPr="00095E52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>Subcomité Especial para combatir el hambre y la pobreza, reducir las desigualdades y promover el crecimiento con inclusión social y protección al medio ambiente, a las y los Legisladores:</w:t>
      </w:r>
    </w:p>
    <w:p w:rsidR="00095E52" w:rsidRPr="00095E52" w:rsidRDefault="00095E52" w:rsidP="00095E52">
      <w:pPr>
        <w:spacing w:line="360" w:lineRule="auto"/>
        <w:ind w:left="708" w:right="23" w:firstLine="12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095E52" w:rsidRPr="00095E52" w:rsidRDefault="00095E52" w:rsidP="00095E52">
      <w:pPr>
        <w:spacing w:line="360" w:lineRule="auto"/>
        <w:ind w:left="426" w:right="23" w:firstLine="720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  <w:r w:rsidRPr="00095E52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>1. Marisela Terrazas Muñoz.</w:t>
      </w:r>
    </w:p>
    <w:p w:rsidR="00095E52" w:rsidRPr="00095E52" w:rsidRDefault="00095E52" w:rsidP="00095E52">
      <w:pPr>
        <w:spacing w:line="360" w:lineRule="auto"/>
        <w:ind w:left="426" w:right="23" w:firstLine="720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  <w:r w:rsidRPr="00095E52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>2. María Antonieta Pérez Reyes.</w:t>
      </w:r>
    </w:p>
    <w:p w:rsidR="00095E52" w:rsidRDefault="00095E52" w:rsidP="00095E52">
      <w:pPr>
        <w:spacing w:line="360" w:lineRule="auto"/>
        <w:ind w:left="426" w:right="23" w:firstLine="720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  <w:r w:rsidRPr="00095E52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>3. Omar Bazán Flores.</w:t>
      </w:r>
    </w:p>
    <w:p w:rsidR="00095E52" w:rsidRPr="00095E52" w:rsidRDefault="00095E52" w:rsidP="00095E52">
      <w:pPr>
        <w:spacing w:line="360" w:lineRule="auto"/>
        <w:ind w:left="426" w:right="23" w:firstLine="720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</w:p>
    <w:p w:rsidR="00095E52" w:rsidRDefault="00095E52" w:rsidP="00095E52">
      <w:pPr>
        <w:spacing w:line="360" w:lineRule="auto"/>
        <w:ind w:right="23"/>
        <w:jc w:val="both"/>
        <w:rPr>
          <w:rFonts w:ascii="Century Gothic" w:eastAsia="Calibri" w:hAnsi="Century Gothic" w:cs="Arial"/>
          <w:color w:val="000000"/>
          <w:sz w:val="24"/>
          <w:szCs w:val="22"/>
          <w:lang w:val="es-ES_tradnl" w:eastAsia="en-US"/>
        </w:rPr>
      </w:pPr>
      <w:r w:rsidRPr="00095E52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lastRenderedPageBreak/>
        <w:t>ARTÍCULO SEGUNDO</w:t>
      </w:r>
      <w:r w:rsidRPr="00095E52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095E52">
        <w:rPr>
          <w:rFonts w:ascii="Century Gothic" w:eastAsia="Calibri" w:hAnsi="Century Gothic" w:cs="Arial"/>
          <w:color w:val="000000"/>
          <w:sz w:val="24"/>
          <w:szCs w:val="22"/>
          <w:lang w:val="es-ES_tradnl" w:eastAsia="en-US"/>
        </w:rPr>
        <w:t>Se instruye a la Secretaría de Asuntos Legislativos y Jurídicos para que designe a quien fungirá como personal de apoyo de dicha representación.</w:t>
      </w:r>
    </w:p>
    <w:p w:rsidR="00095E52" w:rsidRPr="00095E52" w:rsidRDefault="00095E52" w:rsidP="00095E52">
      <w:pPr>
        <w:spacing w:line="360" w:lineRule="auto"/>
        <w:ind w:right="23"/>
        <w:jc w:val="both"/>
        <w:rPr>
          <w:rFonts w:ascii="Century Gothic" w:eastAsia="Calibri" w:hAnsi="Century Gothic"/>
          <w:b/>
          <w:sz w:val="22"/>
          <w:szCs w:val="24"/>
          <w:lang w:val="es-ES_tradnl" w:eastAsia="es-ES_tradnl"/>
        </w:rPr>
      </w:pPr>
    </w:p>
    <w:p w:rsidR="00095E52" w:rsidRDefault="00095E52" w:rsidP="00095E52">
      <w:pPr>
        <w:spacing w:line="360" w:lineRule="auto"/>
        <w:jc w:val="center"/>
        <w:rPr>
          <w:rFonts w:ascii="Century Gothic" w:eastAsia="Calibri" w:hAnsi="Century Gothic"/>
          <w:b/>
          <w:sz w:val="28"/>
          <w:szCs w:val="28"/>
          <w:lang w:val="en-US" w:eastAsia="es-ES_tradnl"/>
        </w:rPr>
      </w:pPr>
      <w:r w:rsidRPr="00095E52">
        <w:rPr>
          <w:rFonts w:ascii="Century Gothic" w:eastAsia="Calibri" w:hAnsi="Century Gothic"/>
          <w:b/>
          <w:sz w:val="28"/>
          <w:szCs w:val="28"/>
          <w:lang w:val="en-US" w:eastAsia="es-ES_tradnl"/>
        </w:rPr>
        <w:t>T R A N S I T O R I O S</w:t>
      </w:r>
    </w:p>
    <w:p w:rsidR="00095E52" w:rsidRPr="00095E52" w:rsidRDefault="00095E52" w:rsidP="00095E52">
      <w:pPr>
        <w:spacing w:line="360" w:lineRule="auto"/>
        <w:jc w:val="center"/>
        <w:rPr>
          <w:rFonts w:ascii="Century Gothic" w:eastAsia="Calibri" w:hAnsi="Century Gothic"/>
          <w:b/>
          <w:sz w:val="24"/>
          <w:szCs w:val="28"/>
          <w:lang w:val="en-US" w:eastAsia="es-ES_tradnl"/>
        </w:rPr>
      </w:pPr>
    </w:p>
    <w:p w:rsidR="00095E52" w:rsidRDefault="00095E52" w:rsidP="00095E5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095E52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PRIMERO.-</w:t>
      </w:r>
      <w:r w:rsidRPr="00095E52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</w:t>
      </w:r>
      <w:r w:rsidRPr="00095E52">
        <w:rPr>
          <w:rFonts w:ascii="Century Gothic" w:eastAsia="Calibri" w:hAnsi="Century Gothic" w:cs="Arial"/>
          <w:sz w:val="24"/>
          <w:szCs w:val="24"/>
          <w:lang w:val="es-MX" w:eastAsia="en-US"/>
        </w:rPr>
        <w:t>El presente Decreto entrará en vigor el día de su aprobación.</w:t>
      </w:r>
    </w:p>
    <w:p w:rsidR="00095E52" w:rsidRPr="00095E52" w:rsidRDefault="00095E52" w:rsidP="00095E52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095E52" w:rsidRPr="00095E52" w:rsidRDefault="00095E52" w:rsidP="00095E52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095E52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 xml:space="preserve">ARTÍCULO SEGUNDO.- </w:t>
      </w:r>
      <w:r w:rsidRPr="00095E52">
        <w:rPr>
          <w:rFonts w:ascii="Century Gothic" w:eastAsia="Calibri" w:hAnsi="Century Gothic"/>
          <w:sz w:val="24"/>
          <w:szCs w:val="24"/>
          <w:lang w:val="es-ES_tradnl" w:eastAsia="es-ES_tradnl"/>
        </w:rPr>
        <w:t>Publíquese</w:t>
      </w:r>
      <w:r w:rsidRPr="00095E52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en el Periódico Oficial del Estado.</w:t>
      </w:r>
    </w:p>
    <w:p w:rsidR="00BE1167" w:rsidRPr="00095E52" w:rsidRDefault="00BE1167" w:rsidP="00095E52">
      <w:pPr>
        <w:spacing w:line="360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DB27A4" w:rsidRDefault="00DB27A4" w:rsidP="00095E5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6D4ACF">
        <w:rPr>
          <w:rFonts w:ascii="Century Gothic" w:hAnsi="Century Gothic"/>
          <w:szCs w:val="24"/>
        </w:rPr>
        <w:t>siete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6D4ACF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  <w:bookmarkStart w:id="0" w:name="_GoBack"/>
      <w:bookmarkEnd w:id="0"/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B7051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B7051A">
              <w:rPr>
                <w:rFonts w:ascii="Century Gothic" w:hAnsi="Century Gothic" w:cs="Arial"/>
                <w:b/>
                <w:iCs/>
                <w:sz w:val="26"/>
                <w:szCs w:val="26"/>
              </w:rPr>
              <w:t>LUIS MARIO BAEZA CANO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44CE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DB" w:rsidRDefault="00DF65DB">
      <w:r>
        <w:separator/>
      </w:r>
    </w:p>
  </w:endnote>
  <w:endnote w:type="continuationSeparator" w:id="0">
    <w:p w:rsidR="00DF65DB" w:rsidRDefault="00DF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4CE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DB" w:rsidRDefault="00DF65DB">
      <w:r>
        <w:separator/>
      </w:r>
    </w:p>
  </w:footnote>
  <w:footnote w:type="continuationSeparator" w:id="0">
    <w:p w:rsidR="00DF65DB" w:rsidRDefault="00DF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6D4ACF">
      <w:rPr>
        <w:rFonts w:ascii="Century Gothic" w:hAnsi="Century Gothic"/>
        <w:b/>
        <w:sz w:val="24"/>
        <w:szCs w:val="24"/>
        <w:lang w:val="es-MX"/>
      </w:rPr>
      <w:t>RFDEC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B7051A">
      <w:rPr>
        <w:rFonts w:ascii="Century Gothic" w:hAnsi="Century Gothic"/>
        <w:b/>
        <w:sz w:val="24"/>
        <w:szCs w:val="24"/>
        <w:lang w:val="es-MX"/>
      </w:rPr>
      <w:t>23</w:t>
    </w:r>
    <w:r w:rsidR="006D4ACF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5E52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341C2"/>
    <w:rsid w:val="00136931"/>
    <w:rsid w:val="0014072C"/>
    <w:rsid w:val="00141286"/>
    <w:rsid w:val="00144CE5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3CE7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56B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63AD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2AC"/>
    <w:rsid w:val="004E7632"/>
    <w:rsid w:val="004E77C6"/>
    <w:rsid w:val="004F00AC"/>
    <w:rsid w:val="004F30EB"/>
    <w:rsid w:val="004F634A"/>
    <w:rsid w:val="005005EE"/>
    <w:rsid w:val="00501C3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049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D4ACF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4C6A"/>
    <w:rsid w:val="0077626A"/>
    <w:rsid w:val="00781A44"/>
    <w:rsid w:val="00782374"/>
    <w:rsid w:val="007832FD"/>
    <w:rsid w:val="0078589C"/>
    <w:rsid w:val="0079129C"/>
    <w:rsid w:val="007971C3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3B07"/>
    <w:rsid w:val="007E79C0"/>
    <w:rsid w:val="007F7C34"/>
    <w:rsid w:val="0080128E"/>
    <w:rsid w:val="008015CB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278EE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34EA"/>
    <w:rsid w:val="00B6415C"/>
    <w:rsid w:val="00B64BED"/>
    <w:rsid w:val="00B65469"/>
    <w:rsid w:val="00B659DA"/>
    <w:rsid w:val="00B67040"/>
    <w:rsid w:val="00B6736D"/>
    <w:rsid w:val="00B7051A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167"/>
    <w:rsid w:val="00BE15DF"/>
    <w:rsid w:val="00BE48C7"/>
    <w:rsid w:val="00BE4E71"/>
    <w:rsid w:val="00BE6CBB"/>
    <w:rsid w:val="00BF65B5"/>
    <w:rsid w:val="00BF7F3A"/>
    <w:rsid w:val="00C0258C"/>
    <w:rsid w:val="00C0451E"/>
    <w:rsid w:val="00C073F7"/>
    <w:rsid w:val="00C14918"/>
    <w:rsid w:val="00C206C4"/>
    <w:rsid w:val="00C24A53"/>
    <w:rsid w:val="00C258D8"/>
    <w:rsid w:val="00C33515"/>
    <w:rsid w:val="00C35B3A"/>
    <w:rsid w:val="00C370A5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3ECF"/>
    <w:rsid w:val="00D660BD"/>
    <w:rsid w:val="00D679FE"/>
    <w:rsid w:val="00D744E9"/>
    <w:rsid w:val="00D7760D"/>
    <w:rsid w:val="00D77D35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0747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65DB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19FF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C6579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6E33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112</cp:revision>
  <cp:lastPrinted>2022-04-07T19:01:00Z</cp:lastPrinted>
  <dcterms:created xsi:type="dcterms:W3CDTF">2021-10-05T18:17:00Z</dcterms:created>
  <dcterms:modified xsi:type="dcterms:W3CDTF">2022-04-07T19:12:00Z</dcterms:modified>
</cp:coreProperties>
</file>