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894432">
        <w:rPr>
          <w:rFonts w:ascii="Century Gothic" w:hAnsi="Century Gothic"/>
          <w:b/>
          <w:sz w:val="25"/>
          <w:szCs w:val="25"/>
          <w:lang w:val="es-MX"/>
        </w:rPr>
        <w:t>RFLEY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066F49">
        <w:rPr>
          <w:rFonts w:ascii="Century Gothic" w:hAnsi="Century Gothic"/>
          <w:b/>
          <w:sz w:val="25"/>
          <w:szCs w:val="25"/>
          <w:lang w:val="es-MX"/>
        </w:rPr>
        <w:t>1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694989" w:rsidRPr="00694989" w:rsidRDefault="00694989" w:rsidP="0069498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94989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PRIMERO.-</w:t>
      </w:r>
      <w:r w:rsidRPr="00694989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</w:t>
      </w:r>
      <w:r w:rsidRPr="00694989">
        <w:rPr>
          <w:rFonts w:ascii="Century Gothic" w:eastAsia="Calibri" w:hAnsi="Century Gothic"/>
          <w:b/>
          <w:sz w:val="24"/>
          <w:szCs w:val="24"/>
          <w:lang w:val="es-MX" w:eastAsia="en-US"/>
        </w:rPr>
        <w:t>reforma</w:t>
      </w:r>
      <w:r w:rsidRPr="00694989">
        <w:rPr>
          <w:rFonts w:ascii="Century Gothic" w:eastAsia="Calibri" w:hAnsi="Century Gothic"/>
          <w:sz w:val="24"/>
          <w:szCs w:val="24"/>
          <w:lang w:val="es-MX" w:eastAsia="en-US"/>
        </w:rPr>
        <w:t xml:space="preserve"> el artículo 8, fracción IX; y se </w:t>
      </w:r>
      <w:r w:rsidRPr="00694989">
        <w:rPr>
          <w:rFonts w:ascii="Century Gothic" w:eastAsia="Calibri" w:hAnsi="Century Gothic"/>
          <w:b/>
          <w:sz w:val="24"/>
          <w:szCs w:val="24"/>
          <w:lang w:val="es-MX" w:eastAsia="en-US"/>
        </w:rPr>
        <w:t>adiciona</w:t>
      </w:r>
      <w:r w:rsidRPr="00694989">
        <w:rPr>
          <w:rFonts w:ascii="Century Gothic" w:eastAsia="Calibri" w:hAnsi="Century Gothic"/>
          <w:sz w:val="24"/>
          <w:szCs w:val="24"/>
          <w:lang w:val="es-MX" w:eastAsia="en-US"/>
        </w:rPr>
        <w:t xml:space="preserve"> al artículo 2, una fracción XV; ambos de la Ley Estatal de Educación, para quedar redactados de la siguiente manera: </w:t>
      </w:r>
    </w:p>
    <w:p w:rsidR="00694989" w:rsidRPr="00694989" w:rsidRDefault="00694989" w:rsidP="00694989">
      <w:pPr>
        <w:spacing w:line="360" w:lineRule="auto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694989">
      <w:pPr>
        <w:spacing w:line="360" w:lineRule="auto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b/>
          <w:sz w:val="24"/>
          <w:szCs w:val="24"/>
          <w:lang w:val="es-MX"/>
        </w:rPr>
        <w:t>ARTÍCULO 2.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 ...</w:t>
      </w:r>
    </w:p>
    <w:p w:rsidR="00694989" w:rsidRPr="00694989" w:rsidRDefault="00694989" w:rsidP="00694989">
      <w:pPr>
        <w:spacing w:line="360" w:lineRule="auto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2"/>
        </w:numPr>
        <w:tabs>
          <w:tab w:val="left" w:pos="993"/>
        </w:tabs>
        <w:spacing w:line="360" w:lineRule="auto"/>
        <w:ind w:left="1276" w:hanging="425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a </w:t>
      </w:r>
      <w:r w:rsidR="003C58D3">
        <w:rPr>
          <w:rFonts w:ascii="Century Gothic" w:eastAsia="Arial" w:hAnsi="Century Gothic" w:cs="Arial"/>
          <w:sz w:val="24"/>
          <w:szCs w:val="24"/>
          <w:lang w:val="es-MX"/>
        </w:rPr>
        <w:t xml:space="preserve">  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>XIV. …</w:t>
      </w:r>
    </w:p>
    <w:p w:rsidR="00694989" w:rsidRPr="00694989" w:rsidRDefault="00694989" w:rsidP="00694989">
      <w:pPr>
        <w:spacing w:line="360" w:lineRule="auto"/>
        <w:ind w:left="720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3"/>
        </w:numPr>
        <w:spacing w:line="360" w:lineRule="auto"/>
        <w:ind w:left="1276" w:hanging="425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b/>
          <w:sz w:val="24"/>
          <w:szCs w:val="24"/>
        </w:rPr>
        <w:t>Educación en gestión menstrual: Los conocimientos y acciones tendientes a disminuir brechas de desigualdad en el proceso educativo para las mujeres con motivo de la menstruación</w:t>
      </w:r>
      <w:r w:rsidRPr="00694989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p w:rsidR="00694989" w:rsidRPr="00694989" w:rsidRDefault="00694989" w:rsidP="00694989">
      <w:pPr>
        <w:spacing w:line="360" w:lineRule="auto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694989">
      <w:pPr>
        <w:spacing w:line="360" w:lineRule="auto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b/>
          <w:sz w:val="24"/>
          <w:szCs w:val="24"/>
          <w:lang w:val="es-MX"/>
        </w:rPr>
        <w:t>ARTÍCULO 8.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 …</w:t>
      </w:r>
    </w:p>
    <w:p w:rsidR="00694989" w:rsidRPr="00694989" w:rsidRDefault="00694989" w:rsidP="00694989">
      <w:pPr>
        <w:spacing w:line="360" w:lineRule="auto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4"/>
        </w:numPr>
        <w:tabs>
          <w:tab w:val="left" w:pos="1134"/>
        </w:tabs>
        <w:spacing w:line="360" w:lineRule="auto"/>
        <w:ind w:left="1276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lastRenderedPageBreak/>
        <w:t>a VIII. ...</w:t>
      </w:r>
    </w:p>
    <w:p w:rsidR="00694989" w:rsidRPr="00694989" w:rsidRDefault="00694989" w:rsidP="00694989">
      <w:pPr>
        <w:spacing w:line="360" w:lineRule="auto"/>
        <w:ind w:left="720"/>
        <w:contextualSpacing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5"/>
        </w:numPr>
        <w:spacing w:line="360" w:lineRule="auto"/>
        <w:ind w:left="1134" w:hanging="283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Desarrollar actitudes que permitan crear conciencia sobre la preservación de la salud, </w:t>
      </w:r>
      <w:r w:rsidRPr="00694989">
        <w:rPr>
          <w:rFonts w:ascii="Century Gothic" w:eastAsia="Arial" w:hAnsi="Century Gothic" w:cs="Arial"/>
          <w:b/>
          <w:sz w:val="24"/>
          <w:szCs w:val="24"/>
          <w:lang w:val="es-MX"/>
        </w:rPr>
        <w:t>la higiene y gestión menstrual,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 la planeación familiar, la paternidad y maternidad responsables, así como los riesgos y consecuencias que conlleva el ejercicio de la sexualidad a temprana edad y de los embarazos no planeados; lo anterior sin menoscabo de la libertad, del respeto absoluto a la vida, la dignidad y los derechos humanos;</w:t>
      </w:r>
    </w:p>
    <w:p w:rsidR="00694989" w:rsidRPr="00694989" w:rsidRDefault="00694989" w:rsidP="00694989">
      <w:pPr>
        <w:spacing w:line="360" w:lineRule="auto"/>
        <w:ind w:left="1276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5"/>
        </w:numPr>
        <w:spacing w:line="360" w:lineRule="auto"/>
        <w:ind w:left="993" w:hanging="142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t>a XXIII. ...</w:t>
      </w:r>
    </w:p>
    <w:p w:rsidR="00694989" w:rsidRPr="00694989" w:rsidRDefault="00694989" w:rsidP="00694989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eastAsia="es-MX"/>
        </w:rPr>
      </w:pPr>
    </w:p>
    <w:p w:rsidR="00694989" w:rsidRPr="00694989" w:rsidRDefault="00694989" w:rsidP="0069498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94989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SEGUNDO</w:t>
      </w:r>
      <w:r w:rsidRPr="00694989">
        <w:rPr>
          <w:rFonts w:ascii="Century Gothic" w:eastAsia="Calibri" w:hAnsi="Century Gothic"/>
          <w:sz w:val="28"/>
          <w:szCs w:val="28"/>
          <w:lang w:val="es-MX" w:eastAsia="en-US"/>
        </w:rPr>
        <w:t>.-</w:t>
      </w:r>
      <w:r w:rsidRPr="00694989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</w:t>
      </w:r>
      <w:r w:rsidRPr="00694989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reforma </w:t>
      </w:r>
      <w:r w:rsidRPr="00694989">
        <w:rPr>
          <w:rFonts w:ascii="Century Gothic" w:eastAsia="Calibri" w:hAnsi="Century Gothic"/>
          <w:sz w:val="24"/>
          <w:szCs w:val="24"/>
          <w:lang w:val="es-MX" w:eastAsia="en-US"/>
        </w:rPr>
        <w:t xml:space="preserve">el artículo 67, fracción VIII, de la Ley de los Derechos de Niñas, Niños y Adolescentes del Estado de Chihuahua, para quedar redactado de la siguiente manera: </w:t>
      </w:r>
    </w:p>
    <w:p w:rsidR="00694989" w:rsidRPr="00694989" w:rsidRDefault="00694989" w:rsidP="00694989">
      <w:pPr>
        <w:spacing w:line="360" w:lineRule="auto"/>
        <w:contextualSpacing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694989" w:rsidRPr="00694989" w:rsidRDefault="00694989" w:rsidP="00694989">
      <w:pPr>
        <w:spacing w:line="360" w:lineRule="auto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b/>
          <w:sz w:val="24"/>
          <w:szCs w:val="24"/>
          <w:lang w:val="es-MX"/>
        </w:rPr>
        <w:t xml:space="preserve">Artículo 67. 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>...</w:t>
      </w:r>
    </w:p>
    <w:p w:rsidR="00694989" w:rsidRPr="00694989" w:rsidRDefault="00694989" w:rsidP="00694989">
      <w:pPr>
        <w:tabs>
          <w:tab w:val="left" w:pos="1276"/>
        </w:tabs>
        <w:spacing w:line="360" w:lineRule="auto"/>
        <w:ind w:left="709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6"/>
        </w:numPr>
        <w:tabs>
          <w:tab w:val="left" w:pos="993"/>
        </w:tabs>
        <w:spacing w:line="360" w:lineRule="auto"/>
        <w:ind w:left="1276" w:hanging="425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t>a</w:t>
      </w:r>
      <w:r w:rsidR="003C58D3">
        <w:rPr>
          <w:rFonts w:ascii="Century Gothic" w:eastAsia="Arial" w:hAnsi="Century Gothic" w:cs="Arial"/>
          <w:sz w:val="24"/>
          <w:szCs w:val="24"/>
          <w:lang w:val="es-MX"/>
        </w:rPr>
        <w:t xml:space="preserve">  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>VII…</w:t>
      </w:r>
    </w:p>
    <w:p w:rsidR="00694989" w:rsidRPr="00694989" w:rsidRDefault="00694989" w:rsidP="00694989">
      <w:pPr>
        <w:tabs>
          <w:tab w:val="left" w:pos="1276"/>
        </w:tabs>
        <w:spacing w:line="360" w:lineRule="auto"/>
        <w:ind w:left="1276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7"/>
        </w:numPr>
        <w:spacing w:line="360" w:lineRule="auto"/>
        <w:ind w:left="1134" w:hanging="283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Impartir educación sexual integral conforme a la edad, el desarrollo evolutivo, cognoscitivo y madurez, abordando 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lastRenderedPageBreak/>
        <w:t xml:space="preserve">conocimientos sobre la reproducción humana, planificación familiar, </w:t>
      </w:r>
      <w:r w:rsidRPr="00694989">
        <w:rPr>
          <w:rFonts w:ascii="Century Gothic" w:eastAsia="Arial" w:hAnsi="Century Gothic" w:cs="Arial"/>
          <w:b/>
          <w:sz w:val="24"/>
          <w:szCs w:val="24"/>
          <w:lang w:val="es-MX"/>
        </w:rPr>
        <w:t>higiene y gestión menstrual,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 y prevención de enfermedades de transmisión sexual, entre otros.</w:t>
      </w:r>
    </w:p>
    <w:p w:rsidR="00694989" w:rsidRPr="00694989" w:rsidRDefault="00694989" w:rsidP="00694989">
      <w:pPr>
        <w:tabs>
          <w:tab w:val="left" w:pos="1276"/>
        </w:tabs>
        <w:spacing w:line="360" w:lineRule="auto"/>
        <w:ind w:left="1276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Pr="00694989" w:rsidRDefault="00694989" w:rsidP="003C58D3">
      <w:pPr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694989">
        <w:rPr>
          <w:rFonts w:ascii="Century Gothic" w:eastAsia="Arial" w:hAnsi="Century Gothic" w:cs="Arial"/>
          <w:sz w:val="24"/>
          <w:szCs w:val="24"/>
          <w:lang w:val="es-MX"/>
        </w:rPr>
        <w:t xml:space="preserve">y </w:t>
      </w:r>
      <w:r w:rsidR="003C58D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694989">
        <w:rPr>
          <w:rFonts w:ascii="Century Gothic" w:eastAsia="Arial" w:hAnsi="Century Gothic" w:cs="Arial"/>
          <w:sz w:val="24"/>
          <w:szCs w:val="24"/>
          <w:lang w:val="es-MX"/>
        </w:rPr>
        <w:t>X</w:t>
      </w:r>
      <w:proofErr w:type="gramStart"/>
      <w:r w:rsidRPr="00694989">
        <w:rPr>
          <w:rFonts w:ascii="Century Gothic" w:eastAsia="Arial" w:hAnsi="Century Gothic" w:cs="Arial"/>
          <w:sz w:val="24"/>
          <w:szCs w:val="24"/>
          <w:lang w:val="es-MX"/>
        </w:rPr>
        <w:t>. ...</w:t>
      </w:r>
      <w:proofErr w:type="gramEnd"/>
    </w:p>
    <w:p w:rsidR="00694989" w:rsidRPr="00694989" w:rsidRDefault="00694989" w:rsidP="00694989">
      <w:pPr>
        <w:tabs>
          <w:tab w:val="left" w:pos="1276"/>
        </w:tabs>
        <w:spacing w:line="360" w:lineRule="auto"/>
        <w:ind w:left="709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694989" w:rsidRDefault="00694989" w:rsidP="00694989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</w:pP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A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N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S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</w:p>
    <w:p w:rsidR="00694989" w:rsidRPr="00694989" w:rsidRDefault="00694989" w:rsidP="00694989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4"/>
          <w:szCs w:val="24"/>
          <w:lang w:val="es-MX" w:eastAsia="en-US"/>
        </w:rPr>
      </w:pPr>
    </w:p>
    <w:p w:rsidR="00694989" w:rsidRPr="00694989" w:rsidRDefault="00694989" w:rsidP="0069498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94989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ÚNICO</w:t>
      </w:r>
      <w:r>
        <w:rPr>
          <w:rFonts w:ascii="Century Gothic" w:eastAsia="Calibri" w:hAnsi="Century Gothic"/>
          <w:b/>
          <w:sz w:val="28"/>
          <w:szCs w:val="28"/>
          <w:lang w:val="es-MX" w:eastAsia="en-US"/>
        </w:rPr>
        <w:t>.-</w:t>
      </w:r>
      <w:r w:rsidRPr="00694989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694989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375ADB" w:rsidRPr="00694989" w:rsidRDefault="00375ADB" w:rsidP="0069498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694989" w:rsidRDefault="00DB27A4" w:rsidP="0069498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375ADB">
        <w:rPr>
          <w:rFonts w:ascii="Century Gothic" w:hAnsi="Century Gothic"/>
          <w:szCs w:val="24"/>
        </w:rPr>
        <w:t>diez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694989" w:rsidRDefault="00694989" w:rsidP="0069498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94989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694989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694989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694989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694989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694989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694989" w:rsidRPr="00CB0502" w:rsidRDefault="00694989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9005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D2" w:rsidRDefault="003571D2">
      <w:r>
        <w:separator/>
      </w:r>
    </w:p>
  </w:endnote>
  <w:endnote w:type="continuationSeparator" w:id="0">
    <w:p w:rsidR="003571D2" w:rsidRDefault="0035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691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D2" w:rsidRDefault="003571D2">
      <w:r>
        <w:separator/>
      </w:r>
    </w:p>
  </w:footnote>
  <w:footnote w:type="continuationSeparator" w:id="0">
    <w:p w:rsidR="003571D2" w:rsidRDefault="0035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894432">
      <w:rPr>
        <w:rFonts w:ascii="Century Gothic" w:hAnsi="Century Gothic"/>
        <w:b/>
        <w:sz w:val="24"/>
        <w:szCs w:val="24"/>
        <w:lang w:val="es-MX"/>
      </w:rPr>
      <w:t>RFLEY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066F49">
      <w:rPr>
        <w:rFonts w:ascii="Century Gothic" w:hAnsi="Century Gothic"/>
        <w:b/>
        <w:sz w:val="24"/>
        <w:szCs w:val="24"/>
        <w:lang w:val="es-MX"/>
      </w:rPr>
      <w:t>1</w:t>
    </w:r>
    <w:r w:rsidR="00D22D20">
      <w:rPr>
        <w:rFonts w:ascii="Century Gothic" w:hAnsi="Century Gothic"/>
        <w:b/>
        <w:sz w:val="24"/>
        <w:szCs w:val="24"/>
        <w:lang w:val="es-MX"/>
      </w:rPr>
      <w:t>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6318DB"/>
    <w:multiLevelType w:val="hybridMultilevel"/>
    <w:tmpl w:val="16566908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4F35D8"/>
    <w:multiLevelType w:val="hybridMultilevel"/>
    <w:tmpl w:val="E1A40538"/>
    <w:lvl w:ilvl="0" w:tplc="C3564B1E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EF8"/>
    <w:multiLevelType w:val="hybridMultilevel"/>
    <w:tmpl w:val="F3D01E4E"/>
    <w:lvl w:ilvl="0" w:tplc="E1E844B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5F4E"/>
    <w:multiLevelType w:val="hybridMultilevel"/>
    <w:tmpl w:val="D7C65148"/>
    <w:lvl w:ilvl="0" w:tplc="E89AF068">
      <w:start w:val="8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7E6F"/>
    <w:multiLevelType w:val="hybridMultilevel"/>
    <w:tmpl w:val="67D23E06"/>
    <w:lvl w:ilvl="0" w:tplc="8BD0275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4BD2"/>
    <w:multiLevelType w:val="hybridMultilevel"/>
    <w:tmpl w:val="EE302AF8"/>
    <w:lvl w:ilvl="0" w:tplc="5E0440F8">
      <w:start w:val="9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66F49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0052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571D2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C58D3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B1DA4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5BC2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4989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2B00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2E97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6691F"/>
    <w:rsid w:val="0097566E"/>
    <w:rsid w:val="00977961"/>
    <w:rsid w:val="00981E83"/>
    <w:rsid w:val="00990BBB"/>
    <w:rsid w:val="00992395"/>
    <w:rsid w:val="00997BD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1C4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2A6"/>
    <w:rsid w:val="00EF4676"/>
    <w:rsid w:val="00F1041A"/>
    <w:rsid w:val="00F147D1"/>
    <w:rsid w:val="00F26AB5"/>
    <w:rsid w:val="00F274F6"/>
    <w:rsid w:val="00F333C8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106</cp:revision>
  <cp:lastPrinted>2022-03-15T19:36:00Z</cp:lastPrinted>
  <dcterms:created xsi:type="dcterms:W3CDTF">2021-10-05T18:17:00Z</dcterms:created>
  <dcterms:modified xsi:type="dcterms:W3CDTF">2022-03-15T20:13:00Z</dcterms:modified>
</cp:coreProperties>
</file>