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8E7" w:rsidRPr="003708E7" w:rsidRDefault="003708E7" w:rsidP="003708E7">
      <w:pPr>
        <w:spacing w:after="0" w:line="240" w:lineRule="auto"/>
        <w:ind w:right="284"/>
        <w:jc w:val="both"/>
        <w:rPr>
          <w:rFonts w:ascii="Century Gothic" w:hAnsi="Century Gothic"/>
          <w:b/>
          <w:sz w:val="25"/>
          <w:szCs w:val="25"/>
          <w:lang w:val="es-ES" w:eastAsia="es-ES"/>
        </w:rPr>
      </w:pPr>
      <w:r w:rsidRPr="003708E7">
        <w:rPr>
          <w:rFonts w:ascii="Century Gothic" w:hAnsi="Century Gothic"/>
          <w:b/>
          <w:sz w:val="25"/>
          <w:szCs w:val="25"/>
          <w:lang w:val="es-ES" w:eastAsia="es-ES"/>
        </w:rPr>
        <w:t xml:space="preserve">DECRETO No.       </w:t>
      </w:r>
    </w:p>
    <w:p w:rsidR="003708E7" w:rsidRPr="003708E7" w:rsidRDefault="003708E7" w:rsidP="003708E7">
      <w:pPr>
        <w:spacing w:after="0" w:line="240" w:lineRule="auto"/>
        <w:ind w:right="284"/>
        <w:jc w:val="both"/>
        <w:rPr>
          <w:rFonts w:ascii="Century Gothic" w:hAnsi="Century Gothic"/>
          <w:sz w:val="25"/>
          <w:szCs w:val="25"/>
          <w:lang w:eastAsia="es-ES"/>
        </w:rPr>
      </w:pPr>
      <w:r w:rsidRPr="003708E7">
        <w:rPr>
          <w:rFonts w:ascii="Century Gothic" w:hAnsi="Century Gothic"/>
          <w:b/>
          <w:sz w:val="25"/>
          <w:szCs w:val="25"/>
          <w:lang w:eastAsia="es-ES"/>
        </w:rPr>
        <w:softHyphen/>
      </w:r>
      <w:r w:rsidRPr="003708E7">
        <w:rPr>
          <w:rFonts w:ascii="Century Gothic" w:hAnsi="Century Gothic"/>
          <w:b/>
          <w:sz w:val="25"/>
          <w:szCs w:val="25"/>
          <w:lang w:eastAsia="es-ES"/>
        </w:rPr>
        <w:softHyphen/>
      </w:r>
      <w:r w:rsidRPr="003708E7">
        <w:rPr>
          <w:rFonts w:ascii="Century Gothic" w:hAnsi="Century Gothic"/>
          <w:b/>
          <w:sz w:val="25"/>
          <w:szCs w:val="25"/>
          <w:lang w:eastAsia="es-ES"/>
        </w:rPr>
        <w:softHyphen/>
      </w:r>
      <w:r w:rsidRPr="003708E7">
        <w:rPr>
          <w:rFonts w:ascii="Century Gothic" w:hAnsi="Century Gothic"/>
          <w:b/>
          <w:sz w:val="25"/>
          <w:szCs w:val="25"/>
          <w:lang w:eastAsia="es-ES"/>
        </w:rPr>
        <w:softHyphen/>
      </w:r>
      <w:r w:rsidRPr="003708E7">
        <w:rPr>
          <w:rFonts w:ascii="Century Gothic" w:hAnsi="Century Gothic"/>
          <w:b/>
          <w:sz w:val="25"/>
          <w:szCs w:val="25"/>
          <w:lang w:eastAsia="es-ES"/>
        </w:rPr>
        <w:softHyphen/>
      </w:r>
      <w:r w:rsidRPr="003708E7">
        <w:rPr>
          <w:rFonts w:ascii="Century Gothic" w:hAnsi="Century Gothic"/>
          <w:b/>
          <w:sz w:val="25"/>
          <w:szCs w:val="25"/>
          <w:lang w:eastAsia="es-ES"/>
        </w:rPr>
        <w:softHyphen/>
      </w:r>
      <w:r w:rsidRPr="003708E7">
        <w:rPr>
          <w:rFonts w:ascii="Century Gothic" w:hAnsi="Century Gothic"/>
          <w:b/>
          <w:sz w:val="25"/>
          <w:szCs w:val="25"/>
          <w:lang w:eastAsia="es-ES"/>
        </w:rPr>
        <w:softHyphen/>
      </w:r>
      <w:r w:rsidRPr="003708E7">
        <w:rPr>
          <w:rFonts w:ascii="Century Gothic" w:hAnsi="Century Gothic"/>
          <w:b/>
          <w:sz w:val="25"/>
          <w:szCs w:val="25"/>
          <w:lang w:eastAsia="es-ES"/>
        </w:rPr>
        <w:softHyphen/>
      </w:r>
      <w:r w:rsidRPr="003708E7">
        <w:rPr>
          <w:rFonts w:ascii="Century Gothic" w:hAnsi="Century Gothic"/>
          <w:b/>
          <w:sz w:val="25"/>
          <w:szCs w:val="25"/>
          <w:lang w:eastAsia="es-ES"/>
        </w:rPr>
        <w:softHyphen/>
      </w:r>
      <w:r w:rsidRPr="003708E7">
        <w:rPr>
          <w:rFonts w:ascii="Century Gothic" w:hAnsi="Century Gothic"/>
          <w:b/>
          <w:sz w:val="25"/>
          <w:szCs w:val="25"/>
          <w:lang w:eastAsia="es-ES"/>
        </w:rPr>
        <w:softHyphen/>
      </w:r>
      <w:r w:rsidRPr="003708E7">
        <w:rPr>
          <w:rFonts w:ascii="Century Gothic" w:hAnsi="Century Gothic"/>
          <w:b/>
          <w:sz w:val="25"/>
          <w:szCs w:val="25"/>
          <w:lang w:eastAsia="es-ES"/>
        </w:rPr>
        <w:softHyphen/>
      </w:r>
      <w:r w:rsidRPr="003708E7">
        <w:rPr>
          <w:rFonts w:ascii="Century Gothic" w:hAnsi="Century Gothic"/>
          <w:b/>
          <w:sz w:val="25"/>
          <w:szCs w:val="25"/>
          <w:lang w:eastAsia="es-ES"/>
        </w:rPr>
        <w:softHyphen/>
        <w:t>LXVII/</w:t>
      </w:r>
      <w:proofErr w:type="spellStart"/>
      <w:r w:rsidRPr="003708E7">
        <w:rPr>
          <w:rFonts w:ascii="Century Gothic" w:hAnsi="Century Gothic"/>
          <w:b/>
          <w:sz w:val="25"/>
          <w:szCs w:val="25"/>
          <w:lang w:eastAsia="es-ES"/>
        </w:rPr>
        <w:t>AUOBF</w:t>
      </w:r>
      <w:proofErr w:type="spellEnd"/>
      <w:r w:rsidRPr="003708E7">
        <w:rPr>
          <w:rFonts w:ascii="Century Gothic" w:hAnsi="Century Gothic"/>
          <w:b/>
          <w:sz w:val="25"/>
          <w:szCs w:val="25"/>
          <w:lang w:eastAsia="es-ES"/>
        </w:rPr>
        <w:t xml:space="preserve">/0100/2021  I P.O. </w:t>
      </w:r>
    </w:p>
    <w:p w:rsidR="003708E7" w:rsidRPr="003708E7" w:rsidRDefault="003708E7" w:rsidP="003708E7">
      <w:pPr>
        <w:spacing w:after="0" w:line="240" w:lineRule="auto"/>
        <w:ind w:left="284" w:right="284"/>
        <w:jc w:val="both"/>
        <w:rPr>
          <w:rFonts w:ascii="Century Gothic" w:hAnsi="Century Gothic"/>
          <w:b/>
          <w:sz w:val="20"/>
          <w:szCs w:val="20"/>
          <w:lang w:eastAsia="es-ES"/>
        </w:rPr>
      </w:pPr>
    </w:p>
    <w:p w:rsidR="003708E7" w:rsidRPr="003708E7" w:rsidRDefault="003708E7" w:rsidP="003708E7">
      <w:pPr>
        <w:spacing w:after="0" w:line="240" w:lineRule="auto"/>
        <w:ind w:right="49"/>
        <w:jc w:val="both"/>
        <w:rPr>
          <w:rFonts w:ascii="Century Gothic" w:hAnsi="Century Gothic"/>
          <w:b/>
          <w:sz w:val="26"/>
          <w:szCs w:val="26"/>
          <w:lang w:val="es-ES" w:eastAsia="es-ES"/>
        </w:rPr>
      </w:pPr>
      <w:r w:rsidRPr="003708E7">
        <w:rPr>
          <w:rFonts w:ascii="Century Gothic" w:hAnsi="Century Gothic"/>
          <w:b/>
          <w:sz w:val="26"/>
          <w:szCs w:val="26"/>
          <w:lang w:val="es-ES" w:eastAsia="es-ES"/>
        </w:rPr>
        <w:t>LA SEXAGÉSIMA SÉPTIMA LEGISLATURA DEL HONORABLE CONGRESO DEL ESTADO DE CHIHUAHUA, REUNIDA EN SU PRIMER PERÍODO ORDINARIO DE SESIONES, DENTRO DEL PRIMER AÑO DE EJERCICIO CONSTITUCIONAL,</w:t>
      </w:r>
    </w:p>
    <w:p w:rsidR="003708E7" w:rsidRPr="003708E7" w:rsidRDefault="003708E7" w:rsidP="003708E7">
      <w:pPr>
        <w:spacing w:after="0" w:line="240" w:lineRule="auto"/>
        <w:ind w:right="284"/>
        <w:jc w:val="both"/>
        <w:rPr>
          <w:rFonts w:ascii="Century Gothic" w:hAnsi="Century Gothic"/>
          <w:b/>
          <w:sz w:val="16"/>
          <w:szCs w:val="16"/>
          <w:lang w:val="es-ES" w:eastAsia="es-ES"/>
        </w:rPr>
      </w:pPr>
    </w:p>
    <w:p w:rsidR="003708E7" w:rsidRPr="003708E7" w:rsidRDefault="003708E7" w:rsidP="003708E7">
      <w:pPr>
        <w:spacing w:after="0" w:line="240" w:lineRule="auto"/>
        <w:ind w:right="284"/>
        <w:jc w:val="both"/>
        <w:rPr>
          <w:rFonts w:ascii="Century Gothic" w:hAnsi="Century Gothic"/>
          <w:b/>
          <w:sz w:val="16"/>
          <w:szCs w:val="16"/>
          <w:lang w:val="es-ES" w:eastAsia="es-ES"/>
        </w:rPr>
      </w:pPr>
    </w:p>
    <w:p w:rsidR="003708E7" w:rsidRPr="003708E7" w:rsidRDefault="003708E7" w:rsidP="003708E7">
      <w:pPr>
        <w:spacing w:after="0" w:line="240" w:lineRule="auto"/>
        <w:ind w:right="284"/>
        <w:jc w:val="center"/>
        <w:rPr>
          <w:rFonts w:ascii="Century Gothic" w:hAnsi="Century Gothic"/>
          <w:b/>
          <w:sz w:val="28"/>
          <w:szCs w:val="28"/>
          <w:lang w:val="es-ES" w:eastAsia="es-ES"/>
        </w:rPr>
      </w:pPr>
      <w:r w:rsidRPr="003708E7">
        <w:rPr>
          <w:rFonts w:ascii="Century Gothic" w:hAnsi="Century Gothic"/>
          <w:b/>
          <w:sz w:val="28"/>
          <w:szCs w:val="28"/>
          <w:lang w:val="es-ES" w:eastAsia="es-ES"/>
        </w:rPr>
        <w:t>D E C R E T A</w:t>
      </w:r>
    </w:p>
    <w:p w:rsidR="00B13E1E" w:rsidRPr="00B958C5" w:rsidRDefault="00B13E1E" w:rsidP="00B13E1E">
      <w:pPr>
        <w:spacing w:after="0" w:line="360" w:lineRule="auto"/>
        <w:ind w:right="-187"/>
        <w:jc w:val="both"/>
        <w:rPr>
          <w:rFonts w:ascii="Century Gothic" w:eastAsia="Arial" w:hAnsi="Century Gothic" w:cs="Arial"/>
          <w:b/>
          <w:sz w:val="16"/>
          <w:szCs w:val="16"/>
          <w:lang w:eastAsia="en-US"/>
        </w:rPr>
      </w:pPr>
    </w:p>
    <w:p w:rsidR="00B958C5" w:rsidRDefault="00B958C5" w:rsidP="00B13E1E">
      <w:pPr>
        <w:spacing w:after="0" w:line="360" w:lineRule="auto"/>
        <w:ind w:right="-187"/>
        <w:jc w:val="both"/>
        <w:rPr>
          <w:rFonts w:ascii="Century Gothic" w:eastAsia="Arial" w:hAnsi="Century Gothic" w:cs="Arial"/>
          <w:b/>
          <w:sz w:val="24"/>
          <w:szCs w:val="24"/>
          <w:lang w:eastAsia="en-US"/>
        </w:rPr>
      </w:pPr>
    </w:p>
    <w:p w:rsidR="00B13E1E" w:rsidRPr="00B13E1E" w:rsidRDefault="00B13E1E" w:rsidP="00B13E1E">
      <w:pPr>
        <w:spacing w:after="0" w:line="360" w:lineRule="auto"/>
        <w:ind w:right="-187"/>
        <w:jc w:val="both"/>
        <w:rPr>
          <w:rFonts w:ascii="Century Gothic" w:eastAsia="Arial" w:hAnsi="Century Gothic" w:cs="Arial"/>
          <w:b/>
          <w:sz w:val="24"/>
          <w:szCs w:val="24"/>
          <w:lang w:eastAsia="en-US"/>
        </w:rPr>
      </w:pPr>
      <w:r w:rsidRPr="00B13E1E">
        <w:rPr>
          <w:rFonts w:ascii="Century Gothic" w:eastAsia="Arial" w:hAnsi="Century Gothic" w:cs="Arial"/>
          <w:b/>
          <w:sz w:val="24"/>
          <w:szCs w:val="24"/>
          <w:lang w:eastAsia="en-US"/>
        </w:rPr>
        <w:t xml:space="preserve">Artículo Primero. </w:t>
      </w:r>
      <w:r w:rsidRPr="00B13E1E">
        <w:rPr>
          <w:rFonts w:ascii="Century Gothic" w:eastAsia="Arial" w:hAnsi="Century Gothic" w:cs="Arial"/>
          <w:bCs/>
          <w:sz w:val="24"/>
          <w:szCs w:val="24"/>
          <w:u w:val="single"/>
          <w:lang w:eastAsia="en-US"/>
        </w:rPr>
        <w:t xml:space="preserve">Financiamiento </w:t>
      </w:r>
      <w:proofErr w:type="spellStart"/>
      <w:r w:rsidRPr="00B13E1E">
        <w:rPr>
          <w:rFonts w:ascii="Century Gothic" w:eastAsia="Arial" w:hAnsi="Century Gothic" w:cs="Arial"/>
          <w:bCs/>
          <w:sz w:val="24"/>
          <w:szCs w:val="24"/>
          <w:u w:val="single"/>
          <w:lang w:eastAsia="en-US"/>
        </w:rPr>
        <w:t>FAFEF</w:t>
      </w:r>
      <w:proofErr w:type="spellEnd"/>
      <w:r w:rsidRPr="00B13E1E">
        <w:rPr>
          <w:rFonts w:ascii="Century Gothic" w:eastAsia="Arial" w:hAnsi="Century Gothic" w:cs="Arial"/>
          <w:bCs/>
          <w:sz w:val="24"/>
          <w:szCs w:val="24"/>
          <w:lang w:eastAsia="en-US"/>
        </w:rPr>
        <w:t xml:space="preserve">. </w:t>
      </w:r>
    </w:p>
    <w:p w:rsidR="00B13E1E" w:rsidRPr="00B13E1E" w:rsidRDefault="00B13E1E" w:rsidP="00B13E1E">
      <w:pPr>
        <w:spacing w:after="0" w:line="360" w:lineRule="auto"/>
        <w:ind w:right="-187"/>
        <w:jc w:val="both"/>
        <w:rPr>
          <w:rFonts w:ascii="Century Gothic" w:eastAsia="Arial" w:hAnsi="Century Gothic" w:cs="Arial"/>
          <w:b/>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Se autoriza al Estado Libre y Soberano de Chihuahua (el “</w:t>
      </w:r>
      <w:r w:rsidRPr="00B13E1E">
        <w:rPr>
          <w:rFonts w:ascii="Century Gothic" w:hAnsi="Century Gothic" w:cs="Arial"/>
          <w:sz w:val="24"/>
          <w:szCs w:val="24"/>
          <w:u w:val="single"/>
          <w:lang w:eastAsia="en-US"/>
        </w:rPr>
        <w:t>Estado</w:t>
      </w:r>
      <w:r w:rsidRPr="00B13E1E">
        <w:rPr>
          <w:rFonts w:ascii="Century Gothic" w:hAnsi="Century Gothic" w:cs="Arial"/>
          <w:sz w:val="24"/>
          <w:szCs w:val="24"/>
          <w:lang w:eastAsia="en-US"/>
        </w:rPr>
        <w:t>”),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$1</w:t>
      </w:r>
      <w:proofErr w:type="gramStart"/>
      <w:r w:rsidRPr="00B13E1E">
        <w:rPr>
          <w:rFonts w:ascii="Century Gothic" w:hAnsi="Century Gothic" w:cs="Arial"/>
          <w:sz w:val="24"/>
          <w:szCs w:val="24"/>
          <w:lang w:eastAsia="en-US"/>
        </w:rPr>
        <w:t>,000,000,000.00</w:t>
      </w:r>
      <w:proofErr w:type="gramEnd"/>
      <w:r w:rsidR="008B637A">
        <w:rPr>
          <w:rFonts w:ascii="Century Gothic" w:hAnsi="Century Gothic" w:cs="Arial"/>
          <w:sz w:val="24"/>
          <w:szCs w:val="24"/>
          <w:lang w:eastAsia="en-US"/>
        </w:rPr>
        <w:t xml:space="preserve"> (Mil millones de p</w:t>
      </w:r>
      <w:r w:rsidRPr="00B13E1E">
        <w:rPr>
          <w:rFonts w:ascii="Century Gothic" w:hAnsi="Century Gothic" w:cs="Arial"/>
          <w:sz w:val="24"/>
          <w:szCs w:val="24"/>
          <w:lang w:eastAsia="en-US"/>
        </w:rPr>
        <w:t>esos 00/100 M.N.) (el “</w:t>
      </w:r>
      <w:r w:rsidRPr="00B13E1E">
        <w:rPr>
          <w:rFonts w:ascii="Century Gothic" w:hAnsi="Century Gothic" w:cs="Arial"/>
          <w:sz w:val="24"/>
          <w:szCs w:val="24"/>
          <w:u w:val="single"/>
          <w:lang w:eastAsia="en-US"/>
        </w:rPr>
        <w:t xml:space="preserve">Financiamiento </w:t>
      </w:r>
      <w:proofErr w:type="spellStart"/>
      <w:r w:rsidRPr="00B13E1E">
        <w:rPr>
          <w:rFonts w:ascii="Century Gothic" w:hAnsi="Century Gothic" w:cs="Arial"/>
          <w:sz w:val="24"/>
          <w:szCs w:val="24"/>
          <w:u w:val="single"/>
          <w:lang w:eastAsia="en-US"/>
        </w:rPr>
        <w:t>FAFEF</w:t>
      </w:r>
      <w:proofErr w:type="spellEnd"/>
      <w:r w:rsidRPr="00B13E1E">
        <w:rPr>
          <w:rFonts w:ascii="Century Gothic" w:hAnsi="Century Gothic" w:cs="Arial"/>
          <w:sz w:val="24"/>
          <w:szCs w:val="24"/>
          <w:lang w:eastAsia="en-US"/>
        </w:rPr>
        <w:t xml:space="preserve">”), mismo que, de conformidad con lo previsto en el presente Decreto, tendrá como garantía y fuente de pago, un porcentaje suficiente y necesario de los derechos, e ingresos derivados de los mismos, que le corresponden al Estado del Fondo de Aportaciones para el Fortalecimiento de las Entidades Federativas referido en la Ley de Coordinación Fiscal </w:t>
      </w:r>
      <w:r w:rsidRPr="00B13E1E">
        <w:rPr>
          <w:rFonts w:ascii="Century Gothic" w:hAnsi="Century Gothic" w:cs="Arial"/>
          <w:sz w:val="24"/>
          <w:szCs w:val="24"/>
          <w:lang w:eastAsia="en-US"/>
        </w:rPr>
        <w:lastRenderedPageBreak/>
        <w:t>(“</w:t>
      </w:r>
      <w:proofErr w:type="spellStart"/>
      <w:r w:rsidRPr="00B13E1E">
        <w:rPr>
          <w:rFonts w:ascii="Century Gothic" w:hAnsi="Century Gothic" w:cs="Arial"/>
          <w:sz w:val="24"/>
          <w:szCs w:val="24"/>
          <w:u w:val="single"/>
          <w:lang w:eastAsia="en-US"/>
        </w:rPr>
        <w:t>FAFEF</w:t>
      </w:r>
      <w:proofErr w:type="spellEnd"/>
      <w:r w:rsidRPr="00B13E1E">
        <w:rPr>
          <w:rFonts w:ascii="Century Gothic" w:hAnsi="Century Gothic" w:cs="Arial"/>
          <w:sz w:val="24"/>
          <w:szCs w:val="24"/>
          <w:lang w:eastAsia="en-US"/>
        </w:rPr>
        <w:t>”), y deberá ser destinado a las obras de inversión público productivas descritas más adelante en el presente Decreto.</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importe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no comprende intereses, comisiones, ni demás accesorios financieros y legales que deriven del mismo.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La autorización anterior se otorga previo análisis de la capacidad de pago del Estado, el destino de los recursos derivados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y los recursos que fungirán como garantía y fuente de pago de los contratos a través de los cuales se implemente dicho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Los costos y gastos relacionados con la realización de los actos y la celebración de los contratos y vehículos necesarios para la implemen</w:t>
      </w:r>
      <w:r w:rsidR="008B637A">
        <w:rPr>
          <w:rFonts w:ascii="Century Gothic" w:hAnsi="Century Gothic" w:cs="Arial"/>
          <w:sz w:val="24"/>
          <w:szCs w:val="24"/>
          <w:lang w:eastAsia="en-US"/>
        </w:rPr>
        <w:t xml:space="preserve">tación del Financiamiento </w:t>
      </w:r>
      <w:proofErr w:type="spellStart"/>
      <w:r w:rsidR="008B637A">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y</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en su caso, la constitución de fondos de reserva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no podrán ser cubiertos con los recursos derivados de dicho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y deberán tener una fuente de pago distinta al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Destino</w:t>
      </w:r>
      <w:r w:rsidRPr="00B13E1E">
        <w:rPr>
          <w:rFonts w:ascii="Century Gothic" w:hAnsi="Century Gothic" w:cs="Arial"/>
          <w:sz w:val="24"/>
          <w:szCs w:val="24"/>
          <w:lang w:eastAsia="en-US"/>
        </w:rPr>
        <w:t xml:space="preserve">. De conformidad con lo previsto por el artículo 117, fracción VIII de la Constitución Política de los Estados Unidos Mexicanos, los artículos 47 y 50 de la Ley de Coordinación Fiscal, así como el artículo 2, fracción XXV de la Ley </w:t>
      </w:r>
      <w:r w:rsidRPr="00B13E1E">
        <w:rPr>
          <w:rFonts w:ascii="Century Gothic" w:hAnsi="Century Gothic" w:cs="Arial"/>
          <w:sz w:val="24"/>
          <w:szCs w:val="24"/>
          <w:lang w:eastAsia="en-US"/>
        </w:rPr>
        <w:lastRenderedPageBreak/>
        <w:t xml:space="preserve">de Disciplina Financiera de las Entidades Federativas y los Municipios, los recursos derivados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AF3A8E">
      <w:pPr>
        <w:numPr>
          <w:ilvl w:val="0"/>
          <w:numId w:val="38"/>
        </w:numPr>
        <w:spacing w:after="0" w:line="360" w:lineRule="auto"/>
        <w:ind w:left="0" w:right="-187"/>
        <w:jc w:val="both"/>
        <w:rPr>
          <w:rFonts w:ascii="Century Gothic" w:hAnsi="Century Gothic" w:cs="Arial"/>
          <w:sz w:val="24"/>
          <w:szCs w:val="24"/>
          <w:lang w:eastAsia="en-US"/>
        </w:rPr>
      </w:pPr>
      <w:r w:rsidRPr="00B13E1E">
        <w:rPr>
          <w:rFonts w:ascii="Century Gothic" w:hAnsi="Century Gothic" w:cs="Arial"/>
          <w:sz w:val="24"/>
          <w:szCs w:val="24"/>
          <w:lang w:eastAsia="en-US"/>
        </w:rPr>
        <w:t>Deberán ser destinados a financiar proyectos de inversión pública productiva destinados a la construcción, reconstrucción, ampliación, mantenimiento y conserv</w:t>
      </w:r>
      <w:r w:rsidR="008B637A">
        <w:rPr>
          <w:rFonts w:ascii="Century Gothic" w:hAnsi="Century Gothic" w:cs="Arial"/>
          <w:sz w:val="24"/>
          <w:szCs w:val="24"/>
          <w:lang w:eastAsia="en-US"/>
        </w:rPr>
        <w:t>ación de infraestructura física</w:t>
      </w:r>
      <w:r w:rsidRPr="00B13E1E">
        <w:rPr>
          <w:rFonts w:ascii="Century Gothic" w:hAnsi="Century Gothic" w:cs="Arial"/>
          <w:sz w:val="24"/>
          <w:szCs w:val="24"/>
          <w:lang w:eastAsia="en-US"/>
        </w:rPr>
        <w:t xml:space="preserve"> o</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en su caso, inversión para la adquisición de bienes cuyo objeto sea el equipamiento de dicha infraestructura física, en los rubros descritos a continuación: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física para el sector salud.</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social urbana.</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física para el sector de seguridad pública.</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física para el sector educativo.</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de alcantarillado y suministro de agua potable.</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Infraestructura </w:t>
      </w:r>
      <w:proofErr w:type="spellStart"/>
      <w:r w:rsidRPr="00B13E1E">
        <w:rPr>
          <w:rFonts w:ascii="Century Gothic" w:hAnsi="Century Gothic" w:cs="Arial"/>
          <w:sz w:val="24"/>
          <w:szCs w:val="24"/>
          <w:lang w:eastAsia="en-US"/>
        </w:rPr>
        <w:t>hidroagrícola</w:t>
      </w:r>
      <w:proofErr w:type="spellEnd"/>
      <w:r w:rsidRPr="00B13E1E">
        <w:rPr>
          <w:rFonts w:ascii="Century Gothic" w:hAnsi="Century Gothic" w:cs="Arial"/>
          <w:sz w:val="24"/>
          <w:szCs w:val="24"/>
          <w:lang w:eastAsia="en-US"/>
        </w:rPr>
        <w:t>.</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carretera.</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física de movilidad urbana.</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pública administrativa.</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detalle de las inversiones públicas productivas a ser desarrolladas conforme a lo anterior deberá incluirse dentro de los contratos a través de los cuales se implemente 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38"/>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Podrán ser destinados a la contratación de instrumentos derivados</w:t>
      </w:r>
      <w:r w:rsidRPr="00B13E1E">
        <w:rPr>
          <w:rFonts w:ascii="Century Gothic" w:hAnsi="Century Gothic" w:cs="Arial"/>
          <w:b/>
          <w:sz w:val="24"/>
          <w:szCs w:val="24"/>
          <w:lang w:eastAsia="en-US"/>
        </w:rPr>
        <w:t xml:space="preserve"> </w:t>
      </w:r>
      <w:r w:rsidRPr="00B13E1E">
        <w:rPr>
          <w:rFonts w:ascii="Century Gothic" w:hAnsi="Century Gothic" w:cs="Arial"/>
          <w:sz w:val="24"/>
          <w:szCs w:val="24"/>
          <w:lang w:eastAsia="en-US"/>
        </w:rPr>
        <w:t xml:space="preserve">que contribuyan a la fortaleza de las finanzas públicas locales al limitar las variaciones de las tasas de interés de los contratos a través de los cuales se implemente 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lo anterior, de conformidad con lo previsto en los artículos 47</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fracción II y 50 de la Ley de Coordinación Fiscal</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y los términos y condiciones previstos más adelante dentro del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Fuente de pago</w:t>
      </w:r>
      <w:r w:rsidRPr="00B13E1E">
        <w:rPr>
          <w:rFonts w:ascii="Century Gothic" w:hAnsi="Century Gothic" w:cs="Arial"/>
          <w:sz w:val="24"/>
          <w:szCs w:val="24"/>
          <w:lang w:eastAsia="en-US"/>
        </w:rPr>
        <w:t xml:space="preserve">. Se autoriza al Estado para afectar como garantía y/o fuente de pago de todas y cada una de las obligaciones que deriven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hasta el 25% (veinticinco por ciento) de los derechos, e ingresos derivados de los mismos, que le corresponden al Estado del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de conformidad con la Ley de Coordinación Fiscal, así como aquellos fondos que en su caso lo remplacen, sustituyan o complementen de tiempo en tiempo.</w:t>
      </w:r>
    </w:p>
    <w:p w:rsidR="00B13E1E" w:rsidRPr="00B13E1E" w:rsidRDefault="00B13E1E" w:rsidP="00B13E1E">
      <w:pPr>
        <w:spacing w:after="0" w:line="360" w:lineRule="auto"/>
        <w:jc w:val="both"/>
        <w:rPr>
          <w:rFonts w:ascii="Century Gothic" w:eastAsia="PMingLiU" w:hAnsi="Century Gothic" w:cs="Arial"/>
          <w:b/>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 anterior en el entendido de que, de conformidad con el artículo 50 de la Ley de Coordinación Fiscal, para obligaciones pagaderas en dos o más ejercicios fiscales, para cada ejercicio p</w:t>
      </w:r>
      <w:r w:rsidR="008B637A">
        <w:rPr>
          <w:rFonts w:ascii="Century Gothic" w:hAnsi="Century Gothic" w:cs="Arial"/>
          <w:sz w:val="24"/>
          <w:szCs w:val="24"/>
          <w:lang w:eastAsia="en-US"/>
        </w:rPr>
        <w:t>odrá destinarse al servicio de e</w:t>
      </w:r>
      <w:r w:rsidRPr="00B13E1E">
        <w:rPr>
          <w:rFonts w:ascii="Century Gothic" w:hAnsi="Century Gothic" w:cs="Arial"/>
          <w:sz w:val="24"/>
          <w:szCs w:val="24"/>
          <w:lang w:eastAsia="en-US"/>
        </w:rPr>
        <w:t xml:space="preserve">stas, lo que resulte mayor entre aplicar hasta el 25% (veinticinco por ciento) de los recursos del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que le corresponden al Estado del ejercicio fiscal que esté </w:t>
      </w:r>
      <w:r w:rsidRPr="00B13E1E">
        <w:rPr>
          <w:rFonts w:ascii="Century Gothic" w:hAnsi="Century Gothic" w:cs="Arial"/>
          <w:sz w:val="24"/>
          <w:szCs w:val="24"/>
          <w:lang w:eastAsia="en-US"/>
        </w:rPr>
        <w:lastRenderedPageBreak/>
        <w:t xml:space="preserve">transcurriendo o los recursos del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correspondientes al año en que las obligaciones hayan sido contratadas.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Estado deberá realizar las afectaciones anteriormente referidas, de manera irrevocable y hasta por el plazo suficiente y necesario para liquidar totalmente las obligaciones que deriven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contratado al amparo del presente Decreto. Dicha afectación permanecerá vigente en tanto existan obligaciones pendientes de pago, y a cargo del Estado, derivadas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Estado deberá notificar a la Secretaría de Hacienda y Crédito Público, así como a cualquier otra autoridad que resulte competente, respecto de la afectación de las aportaciones del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autorizada en el presente Decreto, instruyéndolas irrevocablemente para efectos de que, en cada ministración, entrega, anticipo, ajuste o entero, abonen los flujos respectivos en el o los fideicomisos de garantía y fuente de pago que para tales efectos constituya, o modifique el Estado, de conformidad con lo previsto en el presente Decreto, y hasta por el plazo necesario para liquidar totalmente las obligaciones que deriven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contratado al amparo del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 xml:space="preserve">Asimismo, el Estado, a través del </w:t>
      </w:r>
      <w:r w:rsidR="008B637A" w:rsidRPr="00B13E1E">
        <w:rPr>
          <w:rFonts w:ascii="Century Gothic" w:hAnsi="Century Gothic" w:cs="Arial"/>
          <w:sz w:val="24"/>
          <w:szCs w:val="24"/>
          <w:lang w:eastAsia="en-US"/>
        </w:rPr>
        <w:t>Poder Ejecutivo</w:t>
      </w:r>
      <w:r w:rsidRPr="00B13E1E">
        <w:rPr>
          <w:rFonts w:ascii="Century Gothic" w:hAnsi="Century Gothic" w:cs="Arial"/>
          <w:sz w:val="24"/>
          <w:szCs w:val="24"/>
          <w:lang w:eastAsia="en-US"/>
        </w:rPr>
        <w:t xml:space="preserve">, y por conducto de la Secretaría de Hacienda, realizará las gestiones necesarias para que el porcentaje afecto de las aportaciones del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ingresen al o los fideicomisos de garantía y fuente de pago que para tales efectos constituya o modifique el Estado de conformidad con el presente Decreto, con la finalidad de que el fiduciario que administre los mismos tenga el control necesario sobre los recursos para el pago de las obligaciones que deriven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Con independencia del vehículo al que se afecten las aportaciones del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que funjan como garantía y fuente de pago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su afectación: (a) no podrá ser revocada o revertida sin el consentimiento previo, expreso y por escrito de las instituciones financieras mexicanas que hubieren otorgado los financiamientos a través de los cuales se implemente 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y (b) se considerará válida y vigente, independientemente de que se modifique su denominación o se sustituya por uno o varios nuevos conceptos que se refieran a situaciones jurídicas o de hecho iguales o similares, a las que dan origen a las aportaciones federales del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Mecanismo de Administración y Fuente de Pago</w:t>
      </w:r>
      <w:r w:rsidRPr="00B13E1E">
        <w:rPr>
          <w:rFonts w:ascii="Century Gothic" w:hAnsi="Century Gothic" w:cs="Arial"/>
          <w:sz w:val="24"/>
          <w:szCs w:val="24"/>
          <w:lang w:eastAsia="en-US"/>
        </w:rPr>
        <w:t>.</w:t>
      </w:r>
      <w:r w:rsidRPr="00B13E1E">
        <w:rPr>
          <w:rFonts w:ascii="Century Gothic" w:hAnsi="Century Gothic" w:cs="Arial"/>
          <w:b/>
          <w:sz w:val="24"/>
          <w:szCs w:val="24"/>
          <w:lang w:eastAsia="en-US"/>
        </w:rPr>
        <w:t xml:space="preserve"> </w:t>
      </w:r>
      <w:r w:rsidRPr="00B13E1E">
        <w:rPr>
          <w:rFonts w:ascii="Century Gothic" w:hAnsi="Century Gothic" w:cs="Arial"/>
          <w:sz w:val="24"/>
          <w:szCs w:val="24"/>
          <w:lang w:eastAsia="en-US"/>
        </w:rPr>
        <w:t xml:space="preserve">Se autoriza al Estado para constituir o modificar, por conducto de la Secretaría de Hacienda, el o los </w:t>
      </w:r>
      <w:r w:rsidRPr="00B13E1E">
        <w:rPr>
          <w:rFonts w:ascii="Century Gothic" w:hAnsi="Century Gothic" w:cs="Arial"/>
          <w:sz w:val="24"/>
          <w:szCs w:val="24"/>
          <w:lang w:eastAsia="en-US"/>
        </w:rPr>
        <w:lastRenderedPageBreak/>
        <w:t xml:space="preserve">mecanismos de administración, fuente de pago y/o garantía, o cualquier otro acto jurídico análogo, que considere necesario para cumplir con las obligaciones de pago a su cargo que deriven de los contratos a través de los cuales se implemente 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inclu</w:t>
      </w:r>
      <w:r w:rsidR="008B637A">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 xml:space="preserve">s no limitativa, fideicomisos irrevocables de administración, garantía y fuente de pago; a los que podrá afectar irrevocablemente las aportaciones federales del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como garantía y fuente de pago y que deberán tener entre sus fines servir como mecanismo de garantía y fuente de pago de las obligaciones a cargo del Estado que deriven de dichos contratos a través de los cuales se implemente 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w:t>
      </w:r>
    </w:p>
    <w:p w:rsidR="00B13E1E" w:rsidRPr="00516CE0" w:rsidRDefault="00B13E1E" w:rsidP="00B13E1E">
      <w:pPr>
        <w:spacing w:after="0" w:line="360" w:lineRule="auto"/>
        <w:ind w:right="-187"/>
        <w:jc w:val="both"/>
        <w:rPr>
          <w:rFonts w:ascii="Century Gothic" w:hAnsi="Century Gothic" w:cs="Arial"/>
          <w:sz w:val="20"/>
          <w:szCs w:val="20"/>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Los fideicomisos de administración, garantía y fuente de pago, no serán considerados en ningún caso como parte de la administración pública paraestatal, en el entendido que su supervisión y control estarán sujetos a lo dispuesto en las disposiciones legales aplicables. </w:t>
      </w:r>
    </w:p>
    <w:p w:rsidR="00B13E1E" w:rsidRPr="00516CE0" w:rsidRDefault="00B13E1E" w:rsidP="00B13E1E">
      <w:pPr>
        <w:spacing w:after="0" w:line="360" w:lineRule="auto"/>
        <w:ind w:right="-187"/>
        <w:jc w:val="both"/>
        <w:rPr>
          <w:rFonts w:ascii="Century Gothic" w:hAnsi="Century Gothic" w:cs="Arial"/>
          <w:sz w:val="20"/>
          <w:szCs w:val="20"/>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dichos fideicomisos serán </w:t>
      </w:r>
      <w:r w:rsidR="008B637A">
        <w:rPr>
          <w:rFonts w:ascii="Century Gothic" w:hAnsi="Century Gothic" w:cs="Arial"/>
          <w:sz w:val="24"/>
          <w:szCs w:val="24"/>
          <w:lang w:eastAsia="en-US"/>
        </w:rPr>
        <w:t>irrevocables y, por lo tanto, so</w:t>
      </w:r>
      <w:r w:rsidRPr="00B13E1E">
        <w:rPr>
          <w:rFonts w:ascii="Century Gothic" w:hAnsi="Century Gothic" w:cs="Arial"/>
          <w:sz w:val="24"/>
          <w:szCs w:val="24"/>
          <w:lang w:eastAsia="en-US"/>
        </w:rPr>
        <w:t>lo podrán ser terminados de conformidad con lo que expresamente se pacte en el o los mismos. Con independencia de su naturaleza</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dicho o dichos fideicomisos atenderán los requerimientos de información que le formulen los entes fiscalizadores, para lo cual tendrán la obligación de transparentar y rendir </w:t>
      </w:r>
      <w:r w:rsidRPr="00B13E1E">
        <w:rPr>
          <w:rFonts w:ascii="Century Gothic" w:hAnsi="Century Gothic" w:cs="Arial"/>
          <w:sz w:val="24"/>
          <w:szCs w:val="24"/>
          <w:lang w:eastAsia="en-US"/>
        </w:rPr>
        <w:lastRenderedPageBreak/>
        <w:t>cuentas sobre el manejo de los recursos que se hubieran aportado y a proporcionar los informes que permitan su vigilancia y fiscalización.</w:t>
      </w:r>
    </w:p>
    <w:p w:rsidR="00B13E1E" w:rsidRPr="00516CE0" w:rsidRDefault="00B13E1E" w:rsidP="00B13E1E">
      <w:pPr>
        <w:spacing w:after="0" w:line="360" w:lineRule="auto"/>
        <w:ind w:right="-187"/>
        <w:jc w:val="both"/>
        <w:rPr>
          <w:rFonts w:ascii="Century Gothic" w:hAnsi="Century Gothic" w:cs="Arial"/>
          <w:sz w:val="20"/>
          <w:szCs w:val="20"/>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Vigencia del Financiamiento</w:t>
      </w:r>
      <w:r w:rsidRPr="00B13E1E">
        <w:rPr>
          <w:rFonts w:ascii="Century Gothic" w:hAnsi="Century Gothic" w:cs="Arial"/>
          <w:sz w:val="24"/>
          <w:szCs w:val="24"/>
          <w:lang w:eastAsia="en-US"/>
        </w:rPr>
        <w:t xml:space="preserve">. Para cada uno de los contratos a través de los cuales se implemente 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hasta 20 (veinte) años, equivalentes aproximadamente a 7,300 (siete mil trescientos) días contados a partir de la fecha en que se celebren dichos contratos o de la fecha de la primera disposición de recursos. </w:t>
      </w:r>
    </w:p>
    <w:p w:rsidR="00B13E1E" w:rsidRPr="00516CE0" w:rsidRDefault="00B13E1E" w:rsidP="00B13E1E">
      <w:pPr>
        <w:spacing w:after="0" w:line="360" w:lineRule="auto"/>
        <w:ind w:right="-187"/>
        <w:jc w:val="both"/>
        <w:rPr>
          <w:rFonts w:ascii="Century Gothic" w:hAnsi="Century Gothic" w:cs="Arial"/>
          <w:sz w:val="20"/>
          <w:szCs w:val="20"/>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En todo caso, los contratos mediante los cuales se formalice 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permanecerán vigentes, mientras existan obligaciones pendientes de pago a favor de los acreedores respectivos. </w:t>
      </w:r>
    </w:p>
    <w:p w:rsidR="00B13E1E" w:rsidRPr="00516CE0" w:rsidRDefault="00B13E1E" w:rsidP="00B13E1E">
      <w:pPr>
        <w:spacing w:after="0" w:line="360" w:lineRule="auto"/>
        <w:ind w:right="-187"/>
        <w:jc w:val="both"/>
        <w:rPr>
          <w:rFonts w:ascii="Century Gothic" w:hAnsi="Century Gothic" w:cs="Arial"/>
          <w:sz w:val="20"/>
          <w:szCs w:val="20"/>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Contratación</w:t>
      </w:r>
      <w:r w:rsidRPr="00B13E1E">
        <w:rPr>
          <w:rFonts w:ascii="Century Gothic" w:hAnsi="Century Gothic" w:cs="Arial"/>
          <w:sz w:val="24"/>
          <w:szCs w:val="24"/>
          <w:lang w:eastAsia="en-US"/>
        </w:rPr>
        <w:t xml:space="preserve">. Cada uno de los contratos a través de los cuales se implemente 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deberán ser celebrados, a más tardar el 31 de diciembre de 2023. </w:t>
      </w:r>
    </w:p>
    <w:p w:rsidR="00B13E1E" w:rsidRPr="00516CE0" w:rsidRDefault="00B13E1E" w:rsidP="00B13E1E">
      <w:pPr>
        <w:spacing w:after="0" w:line="360" w:lineRule="auto"/>
        <w:ind w:right="-187"/>
        <w:jc w:val="both"/>
        <w:rPr>
          <w:rFonts w:ascii="Century Gothic" w:hAnsi="Century Gothic" w:cs="Arial"/>
          <w:sz w:val="20"/>
          <w:szCs w:val="20"/>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Tasa de Interés.</w:t>
      </w:r>
      <w:r w:rsidRPr="00B13E1E">
        <w:rPr>
          <w:rFonts w:ascii="Century Gothic" w:hAnsi="Century Gothic" w:cs="Arial"/>
          <w:sz w:val="24"/>
          <w:szCs w:val="24"/>
          <w:lang w:eastAsia="en-US"/>
        </w:rPr>
        <w:t xml:space="preserve"> El o los contratos a través de los cuales se implemente 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rsidR="00B13E1E" w:rsidRPr="00516CE0" w:rsidRDefault="00B13E1E" w:rsidP="00B13E1E">
      <w:pPr>
        <w:spacing w:after="0" w:line="360" w:lineRule="auto"/>
        <w:jc w:val="both"/>
        <w:rPr>
          <w:rFonts w:ascii="Century Gothic" w:hAnsi="Century Gothic" w:cs="Arial"/>
          <w:b/>
          <w:sz w:val="20"/>
          <w:szCs w:val="20"/>
          <w:u w:val="single"/>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Instrumentos Derivados.</w:t>
      </w:r>
      <w:r w:rsidRPr="00B13E1E">
        <w:rPr>
          <w:rFonts w:ascii="Century Gothic" w:hAnsi="Century Gothic" w:cs="Arial"/>
          <w:sz w:val="24"/>
          <w:szCs w:val="24"/>
          <w:lang w:eastAsia="en-US"/>
        </w:rPr>
        <w:t xml:space="preserve"> Con base en la presente autoriza</w:t>
      </w:r>
      <w:r w:rsidR="008B637A">
        <w:rPr>
          <w:rFonts w:ascii="Century Gothic" w:hAnsi="Century Gothic" w:cs="Arial"/>
          <w:sz w:val="24"/>
          <w:szCs w:val="24"/>
          <w:lang w:eastAsia="en-US"/>
        </w:rPr>
        <w:t>ción, el Estado podrá contratar instrumentos derivados</w:t>
      </w:r>
      <w:r w:rsidRPr="00B13E1E">
        <w:rPr>
          <w:rFonts w:ascii="Century Gothic" w:hAnsi="Century Gothic" w:cs="Arial"/>
          <w:sz w:val="24"/>
          <w:szCs w:val="24"/>
          <w:lang w:eastAsia="en-US"/>
        </w:rPr>
        <w:t xml:space="preserve"> para cubrir hasta la totalidad de los montos expuestos derivados de cada contrato a través del cual se implemente 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inclu</w:t>
      </w:r>
      <w:r w:rsidR="008B637A">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s no limitativa, contratos de cobertura o contratos de intercambio de tasas. En su caso, y de conformidad con los artículos 47</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fracción II y 50 de la Ley de Coordinación Fiscal, los instrumentos derivados podrán: (i) ser contratados con recursos derivados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y/o (ii) compartir la fuente de pago del contrato respectivo. </w:t>
      </w:r>
    </w:p>
    <w:p w:rsidR="00B13E1E" w:rsidRPr="00516CE0" w:rsidRDefault="00B13E1E" w:rsidP="00B13E1E">
      <w:pPr>
        <w:spacing w:after="0" w:line="360" w:lineRule="auto"/>
        <w:jc w:val="both"/>
        <w:rPr>
          <w:rFonts w:ascii="Century Gothic" w:hAnsi="Century Gothic" w:cs="Arial"/>
          <w:sz w:val="20"/>
          <w:szCs w:val="20"/>
          <w:lang w:val="es-ES" w:eastAsia="es-ES"/>
        </w:rPr>
      </w:pP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r w:rsidRPr="00B13E1E">
        <w:rPr>
          <w:rFonts w:ascii="Century Gothic" w:hAnsi="Century Gothic" w:cs="Arial"/>
          <w:sz w:val="24"/>
          <w:szCs w:val="24"/>
          <w:lang w:eastAsia="en-US"/>
        </w:rPr>
        <w:t xml:space="preserve">En caso </w:t>
      </w:r>
      <w:r w:rsidR="008B637A">
        <w:rPr>
          <w:rFonts w:ascii="Century Gothic" w:hAnsi="Century Gothic" w:cs="Arial"/>
          <w:sz w:val="24"/>
          <w:szCs w:val="24"/>
          <w:lang w:eastAsia="en-US"/>
        </w:rPr>
        <w:t xml:space="preserve">de </w:t>
      </w:r>
      <w:r w:rsidRPr="00B13E1E">
        <w:rPr>
          <w:rFonts w:ascii="Century Gothic" w:hAnsi="Century Gothic" w:cs="Arial"/>
          <w:sz w:val="24"/>
          <w:szCs w:val="24"/>
          <w:lang w:eastAsia="en-US"/>
        </w:rPr>
        <w:t xml:space="preserve">que dicha contratación genere deuda adicional contingente, la misma </w:t>
      </w:r>
      <w:bookmarkStart w:id="0" w:name="_Hlk88688052"/>
      <w:r w:rsidRPr="00B13E1E">
        <w:rPr>
          <w:rFonts w:ascii="Century Gothic" w:hAnsi="Century Gothic" w:cs="Arial"/>
          <w:sz w:val="24"/>
          <w:szCs w:val="24"/>
          <w:lang w:eastAsia="en-US"/>
        </w:rPr>
        <w:t xml:space="preserve">podrá ser hasta por la cantidad necesaria para cubrir el 100% (cien por ciento) del monto del Financiamiento </w:t>
      </w:r>
      <w:bookmarkEnd w:id="0"/>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En caso de que la contratación de los instrumentos derivados genere deuda contingente, la misma deberá ajustarse a lo establecido en la Ley de Deuda Pública para el Estado de Chihuahua y sus Municipios.</w:t>
      </w:r>
    </w:p>
    <w:p w:rsidR="00B13E1E" w:rsidRPr="00516CE0" w:rsidRDefault="00B13E1E" w:rsidP="00B13E1E">
      <w:pPr>
        <w:spacing w:after="0" w:line="360" w:lineRule="auto"/>
        <w:ind w:right="-187"/>
        <w:jc w:val="both"/>
        <w:rPr>
          <w:rFonts w:ascii="Century Gothic" w:hAnsi="Century Gothic" w:cs="Arial"/>
          <w:sz w:val="20"/>
          <w:szCs w:val="20"/>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Proceso Competitivo</w:t>
      </w:r>
      <w:r w:rsidRPr="00B13E1E">
        <w:rPr>
          <w:rFonts w:ascii="Century Gothic" w:hAnsi="Century Gothic" w:cs="Arial"/>
          <w:sz w:val="24"/>
          <w:szCs w:val="24"/>
          <w:lang w:eastAsia="en-US"/>
        </w:rPr>
        <w:t xml:space="preserve">. Cada contrato o contratos a través de los cuales se implemente 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deberá buscar las mejores condiciones de mercado para el Estado, para lo cual, el Estado, implementará el o los procesos competitivos que resulten aplicables conforme a lo establecido en </w:t>
      </w:r>
      <w:r w:rsidRPr="00B13E1E">
        <w:rPr>
          <w:rFonts w:ascii="Century Gothic" w:hAnsi="Century Gothic" w:cs="Arial"/>
          <w:sz w:val="24"/>
          <w:szCs w:val="24"/>
          <w:lang w:eastAsia="en-US"/>
        </w:rPr>
        <w:lastRenderedPageBreak/>
        <w:t>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rsidR="00B13E1E" w:rsidRPr="00516CE0" w:rsidRDefault="00B13E1E" w:rsidP="00B13E1E">
      <w:pPr>
        <w:spacing w:after="0" w:line="360" w:lineRule="auto"/>
        <w:jc w:val="both"/>
        <w:rPr>
          <w:rFonts w:ascii="Century Gothic" w:hAnsi="Century Gothic" w:cs="Arial"/>
          <w:b/>
          <w:sz w:val="20"/>
          <w:szCs w:val="20"/>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Estado procurará que el proceso competitivo le permita recibir las mejores ofertas del mercado para 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por lo que en todo caso deberá considerar y diseñar los procesos competitivos de tal manera que pueda acceder a los esquemas, programas y/o productos bancarios que le permitan obtener las mejores condiciones financieras y legales en el mercado.</w:t>
      </w:r>
    </w:p>
    <w:p w:rsidR="00B13E1E" w:rsidRPr="00516CE0" w:rsidRDefault="00B13E1E" w:rsidP="00B13E1E">
      <w:pPr>
        <w:spacing w:after="0" w:line="360" w:lineRule="auto"/>
        <w:ind w:right="-187"/>
        <w:jc w:val="both"/>
        <w:rPr>
          <w:rFonts w:ascii="Century Gothic" w:hAnsi="Century Gothic" w:cs="Arial"/>
          <w:sz w:val="20"/>
          <w:szCs w:val="20"/>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Gastos</w:t>
      </w:r>
      <w:r w:rsidRPr="00B13E1E">
        <w:rPr>
          <w:rFonts w:ascii="Century Gothic" w:hAnsi="Century Gothic" w:cs="Arial"/>
          <w:sz w:val="24"/>
          <w:szCs w:val="24"/>
          <w:lang w:eastAsia="en-US"/>
        </w:rPr>
        <w:t xml:space="preserve">. Se autoriza al Estado, para contratar y pagar los gastos adicionales que resulten necesarios para instrumentar 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incluyendo sin limitar, los costos y gastos asociados a la contratación, administración, mantenimiento, costos de estructuración financiera y legal, aportaciones iniciales, operación, constitución y/o reconstitución de reservas, comisiones financieras institucionales; así como para contratar y pagar todos y cada uno de los gastos inherentes al proceso de implementación y contratación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incluyendo el proceso competitivo, tales como la obtención de dictámenes de agencias calificadoras, contratación de las asesorías y servicios, gastos legales y/o, en general, cualesquiera otros gastos </w:t>
      </w:r>
      <w:r w:rsidRPr="00B13E1E">
        <w:rPr>
          <w:rFonts w:ascii="Century Gothic" w:hAnsi="Century Gothic" w:cs="Arial"/>
          <w:sz w:val="24"/>
          <w:szCs w:val="24"/>
          <w:lang w:eastAsia="en-US"/>
        </w:rPr>
        <w:lastRenderedPageBreak/>
        <w:t>o costos asociados en su caso y que se requieran para el diseño e instrumentación financiera y/o legal de las operaciones a que se refiere la presente autorización.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importe máximo que deba destinarse para cubrir los gastos y costos asociados a la implementación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no podrá exceder el 2.5% del monto de dicho financiamiento, siempre que se incluyan los instrumentos derivados o de cobertura, y fondos de reserva. En caso de que no se incluyan los instrumentos derivados o de cobertura, los gastos y costos asociados relacionados</w:t>
      </w:r>
      <w:r w:rsidR="008B637A">
        <w:rPr>
          <w:rFonts w:ascii="Century Gothic" w:hAnsi="Century Gothic" w:cs="Arial"/>
          <w:sz w:val="24"/>
          <w:szCs w:val="24"/>
          <w:lang w:eastAsia="en-US"/>
        </w:rPr>
        <w:t xml:space="preserve"> con</w:t>
      </w:r>
      <w:r w:rsidRPr="00B13E1E">
        <w:rPr>
          <w:rFonts w:ascii="Century Gothic" w:hAnsi="Century Gothic" w:cs="Arial"/>
          <w:sz w:val="24"/>
          <w:szCs w:val="24"/>
          <w:lang w:eastAsia="en-US"/>
        </w:rPr>
        <w:t xml:space="preserve"> la implementación del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no deberá rebasar el 1.5% del monto de dicho financiamiento, sin perjuicio de lo establecido en el Artículo 27 del Reglamento del Registro Públ</w:t>
      </w:r>
      <w:r w:rsidR="008B637A">
        <w:rPr>
          <w:rFonts w:ascii="Century Gothic" w:hAnsi="Century Gothic" w:cs="Arial"/>
          <w:sz w:val="24"/>
          <w:szCs w:val="24"/>
          <w:lang w:eastAsia="en-US"/>
        </w:rPr>
        <w:t>ico Único de Financiamientos y O</w:t>
      </w:r>
      <w:r w:rsidRPr="00B13E1E">
        <w:rPr>
          <w:rFonts w:ascii="Century Gothic" w:hAnsi="Century Gothic" w:cs="Arial"/>
          <w:sz w:val="24"/>
          <w:szCs w:val="24"/>
          <w:lang w:eastAsia="en-US"/>
        </w:rPr>
        <w:t>bligaciones de Entidades Federativas y Municipios.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Los conceptos anteriormente referidos deberán ser cubiertos con recursos distintos al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 xml:space="preserve"> y/o al Financiamiento </w:t>
      </w:r>
      <w:proofErr w:type="spellStart"/>
      <w:r w:rsidRPr="00B13E1E">
        <w:rPr>
          <w:rFonts w:ascii="Century Gothic" w:hAnsi="Century Gothic" w:cs="Arial"/>
          <w:sz w:val="24"/>
          <w:szCs w:val="24"/>
          <w:lang w:eastAsia="en-US"/>
        </w:rPr>
        <w:t>FAFEF</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b/>
          <w:bCs/>
          <w:sz w:val="24"/>
          <w:szCs w:val="24"/>
          <w:lang w:eastAsia="en-US"/>
        </w:rPr>
      </w:pPr>
      <w:r w:rsidRPr="00B13E1E">
        <w:rPr>
          <w:rFonts w:ascii="Century Gothic" w:hAnsi="Century Gothic" w:cs="Arial"/>
          <w:b/>
          <w:bCs/>
          <w:sz w:val="24"/>
          <w:szCs w:val="24"/>
          <w:lang w:eastAsia="en-US"/>
        </w:rPr>
        <w:t xml:space="preserve">Artículo Segundo. </w:t>
      </w:r>
      <w:r w:rsidRPr="00B13E1E">
        <w:rPr>
          <w:rFonts w:ascii="Century Gothic" w:hAnsi="Century Gothic" w:cs="Arial"/>
          <w:sz w:val="24"/>
          <w:szCs w:val="24"/>
          <w:u w:val="single"/>
          <w:lang w:eastAsia="en-US"/>
        </w:rPr>
        <w:t xml:space="preserve">Financiamiento </w:t>
      </w:r>
      <w:proofErr w:type="spellStart"/>
      <w:r w:rsidRPr="00B13E1E">
        <w:rPr>
          <w:rFonts w:ascii="Century Gothic" w:hAnsi="Century Gothic" w:cs="Arial"/>
          <w:sz w:val="24"/>
          <w:szCs w:val="24"/>
          <w:u w:val="single"/>
          <w:lang w:eastAsia="en-US"/>
        </w:rPr>
        <w:t>FAIS</w:t>
      </w:r>
      <w:proofErr w:type="spellEnd"/>
      <w:r w:rsidRPr="00B13E1E">
        <w:rPr>
          <w:rFonts w:ascii="Century Gothic" w:hAnsi="Century Gothic" w:cs="Arial"/>
          <w:sz w:val="24"/>
          <w:szCs w:val="24"/>
          <w:u w:val="single"/>
          <w:lang w:eastAsia="en-US"/>
        </w:rPr>
        <w:t>.</w:t>
      </w:r>
    </w:p>
    <w:p w:rsidR="00B13E1E" w:rsidRPr="00B13E1E" w:rsidRDefault="00B13E1E" w:rsidP="00B13E1E">
      <w:pPr>
        <w:spacing w:after="0" w:line="360" w:lineRule="auto"/>
        <w:ind w:right="-187"/>
        <w:jc w:val="both"/>
        <w:rPr>
          <w:rFonts w:ascii="Century Gothic" w:hAnsi="Century Gothic" w:cs="Arial"/>
          <w:b/>
          <w:bCs/>
          <w:sz w:val="24"/>
          <w:szCs w:val="24"/>
          <w:lang w:eastAsia="en-US"/>
        </w:rPr>
      </w:pPr>
    </w:p>
    <w:p w:rsidR="00B13E1E" w:rsidRPr="00B13E1E" w:rsidRDefault="00B13E1E" w:rsidP="00B13E1E">
      <w:pPr>
        <w:numPr>
          <w:ilvl w:val="0"/>
          <w:numId w:val="13"/>
        </w:numPr>
        <w:spacing w:after="0" w:line="360" w:lineRule="auto"/>
        <w:ind w:left="0" w:right="-187"/>
        <w:jc w:val="both"/>
        <w:rPr>
          <w:rFonts w:ascii="Century Gothic" w:hAnsi="Century Gothic" w:cs="Arial"/>
          <w:vanish/>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xml:space="preserve">. Se autoriza al Estado, para que por conducto de la Secretaría de Hacienda, y conforme a los términos y condiciones previstos en el presente Decreto, realice las gestiones administrativas y financieras necesarias para </w:t>
      </w:r>
      <w:r w:rsidRPr="00B13E1E">
        <w:rPr>
          <w:rFonts w:ascii="Century Gothic" w:hAnsi="Century Gothic" w:cs="Arial"/>
          <w:sz w:val="24"/>
          <w:szCs w:val="24"/>
          <w:lang w:eastAsia="en-US"/>
        </w:rPr>
        <w:lastRenderedPageBreak/>
        <w:t>contratar, con cualquier institución integrante del sistema financiero mexicano, y bajo las mejores condiciones de mercado, uno o varios financiamientos por la cantidad de hasta $500</w:t>
      </w:r>
      <w:proofErr w:type="gramStart"/>
      <w:r w:rsidRPr="00B13E1E">
        <w:rPr>
          <w:rFonts w:ascii="Century Gothic" w:hAnsi="Century Gothic" w:cs="Arial"/>
          <w:sz w:val="24"/>
          <w:szCs w:val="24"/>
          <w:lang w:eastAsia="en-US"/>
        </w:rPr>
        <w:t>,000,</w:t>
      </w:r>
      <w:r w:rsidR="008B637A">
        <w:rPr>
          <w:rFonts w:ascii="Century Gothic" w:hAnsi="Century Gothic" w:cs="Arial"/>
          <w:sz w:val="24"/>
          <w:szCs w:val="24"/>
          <w:lang w:eastAsia="en-US"/>
        </w:rPr>
        <w:t>000.00</w:t>
      </w:r>
      <w:proofErr w:type="gramEnd"/>
      <w:r w:rsidR="008B637A">
        <w:rPr>
          <w:rFonts w:ascii="Century Gothic" w:hAnsi="Century Gothic" w:cs="Arial"/>
          <w:sz w:val="24"/>
          <w:szCs w:val="24"/>
          <w:lang w:eastAsia="en-US"/>
        </w:rPr>
        <w:t xml:space="preserve"> (Quinientos millones de p</w:t>
      </w:r>
      <w:r w:rsidRPr="00B13E1E">
        <w:rPr>
          <w:rFonts w:ascii="Century Gothic" w:hAnsi="Century Gothic" w:cs="Arial"/>
          <w:sz w:val="24"/>
          <w:szCs w:val="24"/>
          <w:lang w:eastAsia="en-US"/>
        </w:rPr>
        <w:t>esos 00/100 M.N.) (el “</w:t>
      </w:r>
      <w:r w:rsidRPr="00B13E1E">
        <w:rPr>
          <w:rFonts w:ascii="Century Gothic" w:hAnsi="Century Gothic" w:cs="Arial"/>
          <w:sz w:val="24"/>
          <w:szCs w:val="24"/>
          <w:u w:val="single"/>
          <w:lang w:eastAsia="en-US"/>
        </w:rPr>
        <w:t xml:space="preserve">Financiamiento </w:t>
      </w:r>
      <w:proofErr w:type="spellStart"/>
      <w:r w:rsidRPr="00B13E1E">
        <w:rPr>
          <w:rFonts w:ascii="Century Gothic" w:hAnsi="Century Gothic" w:cs="Arial"/>
          <w:sz w:val="24"/>
          <w:szCs w:val="24"/>
          <w:u w:val="single"/>
          <w:lang w:eastAsia="en-US"/>
        </w:rPr>
        <w:t>FAIS</w:t>
      </w:r>
      <w:proofErr w:type="spellEnd"/>
      <w:r w:rsidRPr="00B13E1E">
        <w:rPr>
          <w:rFonts w:ascii="Century Gothic" w:hAnsi="Century Gothic" w:cs="Arial"/>
          <w:sz w:val="24"/>
          <w:szCs w:val="24"/>
          <w:lang w:eastAsia="en-US"/>
        </w:rPr>
        <w:t>”), mismo que, de conformidad con lo previsto en el presente Decreto, tendrá como garantía y fuente de pago, un porcentaje suficiente y necesario de los derechos, e ingresos derivados de los mismos, que le corresponden al Estado del Fondo de Aportaciones para la Infraestructura Social referido en la Ley de Coordinación Fiscal (“</w:t>
      </w:r>
      <w:proofErr w:type="spellStart"/>
      <w:r w:rsidRPr="00B13E1E">
        <w:rPr>
          <w:rFonts w:ascii="Century Gothic" w:hAnsi="Century Gothic" w:cs="Arial"/>
          <w:sz w:val="24"/>
          <w:szCs w:val="24"/>
          <w:u w:val="single"/>
          <w:lang w:eastAsia="en-US"/>
        </w:rPr>
        <w:t>FAIS</w:t>
      </w:r>
      <w:proofErr w:type="spellEnd"/>
      <w:r w:rsidRPr="00B13E1E">
        <w:rPr>
          <w:rFonts w:ascii="Century Gothic" w:hAnsi="Century Gothic" w:cs="Arial"/>
          <w:sz w:val="24"/>
          <w:szCs w:val="24"/>
          <w:lang w:eastAsia="en-US"/>
        </w:rPr>
        <w:t>”), y deberá ser destinado a las obras de inversión público productivas descritas más adelante en 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importe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no comprende intereses, comisiones, ni demás accesorios financieros y legales que deriven del mismo.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La autorización anterior se otorga previo análisis de la capacidad de pago del Estado, el destino de los recursos derivados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y los recursos que fungirán como garantía y fuente de pago de los contratos a través de los cuales se implemente dicho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Los costos y gastos relacionados con la realización de los actos y la celebración de los contratos y vehículos necesarios para la implementación del Financiamiento </w:t>
      </w:r>
      <w:proofErr w:type="spellStart"/>
      <w:r w:rsidR="008B637A">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y</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en su caso, la constitución de fondos de reserva del </w:t>
      </w:r>
      <w:r w:rsidRPr="00B13E1E">
        <w:rPr>
          <w:rFonts w:ascii="Century Gothic" w:hAnsi="Century Gothic" w:cs="Arial"/>
          <w:sz w:val="24"/>
          <w:szCs w:val="24"/>
          <w:lang w:eastAsia="en-US"/>
        </w:rPr>
        <w:lastRenderedPageBreak/>
        <w:t xml:space="preserve">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no podrán ser cubiertos con los recursos derivados de dicho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y deberán tener una fuente de pago distinta al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Destino</w:t>
      </w:r>
      <w:r w:rsidRPr="00B13E1E">
        <w:rPr>
          <w:rFonts w:ascii="Century Gothic" w:hAnsi="Century Gothic" w:cs="Arial"/>
          <w:sz w:val="24"/>
          <w:szCs w:val="24"/>
          <w:lang w:eastAsia="en-US"/>
        </w:rPr>
        <w:t xml:space="preserve">. De conformidad con lo previsto por el artículo 117, fracción VIII de la Constitución Política de los Estados Unidos Mexicanos, los artículos 33 y 50 de la Ley de Coordinación Fiscal, así como el artículo 2, fracción XXV de la Ley de Disciplina Financiera de las Entidades Federativas y los Municipios, los recursos derivados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deberán ser destinados a proyectos de inversión pública productiva que beneficien directamente a población en pobreza extrema, localidades con alto o muy alto nivel de rezago social y enfocadas a:</w:t>
      </w:r>
    </w:p>
    <w:p w:rsidR="00B13E1E" w:rsidRPr="00B13E1E" w:rsidRDefault="00B13E1E" w:rsidP="006D7E15">
      <w:pPr>
        <w:spacing w:after="0" w:line="360" w:lineRule="auto"/>
        <w:ind w:left="426" w:right="-187" w:hanging="426"/>
        <w:jc w:val="both"/>
        <w:rPr>
          <w:rFonts w:ascii="Century Gothic" w:hAnsi="Century Gothic" w:cs="Arial"/>
          <w:sz w:val="24"/>
          <w:szCs w:val="24"/>
          <w:u w:val="single"/>
          <w:lang w:eastAsia="en-US"/>
        </w:rPr>
      </w:pPr>
    </w:p>
    <w:p w:rsidR="00B13E1E" w:rsidRPr="00B13E1E" w:rsidRDefault="00B13E1E" w:rsidP="00AF3A8E">
      <w:pPr>
        <w:numPr>
          <w:ilvl w:val="0"/>
          <w:numId w:val="30"/>
        </w:numPr>
        <w:spacing w:after="0" w:line="360" w:lineRule="auto"/>
        <w:ind w:left="426" w:right="-187" w:hanging="426"/>
        <w:jc w:val="both"/>
        <w:rPr>
          <w:rFonts w:ascii="Century Gothic" w:hAnsi="Century Gothic" w:cs="Arial"/>
          <w:sz w:val="24"/>
          <w:szCs w:val="24"/>
          <w:u w:val="single"/>
          <w:lang w:eastAsia="en-US"/>
        </w:rPr>
      </w:pPr>
      <w:r w:rsidRPr="00B13E1E">
        <w:rPr>
          <w:rFonts w:ascii="Century Gothic" w:hAnsi="Century Gothic" w:cs="Arial"/>
          <w:sz w:val="24"/>
          <w:szCs w:val="24"/>
          <w:lang w:eastAsia="en-US"/>
        </w:rPr>
        <w:t>La ampliación, construcción, equipamiento, mantenimiento y rehabilitación de los sistemas de suministro de agua potable, alcantarillado y drenaje.</w:t>
      </w:r>
    </w:p>
    <w:p w:rsidR="00B13E1E" w:rsidRPr="00B13E1E" w:rsidRDefault="00B13E1E" w:rsidP="006D7E15">
      <w:pPr>
        <w:spacing w:after="0" w:line="360" w:lineRule="auto"/>
        <w:ind w:left="426" w:right="-187" w:hanging="426"/>
        <w:jc w:val="both"/>
        <w:rPr>
          <w:rFonts w:ascii="Century Gothic" w:hAnsi="Century Gothic" w:cs="Arial"/>
          <w:sz w:val="24"/>
          <w:szCs w:val="24"/>
          <w:u w:val="single"/>
          <w:lang w:eastAsia="en-US"/>
        </w:rPr>
      </w:pPr>
    </w:p>
    <w:p w:rsidR="00B13E1E" w:rsidRPr="00B13E1E" w:rsidRDefault="00B13E1E" w:rsidP="00AF3A8E">
      <w:pPr>
        <w:numPr>
          <w:ilvl w:val="0"/>
          <w:numId w:val="30"/>
        </w:numPr>
        <w:spacing w:after="0" w:line="360" w:lineRule="auto"/>
        <w:ind w:left="426" w:right="-187" w:hanging="426"/>
        <w:jc w:val="both"/>
        <w:rPr>
          <w:rFonts w:ascii="Century Gothic" w:hAnsi="Century Gothic" w:cs="Arial"/>
          <w:sz w:val="24"/>
          <w:szCs w:val="24"/>
          <w:lang w:eastAsia="en-US"/>
        </w:rPr>
      </w:pPr>
      <w:r w:rsidRPr="00B13E1E">
        <w:rPr>
          <w:rFonts w:ascii="Century Gothic" w:hAnsi="Century Gothic" w:cs="Arial"/>
          <w:sz w:val="24"/>
          <w:szCs w:val="24"/>
          <w:lang w:eastAsia="en-US"/>
        </w:rPr>
        <w:t>Proyectos de urbanización, tales como, la ampliación, construcción, equipamiento, mantenimiento y rehabilitación de caminos rurales, carreteras y pavimentación, así como calles, guarniciones y banquetas, puentes e infraestructura para personas con discapacidad.</w:t>
      </w:r>
    </w:p>
    <w:p w:rsidR="00B13E1E" w:rsidRPr="00B13E1E" w:rsidRDefault="00B13E1E" w:rsidP="006D7E15">
      <w:pPr>
        <w:spacing w:after="0" w:line="360" w:lineRule="auto"/>
        <w:ind w:left="426" w:hanging="426"/>
        <w:jc w:val="both"/>
        <w:rPr>
          <w:rFonts w:ascii="Century Gothic" w:hAnsi="Century Gothic" w:cs="Arial"/>
          <w:sz w:val="24"/>
          <w:szCs w:val="24"/>
          <w:lang w:val="es-ES" w:eastAsia="es-ES"/>
        </w:rPr>
      </w:pPr>
    </w:p>
    <w:p w:rsidR="00B13E1E" w:rsidRPr="00B13E1E" w:rsidRDefault="00B13E1E" w:rsidP="00AF3A8E">
      <w:pPr>
        <w:numPr>
          <w:ilvl w:val="0"/>
          <w:numId w:val="30"/>
        </w:numPr>
        <w:spacing w:after="0" w:line="360" w:lineRule="auto"/>
        <w:ind w:left="426" w:right="-187" w:hanging="426"/>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La ampliación, construcción, equipamiento, mantenimiento y rehabilitación de redes eléctricas.</w:t>
      </w:r>
    </w:p>
    <w:p w:rsidR="00B13E1E" w:rsidRPr="00B13E1E" w:rsidRDefault="00B13E1E" w:rsidP="006D7E15">
      <w:pPr>
        <w:spacing w:after="0" w:line="360" w:lineRule="auto"/>
        <w:ind w:left="426" w:hanging="426"/>
        <w:jc w:val="both"/>
        <w:rPr>
          <w:rFonts w:ascii="Century Gothic" w:hAnsi="Century Gothic" w:cs="Arial"/>
          <w:sz w:val="24"/>
          <w:szCs w:val="24"/>
          <w:lang w:val="es-ES" w:eastAsia="es-ES"/>
        </w:rPr>
      </w:pPr>
    </w:p>
    <w:p w:rsidR="00B13E1E" w:rsidRPr="00B13E1E" w:rsidRDefault="00B13E1E" w:rsidP="00AF3A8E">
      <w:pPr>
        <w:numPr>
          <w:ilvl w:val="0"/>
          <w:numId w:val="30"/>
        </w:numPr>
        <w:spacing w:after="0" w:line="360" w:lineRule="auto"/>
        <w:ind w:left="426" w:right="-187" w:hanging="426"/>
        <w:jc w:val="both"/>
        <w:rPr>
          <w:rFonts w:ascii="Century Gothic" w:hAnsi="Century Gothic" w:cs="Arial"/>
          <w:sz w:val="24"/>
          <w:szCs w:val="24"/>
          <w:lang w:eastAsia="en-US"/>
        </w:rPr>
      </w:pPr>
      <w:r w:rsidRPr="00B13E1E">
        <w:rPr>
          <w:rFonts w:ascii="Century Gothic" w:hAnsi="Century Gothic" w:cs="Arial"/>
          <w:sz w:val="24"/>
          <w:szCs w:val="24"/>
          <w:lang w:eastAsia="en-US"/>
        </w:rPr>
        <w:t>La ampliación, construcción, equipamiento, mantenimiento y rehabilitación de infraestructura básica del sector salud.</w:t>
      </w:r>
    </w:p>
    <w:p w:rsidR="00B13E1E" w:rsidRPr="00B13E1E" w:rsidRDefault="00B13E1E" w:rsidP="006D7E15">
      <w:pPr>
        <w:spacing w:after="0" w:line="360" w:lineRule="auto"/>
        <w:ind w:left="426" w:hanging="426"/>
        <w:jc w:val="both"/>
        <w:rPr>
          <w:rFonts w:ascii="Century Gothic" w:hAnsi="Century Gothic" w:cs="Arial"/>
          <w:sz w:val="24"/>
          <w:szCs w:val="24"/>
          <w:lang w:val="es-ES" w:eastAsia="es-ES"/>
        </w:rPr>
      </w:pPr>
    </w:p>
    <w:p w:rsidR="00B13E1E" w:rsidRPr="00B13E1E" w:rsidRDefault="00B13E1E" w:rsidP="00AF3A8E">
      <w:pPr>
        <w:numPr>
          <w:ilvl w:val="0"/>
          <w:numId w:val="30"/>
        </w:numPr>
        <w:spacing w:after="0" w:line="360" w:lineRule="auto"/>
        <w:ind w:left="426" w:right="-187" w:hanging="426"/>
        <w:jc w:val="both"/>
        <w:rPr>
          <w:rFonts w:ascii="Century Gothic" w:hAnsi="Century Gothic" w:cs="Arial"/>
          <w:sz w:val="24"/>
          <w:szCs w:val="24"/>
          <w:lang w:eastAsia="en-US"/>
        </w:rPr>
      </w:pPr>
      <w:r w:rsidRPr="00B13E1E">
        <w:rPr>
          <w:rFonts w:ascii="Century Gothic" w:hAnsi="Century Gothic" w:cs="Arial"/>
          <w:sz w:val="24"/>
          <w:szCs w:val="24"/>
          <w:lang w:eastAsia="en-US"/>
        </w:rPr>
        <w:t>Proyectos de mejora de vivienda.</w:t>
      </w:r>
    </w:p>
    <w:p w:rsidR="00B13E1E" w:rsidRPr="00B13E1E" w:rsidRDefault="00B13E1E" w:rsidP="006D7E15">
      <w:pPr>
        <w:spacing w:after="0" w:line="360" w:lineRule="auto"/>
        <w:ind w:left="426" w:hanging="426"/>
        <w:jc w:val="both"/>
        <w:rPr>
          <w:rFonts w:ascii="Century Gothic" w:hAnsi="Century Gothic" w:cs="Arial"/>
          <w:sz w:val="24"/>
          <w:szCs w:val="24"/>
          <w:lang w:val="es-ES" w:eastAsia="es-ES"/>
        </w:rPr>
      </w:pPr>
    </w:p>
    <w:p w:rsidR="00B13E1E" w:rsidRPr="00B13E1E" w:rsidRDefault="00B13E1E" w:rsidP="008B637A">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detalle de las inversiones públicas productivas a ser desarrolladas conforme a lo anterior deberá incluirse dentro de los contratos a través de los cuales se implemente 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jc w:val="both"/>
        <w:rPr>
          <w:rFonts w:ascii="Century Gothic" w:hAnsi="Century Gothic" w:cs="Arial"/>
          <w:b/>
          <w:sz w:val="24"/>
          <w:szCs w:val="24"/>
          <w:u w:val="single"/>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Fuente de pago</w:t>
      </w:r>
      <w:r w:rsidRPr="00B13E1E">
        <w:rPr>
          <w:rFonts w:ascii="Century Gothic" w:hAnsi="Century Gothic" w:cs="Arial"/>
          <w:sz w:val="24"/>
          <w:szCs w:val="24"/>
          <w:lang w:eastAsia="en-US"/>
        </w:rPr>
        <w:t xml:space="preserve">. Se autoriza al Estado para afectar como garantía y/o fuente de pago de todas y cada una de las obligaciones que deriven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hasta el 25% (veinticinco por ciento) de los derechos, e ingresos derivados de los mismos, que le corresponden al Estado del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de conformidad con la Ley de Coordinación Fiscal, así como aquellos fondos que en su caso lo remplacen, sustituyan o complementen de tiempo en tiempo.</w:t>
      </w:r>
    </w:p>
    <w:p w:rsidR="00B13E1E" w:rsidRPr="00B13E1E" w:rsidRDefault="00B13E1E" w:rsidP="00B13E1E">
      <w:pPr>
        <w:spacing w:after="0" w:line="360" w:lineRule="auto"/>
        <w:jc w:val="both"/>
        <w:rPr>
          <w:rFonts w:ascii="Century Gothic" w:eastAsia="PMingLiU" w:hAnsi="Century Gothic" w:cs="Arial"/>
          <w:b/>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 anterior en el entendido de que, de conformidad con el artículo 50 de la Ley de Coordinación Fiscal, para obligaciones pagaderas en dos o más ejercicios fiscales, para cada ejercicio p</w:t>
      </w:r>
      <w:r w:rsidR="008B637A">
        <w:rPr>
          <w:rFonts w:ascii="Century Gothic" w:hAnsi="Century Gothic" w:cs="Arial"/>
          <w:sz w:val="24"/>
          <w:szCs w:val="24"/>
          <w:lang w:eastAsia="en-US"/>
        </w:rPr>
        <w:t>odrá destinarse al servicio de e</w:t>
      </w:r>
      <w:r w:rsidRPr="00B13E1E">
        <w:rPr>
          <w:rFonts w:ascii="Century Gothic" w:hAnsi="Century Gothic" w:cs="Arial"/>
          <w:sz w:val="24"/>
          <w:szCs w:val="24"/>
          <w:lang w:eastAsia="en-US"/>
        </w:rPr>
        <w:t xml:space="preserve">stas, lo </w:t>
      </w:r>
      <w:r w:rsidRPr="00B13E1E">
        <w:rPr>
          <w:rFonts w:ascii="Century Gothic" w:hAnsi="Century Gothic" w:cs="Arial"/>
          <w:sz w:val="24"/>
          <w:szCs w:val="24"/>
          <w:lang w:eastAsia="en-US"/>
        </w:rPr>
        <w:lastRenderedPageBreak/>
        <w:t xml:space="preserve">que resulte mayor entre aplicar hasta el 25% (veinticinco por ciento) a los recursos del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que le corresponden al Estado del ejercicio fiscal que esté transcurriendo o los recursos del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correspondientes al año en que las obligaciones hayan sido contratadas.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Estado deberá realizar las afectaciones anteriormente referidas, de manera irrevocable y hasta por el plazo suficiente y necesario para liquidar totalmente las obligaciones que deriven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contratado al amparo del presente Decreto. Dicha afectación permanecerá vigente en tanto existan obligaciones pendientes de pago, y a cargo del Estado, derivadas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Estado deberá notificar a la Secretaría de Hacienda y Crédito Público, así como a cualquier otra autoridad que resulte competente, respecto de la afectación de las aportaciones del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autorizada en el presente Decreto, instruyéndolas irrevocablemente para efectos de que, en cada ministración, entrega, anticipo, ajuste o entero, abonen los flujos respectivos en el o los fideicomisos de garantía y fuente de pago que para tales efectos constituya, o modifique el Estado, de conformidad con lo previsto en el presente Decreto, y hasta por el plazo necesario para liquidar totalmente las obligaciones que deriven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contratado al amparo del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 xml:space="preserve">Asimismo, el Estado, a través del </w:t>
      </w:r>
      <w:r w:rsidR="008B637A" w:rsidRPr="00B13E1E">
        <w:rPr>
          <w:rFonts w:ascii="Century Gothic" w:hAnsi="Century Gothic" w:cs="Arial"/>
          <w:sz w:val="24"/>
          <w:szCs w:val="24"/>
          <w:lang w:eastAsia="en-US"/>
        </w:rPr>
        <w:t>Poder Ejecutivo</w:t>
      </w:r>
      <w:r w:rsidRPr="00B13E1E">
        <w:rPr>
          <w:rFonts w:ascii="Century Gothic" w:hAnsi="Century Gothic" w:cs="Arial"/>
          <w:sz w:val="24"/>
          <w:szCs w:val="24"/>
          <w:lang w:eastAsia="en-US"/>
        </w:rPr>
        <w:t xml:space="preserve">, y por conducto de la Secretaría de Hacienda, realizará las gestiones necesarias para que el porcentaje afecto de las aportaciones del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ingresen al o los fideicomisos de garantía y fuente de pago que para tales efectos constituya o modifique el Estado de conformidad con el presente Decreto, con la finalidad de que el fiduciario que administre los mismos tenga el control necesario sobre los recursos para el pago de las obligaciones que deriven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w:t>
      </w:r>
    </w:p>
    <w:p w:rsidR="00B13E1E" w:rsidRPr="00516CE0" w:rsidRDefault="00B13E1E" w:rsidP="00B13E1E">
      <w:pPr>
        <w:spacing w:after="0" w:line="360" w:lineRule="auto"/>
        <w:ind w:right="-187"/>
        <w:jc w:val="both"/>
        <w:rPr>
          <w:rFonts w:ascii="Century Gothic" w:hAnsi="Century Gothic" w:cs="Arial"/>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Con independencia del vehículo al que se afecten las aportaciones del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que funjan como garantía y fuente de pago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su afectación: (a) no podrá ser revocada o revertida sin el consentimiento previo, expreso y por escrito de las instituciones financieras mexicanas que hubieren otorgado los financiamientos a través de los cuales se implemente 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y (b) se considerará válida y vigente, indepen</w:t>
      </w:r>
      <w:r w:rsidR="008B637A">
        <w:rPr>
          <w:rFonts w:ascii="Century Gothic" w:hAnsi="Century Gothic" w:cs="Arial"/>
          <w:sz w:val="24"/>
          <w:szCs w:val="24"/>
          <w:lang w:eastAsia="en-US"/>
        </w:rPr>
        <w:t>dientemente de que se modifique</w:t>
      </w:r>
      <w:r w:rsidRPr="00B13E1E">
        <w:rPr>
          <w:rFonts w:ascii="Century Gothic" w:hAnsi="Century Gothic" w:cs="Arial"/>
          <w:sz w:val="24"/>
          <w:szCs w:val="24"/>
          <w:lang w:eastAsia="en-US"/>
        </w:rPr>
        <w:t xml:space="preserve"> su denominación o se sustituya por uno o varios nuevos conceptos que se refieran a situaciones jurídicas o de hecho iguales o similares, a las que dan origen a las aportaciones federales del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Mecanismo de Administración y Fuente de Pago</w:t>
      </w:r>
      <w:r w:rsidRPr="00B13E1E">
        <w:rPr>
          <w:rFonts w:ascii="Century Gothic" w:hAnsi="Century Gothic" w:cs="Arial"/>
          <w:sz w:val="24"/>
          <w:szCs w:val="24"/>
          <w:lang w:eastAsia="en-US"/>
        </w:rPr>
        <w:t>.</w:t>
      </w:r>
      <w:r w:rsidRPr="00B13E1E">
        <w:rPr>
          <w:rFonts w:ascii="Century Gothic" w:hAnsi="Century Gothic" w:cs="Arial"/>
          <w:b/>
          <w:sz w:val="24"/>
          <w:szCs w:val="24"/>
          <w:lang w:eastAsia="en-US"/>
        </w:rPr>
        <w:t xml:space="preserve"> </w:t>
      </w:r>
      <w:r w:rsidRPr="00B13E1E">
        <w:rPr>
          <w:rFonts w:ascii="Century Gothic" w:hAnsi="Century Gothic" w:cs="Arial"/>
          <w:sz w:val="24"/>
          <w:szCs w:val="24"/>
          <w:lang w:eastAsia="en-US"/>
        </w:rPr>
        <w:t xml:space="preserve">Se autoriza al Estado para constituir o modificar, por conducto de la Secretaría de Hacienda, el o los </w:t>
      </w:r>
      <w:r w:rsidRPr="00B13E1E">
        <w:rPr>
          <w:rFonts w:ascii="Century Gothic" w:hAnsi="Century Gothic" w:cs="Arial"/>
          <w:sz w:val="24"/>
          <w:szCs w:val="24"/>
          <w:lang w:eastAsia="en-US"/>
        </w:rPr>
        <w:lastRenderedPageBreak/>
        <w:t xml:space="preserve">mecanismos de administración, fuente de pago y/o garantía, o cualquier otro acto jurídico análogo, que considere necesario para cumplir con las obligaciones de pago a su cargo que deriven de los contratos a través de los cuales se implemente 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inclu</w:t>
      </w:r>
      <w:r w:rsidR="008B637A">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s no limitativa, fideicomisos irrevocables de administración</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garantía y fuente de pago; a los que podrá afectar irrevocablemente las aportaciones federales del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como garantía y fuente de pago y que deberán tener entre sus fines servir como mecanismo de garantía y fuente de pago de las obligaciones a cargo del Estado que deriven de dichos contratos a través de los cuales se implemente 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w:t>
      </w:r>
    </w:p>
    <w:p w:rsidR="00B13E1E" w:rsidRPr="00516CE0" w:rsidRDefault="00B13E1E" w:rsidP="00B13E1E">
      <w:pPr>
        <w:spacing w:after="0" w:line="360" w:lineRule="auto"/>
        <w:ind w:right="-187"/>
        <w:jc w:val="both"/>
        <w:rPr>
          <w:rFonts w:ascii="Century Gothic" w:hAnsi="Century Gothic" w:cs="Arial"/>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Los fideicomisos de administración, garantía y fuente de pago, no serán considerados en ningún caso como parte de la administración pública paraestatal, en el entendido que su supervisión y control estarán sujetos a lo dispuesto en las disposiciones legales aplicables. </w:t>
      </w:r>
    </w:p>
    <w:p w:rsidR="00B13E1E" w:rsidRPr="00516CE0" w:rsidRDefault="00B13E1E" w:rsidP="00B13E1E">
      <w:pPr>
        <w:spacing w:after="0" w:line="360" w:lineRule="auto"/>
        <w:ind w:right="-187"/>
        <w:jc w:val="both"/>
        <w:rPr>
          <w:rFonts w:ascii="Century Gothic" w:hAnsi="Century Gothic" w:cs="Arial"/>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dichos fideicomisos serán </w:t>
      </w:r>
      <w:r w:rsidR="008B637A">
        <w:rPr>
          <w:rFonts w:ascii="Century Gothic" w:hAnsi="Century Gothic" w:cs="Arial"/>
          <w:sz w:val="24"/>
          <w:szCs w:val="24"/>
          <w:lang w:eastAsia="en-US"/>
        </w:rPr>
        <w:t>irrevocables y, por lo tanto, so</w:t>
      </w:r>
      <w:r w:rsidRPr="00B13E1E">
        <w:rPr>
          <w:rFonts w:ascii="Century Gothic" w:hAnsi="Century Gothic" w:cs="Arial"/>
          <w:sz w:val="24"/>
          <w:szCs w:val="24"/>
          <w:lang w:eastAsia="en-US"/>
        </w:rPr>
        <w:t xml:space="preserve">lo podrán ser terminados de conformidad con lo que expresamente se pacte en el o los mismos. Con independencia de su naturaleza dicho o dichos Fideicomisos atenderán los requerimientos de información que le formulen los entes fiscalizadores, para lo cual tendrán la obligación de transparentar y rendir </w:t>
      </w:r>
      <w:r w:rsidRPr="00B13E1E">
        <w:rPr>
          <w:rFonts w:ascii="Century Gothic" w:hAnsi="Century Gothic" w:cs="Arial"/>
          <w:sz w:val="24"/>
          <w:szCs w:val="24"/>
          <w:lang w:eastAsia="en-US"/>
        </w:rPr>
        <w:lastRenderedPageBreak/>
        <w:t>cuentas sobre el manejo de los recursos que se hubieran aportado y a proporcionar los informes que permitan su vigilancia y fiscalización.</w:t>
      </w:r>
    </w:p>
    <w:p w:rsidR="00B13E1E" w:rsidRPr="00516CE0" w:rsidRDefault="00B13E1E" w:rsidP="00B13E1E">
      <w:pPr>
        <w:spacing w:after="0" w:line="360" w:lineRule="auto"/>
        <w:ind w:right="-187"/>
        <w:jc w:val="both"/>
        <w:rPr>
          <w:rFonts w:ascii="Century Gothic" w:hAnsi="Century Gothic" w:cs="Arial"/>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 xml:space="preserve">Plazo máximo de Vigencia del Financiamiento </w:t>
      </w:r>
      <w:proofErr w:type="spellStart"/>
      <w:r w:rsidRPr="00B13E1E">
        <w:rPr>
          <w:rFonts w:ascii="Century Gothic" w:hAnsi="Century Gothic" w:cs="Arial"/>
          <w:sz w:val="24"/>
          <w:szCs w:val="24"/>
          <w:u w:val="single"/>
          <w:lang w:eastAsia="en-US"/>
        </w:rPr>
        <w:t>FAIS</w:t>
      </w:r>
      <w:proofErr w:type="spellEnd"/>
      <w:r w:rsidRPr="00B13E1E">
        <w:rPr>
          <w:rFonts w:ascii="Century Gothic" w:hAnsi="Century Gothic" w:cs="Arial"/>
          <w:sz w:val="24"/>
          <w:szCs w:val="24"/>
          <w:lang w:eastAsia="en-US"/>
        </w:rPr>
        <w:t xml:space="preserve">. Para cada uno de los contratos a través de los cuales se implemente 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hasta 20 (veinte) años, equivalentes aproximadamente a 7,300 (siete mil trescientos) días contados a partir de la fecha en que se celebren dichos contratos o de la fecha de la primera disposición de recursos. </w:t>
      </w:r>
    </w:p>
    <w:p w:rsidR="00B13E1E" w:rsidRPr="00516CE0" w:rsidRDefault="00B13E1E" w:rsidP="00B13E1E">
      <w:pPr>
        <w:spacing w:after="0" w:line="360" w:lineRule="auto"/>
        <w:ind w:right="-187"/>
        <w:jc w:val="both"/>
        <w:rPr>
          <w:rFonts w:ascii="Century Gothic" w:hAnsi="Century Gothic" w:cs="Arial"/>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En todo caso, los contratos mediante los cuales se formalice 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permanecerán vigentes, mientras existan obligaciones pendientes de pago a favor de los acreedores respectivos. </w:t>
      </w:r>
    </w:p>
    <w:p w:rsidR="00B13E1E" w:rsidRPr="00516CE0" w:rsidRDefault="00B13E1E" w:rsidP="00B13E1E">
      <w:pPr>
        <w:spacing w:after="0" w:line="360" w:lineRule="auto"/>
        <w:ind w:right="-187"/>
        <w:jc w:val="both"/>
        <w:rPr>
          <w:rFonts w:ascii="Century Gothic" w:hAnsi="Century Gothic" w:cs="Arial"/>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Contratación</w:t>
      </w:r>
      <w:r w:rsidRPr="00B13E1E">
        <w:rPr>
          <w:rFonts w:ascii="Century Gothic" w:hAnsi="Century Gothic" w:cs="Arial"/>
          <w:sz w:val="24"/>
          <w:szCs w:val="24"/>
          <w:lang w:eastAsia="en-US"/>
        </w:rPr>
        <w:t xml:space="preserve">. Cada uno de los contratos a través de los cuales se implemente 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deberán ser celebrados, a más tardar el 31 de diciembre de 2023. </w:t>
      </w:r>
    </w:p>
    <w:p w:rsidR="00B13E1E" w:rsidRPr="00516CE0" w:rsidRDefault="00B13E1E" w:rsidP="00B13E1E">
      <w:pPr>
        <w:spacing w:after="0" w:line="360" w:lineRule="auto"/>
        <w:ind w:right="-187"/>
        <w:jc w:val="both"/>
        <w:rPr>
          <w:rFonts w:ascii="Century Gothic" w:hAnsi="Century Gothic" w:cs="Arial"/>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Tasa de Interés.</w:t>
      </w:r>
      <w:r w:rsidRPr="00B13E1E">
        <w:rPr>
          <w:rFonts w:ascii="Century Gothic" w:hAnsi="Century Gothic" w:cs="Arial"/>
          <w:sz w:val="24"/>
          <w:szCs w:val="24"/>
          <w:lang w:eastAsia="en-US"/>
        </w:rPr>
        <w:t xml:space="preserve"> El o los contratos a través de los cuales se implemente 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se fijarán con las tasas de interés que ofrezcan las mejores condiciones de mercado de conformidad con los Lineamientos de la Metodología para el Cálculo del Menor Costo Financiero y de los Procesos </w:t>
      </w:r>
      <w:r w:rsidRPr="00B13E1E">
        <w:rPr>
          <w:rFonts w:ascii="Century Gothic" w:hAnsi="Century Gothic" w:cs="Arial"/>
          <w:sz w:val="24"/>
          <w:szCs w:val="24"/>
          <w:lang w:eastAsia="en-US"/>
        </w:rPr>
        <w:lastRenderedPageBreak/>
        <w:t xml:space="preserve">Competitivos de los Financiamientos y Obligaciones a contratar por parte de las Entidades Federativas, los Municipios y sus Entes Públicos. </w:t>
      </w:r>
    </w:p>
    <w:p w:rsidR="00B13E1E" w:rsidRPr="00516CE0" w:rsidRDefault="00B13E1E" w:rsidP="00B13E1E">
      <w:pPr>
        <w:spacing w:after="0" w:line="360" w:lineRule="auto"/>
        <w:jc w:val="both"/>
        <w:rPr>
          <w:rFonts w:ascii="Century Gothic" w:hAnsi="Century Gothic" w:cs="Arial"/>
          <w:b/>
          <w:u w:val="single"/>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Instrumentos Derivados.</w:t>
      </w:r>
      <w:r w:rsidRPr="00B13E1E">
        <w:rPr>
          <w:rFonts w:ascii="Century Gothic" w:hAnsi="Century Gothic" w:cs="Arial"/>
          <w:sz w:val="24"/>
          <w:szCs w:val="24"/>
          <w:lang w:eastAsia="en-US"/>
        </w:rPr>
        <w:t xml:space="preserve"> Con base en la presente autoriza</w:t>
      </w:r>
      <w:r w:rsidR="008B637A">
        <w:rPr>
          <w:rFonts w:ascii="Century Gothic" w:hAnsi="Century Gothic" w:cs="Arial"/>
          <w:sz w:val="24"/>
          <w:szCs w:val="24"/>
          <w:lang w:eastAsia="en-US"/>
        </w:rPr>
        <w:t>ción, el Estado podrá contratar instrumentos derivados</w:t>
      </w:r>
      <w:r w:rsidRPr="00B13E1E">
        <w:rPr>
          <w:rFonts w:ascii="Century Gothic" w:hAnsi="Century Gothic" w:cs="Arial"/>
          <w:sz w:val="24"/>
          <w:szCs w:val="24"/>
          <w:lang w:eastAsia="en-US"/>
        </w:rPr>
        <w:t xml:space="preserve"> para cubrir hasta la totalidad de los montos expuestos derivados de cada contrato a través del cual se implemente 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inclu</w:t>
      </w:r>
      <w:r w:rsidR="008B637A">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 xml:space="preserve">s no limitativa, contratos de cobertura, contratos de intercambios de tasas. Los costos y gastos de contratación de los instrumentos derivados anteriormente referidos, no podrán ser cubiertos con los recursos derivados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y deberán tener una fuente de pago distinta al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w:t>
      </w:r>
    </w:p>
    <w:p w:rsidR="00B13E1E" w:rsidRPr="00516CE0" w:rsidRDefault="00B13E1E" w:rsidP="00B13E1E">
      <w:pPr>
        <w:spacing w:after="0" w:line="360" w:lineRule="auto"/>
        <w:jc w:val="both"/>
        <w:rPr>
          <w:rFonts w:ascii="Century Gothic" w:hAnsi="Century Gothic" w:cs="Arial"/>
          <w:b/>
          <w:u w:val="single"/>
          <w:lang w:val="es-ES" w:eastAsia="es-ES"/>
        </w:rPr>
      </w:pP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r w:rsidRPr="00B13E1E">
        <w:rPr>
          <w:rFonts w:ascii="Century Gothic" w:hAnsi="Century Gothic" w:cs="Arial"/>
          <w:sz w:val="24"/>
          <w:szCs w:val="24"/>
          <w:lang w:eastAsia="en-US"/>
        </w:rPr>
        <w:t xml:space="preserve">En caso que dicha contratación genere deuda adicional contingente, la misma podrá ser hasta por la cantidad necesaria para cubrir el 100% (cien por ciento) del monto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w:t>
      </w:r>
    </w:p>
    <w:p w:rsidR="00B13E1E" w:rsidRPr="00516CE0" w:rsidRDefault="00B13E1E" w:rsidP="00B13E1E">
      <w:pPr>
        <w:spacing w:after="0" w:line="360" w:lineRule="auto"/>
        <w:ind w:right="-187"/>
        <w:jc w:val="both"/>
        <w:rPr>
          <w:rFonts w:ascii="Century Gothic" w:hAnsi="Century Gothic" w:cs="Arial"/>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r w:rsidRPr="00B13E1E">
        <w:rPr>
          <w:rFonts w:ascii="Century Gothic" w:hAnsi="Century Gothic" w:cs="Arial"/>
          <w:sz w:val="24"/>
          <w:szCs w:val="24"/>
          <w:lang w:eastAsia="en-US"/>
        </w:rPr>
        <w:t>En caso de que la contratación de los instrumentos derivados genere deuda contingente, la misma deberá ajustarse a lo establecido en la Ley de Deuda Pública para el Estado de Chihuahua y sus Municipios.</w:t>
      </w:r>
    </w:p>
    <w:p w:rsidR="00B13E1E" w:rsidRPr="00516CE0" w:rsidRDefault="00B13E1E" w:rsidP="00B13E1E">
      <w:pPr>
        <w:spacing w:after="0" w:line="360" w:lineRule="auto"/>
        <w:jc w:val="both"/>
        <w:rPr>
          <w:rFonts w:ascii="Century Gothic" w:hAnsi="Century Gothic" w:cs="Arial"/>
          <w:b/>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Proceso Competitivo</w:t>
      </w:r>
      <w:r w:rsidRPr="00B13E1E">
        <w:rPr>
          <w:rFonts w:ascii="Century Gothic" w:hAnsi="Century Gothic" w:cs="Arial"/>
          <w:sz w:val="24"/>
          <w:szCs w:val="24"/>
          <w:lang w:eastAsia="en-US"/>
        </w:rPr>
        <w:t xml:space="preserve">. Cada contrato o contratos a través de los cuales se implemente 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deberá buscar las mejores condiciones </w:t>
      </w:r>
      <w:r w:rsidRPr="00B13E1E">
        <w:rPr>
          <w:rFonts w:ascii="Century Gothic" w:hAnsi="Century Gothic" w:cs="Arial"/>
          <w:sz w:val="24"/>
          <w:szCs w:val="24"/>
          <w:lang w:eastAsia="en-US"/>
        </w:rPr>
        <w:lastRenderedPageBreak/>
        <w:t>de mercado para el Estado, para lo cual, el Estado,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rsidR="00B13E1E" w:rsidRPr="00516CE0" w:rsidRDefault="00B13E1E" w:rsidP="00B13E1E">
      <w:pPr>
        <w:spacing w:after="0" w:line="360" w:lineRule="auto"/>
        <w:jc w:val="both"/>
        <w:rPr>
          <w:rFonts w:ascii="Century Gothic" w:hAnsi="Century Gothic" w:cs="Arial"/>
          <w:b/>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Estado procurará que el proceso competitivo le permita recibir las mejores ofertas del mercado para 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por lo que en todo caso deberá considerar y diseñar los procesos competitivos de tal manera que pueda acceder a los esquemas, programas y/o productos bancarios que le permitan obtener las mejores condiciones financieras y legales en el mercado.</w:t>
      </w:r>
    </w:p>
    <w:p w:rsidR="00B13E1E" w:rsidRPr="00516CE0" w:rsidRDefault="00B13E1E" w:rsidP="00B13E1E">
      <w:pPr>
        <w:spacing w:after="0" w:line="360" w:lineRule="auto"/>
        <w:ind w:right="-187"/>
        <w:jc w:val="both"/>
        <w:rPr>
          <w:rFonts w:ascii="Century Gothic" w:hAnsi="Century Gothic" w:cs="Arial"/>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Gastos</w:t>
      </w:r>
      <w:r w:rsidRPr="00B13E1E">
        <w:rPr>
          <w:rFonts w:ascii="Century Gothic" w:hAnsi="Century Gothic" w:cs="Arial"/>
          <w:sz w:val="24"/>
          <w:szCs w:val="24"/>
          <w:lang w:eastAsia="en-US"/>
        </w:rPr>
        <w:t xml:space="preserve">. Se autoriza al Estado, para contratar y pagar los gastos adicionales que resulten necesarios para instrumentar 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incluyendo sin limitar, los costos y gastos asociados a la contratación, administración, mantenimiento, costos de estructuración financiera y legal, aportaciones iniciales, operación, constitución y/o reconstitución de reservas, comisiones financieras institucionales; así como para contratar y pagar todos y cada uno de los gastos inherentes al proceso de implementación y contratación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incluyendo el proceso competitivo, tales como la </w:t>
      </w:r>
      <w:r w:rsidRPr="00B13E1E">
        <w:rPr>
          <w:rFonts w:ascii="Century Gothic" w:hAnsi="Century Gothic" w:cs="Arial"/>
          <w:sz w:val="24"/>
          <w:szCs w:val="24"/>
          <w:lang w:eastAsia="en-US"/>
        </w:rPr>
        <w:lastRenderedPageBreak/>
        <w:t>obtención de dictámenes de agencias calificadoras, contratación de las asesorías y servicios, gastos legales y/o, en general, cualesquiera otros gastos o costos asociados en su caso y que se requieran para el diseño e instrumentación financiera y/o legal de las operaciones a que se refiere la presente autorización.</w:t>
      </w:r>
    </w:p>
    <w:p w:rsidR="00B13E1E" w:rsidRPr="00516CE0" w:rsidRDefault="00B13E1E" w:rsidP="00B13E1E">
      <w:pPr>
        <w:spacing w:after="0" w:line="360" w:lineRule="auto"/>
        <w:ind w:right="-187"/>
        <w:jc w:val="both"/>
        <w:rPr>
          <w:rFonts w:ascii="Century Gothic" w:hAnsi="Century Gothic" w:cs="Arial"/>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importe máximo que deba destinarse para cubrir los gastos y costos asociados a la implementación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no podrá exceder el 2.5% del monto de dicho financiamiento, siempre que se incluyan los instrumentos derivados o de cobertura, y fondos de reserva. En caso de que no se incluyan los instrumentos derivados o de cobertura, los gastos y costos asociados relacionados </w:t>
      </w:r>
      <w:r w:rsidR="008B637A">
        <w:rPr>
          <w:rFonts w:ascii="Century Gothic" w:hAnsi="Century Gothic" w:cs="Arial"/>
          <w:sz w:val="24"/>
          <w:szCs w:val="24"/>
          <w:lang w:eastAsia="en-US"/>
        </w:rPr>
        <w:t xml:space="preserve">con </w:t>
      </w:r>
      <w:r w:rsidRPr="00B13E1E">
        <w:rPr>
          <w:rFonts w:ascii="Century Gothic" w:hAnsi="Century Gothic" w:cs="Arial"/>
          <w:sz w:val="24"/>
          <w:szCs w:val="24"/>
          <w:lang w:eastAsia="en-US"/>
        </w:rPr>
        <w:t xml:space="preserve">la implementación del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no deberá rebasar el 1.5% del monto de dicho financiamiento, sin perjuicio de lo establecido en el Artículo 27 del Reglamento del Registro Públ</w:t>
      </w:r>
      <w:r w:rsidR="008B637A">
        <w:rPr>
          <w:rFonts w:ascii="Century Gothic" w:hAnsi="Century Gothic" w:cs="Arial"/>
          <w:sz w:val="24"/>
          <w:szCs w:val="24"/>
          <w:lang w:eastAsia="en-US"/>
        </w:rPr>
        <w:t>ico Único de Financiamientos y O</w:t>
      </w:r>
      <w:r w:rsidRPr="00B13E1E">
        <w:rPr>
          <w:rFonts w:ascii="Century Gothic" w:hAnsi="Century Gothic" w:cs="Arial"/>
          <w:sz w:val="24"/>
          <w:szCs w:val="24"/>
          <w:lang w:eastAsia="en-US"/>
        </w:rPr>
        <w:t>bligaciones de Entidades Federativas y Municipios.</w:t>
      </w:r>
    </w:p>
    <w:p w:rsidR="00B13E1E" w:rsidRPr="00015987" w:rsidRDefault="00B13E1E" w:rsidP="00B13E1E">
      <w:pPr>
        <w:spacing w:after="0" w:line="360" w:lineRule="auto"/>
        <w:ind w:right="-187"/>
        <w:jc w:val="both"/>
        <w:rPr>
          <w:rFonts w:ascii="Century Gothic" w:hAnsi="Century Gothic" w:cs="Arial"/>
          <w:sz w:val="20"/>
          <w:szCs w:val="20"/>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Los conceptos anteriormente referidos deberán ser cubiertos con recursos distintos al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 xml:space="preserve"> y/o al Financiamiento </w:t>
      </w:r>
      <w:proofErr w:type="spellStart"/>
      <w:r w:rsidRPr="00B13E1E">
        <w:rPr>
          <w:rFonts w:ascii="Century Gothic" w:hAnsi="Century Gothic" w:cs="Arial"/>
          <w:sz w:val="24"/>
          <w:szCs w:val="24"/>
          <w:lang w:eastAsia="en-US"/>
        </w:rPr>
        <w:t>FAIS</w:t>
      </w:r>
      <w:proofErr w:type="spellEnd"/>
      <w:r w:rsidRPr="00B13E1E">
        <w:rPr>
          <w:rFonts w:ascii="Century Gothic" w:hAnsi="Century Gothic" w:cs="Arial"/>
          <w:sz w:val="24"/>
          <w:szCs w:val="24"/>
          <w:lang w:eastAsia="en-US"/>
        </w:rPr>
        <w:t>.</w:t>
      </w:r>
    </w:p>
    <w:p w:rsidR="00B13E1E" w:rsidRPr="00015987" w:rsidRDefault="00B13E1E" w:rsidP="00B13E1E">
      <w:pPr>
        <w:spacing w:after="0" w:line="360" w:lineRule="auto"/>
        <w:ind w:right="-187"/>
        <w:jc w:val="both"/>
        <w:rPr>
          <w:rFonts w:ascii="Century Gothic" w:hAnsi="Century Gothic" w:cs="Arial"/>
          <w:sz w:val="20"/>
          <w:szCs w:val="20"/>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t>Artículo Tercero.</w:t>
      </w:r>
      <w:r w:rsidRPr="00B13E1E">
        <w:rPr>
          <w:rFonts w:ascii="Century Gothic" w:hAnsi="Century Gothic" w:cs="Arial"/>
          <w:sz w:val="24"/>
          <w:szCs w:val="24"/>
          <w:lang w:eastAsia="en-US"/>
        </w:rPr>
        <w:t xml:space="preserve"> </w:t>
      </w:r>
      <w:r w:rsidRPr="00B13E1E">
        <w:rPr>
          <w:rFonts w:ascii="Century Gothic" w:hAnsi="Century Gothic" w:cs="Arial"/>
          <w:sz w:val="24"/>
          <w:szCs w:val="24"/>
          <w:u w:val="single"/>
          <w:lang w:eastAsia="en-US"/>
        </w:rPr>
        <w:t>Emisión de Valores</w:t>
      </w:r>
      <w:r w:rsidRPr="00B13E1E">
        <w:rPr>
          <w:rFonts w:ascii="Century Gothic" w:hAnsi="Century Gothic" w:cs="Arial"/>
          <w:sz w:val="24"/>
          <w:szCs w:val="24"/>
          <w:lang w:eastAsia="en-US"/>
        </w:rPr>
        <w:t>.</w:t>
      </w:r>
    </w:p>
    <w:p w:rsidR="00B13E1E" w:rsidRPr="00015987" w:rsidRDefault="00B13E1E" w:rsidP="00B13E1E">
      <w:pPr>
        <w:spacing w:after="0" w:line="360" w:lineRule="auto"/>
        <w:ind w:right="-187"/>
        <w:jc w:val="both"/>
        <w:rPr>
          <w:rFonts w:ascii="Century Gothic" w:hAnsi="Century Gothic" w:cs="Arial"/>
          <w:sz w:val="20"/>
          <w:szCs w:val="20"/>
          <w:lang w:eastAsia="en-US"/>
        </w:rPr>
      </w:pPr>
    </w:p>
    <w:p w:rsidR="00B13E1E" w:rsidRPr="00B13E1E" w:rsidRDefault="00B13E1E" w:rsidP="00B13E1E">
      <w:pPr>
        <w:numPr>
          <w:ilvl w:val="0"/>
          <w:numId w:val="13"/>
        </w:numPr>
        <w:spacing w:after="0" w:line="360" w:lineRule="auto"/>
        <w:ind w:left="0" w:right="-187"/>
        <w:jc w:val="both"/>
        <w:rPr>
          <w:rFonts w:ascii="Century Gothic" w:hAnsi="Century Gothic" w:cs="Arial"/>
          <w:vanish/>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xml:space="preserve">. Se autoriza al Estado y a la empresa de participación estatal mayoritaria, perteneciente a la Administración Pública Paraestatal del Estado, </w:t>
      </w:r>
      <w:r w:rsidRPr="00B13E1E">
        <w:rPr>
          <w:rFonts w:ascii="Century Gothic" w:hAnsi="Century Gothic" w:cs="Arial"/>
          <w:sz w:val="24"/>
          <w:szCs w:val="24"/>
          <w:lang w:eastAsia="en-US"/>
        </w:rPr>
        <w:lastRenderedPageBreak/>
        <w:t>denominada Fibra Estatal Chihuahua, S.A. de C.V. (“</w:t>
      </w:r>
      <w:r w:rsidRPr="00B13E1E">
        <w:rPr>
          <w:rFonts w:ascii="Century Gothic" w:hAnsi="Century Gothic" w:cs="Arial"/>
          <w:sz w:val="24"/>
          <w:szCs w:val="24"/>
          <w:u w:val="single"/>
          <w:lang w:eastAsia="en-US"/>
        </w:rPr>
        <w:t>Fibra Estatal</w:t>
      </w:r>
      <w:r w:rsidRPr="00B13E1E">
        <w:rPr>
          <w:rFonts w:ascii="Century Gothic" w:hAnsi="Century Gothic" w:cs="Arial"/>
          <w:sz w:val="24"/>
          <w:szCs w:val="24"/>
          <w:lang w:eastAsia="en-US"/>
        </w:rPr>
        <w:t>”), para que por conducto de los funcionarios que resulten facultados en términos de la legislación aplicable, y conforme a los términos y condiciones previstos en el presente Decreto, realicen las gestiones administrativas y financieras necesarias para llevar a cabo la constitución de un fideicomiso (el “</w:t>
      </w:r>
      <w:r w:rsidRPr="00B13E1E">
        <w:rPr>
          <w:rFonts w:ascii="Century Gothic" w:hAnsi="Century Gothic" w:cs="Arial"/>
          <w:sz w:val="24"/>
          <w:szCs w:val="24"/>
          <w:u w:val="single"/>
          <w:lang w:eastAsia="en-US"/>
        </w:rPr>
        <w:t>Fideicomiso Emisor</w:t>
      </w:r>
      <w:r w:rsidRPr="00B13E1E">
        <w:rPr>
          <w:rFonts w:ascii="Century Gothic" w:hAnsi="Century Gothic" w:cs="Arial"/>
          <w:sz w:val="24"/>
          <w:szCs w:val="24"/>
          <w:lang w:eastAsia="en-US"/>
        </w:rPr>
        <w:t>”), a través del cual se implemente uno o varios programas de certificados bursátiles fiduciarios para la emisión o emisiones de los mismos, a través de su oferta pública en el mercado bursátil mexicano y hasta por la cantidad de $19,600,000,000.00 (Diecinue</w:t>
      </w:r>
      <w:r w:rsidR="008B637A">
        <w:rPr>
          <w:rFonts w:ascii="Century Gothic" w:hAnsi="Century Gothic" w:cs="Arial"/>
          <w:sz w:val="24"/>
          <w:szCs w:val="24"/>
          <w:lang w:eastAsia="en-US"/>
        </w:rPr>
        <w:t>ve mil seiscientos millones de p</w:t>
      </w:r>
      <w:r w:rsidRPr="00B13E1E">
        <w:rPr>
          <w:rFonts w:ascii="Century Gothic" w:hAnsi="Century Gothic" w:cs="Arial"/>
          <w:sz w:val="24"/>
          <w:szCs w:val="24"/>
          <w:lang w:eastAsia="en-US"/>
        </w:rPr>
        <w:t>esos 00/100 M.N.) más costos y gastos relacionados con su emisión y más fondos de reserva, de conformidad con lo previsto más adelante en la presente autorización (los “</w:t>
      </w:r>
      <w:r w:rsidRPr="00B13E1E">
        <w:rPr>
          <w:rFonts w:ascii="Century Gothic" w:hAnsi="Century Gothic" w:cs="Arial"/>
          <w:sz w:val="24"/>
          <w:szCs w:val="24"/>
          <w:u w:val="single"/>
          <w:lang w:eastAsia="en-US"/>
        </w:rPr>
        <w:t>Certificados</w:t>
      </w:r>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La cantidad anteriormente referida no comprende intereses, comisiones, ni demás accesorios financieros que se generen como consecuencia de la emisión de los Certificados.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Los certificados bursátiles anteriormente referidos únicamente podrán ser adquiridos por personas físicas y/o morales de nacionalidad mexicana y deberán contener la prohibición expresa de ser vendidos a personas físicas o morales extranjeras, así mismo, los certificados deberán ser pagaderos en moneda nacional y dentro del territorio nacional.</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En términos del artículo 28 de la Ley de Disciplina Financiera de las Entidades Federativas y los Municipios, el Estado y Fibra Estatal deberán fundamentar en el propio documento de colocación de los Certificados, las razones por las cuales el mercado bursátil es una opción más adecuada que el bancario y deberá precisar todos los costos derivados de la emisión y colocación de los Certificados, de conformidad con los términos y condiciones previstos en la legislación aplicable.</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La autorización anterior se otorga previo análisis de la capacidad de pago del Estado y de Fibra Estatal, el destino de los recursos derivados de la emisión de los Certificados y los recursos que fungirán como garantía y fuente de pago de los Certificados.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Se autoriza al Estado, para fungir como fideicomitente y fideicomisario del Fideicomiso Emisor de los certificados bursátiles así como para, directamente o a través de dicho fideicomiso, hacer  todas las actividades, celebrar todos los documentos y llevar a cabo todas las gestiones que sean necesarias frente a las Bolsas de Valores, la Comisión Nacional Bancaria</w:t>
      </w:r>
      <w:r w:rsidR="008B637A">
        <w:rPr>
          <w:rFonts w:ascii="Century Gothic" w:hAnsi="Century Gothic" w:cs="Arial"/>
          <w:sz w:val="24"/>
          <w:szCs w:val="24"/>
          <w:lang w:eastAsia="en-US"/>
        </w:rPr>
        <w:t xml:space="preserve"> y de Valores,</w:t>
      </w:r>
      <w:r w:rsidRPr="00B13E1E">
        <w:rPr>
          <w:rFonts w:ascii="Century Gothic" w:hAnsi="Century Gothic" w:cs="Arial"/>
          <w:sz w:val="24"/>
          <w:szCs w:val="24"/>
          <w:lang w:eastAsia="en-US"/>
        </w:rPr>
        <w:t xml:space="preserve"> y el </w:t>
      </w:r>
      <w:proofErr w:type="spellStart"/>
      <w:r w:rsidRPr="00B13E1E">
        <w:rPr>
          <w:rFonts w:ascii="Century Gothic" w:hAnsi="Century Gothic" w:cs="Arial"/>
          <w:sz w:val="24"/>
          <w:szCs w:val="24"/>
          <w:lang w:eastAsia="en-US"/>
        </w:rPr>
        <w:t>Indeval</w:t>
      </w:r>
      <w:proofErr w:type="spellEnd"/>
      <w:r w:rsidRPr="00B13E1E">
        <w:rPr>
          <w:rFonts w:ascii="Century Gothic" w:hAnsi="Century Gothic" w:cs="Arial"/>
          <w:sz w:val="24"/>
          <w:szCs w:val="24"/>
          <w:lang w:eastAsia="en-US"/>
        </w:rPr>
        <w:t xml:space="preserve">, para obtener la autorización de los certificados bursátiles aquí autorizados, así como para llevar a cabo el prepago de los certificados </w:t>
      </w:r>
      <w:r w:rsidRPr="00B13E1E">
        <w:rPr>
          <w:rFonts w:ascii="Century Gothic" w:hAnsi="Century Gothic" w:cs="Arial"/>
          <w:sz w:val="24"/>
          <w:szCs w:val="24"/>
          <w:lang w:eastAsia="en-US"/>
        </w:rPr>
        <w:lastRenderedPageBreak/>
        <w:t xml:space="preserve">bursátiles fiduciarios identificados con clave de pizarra </w:t>
      </w:r>
      <w:proofErr w:type="spellStart"/>
      <w:r w:rsidRPr="00B13E1E">
        <w:rPr>
          <w:rFonts w:ascii="Century Gothic" w:hAnsi="Century Gothic" w:cs="Arial"/>
          <w:sz w:val="24"/>
          <w:szCs w:val="24"/>
          <w:lang w:eastAsia="en-US"/>
        </w:rPr>
        <w:t>CHIHCB</w:t>
      </w:r>
      <w:proofErr w:type="spellEnd"/>
      <w:r w:rsidRPr="00B13E1E">
        <w:rPr>
          <w:rFonts w:ascii="Century Gothic" w:hAnsi="Century Gothic" w:cs="Arial"/>
          <w:sz w:val="24"/>
          <w:szCs w:val="24"/>
          <w:lang w:eastAsia="en-US"/>
        </w:rPr>
        <w:t xml:space="preserve"> </w:t>
      </w:r>
      <w:proofErr w:type="spellStart"/>
      <w:r w:rsidRPr="00B13E1E">
        <w:rPr>
          <w:rFonts w:ascii="Century Gothic" w:hAnsi="Century Gothic" w:cs="Arial"/>
          <w:sz w:val="24"/>
          <w:szCs w:val="24"/>
          <w:lang w:eastAsia="en-US"/>
        </w:rPr>
        <w:t>13U</w:t>
      </w:r>
      <w:proofErr w:type="spellEnd"/>
      <w:r w:rsidRPr="00B13E1E">
        <w:rPr>
          <w:rFonts w:ascii="Century Gothic" w:hAnsi="Century Gothic" w:cs="Arial"/>
          <w:sz w:val="24"/>
          <w:szCs w:val="24"/>
          <w:lang w:eastAsia="en-US"/>
        </w:rPr>
        <w:t>, de conformidad con lo previsto más adelante.</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Fideicomiso Emisor</w:t>
      </w:r>
      <w:r w:rsidRPr="00B13E1E">
        <w:rPr>
          <w:rFonts w:ascii="Century Gothic" w:hAnsi="Century Gothic" w:cs="Arial"/>
          <w:sz w:val="24"/>
          <w:szCs w:val="24"/>
          <w:lang w:eastAsia="en-US"/>
        </w:rPr>
        <w:t>. El Fideicomiso Emisor tendrá, entre otros fines: (i) la emisión, oferta pública y colocación de los Certificados, en el mercado bursátil mexicano; y (ii) la celebración de los actos necesarios y suficientes y/o convenientes para la emisión, oferta y colocación de los Certificados.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En el contrato a través del cual se constituya el Fideicomiso Emisor podrán convenirse todas las condiciones permitidas y exigidas por la normatividad aplicable, por las autoridades e instituciones bancarias y bursátiles, por los mercados financiero y bursátil, aquellas acordes a los usos bancarios y fiduciarios, y las demás que sean necesarias o convenientes para la emisión y colocación de los Certificados, respetando en todo momento lo previsto en 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3860EC" w:rsidP="00B13E1E">
      <w:pPr>
        <w:spacing w:after="0" w:line="360" w:lineRule="auto"/>
        <w:ind w:right="-187"/>
        <w:jc w:val="both"/>
        <w:rPr>
          <w:rFonts w:ascii="Century Gothic" w:hAnsi="Century Gothic" w:cs="Arial"/>
          <w:sz w:val="24"/>
          <w:szCs w:val="24"/>
          <w:lang w:eastAsia="en-US"/>
        </w:rPr>
      </w:pPr>
      <w:r>
        <w:rPr>
          <w:rFonts w:ascii="Century Gothic" w:hAnsi="Century Gothic" w:cs="Arial"/>
          <w:sz w:val="24"/>
          <w:szCs w:val="24"/>
          <w:lang w:eastAsia="en-US"/>
        </w:rPr>
        <w:t>El Fideicomiso Emisor podrá, ma</w:t>
      </w:r>
      <w:r w:rsidR="00B13E1E" w:rsidRPr="00B13E1E">
        <w:rPr>
          <w:rFonts w:ascii="Century Gothic" w:hAnsi="Century Gothic" w:cs="Arial"/>
          <w:sz w:val="24"/>
          <w:szCs w:val="24"/>
          <w:lang w:eastAsia="en-US"/>
        </w:rPr>
        <w:t xml:space="preserve">s no estará obligado a, prever un comité técnico, en los términos y condiciones que al efecto se establezcan en contrato a través del cual se implemente el Fideicomiso Emisor, pero en todo caso, los integrantes del comité técnico no tendrán derecho a recibir sueldo o emolumento alguno por el desempeño del cargo como miembro del </w:t>
      </w:r>
      <w:r w:rsidR="00B13E1E" w:rsidRPr="00B13E1E">
        <w:rPr>
          <w:rFonts w:ascii="Century Gothic" w:hAnsi="Century Gothic" w:cs="Arial"/>
          <w:sz w:val="24"/>
          <w:szCs w:val="24"/>
          <w:lang w:eastAsia="en-US"/>
        </w:rPr>
        <w:lastRenderedPageBreak/>
        <w:t>comité técnico y no les será atribuible por el desempeño de dicho cargo la calidad de servidor público de la administración pública estatal.</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En el contrato a través del cual se implemente el Fideicomiso Emisor, se deberá estipular que, una vez que se hayan liquidado en su totalidad las obligaciones de pago a cargo de dicho Fideicomiso Emisor, incluyendo sin limitar, las obligaciones derivadas de los Certificados, y los contratos de coberturas de tasas de interés que, en su caso, se hubieren celebrado, se revertirán al Estado y a la Fibra Estatal, según corresponda, y en términos de dicho Fideicomiso Emisor, los bienes, ingresos y/o derechos </w:t>
      </w:r>
      <w:proofErr w:type="spellStart"/>
      <w:r w:rsidRPr="00B13E1E">
        <w:rPr>
          <w:rFonts w:ascii="Century Gothic" w:hAnsi="Century Gothic" w:cs="Arial"/>
          <w:sz w:val="24"/>
          <w:szCs w:val="24"/>
          <w:lang w:eastAsia="en-US"/>
        </w:rPr>
        <w:t>fideicomitidos</w:t>
      </w:r>
      <w:proofErr w:type="spellEnd"/>
      <w:r w:rsidRPr="00B13E1E">
        <w:rPr>
          <w:rFonts w:ascii="Century Gothic" w:hAnsi="Century Gothic" w:cs="Arial"/>
          <w:sz w:val="24"/>
          <w:szCs w:val="24"/>
          <w:lang w:eastAsia="en-US"/>
        </w:rPr>
        <w:t>, así como cualesquiera cantidades líquidas que existieran en las cuentas del Fideicomiso Emisor.</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Destino.</w:t>
      </w:r>
      <w:r w:rsidRPr="00B13E1E">
        <w:rPr>
          <w:rFonts w:ascii="Century Gothic" w:hAnsi="Century Gothic" w:cs="Arial"/>
          <w:sz w:val="24"/>
          <w:szCs w:val="24"/>
          <w:lang w:eastAsia="en-US"/>
        </w:rPr>
        <w:t xml:space="preserve"> Los recursos que obtenga el fiduciario del Fideicomiso Emisor derivados de la colocación y emisión o emisiones de los Certificados serán destinados a:</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31"/>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Al refinanciamiento de los certificados bursátiles fiduciarios identificados con clave de pizarra </w:t>
      </w:r>
      <w:proofErr w:type="spellStart"/>
      <w:r w:rsidRPr="00B13E1E">
        <w:rPr>
          <w:rFonts w:ascii="Century Gothic" w:hAnsi="Century Gothic" w:cs="Arial"/>
          <w:sz w:val="24"/>
          <w:szCs w:val="24"/>
          <w:lang w:eastAsia="en-US"/>
        </w:rPr>
        <w:t>CHIHCB</w:t>
      </w:r>
      <w:proofErr w:type="spellEnd"/>
      <w:r w:rsidRPr="00B13E1E">
        <w:rPr>
          <w:rFonts w:ascii="Century Gothic" w:hAnsi="Century Gothic" w:cs="Arial"/>
          <w:sz w:val="24"/>
          <w:szCs w:val="24"/>
          <w:lang w:eastAsia="en-US"/>
        </w:rPr>
        <w:t xml:space="preserve"> </w:t>
      </w:r>
      <w:proofErr w:type="spellStart"/>
      <w:r w:rsidRPr="00B13E1E">
        <w:rPr>
          <w:rFonts w:ascii="Century Gothic" w:hAnsi="Century Gothic" w:cs="Arial"/>
          <w:sz w:val="24"/>
          <w:szCs w:val="24"/>
          <w:lang w:eastAsia="en-US"/>
        </w:rPr>
        <w:t>13U</w:t>
      </w:r>
      <w:proofErr w:type="spellEnd"/>
      <w:r w:rsidRPr="00B13E1E">
        <w:rPr>
          <w:rFonts w:ascii="Century Gothic" w:hAnsi="Century Gothic" w:cs="Arial"/>
          <w:sz w:val="24"/>
          <w:szCs w:val="24"/>
          <w:lang w:eastAsia="en-US"/>
        </w:rPr>
        <w:t xml:space="preserve">, incluyendo costos, comisiones y demás accesorios financieros derivados del refinanciamiento de los mismos y emitidos por el fideicomiso irrevocable número 80672, constituido el 21 de agosto 2013, en el cual el Estado y Fibra Estatal, participan como </w:t>
      </w:r>
      <w:r w:rsidRPr="00B13E1E">
        <w:rPr>
          <w:rFonts w:ascii="Century Gothic" w:hAnsi="Century Gothic" w:cs="Arial"/>
          <w:sz w:val="24"/>
          <w:szCs w:val="24"/>
          <w:lang w:eastAsia="en-US"/>
        </w:rPr>
        <w:lastRenderedPageBreak/>
        <w:t xml:space="preserve">fideicomitentes, Nacional Financiera, Sociedad Nacional de Crédito, Institución de Banca de Desarrollo, participa como fiduciario y Banco </w:t>
      </w:r>
      <w:proofErr w:type="spellStart"/>
      <w:r w:rsidRPr="00B13E1E">
        <w:rPr>
          <w:rFonts w:ascii="Century Gothic" w:hAnsi="Century Gothic" w:cs="Arial"/>
          <w:sz w:val="24"/>
          <w:szCs w:val="24"/>
          <w:lang w:eastAsia="en-US"/>
        </w:rPr>
        <w:t>Invex</w:t>
      </w:r>
      <w:proofErr w:type="spellEnd"/>
      <w:r w:rsidRPr="00B13E1E">
        <w:rPr>
          <w:rFonts w:ascii="Century Gothic" w:hAnsi="Century Gothic" w:cs="Arial"/>
          <w:sz w:val="24"/>
          <w:szCs w:val="24"/>
          <w:lang w:eastAsia="en-US"/>
        </w:rPr>
        <w:t xml:space="preserve">, S.A., Institución de Banca Múltiple, </w:t>
      </w:r>
      <w:proofErr w:type="spellStart"/>
      <w:r w:rsidRPr="00B13E1E">
        <w:rPr>
          <w:rFonts w:ascii="Century Gothic" w:hAnsi="Century Gothic" w:cs="Arial"/>
          <w:sz w:val="24"/>
          <w:szCs w:val="24"/>
          <w:lang w:eastAsia="en-US"/>
        </w:rPr>
        <w:t>Invex</w:t>
      </w:r>
      <w:proofErr w:type="spellEnd"/>
      <w:r w:rsidRPr="00B13E1E">
        <w:rPr>
          <w:rFonts w:ascii="Century Gothic" w:hAnsi="Century Gothic" w:cs="Arial"/>
          <w:sz w:val="24"/>
          <w:szCs w:val="24"/>
          <w:lang w:eastAsia="en-US"/>
        </w:rPr>
        <w:t xml:space="preserve"> Grupo Financiero, participa como representante común. Dichos certificados bursátiles presentan al 31 de octubre de 2021 un saldo insoluto de $14</w:t>
      </w:r>
      <w:proofErr w:type="gramStart"/>
      <w:r w:rsidRPr="00B13E1E">
        <w:rPr>
          <w:rFonts w:ascii="Century Gothic" w:hAnsi="Century Gothic" w:cs="Arial"/>
          <w:sz w:val="24"/>
          <w:szCs w:val="24"/>
          <w:lang w:eastAsia="en-US"/>
        </w:rPr>
        <w:t>,996,508,926.81</w:t>
      </w:r>
      <w:proofErr w:type="gramEnd"/>
      <w:r w:rsidRPr="00B13E1E">
        <w:rPr>
          <w:rFonts w:ascii="Century Gothic" w:hAnsi="Century Gothic" w:cs="Arial"/>
          <w:sz w:val="24"/>
          <w:szCs w:val="24"/>
          <w:lang w:eastAsia="en-US"/>
        </w:rPr>
        <w:t xml:space="preserve"> (Catorce mil novecientos noventa y seis millones quinientos ocho mil novecientos veintiséis pesos 81/100 M.N.) (el “</w:t>
      </w:r>
      <w:r w:rsidRPr="00B13E1E">
        <w:rPr>
          <w:rFonts w:ascii="Century Gothic" w:hAnsi="Century Gothic" w:cs="Arial"/>
          <w:sz w:val="24"/>
          <w:szCs w:val="24"/>
          <w:u w:val="single"/>
          <w:lang w:eastAsia="en-US"/>
        </w:rPr>
        <w:t>Fideicomiso Emisor Previo</w:t>
      </w:r>
      <w:r w:rsidRPr="00B13E1E">
        <w:rPr>
          <w:rFonts w:ascii="Century Gothic" w:hAnsi="Century Gothic" w:cs="Arial"/>
          <w:sz w:val="24"/>
          <w:szCs w:val="24"/>
          <w:lang w:eastAsia="en-US"/>
        </w:rPr>
        <w:t>”); incluyendo todos sus accesorios financieros.</w:t>
      </w:r>
    </w:p>
    <w:p w:rsidR="00B13E1E" w:rsidRPr="00B13E1E" w:rsidRDefault="00B13E1E" w:rsidP="006D7E15">
      <w:pPr>
        <w:spacing w:after="0" w:line="360" w:lineRule="auto"/>
        <w:ind w:left="567" w:right="-187" w:hanging="567"/>
        <w:jc w:val="both"/>
        <w:rPr>
          <w:rFonts w:ascii="Century Gothic" w:hAnsi="Century Gothic" w:cs="Arial"/>
          <w:sz w:val="24"/>
          <w:szCs w:val="24"/>
          <w:lang w:eastAsia="en-US"/>
        </w:rPr>
      </w:pPr>
    </w:p>
    <w:p w:rsidR="00B13E1E" w:rsidRPr="00B13E1E" w:rsidRDefault="00B13E1E" w:rsidP="00AF3A8E">
      <w:pPr>
        <w:numPr>
          <w:ilvl w:val="0"/>
          <w:numId w:val="31"/>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En su caso, al financiamiento de proyectos de inversión pública productiva, en los rubros de inversión descritos a continuación, y en términos de lo dispuesto por los artículos 117, fracción VIII, de la Constitución Política de los Estados Unidos Mexicanos, así como los artículos 2</w:t>
      </w:r>
      <w:r w:rsidR="003860EC">
        <w:rPr>
          <w:rFonts w:ascii="Century Gothic" w:hAnsi="Century Gothic" w:cs="Arial"/>
          <w:sz w:val="24"/>
          <w:szCs w:val="24"/>
          <w:lang w:eastAsia="en-US"/>
        </w:rPr>
        <w:t>,</w:t>
      </w:r>
      <w:r w:rsidRPr="00B13E1E">
        <w:rPr>
          <w:rFonts w:ascii="Century Gothic" w:hAnsi="Century Gothic" w:cs="Arial"/>
          <w:sz w:val="24"/>
          <w:szCs w:val="24"/>
          <w:lang w:eastAsia="en-US"/>
        </w:rPr>
        <w:t xml:space="preserve"> fracción XXV y 22 de la Ley de Disciplina Financiera de las Entidades Federativas y los Municipios:</w:t>
      </w:r>
    </w:p>
    <w:p w:rsidR="00B13E1E" w:rsidRPr="00B13E1E" w:rsidRDefault="00B13E1E" w:rsidP="00B13E1E">
      <w:pPr>
        <w:spacing w:after="0" w:line="360" w:lineRule="auto"/>
        <w:jc w:val="both"/>
        <w:rPr>
          <w:rFonts w:ascii="Century Gothic" w:hAnsi="Century Gothic" w:cs="Arial"/>
          <w:sz w:val="24"/>
          <w:szCs w:val="24"/>
          <w:lang w:val="es-ES" w:eastAsia="es-ES"/>
        </w:rPr>
      </w:pPr>
    </w:p>
    <w:tbl>
      <w:tblPr>
        <w:tblW w:w="0" w:type="auto"/>
        <w:tblInd w:w="142" w:type="dxa"/>
        <w:tblLook w:val="04A0" w:firstRow="1" w:lastRow="0" w:firstColumn="1" w:lastColumn="0" w:noHBand="0" w:noVBand="1"/>
      </w:tblPr>
      <w:tblGrid>
        <w:gridCol w:w="992"/>
        <w:gridCol w:w="7513"/>
        <w:gridCol w:w="181"/>
      </w:tblGrid>
      <w:tr w:rsidR="00B13E1E" w:rsidRPr="00B13E1E" w:rsidTr="006D7E15">
        <w:trPr>
          <w:gridBefore w:val="1"/>
          <w:wBefore w:w="992" w:type="dxa"/>
        </w:trPr>
        <w:tc>
          <w:tcPr>
            <w:tcW w:w="7694" w:type="dxa"/>
            <w:gridSpan w:val="2"/>
            <w:shd w:val="clear" w:color="auto" w:fill="auto"/>
          </w:tcPr>
          <w:p w:rsidR="00B13E1E" w:rsidRPr="00B13E1E" w:rsidRDefault="00B13E1E" w:rsidP="006D7E15">
            <w:pPr>
              <w:spacing w:after="0" w:line="360" w:lineRule="auto"/>
              <w:ind w:right="-187"/>
              <w:jc w:val="center"/>
              <w:rPr>
                <w:rFonts w:ascii="Century Gothic" w:hAnsi="Century Gothic" w:cs="Arial"/>
                <w:b/>
                <w:sz w:val="24"/>
                <w:szCs w:val="24"/>
                <w:lang w:val="es-ES" w:eastAsia="en-US"/>
              </w:rPr>
            </w:pPr>
            <w:r w:rsidRPr="00B13E1E">
              <w:rPr>
                <w:rFonts w:ascii="Century Gothic" w:hAnsi="Century Gothic" w:cs="Arial"/>
                <w:b/>
                <w:sz w:val="24"/>
                <w:szCs w:val="24"/>
                <w:lang w:val="es-ES" w:eastAsia="en-US"/>
              </w:rPr>
              <w:t xml:space="preserve">Rubros </w:t>
            </w:r>
            <w:r w:rsidR="006D7E15">
              <w:rPr>
                <w:rFonts w:ascii="Century Gothic" w:hAnsi="Century Gothic" w:cs="Arial"/>
                <w:b/>
                <w:sz w:val="24"/>
                <w:szCs w:val="24"/>
                <w:lang w:val="es-ES" w:eastAsia="en-US"/>
              </w:rPr>
              <w:t>de inversión público productiva</w:t>
            </w:r>
          </w:p>
          <w:p w:rsidR="00B13E1E" w:rsidRPr="00B13E1E" w:rsidRDefault="00B13E1E" w:rsidP="00484DD8">
            <w:pPr>
              <w:spacing w:after="0" w:line="360" w:lineRule="auto"/>
              <w:ind w:right="-187"/>
              <w:jc w:val="both"/>
              <w:rPr>
                <w:rFonts w:ascii="Century Gothic" w:hAnsi="Century Gothic" w:cs="Arial"/>
                <w:sz w:val="24"/>
                <w:szCs w:val="24"/>
                <w:lang w:val="es-ES" w:eastAsia="en-US"/>
              </w:rPr>
            </w:pPr>
          </w:p>
        </w:tc>
      </w:tr>
      <w:tr w:rsidR="00B13E1E" w:rsidRPr="00B13E1E" w:rsidTr="006D7E15">
        <w:trPr>
          <w:gridAfter w:val="1"/>
          <w:wAfter w:w="181" w:type="dxa"/>
        </w:trPr>
        <w:tc>
          <w:tcPr>
            <w:tcW w:w="8505" w:type="dxa"/>
            <w:gridSpan w:val="2"/>
            <w:shd w:val="clear" w:color="auto" w:fill="auto"/>
          </w:tcPr>
          <w:p w:rsidR="00B13E1E" w:rsidRPr="00B13E1E" w:rsidRDefault="00B13E1E" w:rsidP="00AF3A8E">
            <w:pPr>
              <w:numPr>
                <w:ilvl w:val="0"/>
                <w:numId w:val="32"/>
              </w:numPr>
              <w:spacing w:after="0" w:line="360" w:lineRule="auto"/>
              <w:jc w:val="both"/>
              <w:rPr>
                <w:rFonts w:ascii="Century Gothic" w:hAnsi="Century Gothic" w:cs="Arial"/>
                <w:bCs/>
                <w:sz w:val="24"/>
                <w:szCs w:val="24"/>
                <w:lang w:val="es-ES" w:eastAsia="en-US"/>
              </w:rPr>
            </w:pPr>
            <w:r w:rsidRPr="00B13E1E">
              <w:rPr>
                <w:rFonts w:ascii="Century Gothic" w:hAnsi="Century Gothic" w:cs="Arial"/>
                <w:bCs/>
                <w:sz w:val="24"/>
                <w:szCs w:val="24"/>
                <w:lang w:val="es-ES" w:eastAsia="en-US"/>
              </w:rPr>
              <w:t xml:space="preserve">Equipamiento e inversión en infraestructura de seguridad pública y de justicia. </w:t>
            </w:r>
          </w:p>
        </w:tc>
      </w:tr>
      <w:tr w:rsidR="00B13E1E" w:rsidRPr="00B13E1E" w:rsidTr="006D7E15">
        <w:trPr>
          <w:gridAfter w:val="1"/>
          <w:wAfter w:w="181" w:type="dxa"/>
        </w:trPr>
        <w:tc>
          <w:tcPr>
            <w:tcW w:w="8505" w:type="dxa"/>
            <w:gridSpan w:val="2"/>
            <w:shd w:val="clear" w:color="auto" w:fill="auto"/>
          </w:tcPr>
          <w:p w:rsidR="00B13E1E" w:rsidRPr="00B13E1E" w:rsidRDefault="00B13E1E" w:rsidP="00AF3A8E">
            <w:pPr>
              <w:numPr>
                <w:ilvl w:val="0"/>
                <w:numId w:val="32"/>
              </w:numPr>
              <w:spacing w:after="0" w:line="360" w:lineRule="auto"/>
              <w:jc w:val="both"/>
              <w:rPr>
                <w:rFonts w:ascii="Century Gothic" w:hAnsi="Century Gothic" w:cs="Arial"/>
                <w:bCs/>
                <w:sz w:val="24"/>
                <w:szCs w:val="24"/>
                <w:lang w:val="es-ES" w:eastAsia="en-US"/>
              </w:rPr>
            </w:pPr>
            <w:r w:rsidRPr="00B13E1E">
              <w:rPr>
                <w:rFonts w:ascii="Century Gothic" w:hAnsi="Century Gothic" w:cs="Arial"/>
                <w:bCs/>
                <w:sz w:val="24"/>
                <w:szCs w:val="24"/>
                <w:lang w:val="es-ES" w:eastAsia="en-US"/>
              </w:rPr>
              <w:t>Equipamiento e inversión en infraestructura del sector salud.</w:t>
            </w:r>
          </w:p>
        </w:tc>
      </w:tr>
      <w:tr w:rsidR="00B13E1E" w:rsidRPr="00B13E1E" w:rsidTr="006D7E15">
        <w:trPr>
          <w:gridAfter w:val="1"/>
          <w:wAfter w:w="181" w:type="dxa"/>
        </w:trPr>
        <w:tc>
          <w:tcPr>
            <w:tcW w:w="8505" w:type="dxa"/>
            <w:gridSpan w:val="2"/>
            <w:shd w:val="clear" w:color="auto" w:fill="auto"/>
          </w:tcPr>
          <w:p w:rsidR="00B13E1E" w:rsidRPr="00B13E1E" w:rsidRDefault="00B13E1E" w:rsidP="00AF3A8E">
            <w:pPr>
              <w:numPr>
                <w:ilvl w:val="0"/>
                <w:numId w:val="32"/>
              </w:numPr>
              <w:spacing w:after="0" w:line="360" w:lineRule="auto"/>
              <w:jc w:val="both"/>
              <w:rPr>
                <w:rFonts w:ascii="Century Gothic" w:hAnsi="Century Gothic" w:cs="Arial"/>
                <w:bCs/>
                <w:sz w:val="24"/>
                <w:szCs w:val="24"/>
                <w:lang w:val="es-ES" w:eastAsia="en-US"/>
              </w:rPr>
            </w:pPr>
            <w:r w:rsidRPr="00B13E1E">
              <w:rPr>
                <w:rFonts w:ascii="Century Gothic" w:hAnsi="Century Gothic" w:cs="Arial"/>
                <w:bCs/>
                <w:sz w:val="24"/>
                <w:szCs w:val="24"/>
                <w:lang w:val="es-ES" w:eastAsia="en-US"/>
              </w:rPr>
              <w:t xml:space="preserve">Equipamiento e inversión en infraestructura urbana. </w:t>
            </w:r>
          </w:p>
        </w:tc>
      </w:tr>
      <w:tr w:rsidR="00B13E1E" w:rsidRPr="00B13E1E" w:rsidTr="006D7E15">
        <w:trPr>
          <w:gridAfter w:val="1"/>
          <w:wAfter w:w="181" w:type="dxa"/>
        </w:trPr>
        <w:tc>
          <w:tcPr>
            <w:tcW w:w="8505" w:type="dxa"/>
            <w:gridSpan w:val="2"/>
            <w:shd w:val="clear" w:color="auto" w:fill="auto"/>
          </w:tcPr>
          <w:p w:rsidR="00B13E1E" w:rsidRPr="00B13E1E" w:rsidRDefault="00B13E1E" w:rsidP="00AF3A8E">
            <w:pPr>
              <w:numPr>
                <w:ilvl w:val="0"/>
                <w:numId w:val="32"/>
              </w:numPr>
              <w:spacing w:after="0" w:line="360" w:lineRule="auto"/>
              <w:jc w:val="both"/>
              <w:rPr>
                <w:rFonts w:ascii="Century Gothic" w:hAnsi="Century Gothic" w:cs="Arial"/>
                <w:bCs/>
                <w:sz w:val="24"/>
                <w:szCs w:val="24"/>
                <w:lang w:val="es-ES" w:eastAsia="en-US"/>
              </w:rPr>
            </w:pPr>
            <w:r w:rsidRPr="00B13E1E">
              <w:rPr>
                <w:rFonts w:ascii="Century Gothic" w:hAnsi="Century Gothic" w:cs="Arial"/>
                <w:bCs/>
                <w:sz w:val="24"/>
                <w:szCs w:val="24"/>
                <w:lang w:val="es-ES" w:eastAsia="en-US"/>
              </w:rPr>
              <w:lastRenderedPageBreak/>
              <w:t>Construcción, mantenimiento y rehabilitación de infraestructura de vías de comunicación.</w:t>
            </w:r>
          </w:p>
        </w:tc>
      </w:tr>
      <w:tr w:rsidR="00B13E1E" w:rsidRPr="00B13E1E" w:rsidTr="006D7E15">
        <w:trPr>
          <w:gridAfter w:val="1"/>
          <w:wAfter w:w="181" w:type="dxa"/>
        </w:trPr>
        <w:tc>
          <w:tcPr>
            <w:tcW w:w="8505" w:type="dxa"/>
            <w:gridSpan w:val="2"/>
            <w:shd w:val="clear" w:color="auto" w:fill="auto"/>
          </w:tcPr>
          <w:p w:rsidR="00B13E1E" w:rsidRPr="00B13E1E" w:rsidRDefault="00B13E1E" w:rsidP="00AF3A8E">
            <w:pPr>
              <w:numPr>
                <w:ilvl w:val="0"/>
                <w:numId w:val="32"/>
              </w:numPr>
              <w:spacing w:after="0" w:line="360" w:lineRule="auto"/>
              <w:jc w:val="both"/>
              <w:rPr>
                <w:rFonts w:ascii="Century Gothic" w:hAnsi="Century Gothic" w:cs="Arial"/>
                <w:bCs/>
                <w:sz w:val="24"/>
                <w:szCs w:val="24"/>
                <w:lang w:val="es-ES" w:eastAsia="en-US"/>
              </w:rPr>
            </w:pPr>
            <w:r w:rsidRPr="00B13E1E">
              <w:rPr>
                <w:rFonts w:ascii="Century Gothic" w:hAnsi="Century Gothic" w:cs="Arial"/>
                <w:bCs/>
                <w:sz w:val="24"/>
                <w:szCs w:val="24"/>
                <w:lang w:val="es-ES" w:eastAsia="en-US"/>
              </w:rPr>
              <w:t>Equipamiento e inversión en infraestructura para el desarrollo de actividades primarias.</w:t>
            </w:r>
          </w:p>
        </w:tc>
      </w:tr>
      <w:tr w:rsidR="00B13E1E" w:rsidRPr="00B13E1E" w:rsidTr="006D7E15">
        <w:trPr>
          <w:gridAfter w:val="1"/>
          <w:wAfter w:w="181" w:type="dxa"/>
        </w:trPr>
        <w:tc>
          <w:tcPr>
            <w:tcW w:w="8505" w:type="dxa"/>
            <w:gridSpan w:val="2"/>
            <w:shd w:val="clear" w:color="auto" w:fill="auto"/>
          </w:tcPr>
          <w:p w:rsidR="00B13E1E" w:rsidRPr="00B13E1E" w:rsidRDefault="00B13E1E" w:rsidP="00AF3A8E">
            <w:pPr>
              <w:numPr>
                <w:ilvl w:val="0"/>
                <w:numId w:val="32"/>
              </w:numPr>
              <w:spacing w:after="0" w:line="360" w:lineRule="auto"/>
              <w:jc w:val="both"/>
              <w:rPr>
                <w:rFonts w:ascii="Century Gothic" w:hAnsi="Century Gothic" w:cs="Arial"/>
                <w:bCs/>
                <w:sz w:val="24"/>
                <w:szCs w:val="24"/>
                <w:lang w:val="es-ES" w:eastAsia="en-US"/>
              </w:rPr>
            </w:pPr>
            <w:r w:rsidRPr="00B13E1E">
              <w:rPr>
                <w:rFonts w:ascii="Century Gothic" w:hAnsi="Century Gothic" w:cs="Arial"/>
                <w:bCs/>
                <w:sz w:val="24"/>
                <w:szCs w:val="24"/>
                <w:lang w:val="es-ES" w:eastAsia="en-US"/>
              </w:rPr>
              <w:t>Construcción de obras y tecnificación para el abastecimiento de agua potable urbana y rural.</w:t>
            </w:r>
          </w:p>
        </w:tc>
      </w:tr>
    </w:tbl>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detalle de los proyectos de inversión pública productiva a desarrollarse deberá estar descrito dentro de los documentos a través de los cuales se implemente la emisión de los Certificados.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31"/>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En términos de lo previsto más adelante dentro del presente Decreto, a la contratación de instrumentos derivados y Garantías de Pago, según dicho término se define más adelante.</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31"/>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En términos de lo previsto más adelante dentro del presente Decreto, el pago de los gastos relacionados con el diseño, estructuración, instrumentación, emisión y colocación de los Certificados, incluyendo sin limitar, el pago de honorarios de agencias calificadoras de valores, de asesores financieros y legales, fiduciarios, en su caso, el pago de derechos ante autoridades, así como para la constitución de fondos de reserva para l</w:t>
      </w:r>
      <w:r w:rsidR="003860EC">
        <w:rPr>
          <w:rFonts w:ascii="Century Gothic" w:hAnsi="Century Gothic" w:cs="Arial"/>
          <w:sz w:val="24"/>
          <w:szCs w:val="24"/>
          <w:lang w:eastAsia="en-US"/>
        </w:rPr>
        <w:t xml:space="preserve">as emisiones de los </w:t>
      </w:r>
      <w:r w:rsidR="003860EC">
        <w:rPr>
          <w:rFonts w:ascii="Century Gothic" w:hAnsi="Century Gothic" w:cs="Arial"/>
          <w:sz w:val="24"/>
          <w:szCs w:val="24"/>
          <w:lang w:eastAsia="en-US"/>
        </w:rPr>
        <w:lastRenderedPageBreak/>
        <w:t>Certificados</w:t>
      </w:r>
      <w:r w:rsidRPr="00B13E1E">
        <w:rPr>
          <w:rFonts w:ascii="Century Gothic" w:hAnsi="Century Gothic" w:cs="Arial"/>
          <w:sz w:val="24"/>
          <w:szCs w:val="24"/>
          <w:lang w:eastAsia="en-US"/>
        </w:rPr>
        <w:t xml:space="preserve"> y</w:t>
      </w:r>
      <w:r w:rsidR="003860EC">
        <w:rPr>
          <w:rFonts w:ascii="Century Gothic" w:hAnsi="Century Gothic" w:cs="Arial"/>
          <w:sz w:val="24"/>
          <w:szCs w:val="24"/>
          <w:lang w:eastAsia="en-US"/>
        </w:rPr>
        <w:t>,</w:t>
      </w:r>
      <w:r w:rsidRPr="00B13E1E">
        <w:rPr>
          <w:rFonts w:ascii="Century Gothic" w:hAnsi="Century Gothic" w:cs="Arial"/>
          <w:sz w:val="24"/>
          <w:szCs w:val="24"/>
          <w:lang w:eastAsia="en-US"/>
        </w:rPr>
        <w:t xml:space="preserve"> en su caso, la celebración de instrumentos derivados conforme a lo previsto en la presente autorización.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Garantía o fuente de pago</w:t>
      </w:r>
      <w:r w:rsidRPr="00B13E1E">
        <w:rPr>
          <w:rFonts w:ascii="Century Gothic" w:hAnsi="Century Gothic" w:cs="Arial"/>
          <w:sz w:val="24"/>
          <w:szCs w:val="24"/>
          <w:lang w:eastAsia="en-US"/>
        </w:rPr>
        <w:t>. Se autoriza al Estado y a Fibra Estatal, para que por conducto de los funcionarios que resulten legalmente facultados, afecten como garantía y fuente de pago de la emisión de los Certificados, los Ingresos de libre disposición,</w:t>
      </w:r>
      <w:r w:rsidRPr="00B13E1E" w:rsidDel="00B66F4E">
        <w:rPr>
          <w:rFonts w:ascii="Century Gothic" w:hAnsi="Century Gothic" w:cs="Arial"/>
          <w:sz w:val="24"/>
          <w:szCs w:val="24"/>
          <w:lang w:eastAsia="en-US"/>
        </w:rPr>
        <w:t xml:space="preserve"> </w:t>
      </w:r>
      <w:r w:rsidRPr="00B13E1E">
        <w:rPr>
          <w:rFonts w:ascii="Century Gothic" w:hAnsi="Century Gothic" w:cs="Arial"/>
          <w:sz w:val="24"/>
          <w:szCs w:val="24"/>
          <w:lang w:eastAsia="en-US"/>
        </w:rPr>
        <w:t xml:space="preserve">derivados de las cuotas de peaje por la explotación de los siguientes tramos carreteros: </w:t>
      </w:r>
    </w:p>
    <w:p w:rsidR="00B13E1E" w:rsidRPr="00B13E1E" w:rsidRDefault="00B13E1E" w:rsidP="00B13E1E">
      <w:pPr>
        <w:spacing w:after="0" w:line="360" w:lineRule="auto"/>
        <w:jc w:val="both"/>
        <w:rPr>
          <w:rFonts w:ascii="Century Gothic" w:hAnsi="Century Gothic" w:cs="Arial"/>
          <w:b/>
          <w:sz w:val="24"/>
          <w:szCs w:val="24"/>
          <w:lang w:val="es-ES" w:eastAsia="es-ES"/>
        </w:rPr>
      </w:pPr>
    </w:p>
    <w:tbl>
      <w:tblPr>
        <w:tblW w:w="84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095"/>
        <w:gridCol w:w="2115"/>
        <w:gridCol w:w="2145"/>
      </w:tblGrid>
      <w:tr w:rsidR="00B13E1E" w:rsidRPr="00B13E1E" w:rsidTr="00484DD8">
        <w:tc>
          <w:tcPr>
            <w:tcW w:w="2113" w:type="dxa"/>
            <w:shd w:val="clear" w:color="auto" w:fill="auto"/>
          </w:tcPr>
          <w:p w:rsidR="00B13E1E" w:rsidRPr="00B13E1E"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Caseta</w:t>
            </w:r>
          </w:p>
        </w:tc>
        <w:tc>
          <w:tcPr>
            <w:tcW w:w="2095"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Km</w:t>
            </w:r>
          </w:p>
        </w:tc>
        <w:tc>
          <w:tcPr>
            <w:tcW w:w="211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 xml:space="preserve">Tramo </w:t>
            </w:r>
          </w:p>
        </w:tc>
        <w:tc>
          <w:tcPr>
            <w:tcW w:w="2145"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Jurisdicción</w:t>
            </w:r>
          </w:p>
        </w:tc>
      </w:tr>
      <w:tr w:rsidR="00B13E1E" w:rsidRPr="00B13E1E" w:rsidTr="00484DD8">
        <w:tc>
          <w:tcPr>
            <w:tcW w:w="2113" w:type="dxa"/>
            <w:shd w:val="clear" w:color="auto" w:fill="auto"/>
            <w:vAlign w:val="center"/>
          </w:tcPr>
          <w:p w:rsidR="00B13E1E" w:rsidRPr="00B13E1E"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 xml:space="preserve">Jiménez – </w:t>
            </w:r>
            <w:proofErr w:type="spellStart"/>
            <w:r w:rsidRPr="00B13E1E">
              <w:rPr>
                <w:rFonts w:ascii="Century Gothic" w:hAnsi="Century Gothic" w:cs="Arial"/>
                <w:b/>
                <w:sz w:val="24"/>
                <w:szCs w:val="24"/>
                <w:lang w:val="es-ES" w:eastAsia="en-US"/>
              </w:rPr>
              <w:t>Savalza</w:t>
            </w:r>
            <w:proofErr w:type="spellEnd"/>
            <w:r w:rsidRPr="00B13E1E">
              <w:rPr>
                <w:rFonts w:ascii="Century Gothic" w:hAnsi="Century Gothic" w:cs="Arial"/>
                <w:b/>
                <w:sz w:val="24"/>
                <w:szCs w:val="24"/>
                <w:lang w:val="es-ES" w:eastAsia="en-US"/>
              </w:rPr>
              <w:t xml:space="preserve"> (</w:t>
            </w:r>
            <w:proofErr w:type="spellStart"/>
            <w:r w:rsidRPr="00B13E1E">
              <w:rPr>
                <w:rFonts w:ascii="Century Gothic" w:hAnsi="Century Gothic" w:cs="Arial"/>
                <w:b/>
                <w:sz w:val="24"/>
                <w:szCs w:val="24"/>
                <w:lang w:val="es-ES" w:eastAsia="en-US"/>
              </w:rPr>
              <w:t>Savalza</w:t>
            </w:r>
            <w:proofErr w:type="spellEnd"/>
            <w:r w:rsidRPr="00B13E1E">
              <w:rPr>
                <w:rFonts w:ascii="Century Gothic" w:hAnsi="Century Gothic" w:cs="Arial"/>
                <w:b/>
                <w:sz w:val="24"/>
                <w:szCs w:val="24"/>
                <w:lang w:val="es-ES" w:eastAsia="en-US"/>
              </w:rPr>
              <w:t>)</w:t>
            </w:r>
          </w:p>
        </w:tc>
        <w:tc>
          <w:tcPr>
            <w:tcW w:w="209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10 + 500</w:t>
            </w:r>
          </w:p>
        </w:tc>
        <w:tc>
          <w:tcPr>
            <w:tcW w:w="2115" w:type="dxa"/>
            <w:shd w:val="clear" w:color="auto" w:fill="auto"/>
            <w:vAlign w:val="center"/>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 xml:space="preserve">Jiménez – </w:t>
            </w:r>
            <w:proofErr w:type="spellStart"/>
            <w:r w:rsidRPr="00B13E1E">
              <w:rPr>
                <w:rFonts w:ascii="Century Gothic" w:hAnsi="Century Gothic" w:cs="Arial"/>
                <w:b/>
                <w:sz w:val="24"/>
                <w:szCs w:val="24"/>
                <w:lang w:val="es-ES" w:eastAsia="en-US"/>
              </w:rPr>
              <w:t>Savalza</w:t>
            </w:r>
            <w:proofErr w:type="spellEnd"/>
          </w:p>
        </w:tc>
        <w:tc>
          <w:tcPr>
            <w:tcW w:w="214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Estatal</w:t>
            </w:r>
          </w:p>
        </w:tc>
      </w:tr>
      <w:tr w:rsidR="00B13E1E" w:rsidRPr="00B13E1E" w:rsidTr="00484DD8">
        <w:tc>
          <w:tcPr>
            <w:tcW w:w="2113" w:type="dxa"/>
            <w:shd w:val="clear" w:color="auto" w:fill="auto"/>
            <w:vAlign w:val="center"/>
          </w:tcPr>
          <w:p w:rsidR="00B13E1E" w:rsidRPr="00B13E1E"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Chihuahua - Sacramento (Sacramento)</w:t>
            </w:r>
          </w:p>
        </w:tc>
        <w:tc>
          <w:tcPr>
            <w:tcW w:w="209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31 + 300</w:t>
            </w:r>
          </w:p>
        </w:tc>
        <w:tc>
          <w:tcPr>
            <w:tcW w:w="2115" w:type="dxa"/>
            <w:shd w:val="clear" w:color="auto" w:fill="auto"/>
            <w:vAlign w:val="center"/>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Chihuahua – Sacramento</w:t>
            </w:r>
          </w:p>
        </w:tc>
        <w:tc>
          <w:tcPr>
            <w:tcW w:w="214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Estatal</w:t>
            </w:r>
          </w:p>
        </w:tc>
      </w:tr>
      <w:tr w:rsidR="00B13E1E" w:rsidRPr="00B13E1E" w:rsidTr="00484DD8">
        <w:tc>
          <w:tcPr>
            <w:tcW w:w="2113" w:type="dxa"/>
            <w:shd w:val="clear" w:color="auto" w:fill="auto"/>
            <w:vAlign w:val="center"/>
          </w:tcPr>
          <w:p w:rsidR="00B13E1E" w:rsidRPr="00B13E1E"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Santa Isabel – Cuauhtémoc (Santa Isabel)</w:t>
            </w:r>
          </w:p>
        </w:tc>
        <w:tc>
          <w:tcPr>
            <w:tcW w:w="209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68 + 000</w:t>
            </w:r>
          </w:p>
        </w:tc>
        <w:tc>
          <w:tcPr>
            <w:tcW w:w="2115" w:type="dxa"/>
            <w:shd w:val="clear" w:color="auto" w:fill="auto"/>
            <w:vAlign w:val="center"/>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Santa Isabel – Cuauhtémoc</w:t>
            </w:r>
          </w:p>
        </w:tc>
        <w:tc>
          <w:tcPr>
            <w:tcW w:w="214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Estatal</w:t>
            </w:r>
          </w:p>
        </w:tc>
      </w:tr>
      <w:tr w:rsidR="00B13E1E" w:rsidRPr="00B13E1E" w:rsidTr="00484DD8">
        <w:tc>
          <w:tcPr>
            <w:tcW w:w="2113" w:type="dxa"/>
            <w:shd w:val="clear" w:color="auto" w:fill="auto"/>
            <w:vAlign w:val="center"/>
          </w:tcPr>
          <w:p w:rsidR="00B13E1E" w:rsidRPr="00B13E1E"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Ojo Laguna – Flores Magón (Ojo Laguna)</w:t>
            </w:r>
          </w:p>
        </w:tc>
        <w:tc>
          <w:tcPr>
            <w:tcW w:w="209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0 + 950</w:t>
            </w:r>
          </w:p>
        </w:tc>
        <w:tc>
          <w:tcPr>
            <w:tcW w:w="2115" w:type="dxa"/>
            <w:shd w:val="clear" w:color="auto" w:fill="auto"/>
            <w:vAlign w:val="center"/>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Ojo Laguna – Flores Magón</w:t>
            </w:r>
          </w:p>
        </w:tc>
        <w:tc>
          <w:tcPr>
            <w:tcW w:w="214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Estatal</w:t>
            </w:r>
          </w:p>
        </w:tc>
      </w:tr>
      <w:tr w:rsidR="00B13E1E" w:rsidRPr="00B13E1E" w:rsidTr="00484DD8">
        <w:tc>
          <w:tcPr>
            <w:tcW w:w="2113" w:type="dxa"/>
            <w:shd w:val="clear" w:color="auto" w:fill="auto"/>
            <w:vAlign w:val="center"/>
          </w:tcPr>
          <w:p w:rsidR="00B13E1E" w:rsidRPr="00B13E1E" w:rsidDel="00456E8F"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lastRenderedPageBreak/>
              <w:t>Acortamiento Flores Magón – Galeana (Galeana)</w:t>
            </w:r>
          </w:p>
        </w:tc>
        <w:tc>
          <w:tcPr>
            <w:tcW w:w="209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18 + 000</w:t>
            </w:r>
          </w:p>
        </w:tc>
        <w:tc>
          <w:tcPr>
            <w:tcW w:w="2115" w:type="dxa"/>
            <w:shd w:val="clear" w:color="auto" w:fill="auto"/>
            <w:vAlign w:val="center"/>
          </w:tcPr>
          <w:p w:rsidR="00B13E1E" w:rsidRPr="00B13E1E" w:rsidDel="00456E8F"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Acortamiento Flores Magón – Galeana</w:t>
            </w:r>
          </w:p>
        </w:tc>
        <w:tc>
          <w:tcPr>
            <w:tcW w:w="214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Estatal</w:t>
            </w:r>
          </w:p>
        </w:tc>
      </w:tr>
      <w:tr w:rsidR="00B13E1E" w:rsidRPr="00B13E1E" w:rsidTr="00484DD8">
        <w:tc>
          <w:tcPr>
            <w:tcW w:w="2113" w:type="dxa"/>
            <w:shd w:val="clear" w:color="auto" w:fill="auto"/>
            <w:vAlign w:val="center"/>
          </w:tcPr>
          <w:p w:rsidR="00B13E1E" w:rsidRPr="00B13E1E" w:rsidDel="00456E8F"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Jiménez Camargo (Jiménez)</w:t>
            </w:r>
          </w:p>
        </w:tc>
        <w:tc>
          <w:tcPr>
            <w:tcW w:w="209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11 + 800</w:t>
            </w:r>
          </w:p>
        </w:tc>
        <w:tc>
          <w:tcPr>
            <w:tcW w:w="2115" w:type="dxa"/>
            <w:shd w:val="clear" w:color="auto" w:fill="auto"/>
            <w:vAlign w:val="center"/>
          </w:tcPr>
          <w:p w:rsidR="00B13E1E" w:rsidRPr="00B13E1E" w:rsidDel="00456E8F"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Jiménez – Camargo</w:t>
            </w:r>
          </w:p>
        </w:tc>
        <w:tc>
          <w:tcPr>
            <w:tcW w:w="214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Federal</w:t>
            </w:r>
          </w:p>
        </w:tc>
      </w:tr>
      <w:tr w:rsidR="00B13E1E" w:rsidRPr="00B13E1E" w:rsidTr="00484DD8">
        <w:tc>
          <w:tcPr>
            <w:tcW w:w="2113" w:type="dxa"/>
            <w:shd w:val="clear" w:color="auto" w:fill="auto"/>
            <w:vAlign w:val="center"/>
          </w:tcPr>
          <w:p w:rsidR="00B13E1E" w:rsidRPr="00B13E1E" w:rsidDel="00456E8F"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Camargo – Conchos (Camargo)</w:t>
            </w:r>
          </w:p>
        </w:tc>
        <w:tc>
          <w:tcPr>
            <w:tcW w:w="209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73 + 800</w:t>
            </w:r>
          </w:p>
        </w:tc>
        <w:tc>
          <w:tcPr>
            <w:tcW w:w="2115" w:type="dxa"/>
            <w:shd w:val="clear" w:color="auto" w:fill="auto"/>
            <w:vAlign w:val="center"/>
          </w:tcPr>
          <w:p w:rsidR="00B13E1E" w:rsidRPr="00B13E1E" w:rsidDel="00456E8F" w:rsidRDefault="00B13E1E" w:rsidP="00484DD8">
            <w:pPr>
              <w:spacing w:after="0" w:line="360" w:lineRule="auto"/>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Camargo – Conchos</w:t>
            </w:r>
          </w:p>
        </w:tc>
        <w:tc>
          <w:tcPr>
            <w:tcW w:w="214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Federal</w:t>
            </w:r>
          </w:p>
        </w:tc>
      </w:tr>
      <w:tr w:rsidR="00B13E1E" w:rsidRPr="00B13E1E" w:rsidTr="00484DD8">
        <w:tc>
          <w:tcPr>
            <w:tcW w:w="2113" w:type="dxa"/>
            <w:shd w:val="clear" w:color="auto" w:fill="auto"/>
            <w:vAlign w:val="center"/>
          </w:tcPr>
          <w:p w:rsidR="00B13E1E" w:rsidRPr="00B13E1E" w:rsidDel="00456E8F"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Conchos – Delicias (Saucillo)</w:t>
            </w:r>
          </w:p>
        </w:tc>
        <w:tc>
          <w:tcPr>
            <w:tcW w:w="209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116 + 400</w:t>
            </w:r>
          </w:p>
        </w:tc>
        <w:tc>
          <w:tcPr>
            <w:tcW w:w="2115" w:type="dxa"/>
            <w:shd w:val="clear" w:color="auto" w:fill="auto"/>
            <w:vAlign w:val="center"/>
          </w:tcPr>
          <w:p w:rsidR="00B13E1E" w:rsidRPr="00B13E1E" w:rsidDel="00456E8F" w:rsidRDefault="00B13E1E" w:rsidP="00484DD8">
            <w:pPr>
              <w:spacing w:after="0" w:line="360" w:lineRule="auto"/>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Conchos – Delicias</w:t>
            </w:r>
          </w:p>
        </w:tc>
        <w:tc>
          <w:tcPr>
            <w:tcW w:w="214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Federal</w:t>
            </w:r>
          </w:p>
        </w:tc>
      </w:tr>
      <w:tr w:rsidR="00B13E1E" w:rsidRPr="00B13E1E" w:rsidTr="00484DD8">
        <w:tc>
          <w:tcPr>
            <w:tcW w:w="2113" w:type="dxa"/>
            <w:shd w:val="clear" w:color="auto" w:fill="auto"/>
            <w:vAlign w:val="center"/>
          </w:tcPr>
          <w:p w:rsidR="00B13E1E" w:rsidRPr="00B13E1E" w:rsidDel="00456E8F"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Sueco – Villa Ahumada (Villa Ahumada)</w:t>
            </w:r>
          </w:p>
        </w:tc>
        <w:tc>
          <w:tcPr>
            <w:tcW w:w="209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216 + 000</w:t>
            </w:r>
          </w:p>
        </w:tc>
        <w:tc>
          <w:tcPr>
            <w:tcW w:w="2115" w:type="dxa"/>
            <w:shd w:val="clear" w:color="auto" w:fill="auto"/>
            <w:vAlign w:val="center"/>
          </w:tcPr>
          <w:p w:rsidR="00B13E1E" w:rsidRPr="00B13E1E" w:rsidDel="00456E8F" w:rsidRDefault="00B13E1E" w:rsidP="00484DD8">
            <w:pPr>
              <w:spacing w:after="0" w:line="360" w:lineRule="auto"/>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Sueco – Villa Ahumada</w:t>
            </w:r>
          </w:p>
        </w:tc>
        <w:tc>
          <w:tcPr>
            <w:tcW w:w="214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Federal</w:t>
            </w:r>
          </w:p>
        </w:tc>
      </w:tr>
    </w:tbl>
    <w:p w:rsidR="00B13E1E" w:rsidRDefault="00B13E1E" w:rsidP="00B13E1E">
      <w:pPr>
        <w:spacing w:after="0" w:line="360" w:lineRule="auto"/>
        <w:ind w:right="-187"/>
        <w:jc w:val="both"/>
        <w:rPr>
          <w:rFonts w:ascii="Century Gothic" w:hAnsi="Century Gothic" w:cs="Arial"/>
          <w:sz w:val="24"/>
          <w:szCs w:val="24"/>
          <w:lang w:eastAsia="en-US"/>
        </w:rPr>
      </w:pPr>
    </w:p>
    <w:p w:rsidR="00331039" w:rsidRPr="00B13E1E" w:rsidRDefault="00331039"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Asimismo</w:t>
      </w:r>
      <w:r w:rsidR="006D7E15">
        <w:rPr>
          <w:rFonts w:ascii="Century Gothic" w:hAnsi="Century Gothic" w:cs="Arial"/>
          <w:sz w:val="24"/>
          <w:szCs w:val="24"/>
          <w:lang w:eastAsia="en-US"/>
        </w:rPr>
        <w:t>,</w:t>
      </w:r>
      <w:r w:rsidRPr="00B13E1E">
        <w:rPr>
          <w:rFonts w:ascii="Century Gothic" w:hAnsi="Century Gothic" w:cs="Arial"/>
          <w:sz w:val="24"/>
          <w:szCs w:val="24"/>
          <w:lang w:eastAsia="en-US"/>
        </w:rPr>
        <w:t xml:space="preserve"> se autoriza al Estado y a Fibra Estatal, para que por conducto de los funcionarios que resulten legalmente facultados</w:t>
      </w:r>
      <w:r w:rsidRPr="00B13E1E" w:rsidDel="0026649B">
        <w:rPr>
          <w:rFonts w:ascii="Century Gothic" w:hAnsi="Century Gothic" w:cs="Arial"/>
          <w:sz w:val="24"/>
          <w:szCs w:val="24"/>
          <w:lang w:eastAsia="en-US"/>
        </w:rPr>
        <w:t xml:space="preserve"> </w:t>
      </w:r>
      <w:r w:rsidRPr="00B13E1E">
        <w:rPr>
          <w:rFonts w:ascii="Century Gothic" w:hAnsi="Century Gothic" w:cs="Arial"/>
          <w:sz w:val="24"/>
          <w:szCs w:val="24"/>
          <w:lang w:eastAsia="en-US"/>
        </w:rPr>
        <w:t xml:space="preserve">, afecten al vehículo a través del cual se implemente la fuente de pago de los Certificados: (i) cualquier ingreso que el Estado y/o Fibra Estatal obtengan por el cobro de pólizas de </w:t>
      </w:r>
      <w:r w:rsidRPr="00B13E1E">
        <w:rPr>
          <w:rFonts w:ascii="Century Gothic" w:hAnsi="Century Gothic" w:cs="Arial"/>
          <w:sz w:val="24"/>
          <w:szCs w:val="24"/>
          <w:lang w:eastAsia="en-US"/>
        </w:rPr>
        <w:lastRenderedPageBreak/>
        <w:t>seguros que tengan contratadas o llegasen a contratar para cubrir riesgos relacionados con la operación de los tramos carreteros antes referidos; y (ii) cualquier ingreso que el Estado y/o la Fibra Estatal obtengan del Gobierno Federal, derivado de la terminación anticipada o extinción de las concesiones federales de los tramos carreteros de jurisdicción federal, y cualquier otro ingreso que el Estado y/o Fibra Estatal perciba derivado de dichas concesiones federales.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La afectación de los ingresos antes referidos deberá hacerse de manera irrevocable y por el plazo necesario para liquidar totalmente los Certificados que se emitan y las garantías que se contraten al amparo del presente Decreto. Lo anterior en el entendido que en todo momento deberán respetarse los plazos correspondientes a los tramos carreteros de jurisdicción federal previstos en sus respectivos títulos de concesión.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Toda vez que los ingresos antes referidos se encuentran afectados al patrimonio del Fideicomiso Emisor Previo, se autoriza al Estado y a Fibra Estatal la celebración de los actos, contratos y/o convenios que resulten necesarios o convenientes para la desafectación de dichos bienes del Fideicomiso Emisor Previo, y su afectación al nuevo Fideicomiso Emisor.</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 xml:space="preserve">Salvo por la afectación al patrimonio del Fideicomiso Emisor, de los bienes, derechos e ingresos anteriormente referidos, el Estado y Fibra Estatal no tendrán obligación de aportar recursos adicionales al patrimonio del Fideicomiso Emisor, respecto del cumplimiento de las obligaciones de pago, en términos de los Certificados que se emitan y de las garantías que se contraten en términos de este Decreto, ni de cualquier otra obligación asumida por el fiduciario bajo el Fideicomiso Emisor, incluyendo sin limitar, las coberturas de tasas de interés que, en su caso, se contraten cualquier otro gasto.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01"/>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Otros bienes que podrán integrar el patrimonio del Fideicomiso Emisor</w:t>
      </w:r>
      <w:r w:rsidRPr="00B13E1E">
        <w:rPr>
          <w:rFonts w:ascii="Century Gothic" w:hAnsi="Century Gothic" w:cs="Arial"/>
          <w:sz w:val="24"/>
          <w:szCs w:val="24"/>
          <w:lang w:eastAsia="en-US"/>
        </w:rPr>
        <w:t>. El contrato a través del cual se constituya el Fideicomiso Emisor podrá estipular que, además de los ingresos y derechos a que se refiere el numeral anterior, el patrimonio del Fideicomiso Emisor se integrará por los siguientes bienes, derechos e ingresos: (i) los ingresos derivados de la emisión y colocación de los Certificados; (ii) los recursos que, en su caso, se generen a favor del fiduciario del Fideicomiso Emisor, derivados de los instrumentos derivados</w:t>
      </w:r>
      <w:r w:rsidR="003860EC">
        <w:rPr>
          <w:rFonts w:ascii="Century Gothic" w:hAnsi="Century Gothic" w:cs="Arial"/>
          <w:sz w:val="24"/>
          <w:szCs w:val="24"/>
          <w:lang w:eastAsia="en-US"/>
        </w:rPr>
        <w:t xml:space="preserve"> que</w:t>
      </w:r>
      <w:r w:rsidRPr="00B13E1E">
        <w:rPr>
          <w:rFonts w:ascii="Century Gothic" w:hAnsi="Century Gothic" w:cs="Arial"/>
          <w:sz w:val="24"/>
          <w:szCs w:val="24"/>
          <w:lang w:eastAsia="en-US"/>
        </w:rPr>
        <w:t>, en su caso, celebre; (iii) los valores en los que se inviertan los recursos líquidos que formen parte del patrimonio del Fideicomiso Emisor y sus rendimientos y (iv) cualquier otro bien que en el futuro se aporte al Fideicomiso Emisor para el cumplimiento de sus fines.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lastRenderedPageBreak/>
        <w:t>Plazo máximo de Vigencia de los Certificados</w:t>
      </w:r>
      <w:r w:rsidRPr="00B13E1E">
        <w:rPr>
          <w:rFonts w:ascii="Century Gothic" w:hAnsi="Century Gothic" w:cs="Arial"/>
          <w:sz w:val="24"/>
          <w:szCs w:val="24"/>
          <w:lang w:eastAsia="en-US"/>
        </w:rPr>
        <w:t>. Los Certificados a ser emitidos al amparo de la presente autorización podrán tener una vigencia de hasta 25 (veinticinco) años, equivalentes aproximadamente a 9,000 (nueve mil) días, contados a partir de la fecha de su emisión.</w:t>
      </w:r>
    </w:p>
    <w:p w:rsidR="00B13E1E" w:rsidRPr="00B13E1E" w:rsidRDefault="00B13E1E" w:rsidP="00B13E1E">
      <w:pPr>
        <w:spacing w:after="0" w:line="360" w:lineRule="auto"/>
        <w:jc w:val="both"/>
        <w:rPr>
          <w:rFonts w:ascii="Century Gothic" w:hAnsi="Century Gothic" w:cs="Arial"/>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En todo caso, los Certificados permanecerán vigentes, mientras existan obligaciones pendientes de pago a favor de los acreedores respectivos. </w:t>
      </w:r>
    </w:p>
    <w:p w:rsidR="00B13E1E" w:rsidRPr="00B13E1E" w:rsidRDefault="00B13E1E" w:rsidP="00B13E1E">
      <w:pPr>
        <w:spacing w:after="0" w:line="360" w:lineRule="auto"/>
        <w:jc w:val="both"/>
        <w:rPr>
          <w:rFonts w:ascii="Century Gothic" w:hAnsi="Century Gothic" w:cs="Arial"/>
          <w:bCs/>
          <w:sz w:val="24"/>
          <w:szCs w:val="24"/>
          <w:u w:val="single"/>
          <w:lang w:val="es-ES" w:eastAsia="es-ES"/>
        </w:rPr>
      </w:pPr>
    </w:p>
    <w:p w:rsidR="00B13E1E" w:rsidRPr="00B13E1E" w:rsidRDefault="00B13E1E" w:rsidP="00861762">
      <w:pPr>
        <w:numPr>
          <w:ilvl w:val="1"/>
          <w:numId w:val="13"/>
        </w:numPr>
        <w:spacing w:after="0" w:line="360" w:lineRule="auto"/>
        <w:ind w:left="0" w:right="-234" w:hanging="501"/>
        <w:jc w:val="both"/>
        <w:rPr>
          <w:rFonts w:ascii="Century Gothic" w:hAnsi="Century Gothic" w:cs="Arial"/>
          <w:sz w:val="24"/>
          <w:szCs w:val="24"/>
          <w:lang w:eastAsia="en-US"/>
        </w:rPr>
      </w:pPr>
      <w:r w:rsidRPr="00B13E1E">
        <w:rPr>
          <w:rFonts w:ascii="Century Gothic" w:hAnsi="Century Gothic" w:cs="Arial"/>
          <w:bCs/>
          <w:sz w:val="24"/>
          <w:szCs w:val="24"/>
          <w:u w:val="single"/>
          <w:lang w:val="es-ES" w:eastAsia="es-ES"/>
        </w:rPr>
        <w:t>Instrumentos Derivados</w:t>
      </w:r>
      <w:r w:rsidRPr="00B13E1E">
        <w:rPr>
          <w:rFonts w:ascii="Century Gothic" w:hAnsi="Century Gothic" w:cs="Arial"/>
          <w:bCs/>
          <w:sz w:val="24"/>
          <w:szCs w:val="24"/>
          <w:lang w:val="es-ES" w:eastAsia="es-ES"/>
        </w:rPr>
        <w:t>.</w:t>
      </w:r>
      <w:r w:rsidRPr="00B13E1E">
        <w:rPr>
          <w:rFonts w:ascii="Century Gothic" w:hAnsi="Century Gothic" w:cs="Arial"/>
          <w:b/>
          <w:sz w:val="24"/>
          <w:szCs w:val="24"/>
          <w:lang w:val="es-ES" w:eastAsia="es-ES"/>
        </w:rPr>
        <w:t xml:space="preserve"> </w:t>
      </w:r>
      <w:r w:rsidRPr="00B13E1E">
        <w:rPr>
          <w:rFonts w:ascii="Century Gothic" w:hAnsi="Century Gothic" w:cs="Arial"/>
          <w:sz w:val="24"/>
          <w:szCs w:val="24"/>
          <w:lang w:eastAsia="en-US"/>
        </w:rPr>
        <w:t>Con base en la presente autorización, el Estado y Fibra Estatal, directamente o a través del Fideicomiso Emisor</w:t>
      </w:r>
      <w:r w:rsidR="003860EC">
        <w:rPr>
          <w:rFonts w:ascii="Century Gothic" w:hAnsi="Century Gothic" w:cs="Arial"/>
          <w:sz w:val="24"/>
          <w:szCs w:val="24"/>
          <w:lang w:eastAsia="en-US"/>
        </w:rPr>
        <w:t>, podrán contratar instrumentos derivados</w:t>
      </w:r>
      <w:r w:rsidRPr="00B13E1E">
        <w:rPr>
          <w:rFonts w:ascii="Century Gothic" w:hAnsi="Century Gothic" w:cs="Arial"/>
          <w:sz w:val="24"/>
          <w:szCs w:val="24"/>
          <w:lang w:eastAsia="en-US"/>
        </w:rPr>
        <w:t xml:space="preserve"> para cubrir hasta la totalidad de los montos expuestos derivados de la emisión de los Certificados, inclu</w:t>
      </w:r>
      <w:r w:rsidR="003860EC">
        <w:rPr>
          <w:rFonts w:ascii="Century Gothic" w:hAnsi="Century Gothic" w:cs="Arial"/>
          <w:sz w:val="24"/>
          <w:szCs w:val="24"/>
          <w:lang w:eastAsia="en-US"/>
        </w:rPr>
        <w:t xml:space="preserve">yendo, de manera enunciativa, </w:t>
      </w:r>
      <w:proofErr w:type="gramStart"/>
      <w:r w:rsidR="003860EC">
        <w:rPr>
          <w:rFonts w:ascii="Century Gothic" w:hAnsi="Century Gothic" w:cs="Arial"/>
          <w:sz w:val="24"/>
          <w:szCs w:val="24"/>
          <w:lang w:eastAsia="en-US"/>
        </w:rPr>
        <w:t>ma</w:t>
      </w:r>
      <w:r w:rsidRPr="00B13E1E">
        <w:rPr>
          <w:rFonts w:ascii="Century Gothic" w:hAnsi="Century Gothic" w:cs="Arial"/>
          <w:sz w:val="24"/>
          <w:szCs w:val="24"/>
          <w:lang w:eastAsia="en-US"/>
        </w:rPr>
        <w:t>s</w:t>
      </w:r>
      <w:proofErr w:type="gramEnd"/>
      <w:r w:rsidRPr="00B13E1E">
        <w:rPr>
          <w:rFonts w:ascii="Century Gothic" w:hAnsi="Century Gothic" w:cs="Arial"/>
          <w:sz w:val="24"/>
          <w:szCs w:val="24"/>
          <w:lang w:eastAsia="en-US"/>
        </w:rPr>
        <w:t xml:space="preserve"> no limitativa, contratos de cobertura, contratos de intercambios de tasas. En su caso, los instrumentos derivados podrán compartir la fuente de pago de los Certificados, y los mismos podrán contratarse con recursos derivados de la emisión de los Certificados. En caso que dicha contratación genere deuda contingente, la misma podrá ser hasta por la cantidad necesaria para cubrir el 100% (cien por ciento) del monto de la emisión de los Certificados. </w:t>
      </w:r>
    </w:p>
    <w:p w:rsidR="00331039" w:rsidRDefault="00331039"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r w:rsidRPr="00B13E1E">
        <w:rPr>
          <w:rFonts w:ascii="Century Gothic" w:hAnsi="Century Gothic" w:cs="Arial"/>
          <w:sz w:val="24"/>
          <w:szCs w:val="24"/>
          <w:lang w:eastAsia="en-US"/>
        </w:rPr>
        <w:lastRenderedPageBreak/>
        <w:t>En caso de que la contratación de los instrumentos derivados genere deuda contingente, la misma deberá ajustarse a lo establecido en la Ley de Deuda Pública para el Estado de Chihuahua y sus Municipios.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Gastos</w:t>
      </w:r>
      <w:r w:rsidRPr="00B13E1E">
        <w:rPr>
          <w:rFonts w:ascii="Century Gothic" w:hAnsi="Century Gothic" w:cs="Arial"/>
          <w:sz w:val="24"/>
          <w:szCs w:val="24"/>
          <w:lang w:eastAsia="en-US"/>
        </w:rPr>
        <w:t>. Se autoriza al Estado y a Fibra Estatal, para contratar y pagar los gastos adicionales que resulten necesarios para instrumentar la emisión o emisiones de los Certificados, incluyendo sin limitar, los costos y gastos asociados a la contratación, administración, mantenimiento, costos de estructuración financiera y legal, aportaciones iniciales, operación, constitución y/o reconstitución de reservas, pago de instrumentos derivados, comisiones financieras institucionales; así como para contratar y pagar todos y cada uno de los gastos inherentes al proceso de emisión de los Certificados, tales como la obtención de dictámenes de agencias calificadoras, contratación de las asesorías y</w:t>
      </w:r>
      <w:r w:rsidR="003860EC">
        <w:rPr>
          <w:rFonts w:ascii="Century Gothic" w:hAnsi="Century Gothic" w:cs="Arial"/>
          <w:sz w:val="24"/>
          <w:szCs w:val="24"/>
          <w:lang w:eastAsia="en-US"/>
        </w:rPr>
        <w:t xml:space="preserve"> servicios, gastos legales y/o </w:t>
      </w:r>
      <w:r w:rsidRPr="00B13E1E">
        <w:rPr>
          <w:rFonts w:ascii="Century Gothic" w:hAnsi="Century Gothic" w:cs="Arial"/>
          <w:sz w:val="24"/>
          <w:szCs w:val="24"/>
          <w:lang w:eastAsia="en-US"/>
        </w:rPr>
        <w:t>fiduciarios, gastos de representación común, gastos frente a las Bolsas de Valores, la Comisión Nacional Bancaria</w:t>
      </w:r>
      <w:r w:rsidR="003860EC">
        <w:rPr>
          <w:rFonts w:ascii="Century Gothic" w:hAnsi="Century Gothic" w:cs="Arial"/>
          <w:sz w:val="24"/>
          <w:szCs w:val="24"/>
          <w:lang w:eastAsia="en-US"/>
        </w:rPr>
        <w:t xml:space="preserve"> y de Valores</w:t>
      </w:r>
      <w:r w:rsidRPr="00B13E1E">
        <w:rPr>
          <w:rFonts w:ascii="Century Gothic" w:hAnsi="Century Gothic" w:cs="Arial"/>
          <w:sz w:val="24"/>
          <w:szCs w:val="24"/>
          <w:lang w:eastAsia="en-US"/>
        </w:rPr>
        <w:t xml:space="preserve"> y el S.D. </w:t>
      </w:r>
      <w:proofErr w:type="spellStart"/>
      <w:r w:rsidRPr="00B13E1E">
        <w:rPr>
          <w:rFonts w:ascii="Century Gothic" w:hAnsi="Century Gothic" w:cs="Arial"/>
          <w:sz w:val="24"/>
          <w:szCs w:val="24"/>
          <w:lang w:eastAsia="en-US"/>
        </w:rPr>
        <w:t>Indeval</w:t>
      </w:r>
      <w:proofErr w:type="spellEnd"/>
      <w:r w:rsidRPr="00B13E1E">
        <w:rPr>
          <w:rFonts w:ascii="Century Gothic" w:hAnsi="Century Gothic" w:cs="Arial"/>
          <w:sz w:val="24"/>
          <w:szCs w:val="24"/>
          <w:lang w:eastAsia="en-US"/>
        </w:rPr>
        <w:t xml:space="preserve">, y  en general, cualesquiera otros gastos o costos asociados en su caso y que se requieran para el diseño e instrumentación financiera y/o legal de las operaciones a que se refiere la presente autorización.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importe máximo que deba destinarse para cubrir los gastos y costos asociados a la emisión de los Certificados, no podrá exceder el 2.5% del </w:t>
      </w:r>
      <w:r w:rsidRPr="00B13E1E">
        <w:rPr>
          <w:rFonts w:ascii="Century Gothic" w:hAnsi="Century Gothic" w:cs="Arial"/>
          <w:sz w:val="24"/>
          <w:szCs w:val="24"/>
          <w:lang w:eastAsia="en-US"/>
        </w:rPr>
        <w:lastRenderedPageBreak/>
        <w:t>monto de la emisión de los mismos, siempre que se incluyan los instrumentos derivados o de cobertura, y fondos de reserva. En caso de que no se incluyan los instrumentos derivados o de cobertura, los gastos y costos asociados relacionados con la emisión de los Certificados no deberá rebasar el 1.5% del monto de la emisión de los mismos, sin perjuicio de lo establecido en el Artículo 27 del Reglamento del Registro Públ</w:t>
      </w:r>
      <w:r w:rsidR="003860EC">
        <w:rPr>
          <w:rFonts w:ascii="Century Gothic" w:hAnsi="Century Gothic" w:cs="Arial"/>
          <w:sz w:val="24"/>
          <w:szCs w:val="24"/>
          <w:lang w:eastAsia="en-US"/>
        </w:rPr>
        <w:t>ico Único de Financiamientos y O</w:t>
      </w:r>
      <w:r w:rsidRPr="00B13E1E">
        <w:rPr>
          <w:rFonts w:ascii="Century Gothic" w:hAnsi="Century Gothic" w:cs="Arial"/>
          <w:sz w:val="24"/>
          <w:szCs w:val="24"/>
          <w:lang w:eastAsia="en-US"/>
        </w:rPr>
        <w:t>bligaciones de Entidades Federativas y Municipios.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Emisión</w:t>
      </w:r>
      <w:r w:rsidRPr="00B13E1E">
        <w:rPr>
          <w:rFonts w:ascii="Century Gothic" w:hAnsi="Century Gothic" w:cs="Arial"/>
          <w:sz w:val="24"/>
          <w:szCs w:val="24"/>
          <w:lang w:eastAsia="en-US"/>
        </w:rPr>
        <w:t xml:space="preserve">. La emisión o emisiones de los Certificados deberá realizarse a más tardar el 31 de diciembre de 2023.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Garantías de Pago Oportuno</w:t>
      </w:r>
      <w:r w:rsidRPr="00B13E1E">
        <w:rPr>
          <w:rFonts w:ascii="Century Gothic" w:hAnsi="Century Gothic" w:cs="Arial"/>
          <w:sz w:val="24"/>
          <w:szCs w:val="24"/>
          <w:lang w:eastAsia="en-US"/>
        </w:rPr>
        <w:t>. Con la finalidad de fortalecer la estructura y garantizar a los tenedores de los Certificados, el Fideicomiso Emisor, y/o el Estado y Fibra Estatal, podrán contratar con la Banca de Desarrollo o con cualquier otra institución de crédito de nacionalidad mexicana, cualquier tipo o instrumento de garantías de pago oportuno, mecanismos de refinanciamiento garantizado o cualesquier</w:t>
      </w:r>
      <w:r w:rsidR="003860EC">
        <w:rPr>
          <w:rFonts w:ascii="Century Gothic" w:hAnsi="Century Gothic" w:cs="Arial"/>
          <w:sz w:val="24"/>
          <w:szCs w:val="24"/>
          <w:lang w:eastAsia="en-US"/>
        </w:rPr>
        <w:t>a</w:t>
      </w:r>
      <w:r w:rsidRPr="00B13E1E">
        <w:rPr>
          <w:rFonts w:ascii="Century Gothic" w:hAnsi="Century Gothic" w:cs="Arial"/>
          <w:sz w:val="24"/>
          <w:szCs w:val="24"/>
          <w:lang w:eastAsia="en-US"/>
        </w:rPr>
        <w:t xml:space="preserve"> otros instrumentos o mecanismos de garantía de pago similares o de soporte crediticio, u operaciones similares (“</w:t>
      </w:r>
      <w:r w:rsidRPr="00B13E1E">
        <w:rPr>
          <w:rFonts w:ascii="Century Gothic" w:hAnsi="Century Gothic" w:cs="Arial"/>
          <w:sz w:val="24"/>
          <w:szCs w:val="24"/>
          <w:u w:val="single"/>
          <w:lang w:eastAsia="en-US"/>
        </w:rPr>
        <w:t>Garantías de Pago</w:t>
      </w:r>
      <w:r w:rsidRPr="00B13E1E">
        <w:rPr>
          <w:rFonts w:ascii="Century Gothic" w:hAnsi="Century Gothic" w:cs="Arial"/>
          <w:sz w:val="24"/>
          <w:szCs w:val="24"/>
          <w:lang w:eastAsia="en-US"/>
        </w:rPr>
        <w:t xml:space="preserve">”), en favor de los tenedores de los Certificados, denominadas en pesos o en Unidades de Inversión, pagaderas en moneda nacional y dentro del territorio del país, en la inteligencia de que la vigencia de las Garantías de Pago será igual o menor al plazo de los </w:t>
      </w:r>
      <w:r w:rsidRPr="00B13E1E">
        <w:rPr>
          <w:rFonts w:ascii="Century Gothic" w:hAnsi="Century Gothic" w:cs="Arial"/>
          <w:sz w:val="24"/>
          <w:szCs w:val="24"/>
          <w:lang w:eastAsia="en-US"/>
        </w:rPr>
        <w:lastRenderedPageBreak/>
        <w:t>Certificados garantizados y hasta por un monto máximo equivalente al 15% (quince por ciento) del monto total de los Certificados autorizados en virtud del presente Decreto. Las Garantías de Pago podrán tener como fuente y/o garantía de pago los Ingresos de libre disposición descritos en el numeral 3.4. anterior.</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Los derechos de disposición que deriven de la Garantía de Pago, podrán ser afectados a cualquier fideicomiso de administración, garantía y/o fuente de pago.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Obligación Solidaria</w:t>
      </w:r>
      <w:r w:rsidRPr="00B13E1E">
        <w:rPr>
          <w:rFonts w:ascii="Century Gothic" w:hAnsi="Century Gothic" w:cs="Arial"/>
          <w:sz w:val="24"/>
          <w:szCs w:val="24"/>
          <w:lang w:eastAsia="en-US"/>
        </w:rPr>
        <w:t>. Asimismo, se autoriza al Estado para que, en su caso, y a través de la Secretaría de Hacienda, se constituya como obligado solidario y/o aval del Fideicomiso Emisor respecto de las obligaciones a cargo del mismo derivadas de la emisión de los Certificados.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La autorización anterior se otorga previo análisis de la capacidad de pago del Estado, el destino de los recursos derivados de la emisión de los Certificados y los recursos que fungirán como garantía y fuente de pago de la emisión de los Certificados.</w:t>
      </w:r>
    </w:p>
    <w:p w:rsidR="00B13E1E" w:rsidRDefault="00B13E1E" w:rsidP="00B13E1E">
      <w:pPr>
        <w:spacing w:after="0" w:line="360" w:lineRule="auto"/>
        <w:jc w:val="both"/>
        <w:rPr>
          <w:rFonts w:ascii="Century Gothic" w:hAnsi="Century Gothic" w:cs="Arial"/>
          <w:b/>
          <w:sz w:val="24"/>
          <w:szCs w:val="24"/>
          <w:lang w:val="es-ES" w:eastAsia="es-ES"/>
        </w:rPr>
      </w:pPr>
    </w:p>
    <w:p w:rsidR="00331039" w:rsidRDefault="00331039" w:rsidP="00B13E1E">
      <w:pPr>
        <w:spacing w:after="0" w:line="360" w:lineRule="auto"/>
        <w:jc w:val="both"/>
        <w:rPr>
          <w:rFonts w:ascii="Century Gothic" w:hAnsi="Century Gothic" w:cs="Arial"/>
          <w:b/>
          <w:sz w:val="24"/>
          <w:szCs w:val="24"/>
          <w:lang w:val="es-ES" w:eastAsia="es-ES"/>
        </w:rPr>
      </w:pPr>
    </w:p>
    <w:p w:rsidR="00331039" w:rsidRPr="00B13E1E" w:rsidRDefault="00331039"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lastRenderedPageBreak/>
        <w:t>Artículo Cuarto</w:t>
      </w:r>
      <w:r w:rsidRPr="00B13E1E">
        <w:rPr>
          <w:rFonts w:ascii="Century Gothic" w:hAnsi="Century Gothic" w:cs="Arial"/>
          <w:sz w:val="24"/>
          <w:szCs w:val="24"/>
          <w:lang w:eastAsia="en-US"/>
        </w:rPr>
        <w:t xml:space="preserve">. </w:t>
      </w:r>
      <w:r w:rsidRPr="00B13E1E">
        <w:rPr>
          <w:rFonts w:ascii="Century Gothic" w:hAnsi="Century Gothic" w:cs="Arial"/>
          <w:sz w:val="24"/>
          <w:szCs w:val="24"/>
          <w:u w:val="single"/>
          <w:lang w:eastAsia="en-US"/>
        </w:rPr>
        <w:t>Financiamiento 665</w:t>
      </w:r>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0"/>
          <w:numId w:val="13"/>
        </w:numPr>
        <w:spacing w:after="0" w:line="360" w:lineRule="auto"/>
        <w:ind w:left="0" w:right="-187"/>
        <w:jc w:val="both"/>
        <w:rPr>
          <w:rFonts w:ascii="Century Gothic" w:hAnsi="Century Gothic" w:cs="Arial"/>
          <w:vanish/>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$665’954,380.00 (Seiscientos sesenta y cinco millones novecientos cincuenta y cuatro mil trescientos ochenta pesos 00/100 M.N.) más costos y gastos relacionados con su implementación y más fondos de reserva, de conformidad con lo previsto más adelante en la presente autorización (el “</w:t>
      </w:r>
      <w:r w:rsidRPr="00B13E1E">
        <w:rPr>
          <w:rFonts w:ascii="Century Gothic" w:hAnsi="Century Gothic" w:cs="Arial"/>
          <w:sz w:val="24"/>
          <w:szCs w:val="24"/>
          <w:u w:val="single"/>
          <w:lang w:eastAsia="en-US"/>
        </w:rPr>
        <w:t>Financiamiento 665</w:t>
      </w:r>
      <w:r w:rsidRPr="00B13E1E">
        <w:rPr>
          <w:rFonts w:ascii="Century Gothic" w:hAnsi="Century Gothic" w:cs="Arial"/>
          <w:sz w:val="24"/>
          <w:szCs w:val="24"/>
          <w:lang w:eastAsia="en-US"/>
        </w:rPr>
        <w:t>”), mismo que, de conformidad con lo previsto en el presente Decreto, tendrá como garantía y fuente de pago, un porcentaje suficiente y necesario de los derechos (y los ingresos derivados de los mismos), que le corresponden al Estado del Fondo General de Participaciones referido en la Ley de Coordinación Fiscal.</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importe del Financiamiento 665 no comprende intereses, comisiones, ni demás accesorios financieros y legales que deriven del mismo.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La autorización anterior se otorga previo análisis de la capacidad de pago del Estado, el destino de los recursos derivados del Financiamiento 665 y los </w:t>
      </w:r>
      <w:r w:rsidRPr="00B13E1E">
        <w:rPr>
          <w:rFonts w:ascii="Century Gothic" w:hAnsi="Century Gothic" w:cs="Arial"/>
          <w:sz w:val="24"/>
          <w:szCs w:val="24"/>
          <w:lang w:eastAsia="en-US"/>
        </w:rPr>
        <w:lastRenderedPageBreak/>
        <w:t>recursos que fungirán como garantía y fuente de pago de los contratos a través de los cuales se implemente dicho Financiamiento 665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Destino</w:t>
      </w:r>
      <w:r w:rsidRPr="00B13E1E">
        <w:rPr>
          <w:rFonts w:ascii="Century Gothic" w:hAnsi="Century Gothic" w:cs="Arial"/>
          <w:sz w:val="24"/>
          <w:szCs w:val="24"/>
          <w:lang w:eastAsia="en-US"/>
        </w:rPr>
        <w:t>. De conformidad con lo previsto por el artículo 117, fracción VIII de la Constitución Política de los Estados Unidos Mexicanos, el artículo 9 de la Ley de Coordinación Fiscal, así como el artículo 2, fracción XXV de la Ley de Disciplina Financiera de las Entidades Federativas y los Municipios, los recursos derivados del Financiamiento 665 deberán ser destinados: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33"/>
        </w:numPr>
        <w:spacing w:after="0" w:line="360" w:lineRule="auto"/>
        <w:ind w:left="426"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Al refinanciamiento del contrato de apertura de crédito simple, de fecha 2 de octubre de 2012, celebrado entre el Estado en su carácter de acreditado y Banco Nacional de Obras y Servicios Públicos, Sociedad Nacional de Crédito, Institución de Banca de Desarrollo, en su carácter de acreedor, por una cantidad de hasta $665,394,050.16 (Seiscientos sesenta y cinco millones trescientos noventa y cuatro mil cincuenta pesos 16 /100 M.N.), y cuyo saldo insoluto, a la fecha del presente Decreto, asciende a la cantidad de $637,014,515.00 (Seiscientos treinta y siete millones catorce mil quinientos quince pesos 00/100 M.N.), así como los intereses, comisiones, y demás accesorios que deriven del pago anticipado de dicho contrato; dicho contrato se encuentra inscrito en el Registro Público Único de Financiamientos y Obligaciones de Entidades Federativas y </w:t>
      </w:r>
      <w:r w:rsidRPr="00B13E1E">
        <w:rPr>
          <w:rFonts w:ascii="Century Gothic" w:hAnsi="Century Gothic" w:cs="Arial"/>
          <w:sz w:val="24"/>
          <w:szCs w:val="24"/>
          <w:lang w:eastAsia="en-US"/>
        </w:rPr>
        <w:lastRenderedPageBreak/>
        <w:t xml:space="preserve">Municipios bajo el folio </w:t>
      </w:r>
      <w:proofErr w:type="spellStart"/>
      <w:r w:rsidRPr="00B13E1E">
        <w:rPr>
          <w:rFonts w:ascii="Century Gothic" w:hAnsi="Century Gothic" w:cs="Arial"/>
          <w:sz w:val="24"/>
          <w:szCs w:val="24"/>
          <w:lang w:eastAsia="en-US"/>
        </w:rPr>
        <w:t>P08</w:t>
      </w:r>
      <w:proofErr w:type="spellEnd"/>
      <w:r w:rsidRPr="00B13E1E">
        <w:rPr>
          <w:rFonts w:ascii="Century Gothic" w:hAnsi="Century Gothic" w:cs="Arial"/>
          <w:sz w:val="24"/>
          <w:szCs w:val="24"/>
          <w:lang w:eastAsia="en-US"/>
        </w:rPr>
        <w:t>-1012154, y Registro Central de Deuda Pública Estatal del Estado de Chihuahua, bajo el folio 033/2012.</w:t>
      </w:r>
    </w:p>
    <w:p w:rsidR="00B13E1E" w:rsidRPr="00B13E1E" w:rsidRDefault="00B13E1E" w:rsidP="006D7E15">
      <w:pPr>
        <w:spacing w:after="0" w:line="360" w:lineRule="auto"/>
        <w:ind w:left="426" w:right="-187"/>
        <w:jc w:val="both"/>
        <w:rPr>
          <w:rFonts w:ascii="Century Gothic" w:hAnsi="Century Gothic" w:cs="Arial"/>
          <w:sz w:val="24"/>
          <w:szCs w:val="24"/>
          <w:lang w:eastAsia="en-US"/>
        </w:rPr>
      </w:pPr>
    </w:p>
    <w:p w:rsidR="00B13E1E" w:rsidRPr="00B13E1E" w:rsidRDefault="00B13E1E" w:rsidP="00AF3A8E">
      <w:pPr>
        <w:numPr>
          <w:ilvl w:val="0"/>
          <w:numId w:val="33"/>
        </w:numPr>
        <w:spacing w:after="0" w:line="360" w:lineRule="auto"/>
        <w:ind w:left="426" w:right="-187" w:hanging="567"/>
        <w:jc w:val="both"/>
        <w:rPr>
          <w:rFonts w:ascii="Century Gothic" w:hAnsi="Century Gothic" w:cs="Arial"/>
          <w:bCs/>
          <w:sz w:val="24"/>
          <w:szCs w:val="24"/>
          <w:lang w:eastAsia="en-US"/>
        </w:rPr>
      </w:pPr>
      <w:r w:rsidRPr="00B13E1E">
        <w:rPr>
          <w:rFonts w:ascii="Century Gothic" w:hAnsi="Century Gothic" w:cs="Arial"/>
          <w:sz w:val="24"/>
          <w:szCs w:val="24"/>
          <w:lang w:eastAsia="en-US"/>
        </w:rPr>
        <w:t>A la constitución de fondos de reserva en términos del artículo 22 de la Ley de Disciplina Financiera de las Entidades Federativas y los Municipios.</w:t>
      </w:r>
    </w:p>
    <w:p w:rsidR="00B13E1E" w:rsidRPr="00B13E1E" w:rsidRDefault="00B13E1E" w:rsidP="006D7E15">
      <w:pPr>
        <w:spacing w:after="0" w:line="360" w:lineRule="auto"/>
        <w:ind w:left="426"/>
        <w:jc w:val="both"/>
        <w:rPr>
          <w:rFonts w:ascii="Century Gothic" w:hAnsi="Century Gothic" w:cs="Arial"/>
          <w:b/>
          <w:bCs/>
          <w:sz w:val="24"/>
          <w:szCs w:val="24"/>
          <w:lang w:val="es-ES" w:eastAsia="es-ES"/>
        </w:rPr>
      </w:pPr>
    </w:p>
    <w:p w:rsidR="00B13E1E" w:rsidRPr="00B13E1E" w:rsidRDefault="00B13E1E" w:rsidP="00AF3A8E">
      <w:pPr>
        <w:numPr>
          <w:ilvl w:val="0"/>
          <w:numId w:val="33"/>
        </w:numPr>
        <w:spacing w:after="0" w:line="360" w:lineRule="auto"/>
        <w:ind w:left="426" w:right="-187" w:hanging="567"/>
        <w:jc w:val="both"/>
        <w:rPr>
          <w:rFonts w:ascii="Century Gothic" w:hAnsi="Century Gothic" w:cs="Arial"/>
          <w:bCs/>
          <w:sz w:val="24"/>
          <w:szCs w:val="24"/>
          <w:lang w:eastAsia="en-US"/>
        </w:rPr>
      </w:pPr>
      <w:r w:rsidRPr="00B13E1E">
        <w:rPr>
          <w:rFonts w:ascii="Century Gothic" w:hAnsi="Century Gothic" w:cs="Arial"/>
          <w:bCs/>
          <w:sz w:val="24"/>
          <w:szCs w:val="24"/>
          <w:lang w:eastAsia="en-US"/>
        </w:rPr>
        <w:t>En términos de lo previsto más adelante dentro del presente Decreto, a la contratación de instrumentos derivados.</w:t>
      </w:r>
    </w:p>
    <w:p w:rsidR="00B13E1E" w:rsidRPr="00B13E1E" w:rsidRDefault="00B13E1E" w:rsidP="006D7E15">
      <w:pPr>
        <w:spacing w:after="0" w:line="360" w:lineRule="auto"/>
        <w:ind w:left="426" w:right="-187"/>
        <w:jc w:val="both"/>
        <w:rPr>
          <w:rFonts w:ascii="Century Gothic" w:hAnsi="Century Gothic" w:cs="Arial"/>
          <w:sz w:val="24"/>
          <w:szCs w:val="24"/>
          <w:lang w:eastAsia="en-US"/>
        </w:rPr>
      </w:pPr>
    </w:p>
    <w:p w:rsidR="00B13E1E" w:rsidRPr="00B13E1E" w:rsidRDefault="00B13E1E" w:rsidP="00AF3A8E">
      <w:pPr>
        <w:numPr>
          <w:ilvl w:val="0"/>
          <w:numId w:val="33"/>
        </w:numPr>
        <w:spacing w:after="0" w:line="360" w:lineRule="auto"/>
        <w:ind w:left="426" w:right="-187" w:hanging="567"/>
        <w:jc w:val="both"/>
        <w:rPr>
          <w:rFonts w:ascii="Century Gothic" w:hAnsi="Century Gothic" w:cs="Arial"/>
          <w:bCs/>
          <w:sz w:val="24"/>
          <w:szCs w:val="24"/>
          <w:lang w:eastAsia="en-US"/>
        </w:rPr>
      </w:pPr>
      <w:r w:rsidRPr="00B13E1E">
        <w:rPr>
          <w:rFonts w:ascii="Century Gothic" w:hAnsi="Century Gothic" w:cs="Arial"/>
          <w:bCs/>
          <w:sz w:val="24"/>
          <w:szCs w:val="24"/>
          <w:lang w:eastAsia="en-US"/>
        </w:rPr>
        <w:t>En términos de lo previsto más adelante dentro del presente Decreto, al pago de los gastos relacionado</w:t>
      </w:r>
      <w:r w:rsidR="003860EC">
        <w:rPr>
          <w:rFonts w:ascii="Century Gothic" w:hAnsi="Century Gothic" w:cs="Arial"/>
          <w:bCs/>
          <w:sz w:val="24"/>
          <w:szCs w:val="24"/>
          <w:lang w:eastAsia="en-US"/>
        </w:rPr>
        <w:t>s con el diseño, estructuración</w:t>
      </w:r>
      <w:r w:rsidRPr="00B13E1E">
        <w:rPr>
          <w:rFonts w:ascii="Century Gothic" w:hAnsi="Century Gothic" w:cs="Arial"/>
          <w:bCs/>
          <w:sz w:val="24"/>
          <w:szCs w:val="24"/>
          <w:lang w:eastAsia="en-US"/>
        </w:rPr>
        <w:t xml:space="preserve"> e instrumentación del </w:t>
      </w:r>
      <w:r w:rsidRPr="00B13E1E">
        <w:rPr>
          <w:rFonts w:ascii="Century Gothic" w:hAnsi="Century Gothic" w:cs="Arial"/>
          <w:sz w:val="24"/>
          <w:szCs w:val="24"/>
          <w:lang w:eastAsia="en-US"/>
        </w:rPr>
        <w:t>Financiamiento 665</w:t>
      </w:r>
      <w:r w:rsidRPr="00B13E1E">
        <w:rPr>
          <w:rFonts w:ascii="Century Gothic" w:hAnsi="Century Gothic" w:cs="Arial"/>
          <w:bCs/>
          <w:sz w:val="24"/>
          <w:szCs w:val="24"/>
          <w:lang w:eastAsia="en-US"/>
        </w:rPr>
        <w:t xml:space="preserve"> y</w:t>
      </w:r>
      <w:r w:rsidR="003860EC">
        <w:rPr>
          <w:rFonts w:ascii="Century Gothic" w:hAnsi="Century Gothic" w:cs="Arial"/>
          <w:bCs/>
          <w:sz w:val="24"/>
          <w:szCs w:val="24"/>
          <w:lang w:eastAsia="en-US"/>
        </w:rPr>
        <w:t>,</w:t>
      </w:r>
      <w:r w:rsidRPr="00B13E1E">
        <w:rPr>
          <w:rFonts w:ascii="Century Gothic" w:hAnsi="Century Gothic" w:cs="Arial"/>
          <w:bCs/>
          <w:sz w:val="24"/>
          <w:szCs w:val="24"/>
          <w:lang w:eastAsia="en-US"/>
        </w:rPr>
        <w:t xml:space="preserve"> en su caso, la contratación de instrumentos derivados asociados al mismo, incluyendo sin limitar, el pago de honorarios de agencias calificadoras de valores, de asesores financieros y legales, fiduciarios.</w:t>
      </w: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 </w:t>
      </w: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Fuente de pago</w:t>
      </w:r>
      <w:r w:rsidRPr="00B13E1E">
        <w:rPr>
          <w:rFonts w:ascii="Century Gothic" w:hAnsi="Century Gothic" w:cs="Arial"/>
          <w:sz w:val="24"/>
          <w:szCs w:val="24"/>
          <w:lang w:eastAsia="en-US"/>
        </w:rPr>
        <w:t xml:space="preserve">. Se autoriza al Estado para afectar como garantía y/o fuente de pago de todas y cada una de las obligaciones que deriven del Financiamiento 665, un porcentaje suficiente y necesario de los derechos, e ingresos derivados de los mismos, que le corresponden al Estado del Fondo General de Participaciones a que hace referencia el artículo 9 de la Ley de </w:t>
      </w:r>
      <w:r w:rsidRPr="00B13E1E">
        <w:rPr>
          <w:rFonts w:ascii="Century Gothic" w:hAnsi="Century Gothic" w:cs="Arial"/>
          <w:sz w:val="24"/>
          <w:szCs w:val="24"/>
          <w:lang w:eastAsia="en-US"/>
        </w:rPr>
        <w:lastRenderedPageBreak/>
        <w:t>Coordinación Fiscal, así como aquellos fondos que en su caso lo remplacen, sustituyan o complementen de tiempo en tiempo.</w:t>
      </w:r>
    </w:p>
    <w:p w:rsidR="00B13E1E" w:rsidRPr="00B13E1E" w:rsidRDefault="00B13E1E" w:rsidP="00B13E1E">
      <w:pPr>
        <w:spacing w:after="0" w:line="360" w:lineRule="auto"/>
        <w:jc w:val="both"/>
        <w:rPr>
          <w:rFonts w:ascii="Century Gothic" w:eastAsia="PMingLiU" w:hAnsi="Century Gothic" w:cs="Arial"/>
          <w:b/>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deberá realizar las afectaciones anteriormente referidas, de manera irrevocable y hasta por el plazo suficiente y necesario para liquidar totalmente las obligaciones que deriven del Financiamiento 665 contratado al amparo del presente Decreto. Dicha afectación permanecerá vigente en tanto existan obligaciones pendientes de pago, y a cargo del Estado, derivadas del Financiamiento 665.</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deberá notificar a la Secretaría de Hacienda y Crédito Público, así como a cualquier otra autoridad que resulte competente, respecto de la afectación de las participaciones del Fondo General del Participaciones autorizada en el presente Decreto, instruyéndolas irrevocablemente para efectos de que, en cada ministración, entrega, anticipo, ajuste o entero, abonen los flujos respectivos en el o los fideicomisos de garantía y fuente de pago que para tales efectos constituya, o modifique el Estado, de conformidad con lo previsto en el presente Decreto, y hasta por el plazo necesario para liquidar totalmente las obligaciones que deriven del Financiamiento 665 contratado al amparo del presente Decreto.</w:t>
      </w:r>
    </w:p>
    <w:p w:rsidR="00B13E1E" w:rsidRDefault="00B13E1E" w:rsidP="00B13E1E">
      <w:pPr>
        <w:spacing w:after="0" w:line="360" w:lineRule="auto"/>
        <w:ind w:right="-187"/>
        <w:jc w:val="both"/>
        <w:rPr>
          <w:rFonts w:ascii="Century Gothic" w:hAnsi="Century Gothic" w:cs="Arial"/>
          <w:sz w:val="24"/>
          <w:szCs w:val="24"/>
          <w:lang w:eastAsia="en-US"/>
        </w:rPr>
      </w:pPr>
    </w:p>
    <w:p w:rsidR="00331039" w:rsidRDefault="00331039" w:rsidP="00B13E1E">
      <w:pPr>
        <w:spacing w:after="0" w:line="360" w:lineRule="auto"/>
        <w:ind w:right="-187"/>
        <w:jc w:val="both"/>
        <w:rPr>
          <w:rFonts w:ascii="Century Gothic" w:hAnsi="Century Gothic" w:cs="Arial"/>
          <w:sz w:val="24"/>
          <w:szCs w:val="24"/>
          <w:lang w:eastAsia="en-US"/>
        </w:rPr>
      </w:pPr>
    </w:p>
    <w:p w:rsidR="00331039" w:rsidRPr="00331039" w:rsidRDefault="00331039" w:rsidP="00B13E1E">
      <w:pPr>
        <w:spacing w:after="0" w:line="360" w:lineRule="auto"/>
        <w:ind w:right="-187"/>
        <w:jc w:val="both"/>
        <w:rPr>
          <w:rFonts w:ascii="Century Gothic" w:hAnsi="Century Gothic" w:cs="Arial"/>
          <w:sz w:val="20"/>
          <w:szCs w:val="20"/>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el Estado, a través del </w:t>
      </w:r>
      <w:r w:rsidR="003860EC" w:rsidRPr="00B13E1E">
        <w:rPr>
          <w:rFonts w:ascii="Century Gothic" w:hAnsi="Century Gothic" w:cs="Arial"/>
          <w:sz w:val="24"/>
          <w:szCs w:val="24"/>
          <w:lang w:eastAsia="en-US"/>
        </w:rPr>
        <w:t>Poder Ejecutivo</w:t>
      </w:r>
      <w:r w:rsidRPr="00B13E1E">
        <w:rPr>
          <w:rFonts w:ascii="Century Gothic" w:hAnsi="Century Gothic" w:cs="Arial"/>
          <w:sz w:val="24"/>
          <w:szCs w:val="24"/>
          <w:lang w:eastAsia="en-US"/>
        </w:rPr>
        <w:t>, y por conducto de la Secretaría de Hacienda, realizará las gestiones necesarias para que el porcentaje afecto de las participaciones del Fondo General de Participaciones ingresen al o los fideicomisos de garantía y fuente de pago que para tales efectos constituya o modifique el Estado de conformidad con el presente Decreto, con la finalidad de que el fiduciario que administre los mismos, tenga el control necesario sobre los recursos para el pago de las obligaciones que deriven del Financiamiento 665.</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Con independencia del vehículo al que se afecten las participaciones del Fondo General de Participaciones que funjan como garantía y fuente de pago del Financiamiento 665, su afectación: (a) no podrá ser revocada o revertida sin el consentimiento previo, expreso y por escrito de las instituciones financieras mexicanas que hubieren otorgado los financiamientos a través de los cuales se implemente el Financiamiento 665; y (b) se considerará válida y vigente, indepen</w:t>
      </w:r>
      <w:r w:rsidR="003860EC">
        <w:rPr>
          <w:rFonts w:ascii="Century Gothic" w:hAnsi="Century Gothic" w:cs="Arial"/>
          <w:sz w:val="24"/>
          <w:szCs w:val="24"/>
          <w:lang w:eastAsia="en-US"/>
        </w:rPr>
        <w:t>dientemente de que se modifique</w:t>
      </w:r>
      <w:r w:rsidRPr="00B13E1E">
        <w:rPr>
          <w:rFonts w:ascii="Century Gothic" w:hAnsi="Century Gothic" w:cs="Arial"/>
          <w:sz w:val="24"/>
          <w:szCs w:val="24"/>
          <w:lang w:eastAsia="en-US"/>
        </w:rPr>
        <w:t xml:space="preserve"> su denominación o se sustituya por uno o varios nuevos conceptos que se refieran a situaciones jurídicas o de hecho iguales o similares, a las que dan origen a las participaciones federales del Fondo General de Participaciones.</w:t>
      </w:r>
    </w:p>
    <w:p w:rsidR="00B13E1E" w:rsidRDefault="00B13E1E" w:rsidP="00B13E1E">
      <w:pPr>
        <w:spacing w:after="0" w:line="360" w:lineRule="auto"/>
        <w:ind w:right="-187"/>
        <w:jc w:val="both"/>
        <w:rPr>
          <w:rFonts w:ascii="Century Gothic" w:hAnsi="Century Gothic" w:cs="Arial"/>
          <w:sz w:val="24"/>
          <w:szCs w:val="24"/>
          <w:lang w:eastAsia="en-US"/>
        </w:rPr>
      </w:pPr>
    </w:p>
    <w:p w:rsidR="00331039" w:rsidRPr="00B13E1E" w:rsidRDefault="00331039"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lastRenderedPageBreak/>
        <w:t>Mecanismo de Administración y Fuente de Pago</w:t>
      </w:r>
      <w:r w:rsidRPr="00B13E1E">
        <w:rPr>
          <w:rFonts w:ascii="Century Gothic" w:hAnsi="Century Gothic" w:cs="Arial"/>
          <w:sz w:val="24"/>
          <w:szCs w:val="24"/>
          <w:lang w:eastAsia="en-US"/>
        </w:rPr>
        <w:t>.</w:t>
      </w:r>
      <w:r w:rsidRPr="00B13E1E">
        <w:rPr>
          <w:rFonts w:ascii="Century Gothic" w:hAnsi="Century Gothic" w:cs="Arial"/>
          <w:b/>
          <w:sz w:val="24"/>
          <w:szCs w:val="24"/>
          <w:lang w:eastAsia="en-US"/>
        </w:rPr>
        <w:t xml:space="preserve"> </w:t>
      </w:r>
      <w:r w:rsidRPr="00B13E1E">
        <w:rPr>
          <w:rFonts w:ascii="Century Gothic" w:hAnsi="Century Gothic" w:cs="Arial"/>
          <w:sz w:val="24"/>
          <w:szCs w:val="24"/>
          <w:lang w:eastAsia="en-US"/>
        </w:rPr>
        <w:t>Se autoriza al Estado para constituir o modificar, por conducto de la Secretaría de Hacienda, el o los mecanismos de administración, fuente de pago y/o garantía, o cualquier otro acto jurídico análogo, que considere necesario para cumplir con las obligaciones a su cargo que deriven de los contratos a través de los cuales se implemente el Financiamiento 665, inclu</w:t>
      </w:r>
      <w:r w:rsidR="003860EC">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s no limitativa, fideicomisos irrevocables de administración, garantía y fuente de pago; a los que podrá afectar irrevocablemente las participaciones federales del Fondo General de Participaciones como garantía y fuente de pago y que deberán tener entre sus fines servir como mecanismo de garantía y fuente de pago de las obligaciones a cargo del Estado que deriven de dichos contratos a través de los cuales se implemente el Financiamiento 665.</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Los fideicomisos de administración, garantía y fuente de pago, no serán considerados en ningún caso como parte de la administración pública paraestatal, en el entendido que su supervisión y control estarán sujetos a lo dispuesto en las disposiciones legales aplicables.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dichos fideicomisos serán </w:t>
      </w:r>
      <w:r w:rsidR="003860EC">
        <w:rPr>
          <w:rFonts w:ascii="Century Gothic" w:hAnsi="Century Gothic" w:cs="Arial"/>
          <w:sz w:val="24"/>
          <w:szCs w:val="24"/>
          <w:lang w:eastAsia="en-US"/>
        </w:rPr>
        <w:t>irrevocables y, por lo tanto, so</w:t>
      </w:r>
      <w:r w:rsidRPr="00B13E1E">
        <w:rPr>
          <w:rFonts w:ascii="Century Gothic" w:hAnsi="Century Gothic" w:cs="Arial"/>
          <w:sz w:val="24"/>
          <w:szCs w:val="24"/>
          <w:lang w:eastAsia="en-US"/>
        </w:rPr>
        <w:t>lo podrán ser terminados de conformidad con lo que expresamente se pacte en el o los mismos. Con independencia de su naturaleza</w:t>
      </w:r>
      <w:r w:rsidR="003860EC">
        <w:rPr>
          <w:rFonts w:ascii="Century Gothic" w:hAnsi="Century Gothic" w:cs="Arial"/>
          <w:sz w:val="24"/>
          <w:szCs w:val="24"/>
          <w:lang w:eastAsia="en-US"/>
        </w:rPr>
        <w:t>,</w:t>
      </w:r>
      <w:r w:rsidRPr="00B13E1E">
        <w:rPr>
          <w:rFonts w:ascii="Century Gothic" w:hAnsi="Century Gothic" w:cs="Arial"/>
          <w:sz w:val="24"/>
          <w:szCs w:val="24"/>
          <w:lang w:eastAsia="en-US"/>
        </w:rPr>
        <w:t xml:space="preserve"> dicho o dichos fideicomisos atenderán los requerimientos de información que le formulen los entes </w:t>
      </w:r>
      <w:r w:rsidRPr="00B13E1E">
        <w:rPr>
          <w:rFonts w:ascii="Century Gothic" w:hAnsi="Century Gothic" w:cs="Arial"/>
          <w:sz w:val="24"/>
          <w:szCs w:val="24"/>
          <w:lang w:eastAsia="en-US"/>
        </w:rPr>
        <w:lastRenderedPageBreak/>
        <w:t>fiscalizadores, para lo cual tendrán la obligación de transparentar y rendir cuentas sobre el manejo de los recursos que se hubieran aportado y a proporcionar los informes que permitan su vigilancia y fiscalización.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Vigencia del Financiamiento</w:t>
      </w:r>
      <w:r w:rsidRPr="00B13E1E">
        <w:rPr>
          <w:rFonts w:ascii="Century Gothic" w:hAnsi="Century Gothic" w:cs="Arial"/>
          <w:sz w:val="24"/>
          <w:szCs w:val="24"/>
          <w:lang w:eastAsia="en-US"/>
        </w:rPr>
        <w:t xml:space="preserve">. Para cada uno de los contratos a través de los cuales se implemente el Financiamiento 665, hasta 20 (veinte) años, equivalentes aproximadamente a 7,300 (siete mil trescientos) días contados a partir de la fecha en que se celebren dichos contratos o de la fecha de la primera disposición de recursos.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En todo caso, los contratos mediante los cuales se formalice el Financiamiento 665 permanecerán vigentes, mientras existan obligaciones pendientes de pago a favor de los acreedores respectivos.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Contratación</w:t>
      </w:r>
      <w:r w:rsidRPr="00B13E1E">
        <w:rPr>
          <w:rFonts w:ascii="Century Gothic" w:hAnsi="Century Gothic" w:cs="Arial"/>
          <w:sz w:val="24"/>
          <w:szCs w:val="24"/>
          <w:lang w:eastAsia="en-US"/>
        </w:rPr>
        <w:t xml:space="preserve">. Cada uno de los contratos a través de los cuales se implemente el Financiamiento 665 deberán ser celebrados, a más tardar el 31 de diciembre de 2023.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Tasa de Interés.</w:t>
      </w:r>
      <w:r w:rsidRPr="00B13E1E">
        <w:rPr>
          <w:rFonts w:ascii="Century Gothic" w:hAnsi="Century Gothic" w:cs="Arial"/>
          <w:sz w:val="24"/>
          <w:szCs w:val="24"/>
          <w:lang w:eastAsia="en-US"/>
        </w:rPr>
        <w:t xml:space="preserve"> El o los contratos a través de los cuales se implemente el Financiamiento 665 se fijarán con las tasas de interés que ofrezcan las mejores condiciones de mercado de conformidad con los Lineamientos de la Metodología para el Cálculo del Menor Costo Financiero y de los Procesos </w:t>
      </w:r>
      <w:r w:rsidRPr="00B13E1E">
        <w:rPr>
          <w:rFonts w:ascii="Century Gothic" w:hAnsi="Century Gothic" w:cs="Arial"/>
          <w:sz w:val="24"/>
          <w:szCs w:val="24"/>
          <w:lang w:eastAsia="en-US"/>
        </w:rPr>
        <w:lastRenderedPageBreak/>
        <w:t xml:space="preserve">Competitivos de los Financiamientos y Obligaciones a contratar por parte de las Entidades Federativas, los Municipios y sus Entes Públicos. </w:t>
      </w:r>
    </w:p>
    <w:p w:rsidR="00B13E1E" w:rsidRPr="00B13E1E" w:rsidRDefault="00B13E1E" w:rsidP="00B13E1E">
      <w:pPr>
        <w:spacing w:after="0" w:line="360" w:lineRule="auto"/>
        <w:jc w:val="both"/>
        <w:rPr>
          <w:rFonts w:ascii="Century Gothic" w:hAnsi="Century Gothic" w:cs="Arial"/>
          <w:b/>
          <w:sz w:val="24"/>
          <w:szCs w:val="24"/>
          <w:u w:val="single"/>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Instrumentos Derivados.</w:t>
      </w:r>
      <w:r w:rsidRPr="00B13E1E">
        <w:rPr>
          <w:rFonts w:ascii="Century Gothic" w:hAnsi="Century Gothic" w:cs="Arial"/>
          <w:sz w:val="24"/>
          <w:szCs w:val="24"/>
          <w:lang w:eastAsia="en-US"/>
        </w:rPr>
        <w:t xml:space="preserve"> Con base en la presente autoriza</w:t>
      </w:r>
      <w:r w:rsidR="003860EC">
        <w:rPr>
          <w:rFonts w:ascii="Century Gothic" w:hAnsi="Century Gothic" w:cs="Arial"/>
          <w:sz w:val="24"/>
          <w:szCs w:val="24"/>
          <w:lang w:eastAsia="en-US"/>
        </w:rPr>
        <w:t>ción, el Estado podrá contratar</w:t>
      </w:r>
      <w:r w:rsidRPr="00B13E1E">
        <w:rPr>
          <w:rFonts w:ascii="Century Gothic" w:hAnsi="Century Gothic" w:cs="Arial"/>
          <w:sz w:val="24"/>
          <w:szCs w:val="24"/>
          <w:lang w:eastAsia="en-US"/>
        </w:rPr>
        <w:t xml:space="preserve"> instrumentos der</w:t>
      </w:r>
      <w:r w:rsidR="003860EC">
        <w:rPr>
          <w:rFonts w:ascii="Century Gothic" w:hAnsi="Century Gothic" w:cs="Arial"/>
          <w:sz w:val="24"/>
          <w:szCs w:val="24"/>
          <w:lang w:eastAsia="en-US"/>
        </w:rPr>
        <w:t>ivados</w:t>
      </w:r>
      <w:r w:rsidRPr="00B13E1E">
        <w:rPr>
          <w:rFonts w:ascii="Century Gothic" w:hAnsi="Century Gothic" w:cs="Arial"/>
          <w:sz w:val="24"/>
          <w:szCs w:val="24"/>
          <w:lang w:eastAsia="en-US"/>
        </w:rPr>
        <w:t xml:space="preserve"> para cubrir hasta la totalidad de los montos expuestos derivados de cada contrato a través del cual se implemente el Financiamiento 665, inclu</w:t>
      </w:r>
      <w:r w:rsidR="003860EC">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 xml:space="preserve">s no limitativa, contratos de cobertura, contratos de intercambios de tasas. En su caso, los instrumentos derivados podrán compartir la fuente de pago del contrato al cual se encuentren asociados. En caso </w:t>
      </w:r>
      <w:r w:rsidR="003860EC">
        <w:rPr>
          <w:rFonts w:ascii="Century Gothic" w:hAnsi="Century Gothic" w:cs="Arial"/>
          <w:sz w:val="24"/>
          <w:szCs w:val="24"/>
          <w:lang w:eastAsia="en-US"/>
        </w:rPr>
        <w:t xml:space="preserve">de </w:t>
      </w:r>
      <w:r w:rsidRPr="00B13E1E">
        <w:rPr>
          <w:rFonts w:ascii="Century Gothic" w:hAnsi="Century Gothic" w:cs="Arial"/>
          <w:sz w:val="24"/>
          <w:szCs w:val="24"/>
          <w:lang w:eastAsia="en-US"/>
        </w:rPr>
        <w:t xml:space="preserve">que dicha contratación genere deuda adicional contingente, la misma podrá ser hasta por la cantidad necesaria para cubrir el 100% (cien por ciento) del monto del Financiamiento 665. </w:t>
      </w:r>
    </w:p>
    <w:p w:rsidR="00B13E1E" w:rsidRPr="00B13E1E" w:rsidRDefault="00B13E1E" w:rsidP="00B13E1E">
      <w:pPr>
        <w:spacing w:after="0" w:line="360" w:lineRule="auto"/>
        <w:jc w:val="both"/>
        <w:rPr>
          <w:rFonts w:ascii="Century Gothic" w:hAnsi="Century Gothic" w:cs="Arial"/>
          <w:sz w:val="24"/>
          <w:szCs w:val="24"/>
          <w:u w:val="single"/>
          <w:lang w:val="es-ES" w:eastAsia="es-ES"/>
        </w:rPr>
      </w:pP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r w:rsidRPr="00B13E1E">
        <w:rPr>
          <w:rFonts w:ascii="Century Gothic" w:hAnsi="Century Gothic" w:cs="Arial"/>
          <w:sz w:val="24"/>
          <w:szCs w:val="24"/>
          <w:lang w:eastAsia="en-US"/>
        </w:rPr>
        <w:t>En caso de que la contratación de los instrumentos derivados genere deuda contingente, la misma deberá ajustarse a lo establecido en la Ley de Deuda Pública para el Estado de Chihuahua y sus Municipios.</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Proceso Competitivo</w:t>
      </w:r>
      <w:r w:rsidRPr="00B13E1E">
        <w:rPr>
          <w:rFonts w:ascii="Century Gothic" w:hAnsi="Century Gothic" w:cs="Arial"/>
          <w:sz w:val="24"/>
          <w:szCs w:val="24"/>
          <w:lang w:eastAsia="en-US"/>
        </w:rPr>
        <w:t xml:space="preserve">. El contrato o contratos a través de los cuales se implemente el Financiamiento 665, deberá buscar las mejores condiciones de mercado para el Estado, para lo cual, el Estado, implementará el o los procesos competitivos que resulten aplicables conforme a lo establecido en </w:t>
      </w:r>
      <w:r w:rsidRPr="00B13E1E">
        <w:rPr>
          <w:rFonts w:ascii="Century Gothic" w:hAnsi="Century Gothic" w:cs="Arial"/>
          <w:sz w:val="24"/>
          <w:szCs w:val="24"/>
          <w:lang w:eastAsia="en-US"/>
        </w:rPr>
        <w:lastRenderedPageBreak/>
        <w:t>la Ley de Disciplina Financiera de las Entidades Federativas y los Municipios, así como en los “Lineamientos de la M</w:t>
      </w:r>
      <w:r w:rsidR="003860EC">
        <w:rPr>
          <w:rFonts w:ascii="Century Gothic" w:hAnsi="Century Gothic" w:cs="Arial"/>
          <w:sz w:val="24"/>
          <w:szCs w:val="24"/>
          <w:lang w:eastAsia="en-US"/>
        </w:rPr>
        <w:t>etodología para el Cálculo del M</w:t>
      </w:r>
      <w:r w:rsidRPr="00B13E1E">
        <w:rPr>
          <w:rFonts w:ascii="Century Gothic" w:hAnsi="Century Gothic" w:cs="Arial"/>
          <w:sz w:val="24"/>
          <w:szCs w:val="24"/>
          <w:lang w:eastAsia="en-US"/>
        </w:rPr>
        <w:t>enor Costo Financiero y de los Procesos Competitivos de los Financiamientos y Obligaciones a contratar por parte de las Entidades Federativas, los Municipios y sus Entes Públicos”.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procurará que el proceso competitivo le permita recibir las mejores ofertas del mercado para el Financiamiento 665, por lo que en todo caso deberá considerar y diseñar los procesos competitivos de tal manera que pueda acceder a los esquemas, programas y/o productos bancarios que le permitan obtener las mejores condiciones financieras y legales en el mercado.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bookmarkStart w:id="1" w:name="_Hlk88683379"/>
      <w:r w:rsidRPr="00B13E1E">
        <w:rPr>
          <w:rFonts w:ascii="Century Gothic" w:hAnsi="Century Gothic" w:cs="Arial"/>
          <w:sz w:val="24"/>
          <w:szCs w:val="24"/>
          <w:u w:val="single"/>
          <w:lang w:eastAsia="en-US"/>
        </w:rPr>
        <w:t>Gastos</w:t>
      </w:r>
      <w:r w:rsidRPr="00B13E1E">
        <w:rPr>
          <w:rFonts w:ascii="Century Gothic" w:hAnsi="Century Gothic" w:cs="Arial"/>
          <w:sz w:val="24"/>
          <w:szCs w:val="24"/>
          <w:lang w:eastAsia="en-US"/>
        </w:rPr>
        <w:t xml:space="preserve">. Se autoriza al Estado, para contratar y pagar los gastos adicionales que resulten necesarios para instrumentar el Financiamiento 665, incluyendo sin limitar, los costos y gastos asociados a la contratación, administración, mantenimiento, costos de estructuración financiera y legal, aportaciones iniciales, operación, constitución y/o reconstitución de reservas, pago de instrumentos derivados, comisiones financieras institucionales; así como para contratar y pagar todos y cada uno de los gastos inherentes al proceso de implementación </w:t>
      </w:r>
      <w:r w:rsidR="003860EC">
        <w:rPr>
          <w:rFonts w:ascii="Century Gothic" w:hAnsi="Century Gothic" w:cs="Arial"/>
          <w:sz w:val="24"/>
          <w:szCs w:val="24"/>
          <w:lang w:eastAsia="en-US"/>
        </w:rPr>
        <w:t xml:space="preserve">y </w:t>
      </w:r>
      <w:r w:rsidRPr="00B13E1E">
        <w:rPr>
          <w:rFonts w:ascii="Century Gothic" w:hAnsi="Century Gothic" w:cs="Arial"/>
          <w:sz w:val="24"/>
          <w:szCs w:val="24"/>
          <w:lang w:eastAsia="en-US"/>
        </w:rPr>
        <w:t xml:space="preserve">contratación del Financiamiento 665, tales como la obtención de dictámenes de agencias calificadoras, contratación de las asesorías y servicios, gastos legales y/o, en general, cualesquiera otros gastos </w:t>
      </w:r>
      <w:r w:rsidRPr="00B13E1E">
        <w:rPr>
          <w:rFonts w:ascii="Century Gothic" w:hAnsi="Century Gothic" w:cs="Arial"/>
          <w:sz w:val="24"/>
          <w:szCs w:val="24"/>
          <w:lang w:eastAsia="en-US"/>
        </w:rPr>
        <w:lastRenderedPageBreak/>
        <w:t>o costos asociados en su caso y que se requieran para el diseño e instrumentación financiera y/o legal de las operaciones a que se refiere la presente autorización.</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importe máximo que deba destinarse para cubrir los gastos y costos asociados al Financiamiento 665, no podrá exceder el 2.5% del monto de dicho financiamiento, siempre que se incluyan los instrumentos derivados o de cobertura, y fondos de reserva. En caso de que no se incluyan los instrumentos derivados o de cobertura, los gastos y costos asociados relacionados con el Financiamiento 665 no deberán rebasar el 1.5% del monto de la emisión de los mismos, sin perjuicio de lo establecido en el Artículo 27 del Reglamento del Registro Públ</w:t>
      </w:r>
      <w:r w:rsidR="003860EC">
        <w:rPr>
          <w:rFonts w:ascii="Century Gothic" w:hAnsi="Century Gothic" w:cs="Arial"/>
          <w:sz w:val="24"/>
          <w:szCs w:val="24"/>
          <w:lang w:eastAsia="en-US"/>
        </w:rPr>
        <w:t>ico Único de Financiamientos y O</w:t>
      </w:r>
      <w:r w:rsidRPr="00B13E1E">
        <w:rPr>
          <w:rFonts w:ascii="Century Gothic" w:hAnsi="Century Gothic" w:cs="Arial"/>
          <w:sz w:val="24"/>
          <w:szCs w:val="24"/>
          <w:lang w:eastAsia="en-US"/>
        </w:rPr>
        <w:t>bligaciones de Entidades Federativas y Municipios.</w:t>
      </w:r>
    </w:p>
    <w:bookmarkEnd w:id="1"/>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r w:rsidRPr="00B13E1E">
        <w:rPr>
          <w:rFonts w:ascii="Century Gothic" w:hAnsi="Century Gothic" w:cs="Arial"/>
          <w:b/>
          <w:bCs/>
          <w:sz w:val="24"/>
          <w:szCs w:val="24"/>
          <w:lang w:eastAsia="en-US"/>
        </w:rPr>
        <w:t xml:space="preserve">Artículo Quinto. </w:t>
      </w:r>
      <w:r w:rsidRPr="00B13E1E">
        <w:rPr>
          <w:rFonts w:ascii="Century Gothic" w:hAnsi="Century Gothic" w:cs="Arial"/>
          <w:sz w:val="24"/>
          <w:szCs w:val="24"/>
          <w:u w:val="single"/>
          <w:lang w:eastAsia="en-US"/>
        </w:rPr>
        <w:t>Instrumentos Derivados.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0"/>
          <w:numId w:val="13"/>
        </w:numPr>
        <w:spacing w:after="0" w:line="360" w:lineRule="auto"/>
        <w:ind w:left="0" w:right="-187"/>
        <w:jc w:val="both"/>
        <w:rPr>
          <w:rFonts w:ascii="Century Gothic" w:hAnsi="Century Gothic" w:cs="Arial"/>
          <w:vanish/>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xml:space="preserve">.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instrumentos derivados, en sustitución de los instrumentos derivados descritos </w:t>
      </w:r>
      <w:r w:rsidRPr="00B13E1E">
        <w:rPr>
          <w:rFonts w:ascii="Century Gothic" w:hAnsi="Century Gothic" w:cs="Arial"/>
          <w:sz w:val="24"/>
          <w:szCs w:val="24"/>
          <w:lang w:eastAsia="en-US"/>
        </w:rPr>
        <w:lastRenderedPageBreak/>
        <w:t>más adelante, y</w:t>
      </w:r>
      <w:r w:rsidRPr="00B13E1E">
        <w:rPr>
          <w:rFonts w:ascii="Century Gothic" w:hAnsi="Century Gothic" w:cs="Arial"/>
          <w:bCs/>
          <w:sz w:val="24"/>
          <w:szCs w:val="24"/>
          <w:lang w:eastAsia="en-US"/>
        </w:rPr>
        <w:t xml:space="preserve"> hasta por la cantidad necesaria para cubrir hasta el 100% (cien por ciento) de los montos expuestos de los financiamientos a los que se encuentran asociados dichos instrumentos derivados a ser sustituidos.</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Los instrumentos derivados a ser contratados conforme a la presente autorización, podrán tener como garantía y fuente de pago, de conformidad con lo previsto en el presente Decreto, los derechos (y los ingresos derivados de los mismos), de las fuentes de pago que le correspondan a los contratos principales a los que se encontrarán asociados. En todo caso, los instrumentos derivados a contratarse se contratarán con objetivos específico</w:t>
      </w:r>
      <w:r w:rsidR="003860EC">
        <w:rPr>
          <w:rFonts w:ascii="Century Gothic" w:hAnsi="Century Gothic" w:cs="Arial"/>
          <w:sz w:val="24"/>
          <w:szCs w:val="24"/>
          <w:lang w:eastAsia="en-US"/>
        </w:rPr>
        <w:t>s</w:t>
      </w:r>
      <w:r w:rsidRPr="00B13E1E">
        <w:rPr>
          <w:rFonts w:ascii="Century Gothic" w:hAnsi="Century Gothic" w:cs="Arial"/>
          <w:sz w:val="24"/>
          <w:szCs w:val="24"/>
          <w:lang w:eastAsia="en-US"/>
        </w:rPr>
        <w:t xml:space="preserve"> de cobertura y, en ningún caso, de especulación.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Destino</w:t>
      </w:r>
      <w:r w:rsidRPr="00B13E1E">
        <w:rPr>
          <w:rFonts w:ascii="Century Gothic" w:hAnsi="Century Gothic" w:cs="Arial"/>
          <w:sz w:val="24"/>
          <w:szCs w:val="24"/>
          <w:lang w:eastAsia="en-US"/>
        </w:rPr>
        <w:t>. Los instrumentos derivados que el Estado contrate al amparo de la presente autorización</w:t>
      </w:r>
      <w:r w:rsidR="003860EC">
        <w:rPr>
          <w:rFonts w:ascii="Century Gothic" w:hAnsi="Century Gothic" w:cs="Arial"/>
          <w:sz w:val="24"/>
          <w:szCs w:val="24"/>
          <w:lang w:eastAsia="en-US"/>
        </w:rPr>
        <w:t>,</w:t>
      </w:r>
      <w:r w:rsidRPr="00B13E1E">
        <w:rPr>
          <w:rFonts w:ascii="Century Gothic" w:hAnsi="Century Gothic" w:cs="Arial"/>
          <w:sz w:val="24"/>
          <w:szCs w:val="24"/>
          <w:lang w:eastAsia="en-US"/>
        </w:rPr>
        <w:t xml:space="preserve"> deberán ser destinados a la sustitución de los siguientes instrumentos derivados previamente celebrados por el Estado:</w:t>
      </w:r>
    </w:p>
    <w:p w:rsidR="00B13E1E" w:rsidRPr="00B13E1E" w:rsidRDefault="00B13E1E" w:rsidP="00B13E1E">
      <w:pPr>
        <w:spacing w:after="0" w:line="360" w:lineRule="auto"/>
        <w:ind w:right="-187"/>
        <w:jc w:val="both"/>
        <w:rPr>
          <w:rFonts w:ascii="Century Gothic" w:hAnsi="Century Gothic" w:cs="Arial"/>
          <w:sz w:val="24"/>
          <w:szCs w:val="24"/>
          <w:lang w:eastAsia="en-U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2376"/>
        <w:gridCol w:w="2323"/>
        <w:gridCol w:w="1928"/>
        <w:gridCol w:w="2095"/>
      </w:tblGrid>
      <w:tr w:rsidR="00B13E1E" w:rsidRPr="00B13E1E" w:rsidTr="00484DD8">
        <w:tc>
          <w:tcPr>
            <w:tcW w:w="1640"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bookmarkStart w:id="2" w:name="_Hlk88812993"/>
            <w:r w:rsidRPr="00B13E1E">
              <w:rPr>
                <w:rFonts w:ascii="Century Gothic" w:hAnsi="Century Gothic" w:cs="Arial"/>
                <w:sz w:val="24"/>
                <w:szCs w:val="24"/>
                <w:lang w:val="es-ES" w:eastAsia="en-US"/>
              </w:rPr>
              <w:t>Instrumento Derivado</w:t>
            </w:r>
          </w:p>
        </w:tc>
        <w:tc>
          <w:tcPr>
            <w:tcW w:w="240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Financiamiento u obligación principal</w:t>
            </w:r>
          </w:p>
        </w:tc>
        <w:tc>
          <w:tcPr>
            <w:tcW w:w="2352"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Monto de cobertura</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 xml:space="preserve">Inscripción </w:t>
            </w:r>
            <w:proofErr w:type="spellStart"/>
            <w:r w:rsidRPr="00B13E1E">
              <w:rPr>
                <w:rFonts w:ascii="Century Gothic" w:hAnsi="Century Gothic" w:cs="Arial"/>
                <w:sz w:val="24"/>
                <w:szCs w:val="24"/>
                <w:lang w:val="es-ES" w:eastAsia="en-US"/>
              </w:rPr>
              <w:t>RPU</w:t>
            </w:r>
            <w:proofErr w:type="spellEnd"/>
          </w:p>
        </w:tc>
        <w:tc>
          <w:tcPr>
            <w:tcW w:w="2264"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Inscripción Registro Estatal</w:t>
            </w:r>
          </w:p>
        </w:tc>
      </w:tr>
      <w:tr w:rsidR="00B13E1E" w:rsidRPr="00B13E1E" w:rsidTr="00484DD8">
        <w:tc>
          <w:tcPr>
            <w:tcW w:w="1640"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SWAP</w:t>
            </w:r>
          </w:p>
        </w:tc>
        <w:tc>
          <w:tcPr>
            <w:tcW w:w="2405" w:type="dxa"/>
            <w:shd w:val="clear" w:color="auto" w:fill="auto"/>
          </w:tcPr>
          <w:p w:rsidR="00B13E1E" w:rsidRPr="00B13E1E" w:rsidRDefault="00B13E1E" w:rsidP="00484DD8">
            <w:pPr>
              <w:tabs>
                <w:tab w:val="center" w:pos="904"/>
              </w:tabs>
              <w:spacing w:after="0" w:line="360" w:lineRule="auto"/>
              <w:ind w:right="53"/>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Banorte $3,397,918,257.50</w:t>
            </w:r>
          </w:p>
        </w:tc>
        <w:tc>
          <w:tcPr>
            <w:tcW w:w="2352" w:type="dxa"/>
            <w:shd w:val="clear" w:color="auto" w:fill="auto"/>
          </w:tcPr>
          <w:p w:rsidR="00B13E1E" w:rsidRPr="00B13E1E" w:rsidRDefault="00B13E1E" w:rsidP="00484DD8">
            <w:pPr>
              <w:spacing w:after="0" w:line="360" w:lineRule="auto"/>
              <w:ind w:right="-58"/>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$1,897,330,417.64</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proofErr w:type="spellStart"/>
            <w:r w:rsidRPr="00B13E1E">
              <w:rPr>
                <w:rFonts w:ascii="Century Gothic" w:hAnsi="Century Gothic" w:cs="Arial"/>
                <w:sz w:val="24"/>
                <w:szCs w:val="24"/>
                <w:lang w:val="es-ES" w:eastAsia="en-US"/>
              </w:rPr>
              <w:t>P08-1219063_ID</w:t>
            </w:r>
            <w:proofErr w:type="spellEnd"/>
          </w:p>
        </w:tc>
        <w:tc>
          <w:tcPr>
            <w:tcW w:w="2264"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61/2019</w:t>
            </w:r>
          </w:p>
        </w:tc>
      </w:tr>
      <w:tr w:rsidR="00B13E1E" w:rsidRPr="00B13E1E" w:rsidTr="00484DD8">
        <w:tc>
          <w:tcPr>
            <w:tcW w:w="1640"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lastRenderedPageBreak/>
              <w:t>SWAP</w:t>
            </w:r>
          </w:p>
        </w:tc>
        <w:tc>
          <w:tcPr>
            <w:tcW w:w="240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Banco del Bajío $500,000,000</w:t>
            </w:r>
          </w:p>
        </w:tc>
        <w:tc>
          <w:tcPr>
            <w:tcW w:w="2352"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$499,913,500.00</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proofErr w:type="spellStart"/>
            <w:r w:rsidRPr="00B13E1E">
              <w:rPr>
                <w:rFonts w:ascii="Century Gothic" w:hAnsi="Century Gothic" w:cs="Arial"/>
                <w:sz w:val="24"/>
                <w:szCs w:val="24"/>
                <w:lang w:val="es-ES" w:eastAsia="en-US"/>
              </w:rPr>
              <w:t>P08-1219064_ID</w:t>
            </w:r>
            <w:proofErr w:type="spellEnd"/>
          </w:p>
        </w:tc>
        <w:tc>
          <w:tcPr>
            <w:tcW w:w="2264"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62/2019</w:t>
            </w:r>
          </w:p>
        </w:tc>
      </w:tr>
      <w:tr w:rsidR="00B13E1E" w:rsidRPr="00B13E1E" w:rsidTr="00484DD8">
        <w:tc>
          <w:tcPr>
            <w:tcW w:w="1640"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SWAP</w:t>
            </w:r>
          </w:p>
        </w:tc>
        <w:tc>
          <w:tcPr>
            <w:tcW w:w="240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Banorte $3,397,918,257.50</w:t>
            </w:r>
          </w:p>
        </w:tc>
        <w:tc>
          <w:tcPr>
            <w:tcW w:w="2352"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 xml:space="preserve">$1,500,000,000.00 </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proofErr w:type="spellStart"/>
            <w:r w:rsidRPr="00B13E1E">
              <w:rPr>
                <w:rFonts w:ascii="Century Gothic" w:hAnsi="Century Gothic" w:cs="Arial"/>
                <w:sz w:val="24"/>
                <w:szCs w:val="24"/>
                <w:lang w:val="es-ES" w:eastAsia="en-US"/>
              </w:rPr>
              <w:t>P08-1219063_ID_02</w:t>
            </w:r>
            <w:proofErr w:type="spellEnd"/>
          </w:p>
        </w:tc>
        <w:tc>
          <w:tcPr>
            <w:tcW w:w="2264"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63/2019</w:t>
            </w:r>
          </w:p>
        </w:tc>
      </w:tr>
      <w:tr w:rsidR="00B13E1E" w:rsidRPr="00B13E1E" w:rsidTr="00484DD8">
        <w:tc>
          <w:tcPr>
            <w:tcW w:w="1640"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SWAP</w:t>
            </w:r>
          </w:p>
        </w:tc>
        <w:tc>
          <w:tcPr>
            <w:tcW w:w="240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Banco del Bajío $250,000,000.00</w:t>
            </w:r>
          </w:p>
        </w:tc>
        <w:tc>
          <w:tcPr>
            <w:tcW w:w="2352"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 xml:space="preserve">$249,956,750.00 </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proofErr w:type="spellStart"/>
            <w:r w:rsidRPr="00B13E1E">
              <w:rPr>
                <w:rFonts w:ascii="Century Gothic" w:hAnsi="Century Gothic" w:cs="Arial"/>
                <w:sz w:val="24"/>
                <w:szCs w:val="24"/>
                <w:lang w:val="es-ES" w:eastAsia="en-US"/>
              </w:rPr>
              <w:t>P08-1219065_ID</w:t>
            </w:r>
            <w:proofErr w:type="spellEnd"/>
          </w:p>
        </w:tc>
        <w:tc>
          <w:tcPr>
            <w:tcW w:w="2264"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64/2019</w:t>
            </w:r>
          </w:p>
        </w:tc>
      </w:tr>
      <w:tr w:rsidR="00B13E1E" w:rsidRPr="00B13E1E" w:rsidTr="00484DD8">
        <w:tc>
          <w:tcPr>
            <w:tcW w:w="1640"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SWAP</w:t>
            </w:r>
          </w:p>
        </w:tc>
        <w:tc>
          <w:tcPr>
            <w:tcW w:w="240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Bancomer $1,000,000,000.00</w:t>
            </w:r>
          </w:p>
        </w:tc>
        <w:tc>
          <w:tcPr>
            <w:tcW w:w="2352"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 xml:space="preserve">$999,827,000.00 </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proofErr w:type="spellStart"/>
            <w:r w:rsidRPr="00B13E1E">
              <w:rPr>
                <w:rFonts w:ascii="Century Gothic" w:hAnsi="Century Gothic" w:cs="Arial"/>
                <w:sz w:val="24"/>
                <w:szCs w:val="24"/>
                <w:lang w:val="es-ES" w:eastAsia="en-US"/>
              </w:rPr>
              <w:t>P08-1219066_ID</w:t>
            </w:r>
            <w:proofErr w:type="spellEnd"/>
          </w:p>
        </w:tc>
        <w:tc>
          <w:tcPr>
            <w:tcW w:w="2264"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65/2019</w:t>
            </w:r>
          </w:p>
        </w:tc>
      </w:tr>
      <w:tr w:rsidR="00B13E1E" w:rsidRPr="00B13E1E" w:rsidTr="00484DD8">
        <w:tc>
          <w:tcPr>
            <w:tcW w:w="1640"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SWAP</w:t>
            </w:r>
          </w:p>
        </w:tc>
        <w:tc>
          <w:tcPr>
            <w:tcW w:w="240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Bancomer $830,000,000.00</w:t>
            </w:r>
          </w:p>
        </w:tc>
        <w:tc>
          <w:tcPr>
            <w:tcW w:w="2352"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 xml:space="preserve">$829,856,410.00 </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proofErr w:type="spellStart"/>
            <w:r w:rsidRPr="00B13E1E">
              <w:rPr>
                <w:rFonts w:ascii="Century Gothic" w:hAnsi="Century Gothic" w:cs="Arial"/>
                <w:sz w:val="24"/>
                <w:szCs w:val="24"/>
                <w:lang w:val="es-ES" w:eastAsia="en-US"/>
              </w:rPr>
              <w:t>P08-1219067_ID</w:t>
            </w:r>
            <w:proofErr w:type="spellEnd"/>
          </w:p>
        </w:tc>
        <w:tc>
          <w:tcPr>
            <w:tcW w:w="2264"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66/2019</w:t>
            </w:r>
          </w:p>
        </w:tc>
      </w:tr>
      <w:bookmarkEnd w:id="2"/>
    </w:tbl>
    <w:p w:rsidR="00B13E1E" w:rsidRDefault="00B13E1E" w:rsidP="00B13E1E">
      <w:pPr>
        <w:spacing w:after="0" w:line="360" w:lineRule="auto"/>
        <w:ind w:right="-187"/>
        <w:jc w:val="both"/>
        <w:rPr>
          <w:rFonts w:ascii="Century Gothic" w:hAnsi="Century Gothic" w:cs="Arial"/>
          <w:sz w:val="24"/>
          <w:szCs w:val="24"/>
          <w:lang w:eastAsia="en-US"/>
        </w:rPr>
      </w:pPr>
    </w:p>
    <w:p w:rsidR="00331039" w:rsidRPr="00B13E1E" w:rsidRDefault="00331039"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Instrumento Derivado Futuro</w:t>
      </w:r>
      <w:r w:rsidRPr="00B13E1E">
        <w:rPr>
          <w:rFonts w:ascii="Century Gothic" w:hAnsi="Century Gothic" w:cs="Arial"/>
          <w:sz w:val="24"/>
          <w:szCs w:val="24"/>
          <w:lang w:eastAsia="en-US"/>
        </w:rPr>
        <w:t>.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instrumentos derivados futuros (inclu</w:t>
      </w:r>
      <w:r w:rsidR="003860EC">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 xml:space="preserve">s no limitativa, SWAPS, </w:t>
      </w:r>
      <w:proofErr w:type="spellStart"/>
      <w:r w:rsidRPr="00B13E1E">
        <w:rPr>
          <w:rFonts w:ascii="Century Gothic" w:hAnsi="Century Gothic" w:cs="Arial"/>
          <w:sz w:val="24"/>
          <w:szCs w:val="24"/>
          <w:lang w:eastAsia="en-US"/>
        </w:rPr>
        <w:t>CAPS</w:t>
      </w:r>
      <w:proofErr w:type="spellEnd"/>
      <w:r w:rsidRPr="00B13E1E">
        <w:rPr>
          <w:rFonts w:ascii="Century Gothic" w:hAnsi="Century Gothic" w:cs="Arial"/>
          <w:sz w:val="24"/>
          <w:szCs w:val="24"/>
          <w:lang w:eastAsia="en-US"/>
        </w:rPr>
        <w:t xml:space="preserve">, </w:t>
      </w:r>
      <w:proofErr w:type="spellStart"/>
      <w:r w:rsidRPr="00B13E1E">
        <w:rPr>
          <w:rFonts w:ascii="Century Gothic" w:hAnsi="Century Gothic" w:cs="Arial"/>
          <w:sz w:val="24"/>
          <w:szCs w:val="24"/>
          <w:lang w:eastAsia="en-US"/>
        </w:rPr>
        <w:t>COLLARS</w:t>
      </w:r>
      <w:proofErr w:type="spellEnd"/>
      <w:r w:rsidRPr="00B13E1E">
        <w:rPr>
          <w:rFonts w:ascii="Century Gothic" w:hAnsi="Century Gothic" w:cs="Arial"/>
          <w:sz w:val="24"/>
          <w:szCs w:val="24"/>
          <w:lang w:eastAsia="en-US"/>
        </w:rPr>
        <w:t xml:space="preserve">, Forwards), hasta por la cantidad necesaria para cubrir el 100% (cien por ciento) del monto de los financiamientos a los cuales estén asociados, cuyo objeto sea pactar las condiciones financieras de ciertos instrumentos derivados cuyo fin sea cubrir la tasa de interés de los </w:t>
      </w:r>
      <w:r w:rsidRPr="00B13E1E">
        <w:rPr>
          <w:rFonts w:ascii="Century Gothic" w:hAnsi="Century Gothic" w:cs="Arial"/>
          <w:sz w:val="24"/>
          <w:szCs w:val="24"/>
          <w:lang w:eastAsia="en-US"/>
        </w:rPr>
        <w:lastRenderedPageBreak/>
        <w:t>financiamientos de largo plazo que constituyen la deuda pública del Estado, una vez que los instrumentos derivados señalados a continuación terminen su vigencia conforme a los contratos que los instrumentan.</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2126"/>
        <w:gridCol w:w="1985"/>
        <w:gridCol w:w="1984"/>
        <w:gridCol w:w="1134"/>
        <w:gridCol w:w="1418"/>
      </w:tblGrid>
      <w:tr w:rsidR="00B13E1E" w:rsidRPr="003860EC" w:rsidTr="0086479C">
        <w:tc>
          <w:tcPr>
            <w:tcW w:w="1134" w:type="dxa"/>
            <w:shd w:val="clear" w:color="auto" w:fill="auto"/>
          </w:tcPr>
          <w:p w:rsidR="00B13E1E" w:rsidRPr="003860EC" w:rsidRDefault="00B13E1E" w:rsidP="00484DD8">
            <w:pPr>
              <w:spacing w:after="0" w:line="360" w:lineRule="auto"/>
              <w:jc w:val="both"/>
              <w:rPr>
                <w:rFonts w:ascii="Century Gothic" w:hAnsi="Century Gothic" w:cs="Arial"/>
                <w:sz w:val="20"/>
                <w:szCs w:val="20"/>
                <w:lang w:val="es-ES" w:eastAsia="en-US"/>
              </w:rPr>
            </w:pPr>
            <w:bookmarkStart w:id="3" w:name="_Hlk88817359"/>
            <w:proofErr w:type="spellStart"/>
            <w:r w:rsidRPr="003860EC">
              <w:rPr>
                <w:rFonts w:ascii="Century Gothic" w:hAnsi="Century Gothic" w:cs="Arial"/>
                <w:sz w:val="20"/>
                <w:szCs w:val="20"/>
                <w:lang w:val="es-ES" w:eastAsia="en-US"/>
              </w:rPr>
              <w:t>Instru</w:t>
            </w:r>
            <w:r w:rsidR="008B46CD" w:rsidRPr="003860EC">
              <w:rPr>
                <w:rFonts w:ascii="Century Gothic" w:hAnsi="Century Gothic" w:cs="Arial"/>
                <w:sz w:val="20"/>
                <w:szCs w:val="20"/>
                <w:lang w:val="es-ES" w:eastAsia="en-US"/>
              </w:rPr>
              <w:t>-</w:t>
            </w:r>
            <w:r w:rsidRPr="003860EC">
              <w:rPr>
                <w:rFonts w:ascii="Century Gothic" w:hAnsi="Century Gothic" w:cs="Arial"/>
                <w:sz w:val="20"/>
                <w:szCs w:val="20"/>
                <w:lang w:val="es-ES" w:eastAsia="en-US"/>
              </w:rPr>
              <w:t>mento</w:t>
            </w:r>
            <w:proofErr w:type="spellEnd"/>
            <w:r w:rsidRPr="003860EC">
              <w:rPr>
                <w:rFonts w:ascii="Century Gothic" w:hAnsi="Century Gothic" w:cs="Arial"/>
                <w:sz w:val="20"/>
                <w:szCs w:val="20"/>
                <w:lang w:val="es-ES" w:eastAsia="en-US"/>
              </w:rPr>
              <w:t xml:space="preserve"> Derivado</w:t>
            </w:r>
          </w:p>
        </w:tc>
        <w:tc>
          <w:tcPr>
            <w:tcW w:w="1418" w:type="dxa"/>
            <w:shd w:val="clear" w:color="auto" w:fill="auto"/>
          </w:tcPr>
          <w:p w:rsidR="00B13E1E" w:rsidRPr="003860EC" w:rsidRDefault="00B13E1E" w:rsidP="00484DD8">
            <w:pPr>
              <w:spacing w:after="0" w:line="360" w:lineRule="auto"/>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Institución Otorgadora de Derivado</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Financiamiento u obligación principal</w:t>
            </w:r>
          </w:p>
        </w:tc>
        <w:tc>
          <w:tcPr>
            <w:tcW w:w="1985" w:type="dxa"/>
            <w:shd w:val="clear" w:color="auto" w:fill="auto"/>
          </w:tcPr>
          <w:p w:rsidR="00B13E1E" w:rsidRPr="003860EC" w:rsidRDefault="00B13E1E" w:rsidP="00484DD8">
            <w:pPr>
              <w:spacing w:after="0" w:line="360" w:lineRule="auto"/>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Monto de cobertura</w:t>
            </w:r>
          </w:p>
        </w:tc>
        <w:tc>
          <w:tcPr>
            <w:tcW w:w="1984" w:type="dxa"/>
            <w:shd w:val="clear" w:color="auto" w:fill="auto"/>
          </w:tcPr>
          <w:p w:rsidR="00B13E1E" w:rsidRPr="003860EC" w:rsidRDefault="00B13E1E" w:rsidP="00484DD8">
            <w:pPr>
              <w:spacing w:after="0" w:line="360" w:lineRule="auto"/>
              <w:ind w:right="42"/>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Inscripción </w:t>
            </w:r>
            <w:proofErr w:type="spellStart"/>
            <w:r w:rsidRPr="003860EC">
              <w:rPr>
                <w:rFonts w:ascii="Century Gothic" w:hAnsi="Century Gothic" w:cs="Arial"/>
                <w:sz w:val="20"/>
                <w:szCs w:val="20"/>
                <w:lang w:val="es-ES" w:eastAsia="en-US"/>
              </w:rPr>
              <w:t>RPU</w:t>
            </w:r>
            <w:proofErr w:type="spellEnd"/>
          </w:p>
        </w:tc>
        <w:tc>
          <w:tcPr>
            <w:tcW w:w="1134" w:type="dxa"/>
            <w:shd w:val="clear" w:color="auto" w:fill="auto"/>
          </w:tcPr>
          <w:p w:rsidR="00B13E1E" w:rsidRPr="003860EC" w:rsidRDefault="00B13E1E" w:rsidP="00484DD8">
            <w:pPr>
              <w:spacing w:after="0" w:line="360" w:lineRule="auto"/>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Inscrip</w:t>
            </w:r>
            <w:r w:rsidR="008B46CD" w:rsidRPr="003860EC">
              <w:rPr>
                <w:rFonts w:ascii="Century Gothic" w:hAnsi="Century Gothic" w:cs="Arial"/>
                <w:sz w:val="20"/>
                <w:szCs w:val="20"/>
                <w:lang w:val="es-ES" w:eastAsia="en-US"/>
              </w:rPr>
              <w:t>-</w:t>
            </w:r>
            <w:r w:rsidRPr="003860EC">
              <w:rPr>
                <w:rFonts w:ascii="Century Gothic" w:hAnsi="Century Gothic" w:cs="Arial"/>
                <w:sz w:val="20"/>
                <w:szCs w:val="20"/>
                <w:lang w:val="es-ES" w:eastAsia="en-US"/>
              </w:rPr>
              <w:t>ción</w:t>
            </w:r>
            <w:proofErr w:type="spellEnd"/>
            <w:r w:rsidRPr="003860EC">
              <w:rPr>
                <w:rFonts w:ascii="Century Gothic" w:hAnsi="Century Gothic" w:cs="Arial"/>
                <w:sz w:val="20"/>
                <w:szCs w:val="20"/>
                <w:lang w:val="es-ES" w:eastAsia="en-US"/>
              </w:rPr>
              <w:t xml:space="preserve"> Registro Estatal</w:t>
            </w:r>
          </w:p>
        </w:tc>
        <w:tc>
          <w:tcPr>
            <w:tcW w:w="1418" w:type="dxa"/>
            <w:shd w:val="clear" w:color="auto" w:fill="auto"/>
          </w:tcPr>
          <w:p w:rsidR="00B13E1E" w:rsidRPr="003860EC" w:rsidRDefault="00B13E1E" w:rsidP="00484DD8">
            <w:pPr>
              <w:spacing w:after="0" w:line="360" w:lineRule="auto"/>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Fecha de </w:t>
            </w:r>
            <w:r w:rsidRPr="00E9750F">
              <w:rPr>
                <w:rFonts w:ascii="Century Gothic" w:hAnsi="Century Gothic" w:cs="Arial"/>
                <w:sz w:val="18"/>
                <w:szCs w:val="18"/>
                <w:lang w:val="es-ES" w:eastAsia="en-US"/>
              </w:rPr>
              <w:t>Vencimiento</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vAlign w:val="bottom"/>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Multiva</w:t>
            </w:r>
            <w:proofErr w:type="spellEnd"/>
            <w:r w:rsidRPr="003860EC">
              <w:rPr>
                <w:rFonts w:ascii="Century Gothic" w:hAnsi="Century Gothic" w:cs="Arial"/>
                <w:sz w:val="20"/>
                <w:szCs w:val="20"/>
                <w:lang w:val="es-ES" w:eastAsia="en-US"/>
              </w:rPr>
              <w:t xml:space="preserve"> $1,185,342,076.00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 $493,561,873.93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P08-0919040_ID</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40/2019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Bajío 1,500,000,000.00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$1,499,733,806.73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P08-0819031_ID</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38/2019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BBVA $1,852,528,000.00 </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$6,704,319.34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P08-0819027_ID</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39/2019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126" w:type="dxa"/>
            <w:shd w:val="clear" w:color="auto" w:fill="auto"/>
          </w:tcPr>
          <w:p w:rsidR="00B13E1E" w:rsidRPr="003860EC" w:rsidRDefault="008B46CD" w:rsidP="008B46CD">
            <w:pPr>
              <w:spacing w:after="0" w:line="360" w:lineRule="auto"/>
              <w:ind w:right="176"/>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BBVA  $1,852,528,000.00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$1,816,021,288.13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P08-0819027_ID_02</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46/2019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BBVA  $3,000,000,000.00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$2,999,467,613.45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P08-0819026_ID</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41/2019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Banobras</w:t>
            </w:r>
            <w:proofErr w:type="spellEnd"/>
            <w:r w:rsidRPr="003860EC">
              <w:rPr>
                <w:rFonts w:ascii="Century Gothic" w:hAnsi="Century Gothic" w:cs="Arial"/>
                <w:sz w:val="20"/>
                <w:szCs w:val="20"/>
                <w:lang w:val="es-ES" w:eastAsia="en-US"/>
              </w:rPr>
              <w:t xml:space="preserve">  $4,416,500,000.00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$4,415,723,914.95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P08-0819028_ID</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42/2019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Banobras</w:t>
            </w:r>
            <w:proofErr w:type="spellEnd"/>
            <w:r w:rsidRPr="003860EC">
              <w:rPr>
                <w:rFonts w:ascii="Century Gothic" w:hAnsi="Century Gothic" w:cs="Arial"/>
                <w:sz w:val="20"/>
                <w:szCs w:val="20"/>
                <w:lang w:val="es-ES" w:eastAsia="en-US"/>
              </w:rPr>
              <w:t xml:space="preserve"> $5,000,000,000.00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$768,787,183.47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P08-0819029_ID</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43/2019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Banobras</w:t>
            </w:r>
            <w:proofErr w:type="spellEnd"/>
            <w:r w:rsidRPr="003860EC">
              <w:rPr>
                <w:rFonts w:ascii="Century Gothic" w:hAnsi="Century Gothic" w:cs="Arial"/>
                <w:sz w:val="20"/>
                <w:szCs w:val="20"/>
                <w:lang w:val="es-ES" w:eastAsia="en-US"/>
              </w:rPr>
              <w:t xml:space="preserve"> $5,000,000,000.00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$4,230,334,196.53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P08-0819029_ID_02</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44/2019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lastRenderedPageBreak/>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Banobras</w:t>
            </w:r>
            <w:proofErr w:type="spellEnd"/>
            <w:r w:rsidRPr="003860EC">
              <w:rPr>
                <w:rFonts w:ascii="Century Gothic" w:hAnsi="Century Gothic" w:cs="Arial"/>
                <w:sz w:val="20"/>
                <w:szCs w:val="20"/>
                <w:lang w:val="es-ES" w:eastAsia="en-US"/>
              </w:rPr>
              <w:t xml:space="preserve"> $5,000,000,000.00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 $592,715,803.47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P08-0819030_ID_02</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45/2019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HSBC $500,000,000.00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 $493,561,797.60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P08-0919042_ID</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36/2019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Multiva</w:t>
            </w:r>
            <w:proofErr w:type="spellEnd"/>
            <w:r w:rsidRPr="003860EC">
              <w:rPr>
                <w:rFonts w:ascii="Century Gothic" w:hAnsi="Century Gothic" w:cs="Arial"/>
                <w:sz w:val="20"/>
                <w:szCs w:val="20"/>
                <w:lang w:val="es-ES" w:eastAsia="en-US"/>
              </w:rPr>
              <w:t xml:space="preserve"> $1,185,342,076.00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 691,780,202.40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P08-0919040_ID_02</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39/2019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vAlign w:val="bottom"/>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Santander</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Santander $1,350,000,000.00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$1,349,760,426.05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P08-0919037_ID</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33/2019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vAlign w:val="bottom"/>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Santander</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Santander  $1,750,000,000.00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$1,749,689,441.18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P08-0919039_ID</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34/2019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vAlign w:val="bottom"/>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Santander</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Santander $19,000,000.00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$1,899,662,821.85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P08-0919038_ID</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32/2019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86479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vAlign w:val="bottom"/>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Banorte</w:t>
            </w:r>
          </w:p>
        </w:tc>
        <w:tc>
          <w:tcPr>
            <w:tcW w:w="2126"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Banobras</w:t>
            </w:r>
            <w:proofErr w:type="spellEnd"/>
            <w:r w:rsidRPr="003860EC">
              <w:rPr>
                <w:rFonts w:ascii="Century Gothic" w:hAnsi="Century Gothic" w:cs="Arial"/>
                <w:sz w:val="20"/>
                <w:szCs w:val="20"/>
                <w:lang w:val="es-ES" w:eastAsia="en-US"/>
              </w:rPr>
              <w:t xml:space="preserve"> $5,000,000,000.00</w:t>
            </w:r>
          </w:p>
        </w:tc>
        <w:tc>
          <w:tcPr>
            <w:tcW w:w="198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$4,406,405,576.53 </w:t>
            </w:r>
          </w:p>
        </w:tc>
        <w:tc>
          <w:tcPr>
            <w:tcW w:w="198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proofErr w:type="spellStart"/>
            <w:r w:rsidRPr="003860EC">
              <w:rPr>
                <w:rFonts w:ascii="Century Gothic" w:hAnsi="Century Gothic" w:cs="Arial"/>
                <w:sz w:val="20"/>
                <w:szCs w:val="20"/>
                <w:lang w:val="es-ES" w:eastAsia="en-US"/>
              </w:rPr>
              <w:t>P08-0819030_ID</w:t>
            </w:r>
            <w:proofErr w:type="spellEnd"/>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35/2019</w:t>
            </w:r>
          </w:p>
        </w:tc>
        <w:tc>
          <w:tcPr>
            <w:tcW w:w="1418"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bookmarkEnd w:id="3"/>
    </w:tbl>
    <w:p w:rsidR="00B13E1E" w:rsidRDefault="00B13E1E" w:rsidP="00B13E1E">
      <w:pPr>
        <w:spacing w:after="0" w:line="360" w:lineRule="auto"/>
        <w:ind w:right="-187"/>
        <w:jc w:val="both"/>
        <w:rPr>
          <w:rFonts w:ascii="Century Gothic" w:hAnsi="Century Gothic" w:cs="Arial"/>
          <w:sz w:val="24"/>
          <w:szCs w:val="24"/>
          <w:lang w:eastAsia="en-US"/>
        </w:rPr>
      </w:pPr>
    </w:p>
    <w:p w:rsidR="00331039" w:rsidRPr="00B13E1E" w:rsidRDefault="00331039"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Fuente de Pago</w:t>
      </w:r>
      <w:r w:rsidRPr="00B13E1E">
        <w:rPr>
          <w:rFonts w:ascii="Century Gothic" w:hAnsi="Century Gothic" w:cs="Arial"/>
          <w:sz w:val="24"/>
          <w:szCs w:val="24"/>
          <w:lang w:eastAsia="en-US"/>
        </w:rPr>
        <w:t xml:space="preserve">. Los instrumentos derivados que contrate el Estado al amparo de la presente autorización, tendrán como fuente de pago y/o garantía de todas y cada una de las obligaciones que deriven de los mismos, las participaciones federales, aportaciones federales y/o Ingresos de libre disposición del Estado que funjan como fuente de pago y/o garantía de todas y cada una de las obligaciones de los financiamientos y/u obligaciones a los que se encontrarán asociados.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El Estado deberá realizar los actos suficientes y necesarios, incl</w:t>
      </w:r>
      <w:r w:rsidR="003860EC">
        <w:rPr>
          <w:rFonts w:ascii="Century Gothic" w:hAnsi="Century Gothic" w:cs="Arial"/>
          <w:sz w:val="24"/>
          <w:szCs w:val="24"/>
          <w:lang w:eastAsia="en-US"/>
        </w:rPr>
        <w:t xml:space="preserve">uyendo de manera enunciativa, </w:t>
      </w:r>
      <w:proofErr w:type="gramStart"/>
      <w:r w:rsidR="003860EC">
        <w:rPr>
          <w:rFonts w:ascii="Century Gothic" w:hAnsi="Century Gothic" w:cs="Arial"/>
          <w:sz w:val="24"/>
          <w:szCs w:val="24"/>
          <w:lang w:eastAsia="en-US"/>
        </w:rPr>
        <w:t>ma</w:t>
      </w:r>
      <w:r w:rsidRPr="00B13E1E">
        <w:rPr>
          <w:rFonts w:ascii="Century Gothic" w:hAnsi="Century Gothic" w:cs="Arial"/>
          <w:sz w:val="24"/>
          <w:szCs w:val="24"/>
          <w:lang w:eastAsia="en-US"/>
        </w:rPr>
        <w:t>s</w:t>
      </w:r>
      <w:proofErr w:type="gramEnd"/>
      <w:r w:rsidRPr="00B13E1E">
        <w:rPr>
          <w:rFonts w:ascii="Century Gothic" w:hAnsi="Century Gothic" w:cs="Arial"/>
          <w:sz w:val="24"/>
          <w:szCs w:val="24"/>
          <w:lang w:eastAsia="en-US"/>
        </w:rPr>
        <w:t xml:space="preserve"> no limitativa, instrucciones fiduciarias, la suscripción de contratos y/o convenios y/o cualesquier</w:t>
      </w:r>
      <w:r w:rsidR="003860EC">
        <w:rPr>
          <w:rFonts w:ascii="Century Gothic" w:hAnsi="Century Gothic" w:cs="Arial"/>
          <w:sz w:val="24"/>
          <w:szCs w:val="24"/>
          <w:lang w:eastAsia="en-US"/>
        </w:rPr>
        <w:t>a</w:t>
      </w:r>
      <w:r w:rsidRPr="00B13E1E">
        <w:rPr>
          <w:rFonts w:ascii="Century Gothic" w:hAnsi="Century Gothic" w:cs="Arial"/>
          <w:sz w:val="24"/>
          <w:szCs w:val="24"/>
          <w:lang w:eastAsia="en-US"/>
        </w:rPr>
        <w:t xml:space="preserve"> otros documentos necesarios para efectos de que las garantías y/o fuentes de pago anteriormente referidas queden debidamente constituidas y/o perfeccionadas.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los Instrumentos Derivados</w:t>
      </w:r>
      <w:r w:rsidRPr="00B13E1E">
        <w:rPr>
          <w:rFonts w:ascii="Century Gothic" w:hAnsi="Century Gothic" w:cs="Arial"/>
          <w:sz w:val="24"/>
          <w:szCs w:val="24"/>
          <w:lang w:eastAsia="en-US"/>
        </w:rPr>
        <w:t>. El o los instrumentos derivados que se contraten al amparo de la presente autorización tendrán la vigencia requerida de conformidad con los financiamientos principales a los cuales se encontrarán asociados.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Contratación</w:t>
      </w:r>
      <w:r w:rsidRPr="00B13E1E">
        <w:rPr>
          <w:rFonts w:ascii="Century Gothic" w:hAnsi="Century Gothic" w:cs="Arial"/>
          <w:sz w:val="24"/>
          <w:szCs w:val="24"/>
          <w:lang w:eastAsia="en-US"/>
        </w:rPr>
        <w:t xml:space="preserve">. Cada uno de los contratos a través de los cuales se implementen los instrumentos derivados autorizados al amparo del presente apartado deberán ser celebrados, a más tardar el 31 de diciembre de 2023.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Proceso Competitivo</w:t>
      </w:r>
      <w:r w:rsidRPr="00B13E1E">
        <w:rPr>
          <w:rFonts w:ascii="Century Gothic" w:hAnsi="Century Gothic" w:cs="Arial"/>
          <w:sz w:val="24"/>
          <w:szCs w:val="24"/>
          <w:lang w:eastAsia="en-US"/>
        </w:rPr>
        <w:t xml:space="preserve">. El contrato o contratos a través de los cuales se contraten los instrumentos derivados previamente referidos, deberán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Metodología para el </w:t>
      </w:r>
      <w:r w:rsidRPr="00B13E1E">
        <w:rPr>
          <w:rFonts w:ascii="Century Gothic" w:hAnsi="Century Gothic" w:cs="Arial"/>
          <w:sz w:val="24"/>
          <w:szCs w:val="24"/>
          <w:lang w:eastAsia="en-US"/>
        </w:rPr>
        <w:lastRenderedPageBreak/>
        <w:t>Cálculo del Menor Costo Financiero y de los Procesos Competitivos de los Financiamientos y Obligaciones a Contratar por parte de las Entidades Federativas, los Municipios y sus Entes Públicos”.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procurará que el proceso competitivo le permita recibir las mejores ofertas del mercado para cada instrumento derivado, por lo que en todo caso deberá considerar y diseñar los procesos competitivos de tal manera que pueda acceder a los esquemas, programas y/o productos bancarios que le permitan obtener las mejores condiciones financieras y legales en el mercado.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t>Artículo Sexto</w:t>
      </w:r>
      <w:r w:rsidRPr="00B13E1E">
        <w:rPr>
          <w:rFonts w:ascii="Century Gothic" w:hAnsi="Century Gothic" w:cs="Arial"/>
          <w:sz w:val="24"/>
          <w:szCs w:val="24"/>
          <w:lang w:eastAsia="en-US"/>
        </w:rPr>
        <w:t xml:space="preserve">. </w:t>
      </w:r>
      <w:r w:rsidRPr="00B13E1E">
        <w:rPr>
          <w:rFonts w:ascii="Century Gothic" w:hAnsi="Century Gothic" w:cs="Arial"/>
          <w:sz w:val="24"/>
          <w:szCs w:val="24"/>
          <w:u w:val="single"/>
          <w:lang w:eastAsia="en-US"/>
        </w:rPr>
        <w:t>Refinanciamiento Comisión de Vivienda</w:t>
      </w:r>
      <w:r w:rsidRPr="00B13E1E">
        <w:rPr>
          <w:rFonts w:ascii="Century Gothic" w:hAnsi="Century Gothic" w:cs="Arial"/>
          <w:sz w:val="24"/>
          <w:szCs w:val="24"/>
          <w:lang w:eastAsia="en-US"/>
        </w:rPr>
        <w:t xml:space="preserve">.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0"/>
          <w:numId w:val="13"/>
        </w:numPr>
        <w:spacing w:after="0" w:line="360" w:lineRule="auto"/>
        <w:ind w:left="0" w:right="-187"/>
        <w:jc w:val="both"/>
        <w:rPr>
          <w:rFonts w:ascii="Century Gothic" w:hAnsi="Century Gothic" w:cs="Arial"/>
          <w:vanish/>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Se autoriza a la Comisión Estatal de Vivienda, Suelo e Infraestructura de Chihuahua, anteriormente el Instituto de la Vivienda del Estado de Chihuahua (la “</w:t>
      </w:r>
      <w:r w:rsidRPr="00B13E1E">
        <w:rPr>
          <w:rFonts w:ascii="Century Gothic" w:hAnsi="Century Gothic" w:cs="Arial"/>
          <w:sz w:val="24"/>
          <w:szCs w:val="24"/>
          <w:u w:val="single"/>
          <w:lang w:eastAsia="en-US"/>
        </w:rPr>
        <w:t>Comisión</w:t>
      </w:r>
      <w:r w:rsidRPr="00B13E1E">
        <w:rPr>
          <w:rFonts w:ascii="Century Gothic" w:hAnsi="Century Gothic" w:cs="Arial"/>
          <w:sz w:val="24"/>
          <w:szCs w:val="24"/>
          <w:lang w:eastAsia="en-US"/>
        </w:rPr>
        <w:t xml:space="preserve">”), para que por conducto de los funcionarios que resulten facultados en términos de la legislación aplicable,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$275’909,034.82 (Doscientos setenta y cinco millones </w:t>
      </w:r>
      <w:r w:rsidRPr="00B13E1E">
        <w:rPr>
          <w:rFonts w:ascii="Century Gothic" w:hAnsi="Century Gothic" w:cs="Arial"/>
          <w:sz w:val="24"/>
          <w:szCs w:val="24"/>
          <w:lang w:eastAsia="en-US"/>
        </w:rPr>
        <w:lastRenderedPageBreak/>
        <w:t>novecien</w:t>
      </w:r>
      <w:r w:rsidR="003860EC">
        <w:rPr>
          <w:rFonts w:ascii="Century Gothic" w:hAnsi="Century Gothic" w:cs="Arial"/>
          <w:sz w:val="24"/>
          <w:szCs w:val="24"/>
          <w:lang w:eastAsia="en-US"/>
        </w:rPr>
        <w:t>tos nueve mil treinta y cuatro p</w:t>
      </w:r>
      <w:r w:rsidRPr="00B13E1E">
        <w:rPr>
          <w:rFonts w:ascii="Century Gothic" w:hAnsi="Century Gothic" w:cs="Arial"/>
          <w:sz w:val="24"/>
          <w:szCs w:val="24"/>
          <w:lang w:eastAsia="en-US"/>
        </w:rPr>
        <w:t>esos 82/100 M.N.) más costos y gastos relacionados con su implementación y más fondos de reserva, de conformidad con lo previsto más adelante en la presente autorización (el “</w:t>
      </w:r>
      <w:r w:rsidRPr="00B13E1E">
        <w:rPr>
          <w:rFonts w:ascii="Century Gothic" w:hAnsi="Century Gothic" w:cs="Arial"/>
          <w:sz w:val="24"/>
          <w:szCs w:val="24"/>
          <w:u w:val="single"/>
          <w:lang w:eastAsia="en-US"/>
        </w:rPr>
        <w:t xml:space="preserve">Financiamiento </w:t>
      </w:r>
      <w:proofErr w:type="spellStart"/>
      <w:r w:rsidRPr="00B13E1E">
        <w:rPr>
          <w:rFonts w:ascii="Century Gothic" w:hAnsi="Century Gothic" w:cs="Arial"/>
          <w:sz w:val="24"/>
          <w:szCs w:val="24"/>
          <w:u w:val="single"/>
          <w:lang w:eastAsia="en-US"/>
        </w:rPr>
        <w:t>COESVI</w:t>
      </w:r>
      <w:proofErr w:type="spellEnd"/>
      <w:r w:rsidRPr="00B13E1E">
        <w:rPr>
          <w:rFonts w:ascii="Century Gothic" w:hAnsi="Century Gothic" w:cs="Arial"/>
          <w:sz w:val="24"/>
          <w:szCs w:val="24"/>
          <w:lang w:eastAsia="en-US"/>
        </w:rPr>
        <w:t>”), mismo que, de conformidad con lo previsto en el presente Decreto, podrá tener como garantía y fuente de pago, un porcentaje suficiente y necesario de los ingresos provenientes de la enajenación inmobiliaria que realiza dicha Comisión, a través de los programas descritos más adelante.</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importe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no comprende intereses, comisiones, ni demás accesorios financieros y legales que deriven del mismo.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La autorización anterior se otorga previo análisis de la capacidad de pago de la Comisión, el destino de los recursos derivados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y los recursos que fungirán como garantía y fuente de pago de los contratos a través de los cuales se implemente dicho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Obligación Solidaria</w:t>
      </w:r>
      <w:r w:rsidRPr="00B13E1E">
        <w:rPr>
          <w:rFonts w:ascii="Century Gothic" w:hAnsi="Century Gothic" w:cs="Arial"/>
          <w:sz w:val="24"/>
          <w:szCs w:val="24"/>
          <w:lang w:eastAsia="en-US"/>
        </w:rPr>
        <w:t xml:space="preserve">. Asimismo, se autoriza al Estado para que, a través de la Secretaría de Hacienda: (i) se constituya como obligado solidario y/o Aval de las obligaciones a cargo de la Comisión derivadas de los contratos a través de los cuales se implemente 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y (ii) afecte como garantía y fuente alterna de pago de las obligaciones a cargo de la Comisión </w:t>
      </w:r>
      <w:r w:rsidRPr="00B13E1E">
        <w:rPr>
          <w:rFonts w:ascii="Century Gothic" w:hAnsi="Century Gothic" w:cs="Arial"/>
          <w:sz w:val="24"/>
          <w:szCs w:val="24"/>
          <w:lang w:eastAsia="en-US"/>
        </w:rPr>
        <w:lastRenderedPageBreak/>
        <w:t xml:space="preserve">derivadas de la implementación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según dichos términos y condiciones se describen más adelante, un porcentaje suficiente y necesario de los derechos, e ingresos derivados de los mismos, que le corresponden al Estado del Fondo General de Participaciones referido en la Ley de Coordinación Fiscal de conformidad con lo previsto más adelante.</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La autorización anterior se otorga previo análisis de la capacidad de pago del Estado, el destino de los recursos derivados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y los recursos que fungirán como garantía y fuente de pago de los contratos a través de los cuales se implemente dicho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Destino</w:t>
      </w:r>
      <w:r w:rsidRPr="00B13E1E">
        <w:rPr>
          <w:rFonts w:ascii="Century Gothic" w:hAnsi="Century Gothic" w:cs="Arial"/>
          <w:sz w:val="24"/>
          <w:szCs w:val="24"/>
          <w:lang w:eastAsia="en-US"/>
        </w:rPr>
        <w:t xml:space="preserve">. De conformidad con lo previsto por el artículo 117, fracción VIII de la Constitución Política de los Estados Unidos Mexicanos, el artículo 9 de la Ley de Coordinación Fiscal, así como el artículo 2, fracción XXV de la Ley de Disciplina Financiera de las Entidades Federativas y los Municipios, los recursos derivados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deberán ser destinados a:</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3860EC">
      <w:pPr>
        <w:numPr>
          <w:ilvl w:val="0"/>
          <w:numId w:val="40"/>
        </w:numPr>
        <w:spacing w:after="0" w:line="360" w:lineRule="auto"/>
        <w:ind w:left="0" w:right="-187" w:hanging="501"/>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Refinanciar o reestructurar, el contrato de crédito simple, de fecha 26 de noviembre de 2010, celebrado entre la Comisión, en su carácter de acreditado, el Estado, en su carácter de obligado solidario, y HSBC México, S.A., Institución de Banca Múltiple, Grupo Financiero HSBC, por una cantidad de hasta $416,136,000.000 (Cuatrocientos dieciséis millones ciento treinta y seis </w:t>
      </w:r>
      <w:r w:rsidRPr="00B13E1E">
        <w:rPr>
          <w:rFonts w:ascii="Century Gothic" w:hAnsi="Century Gothic" w:cs="Arial"/>
          <w:sz w:val="24"/>
          <w:szCs w:val="24"/>
          <w:lang w:eastAsia="en-US"/>
        </w:rPr>
        <w:lastRenderedPageBreak/>
        <w:t>mil pesos 00/100 M.N.), así como los intereses, comisiones, y demás accesorios que deriven del pago anticipado de dicho contrato; dicho contrato se encuentra inscrito en el Registro Público Único de Financiamientos y Obligaciones de Entidades Federativas y Municipios bajo el folio 47/2010, y Registro Central de Deuda Pública Estatal del Estado de Chihuahua, bajo el folio 21/210; el cual, al 31 octubre 2021, reporta un saldo insoluto de $130,709,384.78 (Ciento treinta millones setecientos nueve mil trescientos ochenta y cuatro pesos 78/100 M.N.).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3860EC">
      <w:pPr>
        <w:numPr>
          <w:ilvl w:val="0"/>
          <w:numId w:val="40"/>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Refinanciar o reestructurar, el contrato de crédito simple, de fecha 8 de diciembre de 2010, celebrado entre la Comisión, en su carácter de acreditado, el Estado, en su carácter de obligado solidario, y Banco Santander México, S.A., Institución de Banca Múltiple, Grupo Financiero Santander, por una cantidad de hasta $416,136,000.000 (Cuatrocientos dieciséis millones ciento treinta y seis mil pesos 00/100 M.N.), así como los intereses, comisiones, y demás accesorios que deriven del pago anticipado de dicho contrato; dicho contrato se encuentra inscrito en el Registro Público Único de Financiamientos y Obligaciones de Entidades Federativas y Municipios bajo el folio 505/2010, y Registro Central de Deuda Pública Estatal del Estado de Chihuahua, bajo el folio 22/210; el cual, al 31 de octubre de 2021, reporta un saldo insoluto de $133,376,923.24 (Ciento treinta y tres millones trescientos setenta y seis mil novecientos veintitrés pesos 24/100 M.N.).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0"/>
          <w:numId w:val="40"/>
        </w:numPr>
        <w:spacing w:after="0" w:line="360" w:lineRule="auto"/>
        <w:ind w:left="0" w:right="-187" w:hanging="567"/>
        <w:jc w:val="both"/>
        <w:rPr>
          <w:rFonts w:ascii="Century Gothic" w:hAnsi="Century Gothic" w:cs="Arial"/>
          <w:bCs/>
          <w:sz w:val="24"/>
          <w:szCs w:val="24"/>
          <w:lang w:eastAsia="en-US"/>
        </w:rPr>
      </w:pPr>
      <w:r w:rsidRPr="00B13E1E">
        <w:rPr>
          <w:rFonts w:ascii="Century Gothic" w:hAnsi="Century Gothic" w:cs="Arial"/>
          <w:sz w:val="24"/>
          <w:szCs w:val="24"/>
          <w:lang w:eastAsia="en-US"/>
        </w:rPr>
        <w:t>A la constitución de fondos de reserva en términos del artículo 22 de la Ley de Disciplina Financiera de las Entidades Federativas y los Municipios.</w:t>
      </w:r>
    </w:p>
    <w:p w:rsidR="00B13E1E" w:rsidRPr="00B13E1E" w:rsidRDefault="00B13E1E" w:rsidP="00927E59">
      <w:pPr>
        <w:spacing w:after="0" w:line="360" w:lineRule="auto"/>
        <w:ind w:hanging="567"/>
        <w:jc w:val="both"/>
        <w:rPr>
          <w:rFonts w:ascii="Century Gothic" w:hAnsi="Century Gothic" w:cs="Arial"/>
          <w:b/>
          <w:bCs/>
          <w:sz w:val="24"/>
          <w:szCs w:val="24"/>
          <w:lang w:val="es-ES" w:eastAsia="es-ES"/>
        </w:rPr>
      </w:pPr>
    </w:p>
    <w:p w:rsidR="00B13E1E" w:rsidRPr="00B13E1E" w:rsidRDefault="00B13E1E" w:rsidP="00927E59">
      <w:pPr>
        <w:numPr>
          <w:ilvl w:val="0"/>
          <w:numId w:val="40"/>
        </w:numPr>
        <w:spacing w:after="0" w:line="360" w:lineRule="auto"/>
        <w:ind w:left="0" w:right="-187" w:hanging="567"/>
        <w:jc w:val="both"/>
        <w:rPr>
          <w:rFonts w:ascii="Century Gothic" w:hAnsi="Century Gothic" w:cs="Arial"/>
          <w:bCs/>
          <w:sz w:val="24"/>
          <w:szCs w:val="24"/>
          <w:lang w:eastAsia="en-US"/>
        </w:rPr>
      </w:pPr>
      <w:r w:rsidRPr="00B13E1E">
        <w:rPr>
          <w:rFonts w:ascii="Century Gothic" w:hAnsi="Century Gothic" w:cs="Arial"/>
          <w:bCs/>
          <w:sz w:val="24"/>
          <w:szCs w:val="24"/>
          <w:lang w:eastAsia="en-US"/>
        </w:rPr>
        <w:t>En términos de lo previsto más adelante dentro del presente Decreto, la contratación de instrumentos derivados.</w:t>
      </w:r>
    </w:p>
    <w:p w:rsidR="00B13E1E" w:rsidRPr="00B13E1E" w:rsidRDefault="00B13E1E" w:rsidP="00927E59">
      <w:pPr>
        <w:spacing w:after="0" w:line="360" w:lineRule="auto"/>
        <w:ind w:right="-187" w:hanging="567"/>
        <w:jc w:val="both"/>
        <w:rPr>
          <w:rFonts w:ascii="Century Gothic" w:hAnsi="Century Gothic" w:cs="Arial"/>
          <w:sz w:val="24"/>
          <w:szCs w:val="24"/>
          <w:lang w:eastAsia="en-US"/>
        </w:rPr>
      </w:pPr>
    </w:p>
    <w:p w:rsidR="00B13E1E" w:rsidRPr="00B13E1E" w:rsidRDefault="00B13E1E" w:rsidP="00927E59">
      <w:pPr>
        <w:numPr>
          <w:ilvl w:val="0"/>
          <w:numId w:val="40"/>
        </w:numPr>
        <w:spacing w:after="0" w:line="360" w:lineRule="auto"/>
        <w:ind w:left="0" w:right="-187" w:hanging="567"/>
        <w:jc w:val="both"/>
        <w:rPr>
          <w:rFonts w:ascii="Century Gothic" w:hAnsi="Century Gothic" w:cs="Arial"/>
          <w:bCs/>
          <w:sz w:val="24"/>
          <w:szCs w:val="24"/>
          <w:lang w:eastAsia="en-US"/>
        </w:rPr>
      </w:pPr>
      <w:r w:rsidRPr="00B13E1E">
        <w:rPr>
          <w:rFonts w:ascii="Century Gothic" w:hAnsi="Century Gothic" w:cs="Arial"/>
          <w:bCs/>
          <w:sz w:val="24"/>
          <w:szCs w:val="24"/>
          <w:lang w:eastAsia="en-US"/>
        </w:rPr>
        <w:t xml:space="preserve">En términos de lo previsto más adelante dentro del presente Decreto, el pago de los gastos relacionados con el diseño, estructuración, e instrumentación del </w:t>
      </w:r>
      <w:r w:rsidRPr="00B13E1E">
        <w:rPr>
          <w:rFonts w:ascii="Century Gothic" w:hAnsi="Century Gothic" w:cs="Arial"/>
          <w:sz w:val="24"/>
          <w:szCs w:val="24"/>
          <w:lang w:eastAsia="en-US"/>
        </w:rPr>
        <w:t xml:space="preserve">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bCs/>
          <w:sz w:val="24"/>
          <w:szCs w:val="24"/>
          <w:lang w:eastAsia="en-US"/>
        </w:rPr>
        <w:t>, y en su caso, la contratación de instrumentos derivados asociados al mismo, incluyendo sin limitar, el pago de honorarios de agencias calificadoras de valores, de asesores financieros y legales, fiduciarios.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Fuente de pago</w:t>
      </w:r>
      <w:r w:rsidRPr="00B13E1E">
        <w:rPr>
          <w:rFonts w:ascii="Century Gothic" w:hAnsi="Century Gothic" w:cs="Arial"/>
          <w:sz w:val="24"/>
          <w:szCs w:val="24"/>
          <w:lang w:eastAsia="en-US"/>
        </w:rPr>
        <w:t xml:space="preserve">. Se autoriza </w:t>
      </w:r>
      <w:r w:rsidR="00927E59">
        <w:rPr>
          <w:rFonts w:ascii="Century Gothic" w:hAnsi="Century Gothic" w:cs="Arial"/>
          <w:sz w:val="24"/>
          <w:szCs w:val="24"/>
          <w:lang w:eastAsia="en-US"/>
        </w:rPr>
        <w:t xml:space="preserve">a </w:t>
      </w:r>
      <w:r w:rsidRPr="00B13E1E">
        <w:rPr>
          <w:rFonts w:ascii="Century Gothic" w:hAnsi="Century Gothic" w:cs="Arial"/>
          <w:sz w:val="24"/>
          <w:szCs w:val="24"/>
          <w:lang w:eastAsia="en-US"/>
        </w:rPr>
        <w:t xml:space="preserve">la Comisión, para afectar como garantía y/o fuente de pago de todas y cada una de las obligaciones que deriven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un porcentaje suficiente y necesario de los ingresos propios provenientes de la enajenación inmobiliaria que realiza dicha Comisión a través de sus programas de desarrollo a la vivienda.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se autoriza, en este acto, al Estado, en su carácter de obligado solidario y aval, para afectar como garantía y/o fuente alterna de pago de </w:t>
      </w:r>
      <w:r w:rsidRPr="00B13E1E">
        <w:rPr>
          <w:rFonts w:ascii="Century Gothic" w:hAnsi="Century Gothic" w:cs="Arial"/>
          <w:sz w:val="24"/>
          <w:szCs w:val="24"/>
          <w:lang w:eastAsia="en-US"/>
        </w:rPr>
        <w:lastRenderedPageBreak/>
        <w:t xml:space="preserve">todas y cada una de las obligaciones que deriven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un porcentaje 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w:t>
      </w:r>
    </w:p>
    <w:p w:rsidR="00B13E1E" w:rsidRPr="00B13E1E" w:rsidRDefault="00B13E1E" w:rsidP="00B13E1E">
      <w:pPr>
        <w:spacing w:after="0" w:line="360" w:lineRule="auto"/>
        <w:jc w:val="both"/>
        <w:rPr>
          <w:rFonts w:ascii="Century Gothic" w:eastAsia="PMingLiU" w:hAnsi="Century Gothic" w:cs="Arial"/>
          <w:b/>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La Comisión y el Estado, según corresponda, deberán realizar las afectaciones anteriormente referidas, de manera irrevocable y hasta por el plazo suficiente y necesario para liquidar totalmente las obligaciones que deriven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contratado al amparo del presente Decreto. Dicha afectación permanecerá vigente en tanto existan obligaciones pendientes de pago, y a cargo de la Comisión y/o el Estado, derivadas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La Comisión deberá notificar a las instituciones públicas y/o privadas que resulten competentes de la afectación de los Ingresos de libre disposición derivados de los programas anteriormente referidos, instruyéndolas irrevocablemente para efectos de que abonen los flujos respectivos en el o los fideicomisos de garantía y fuente de pago que para tales efectos constituya, o modifique conjuntamente con el Estado, y de conformidad con lo previsto en el presente Decreto, y hasta por el plazo necesario para liquidar </w:t>
      </w:r>
      <w:r w:rsidRPr="00B13E1E">
        <w:rPr>
          <w:rFonts w:ascii="Century Gothic" w:hAnsi="Century Gothic" w:cs="Arial"/>
          <w:sz w:val="24"/>
          <w:szCs w:val="24"/>
          <w:lang w:eastAsia="en-US"/>
        </w:rPr>
        <w:lastRenderedPageBreak/>
        <w:t xml:space="preserve">totalmente las obligaciones que deriven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contratado al amparo del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Estado deberá notificar a la Secretaría de Hacienda y Crédito Público, así como a cualquier otra autoridad que resulte competente, respecto de la afectación de las participaciones del Fondo General del Participaciones autorizada en el presente Decreto, instruyéndolas irrevocablemente para efectos de que, en cada ministración, entrega, anticipo, ajuste o entero, abonen los flujos respectivos en el o los fideicomisos de garantía y fuente de pago que para tales efectos constituya, o modifique conjuntamente con la Comisión, de conformidad con lo previsto en el presente Decreto, y hasta por el plazo necesario para liquidar totalmente las obligaciones que deriven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contratado al amparo del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La Comisión, a través de los funcionarios que se encuentren debidamente facultados de conformidad con la legislación aplicable, realizará las gestiones necesarias para que el porcentaje afecto de los ingresos propios derivados de los programas de vivienda anteriormente referidos ingresen al o los fideicomisos de garantía y fuente de pago que para tales efectos constituya conjuntamente con el Estado de conformidad con el presente Decreto, con la finalidad de que el fiduciario que administre los mismos, tenga el control </w:t>
      </w:r>
      <w:r w:rsidRPr="00B13E1E">
        <w:rPr>
          <w:rFonts w:ascii="Century Gothic" w:hAnsi="Century Gothic" w:cs="Arial"/>
          <w:sz w:val="24"/>
          <w:szCs w:val="24"/>
          <w:lang w:eastAsia="en-US"/>
        </w:rPr>
        <w:lastRenderedPageBreak/>
        <w:t xml:space="preserve">necesario sobre los recursos para el pago de las obligaciones que deriven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el Estado, a través del </w:t>
      </w:r>
      <w:r w:rsidR="00927E59" w:rsidRPr="00B13E1E">
        <w:rPr>
          <w:rFonts w:ascii="Century Gothic" w:hAnsi="Century Gothic" w:cs="Arial"/>
          <w:sz w:val="24"/>
          <w:szCs w:val="24"/>
          <w:lang w:eastAsia="en-US"/>
        </w:rPr>
        <w:t>Poder Ejecutivo</w:t>
      </w:r>
      <w:r w:rsidRPr="00B13E1E">
        <w:rPr>
          <w:rFonts w:ascii="Century Gothic" w:hAnsi="Century Gothic" w:cs="Arial"/>
          <w:sz w:val="24"/>
          <w:szCs w:val="24"/>
          <w:lang w:eastAsia="en-US"/>
        </w:rPr>
        <w:t xml:space="preserve">, y por conducto de la Secretaría de Hacienda, realizará las gestiones necesarias para que el porcentaje afecto de las participaciones del Fondo General de Participaciones ingresen al o los fideicomisos de garantía y fuente de pago que para tales efectos constituya conjuntamente con la Comisión de conformidad con el presente Decreto, con la finalidad de que el fiduciario que administre los mismos, tenga el control necesario sobre los recursos para el pago de las obligaciones que deriven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Con independencia del vehículo al que se afecten las participaciones del Fondo General de Participaciones y los ingresos propios derivados de los programas de la Comisión anteriormente referidos, y que funjan como garantía y fuente de pago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su afectación: (a) no podrá ser revocada o revertida sin el consentimiento previo, expreso y por escrito de las instituciones financieras mexicanas que hubieren otorgado los financiamientos a través de los cuales se implemente 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y (b) se considerará válida y vigente, indepen</w:t>
      </w:r>
      <w:r w:rsidR="00927E59">
        <w:rPr>
          <w:rFonts w:ascii="Century Gothic" w:hAnsi="Century Gothic" w:cs="Arial"/>
          <w:sz w:val="24"/>
          <w:szCs w:val="24"/>
          <w:lang w:eastAsia="en-US"/>
        </w:rPr>
        <w:t>dientemente de que se modifique</w:t>
      </w:r>
      <w:r w:rsidRPr="00B13E1E">
        <w:rPr>
          <w:rFonts w:ascii="Century Gothic" w:hAnsi="Century Gothic" w:cs="Arial"/>
          <w:sz w:val="24"/>
          <w:szCs w:val="24"/>
          <w:lang w:eastAsia="en-US"/>
        </w:rPr>
        <w:t xml:space="preserve"> su denominación o se sustituya por uno o varios nuevos conceptos que se refieran a situaciones jurídicas o de hecho iguales o similares, a las que </w:t>
      </w:r>
      <w:r w:rsidRPr="00B13E1E">
        <w:rPr>
          <w:rFonts w:ascii="Century Gothic" w:hAnsi="Century Gothic" w:cs="Arial"/>
          <w:sz w:val="24"/>
          <w:szCs w:val="24"/>
          <w:lang w:eastAsia="en-US"/>
        </w:rPr>
        <w:lastRenderedPageBreak/>
        <w:t>dan origen a las participaciones federales del Fondo General de Participaciones y los ingresos propios derivados de los programas de la Comisión anteriormente referidos.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Mecanismo de Administración y Fuente de Pago</w:t>
      </w:r>
      <w:r w:rsidRPr="00B13E1E">
        <w:rPr>
          <w:rFonts w:ascii="Century Gothic" w:hAnsi="Century Gothic" w:cs="Arial"/>
          <w:sz w:val="24"/>
          <w:szCs w:val="24"/>
          <w:lang w:eastAsia="en-US"/>
        </w:rPr>
        <w:t>.</w:t>
      </w:r>
      <w:r w:rsidRPr="00B13E1E">
        <w:rPr>
          <w:rFonts w:ascii="Century Gothic" w:hAnsi="Century Gothic" w:cs="Arial"/>
          <w:b/>
          <w:sz w:val="24"/>
          <w:szCs w:val="24"/>
          <w:lang w:eastAsia="en-US"/>
        </w:rPr>
        <w:t xml:space="preserve"> </w:t>
      </w:r>
      <w:r w:rsidRPr="00B13E1E">
        <w:rPr>
          <w:rFonts w:ascii="Century Gothic" w:hAnsi="Century Gothic" w:cs="Arial"/>
          <w:sz w:val="24"/>
          <w:szCs w:val="24"/>
          <w:lang w:eastAsia="en-US"/>
        </w:rPr>
        <w:t xml:space="preserve">Se autoriza a la Comisión y al Estado para constituir o modificar, por conducto los funcionarios que se encuentren debidamente facultados de conformidad con la legislación aplicable, el o los mecanismos de administración, fuente de pago y/o garantía, o cualquier otro acto jurídico análogo, que considere necesario para cumplir con las obligaciones a su cargo que deriven de los contratos a través de los cuales se implemente 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inclu</w:t>
      </w:r>
      <w:r w:rsidR="00927E59">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s no limitativa, fideicomisos irrevocables de administración</w:t>
      </w:r>
      <w:r w:rsidR="00927E59">
        <w:rPr>
          <w:rFonts w:ascii="Century Gothic" w:hAnsi="Century Gothic" w:cs="Arial"/>
          <w:sz w:val="24"/>
          <w:szCs w:val="24"/>
          <w:lang w:eastAsia="en-US"/>
        </w:rPr>
        <w:t>,</w:t>
      </w:r>
      <w:r w:rsidRPr="00B13E1E">
        <w:rPr>
          <w:rFonts w:ascii="Century Gothic" w:hAnsi="Century Gothic" w:cs="Arial"/>
          <w:sz w:val="24"/>
          <w:szCs w:val="24"/>
          <w:lang w:eastAsia="en-US"/>
        </w:rPr>
        <w:t xml:space="preserve"> garantía y fuente de pago; a los que podrán afectar irrevocablemente las participaciones federales del Fondo General de Participaciones, así como los ingresos propios derivados de los programas de la Comisión referidos en el numeral anterior, como garantía y fuente de pago y que deberán tener entre sus fines servir como mecanismo de garantía y fuente de pago de las obligaciones a cargo de la Comisión y del Estado que deriven de dichos contratos a través de los cuales se implemente 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 xml:space="preserve">Los fideicomisos de administración, garantía y fuente de pago, no serán considerados en ningún caso como parte de la administración pública paraestatal, en el entendido que su supervisión y control estarán sujetos a lo dispuesto en las disposiciones legales aplicables.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dichos fideicomisos serán </w:t>
      </w:r>
      <w:r w:rsidR="00927E59">
        <w:rPr>
          <w:rFonts w:ascii="Century Gothic" w:hAnsi="Century Gothic" w:cs="Arial"/>
          <w:sz w:val="24"/>
          <w:szCs w:val="24"/>
          <w:lang w:eastAsia="en-US"/>
        </w:rPr>
        <w:t>irrevocables y, por lo tanto, so</w:t>
      </w:r>
      <w:r w:rsidRPr="00B13E1E">
        <w:rPr>
          <w:rFonts w:ascii="Century Gothic" w:hAnsi="Century Gothic" w:cs="Arial"/>
          <w:sz w:val="24"/>
          <w:szCs w:val="24"/>
          <w:lang w:eastAsia="en-US"/>
        </w:rPr>
        <w:t>lo podrán ser terminados de conformidad con lo que expresamente se pacte en el o los mismos. Con independencia de su naturaleza</w:t>
      </w:r>
      <w:r w:rsidR="00927E59">
        <w:rPr>
          <w:rFonts w:ascii="Century Gothic" w:hAnsi="Century Gothic" w:cs="Arial"/>
          <w:sz w:val="24"/>
          <w:szCs w:val="24"/>
          <w:lang w:eastAsia="en-US"/>
        </w:rPr>
        <w:t>,</w:t>
      </w:r>
      <w:r w:rsidRPr="00B13E1E">
        <w:rPr>
          <w:rFonts w:ascii="Century Gothic" w:hAnsi="Century Gothic" w:cs="Arial"/>
          <w:sz w:val="24"/>
          <w:szCs w:val="24"/>
          <w:lang w:eastAsia="en-US"/>
        </w:rPr>
        <w:t xml:space="preserve">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Vigencia del Financiamiento</w:t>
      </w:r>
      <w:r w:rsidRPr="00B13E1E">
        <w:rPr>
          <w:rFonts w:ascii="Century Gothic" w:hAnsi="Century Gothic" w:cs="Arial"/>
          <w:sz w:val="24"/>
          <w:szCs w:val="24"/>
          <w:lang w:eastAsia="en-US"/>
        </w:rPr>
        <w:t xml:space="preserve">. Para cada uno de los contratos a través de los cuales se implemente 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hasta 20 (veinte) años, equivalentes aproximadamente a 7,300 (siete mil trescientos) días contados a partir de la fecha en que se celebren dichos contratos o de la fecha de la primera disposición de recursos.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En todo caso, los contratos mediante los cuales se formalice 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permanecerán vigentes, mientras existan obligaciones pendientes de pago a favor de los acreedores respectivos.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Contratación</w:t>
      </w:r>
      <w:r w:rsidRPr="00B13E1E">
        <w:rPr>
          <w:rFonts w:ascii="Century Gothic" w:hAnsi="Century Gothic" w:cs="Arial"/>
          <w:sz w:val="24"/>
          <w:szCs w:val="24"/>
          <w:lang w:eastAsia="en-US"/>
        </w:rPr>
        <w:t xml:space="preserve">. Cada uno de los contratos a través de los cuales se implemente 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deberá</w:t>
      </w:r>
      <w:r w:rsidR="00927E59">
        <w:rPr>
          <w:rFonts w:ascii="Century Gothic" w:hAnsi="Century Gothic" w:cs="Arial"/>
          <w:sz w:val="24"/>
          <w:szCs w:val="24"/>
          <w:lang w:eastAsia="en-US"/>
        </w:rPr>
        <w:t>n</w:t>
      </w:r>
      <w:r w:rsidRPr="00B13E1E">
        <w:rPr>
          <w:rFonts w:ascii="Century Gothic" w:hAnsi="Century Gothic" w:cs="Arial"/>
          <w:sz w:val="24"/>
          <w:szCs w:val="24"/>
          <w:lang w:eastAsia="en-US"/>
        </w:rPr>
        <w:t xml:space="preserve"> ser celebrado</w:t>
      </w:r>
      <w:r w:rsidR="00927E59">
        <w:rPr>
          <w:rFonts w:ascii="Century Gothic" w:hAnsi="Century Gothic" w:cs="Arial"/>
          <w:sz w:val="24"/>
          <w:szCs w:val="24"/>
          <w:lang w:eastAsia="en-US"/>
        </w:rPr>
        <w:t>s</w:t>
      </w:r>
      <w:r w:rsidRPr="00B13E1E">
        <w:rPr>
          <w:rFonts w:ascii="Century Gothic" w:hAnsi="Century Gothic" w:cs="Arial"/>
          <w:sz w:val="24"/>
          <w:szCs w:val="24"/>
          <w:lang w:eastAsia="en-US"/>
        </w:rPr>
        <w:t xml:space="preserve">, a más tardar el 31 de diciembre de 2023.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Tasa de Interés.</w:t>
      </w:r>
      <w:r w:rsidRPr="00B13E1E">
        <w:rPr>
          <w:rFonts w:ascii="Century Gothic" w:hAnsi="Century Gothic" w:cs="Arial"/>
          <w:sz w:val="24"/>
          <w:szCs w:val="24"/>
          <w:lang w:eastAsia="en-US"/>
        </w:rPr>
        <w:t xml:space="preserve"> El o los contratos a través de los cuales se implemente 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rsidR="00B13E1E" w:rsidRPr="00B13E1E" w:rsidRDefault="00B13E1E" w:rsidP="00B13E1E">
      <w:pPr>
        <w:spacing w:after="0" w:line="360" w:lineRule="auto"/>
        <w:jc w:val="both"/>
        <w:rPr>
          <w:rFonts w:ascii="Century Gothic" w:hAnsi="Century Gothic" w:cs="Arial"/>
          <w:b/>
          <w:sz w:val="24"/>
          <w:szCs w:val="24"/>
          <w:u w:val="single"/>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Instrumentos Derivados.</w:t>
      </w:r>
      <w:r w:rsidRPr="00B13E1E">
        <w:rPr>
          <w:rFonts w:ascii="Century Gothic" w:hAnsi="Century Gothic" w:cs="Arial"/>
          <w:sz w:val="24"/>
          <w:szCs w:val="24"/>
          <w:lang w:eastAsia="en-US"/>
        </w:rPr>
        <w:t xml:space="preserve"> Con base en la pre</w:t>
      </w:r>
      <w:r w:rsidR="00927E59">
        <w:rPr>
          <w:rFonts w:ascii="Century Gothic" w:hAnsi="Century Gothic" w:cs="Arial"/>
          <w:sz w:val="24"/>
          <w:szCs w:val="24"/>
          <w:lang w:eastAsia="en-US"/>
        </w:rPr>
        <w:t>sente autorización, la Comisión</w:t>
      </w:r>
      <w:r w:rsidRPr="00B13E1E">
        <w:rPr>
          <w:rFonts w:ascii="Century Gothic" w:hAnsi="Century Gothic" w:cs="Arial"/>
          <w:sz w:val="24"/>
          <w:szCs w:val="24"/>
          <w:lang w:eastAsia="en-US"/>
        </w:rPr>
        <w:t xml:space="preserve"> o</w:t>
      </w:r>
      <w:r w:rsidR="00927E59">
        <w:rPr>
          <w:rFonts w:ascii="Century Gothic" w:hAnsi="Century Gothic" w:cs="Arial"/>
          <w:sz w:val="24"/>
          <w:szCs w:val="24"/>
          <w:lang w:eastAsia="en-US"/>
        </w:rPr>
        <w:t>,</w:t>
      </w:r>
      <w:r w:rsidRPr="00B13E1E">
        <w:rPr>
          <w:rFonts w:ascii="Century Gothic" w:hAnsi="Century Gothic" w:cs="Arial"/>
          <w:sz w:val="24"/>
          <w:szCs w:val="24"/>
          <w:lang w:eastAsia="en-US"/>
        </w:rPr>
        <w:t xml:space="preserve"> en su caso, el Estado</w:t>
      </w:r>
      <w:r w:rsidR="00927E59">
        <w:rPr>
          <w:rFonts w:ascii="Century Gothic" w:hAnsi="Century Gothic" w:cs="Arial"/>
          <w:sz w:val="24"/>
          <w:szCs w:val="24"/>
          <w:lang w:eastAsia="en-US"/>
        </w:rPr>
        <w:t>, podrán contratar instrumentos derivados</w:t>
      </w:r>
      <w:r w:rsidRPr="00B13E1E">
        <w:rPr>
          <w:rFonts w:ascii="Century Gothic" w:hAnsi="Century Gothic" w:cs="Arial"/>
          <w:sz w:val="24"/>
          <w:szCs w:val="24"/>
          <w:lang w:eastAsia="en-US"/>
        </w:rPr>
        <w:t xml:space="preserve"> para cubrir hasta la totalidad de los montos expuestos derivados de cada contrato a través del cual se implemente 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inclu</w:t>
      </w:r>
      <w:r w:rsidR="00927E59">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 xml:space="preserve">s no limitativa, contratos de cobertura, contratos de intercambios de tasas. En su caso, los instrumentos derivados podrán compartir la fuente de pago del contrato al cual se encuentren asociados. En caso </w:t>
      </w:r>
      <w:r w:rsidR="00927E59">
        <w:rPr>
          <w:rFonts w:ascii="Century Gothic" w:hAnsi="Century Gothic" w:cs="Arial"/>
          <w:sz w:val="24"/>
          <w:szCs w:val="24"/>
          <w:lang w:eastAsia="en-US"/>
        </w:rPr>
        <w:t xml:space="preserve">de </w:t>
      </w:r>
      <w:r w:rsidRPr="00B13E1E">
        <w:rPr>
          <w:rFonts w:ascii="Century Gothic" w:hAnsi="Century Gothic" w:cs="Arial"/>
          <w:sz w:val="24"/>
          <w:szCs w:val="24"/>
          <w:lang w:eastAsia="en-US"/>
        </w:rPr>
        <w:t xml:space="preserve">que dicha contratación genere deuda contingente, la misma podrá ser hasta por la cantidad necesaria para cubrir el 100% (cien por ciento) del monto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Proceso Competitivo</w:t>
      </w:r>
      <w:r w:rsidRPr="00B13E1E">
        <w:rPr>
          <w:rFonts w:ascii="Century Gothic" w:hAnsi="Century Gothic" w:cs="Arial"/>
          <w:sz w:val="24"/>
          <w:szCs w:val="24"/>
          <w:lang w:eastAsia="en-US"/>
        </w:rPr>
        <w:t xml:space="preserve">. El contrato o contratos a través de los cuales se implemente 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deberá buscar las mejores condiciones de mercado tanto para la Comisión como para el Estado, para lo cual, la Comisión,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La Comisión procurará que el proceso competitivo le permita recibir las mejores ofertas del mercado para 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por lo que en todo caso deberá considerar y diseñar los procesos competitivos</w:t>
      </w:r>
      <w:r w:rsidR="00927E59">
        <w:rPr>
          <w:rFonts w:ascii="Century Gothic" w:hAnsi="Century Gothic" w:cs="Arial"/>
          <w:sz w:val="24"/>
          <w:szCs w:val="24"/>
          <w:lang w:eastAsia="en-US"/>
        </w:rPr>
        <w:t>,</w:t>
      </w:r>
      <w:r w:rsidRPr="00B13E1E">
        <w:rPr>
          <w:rFonts w:ascii="Century Gothic" w:hAnsi="Century Gothic" w:cs="Arial"/>
          <w:sz w:val="24"/>
          <w:szCs w:val="24"/>
          <w:lang w:eastAsia="en-US"/>
        </w:rPr>
        <w:t xml:space="preserve"> de tal manera que pueda acceder a los esquemas, programas y/o productos bancarios que le permitan obtener las mejores condiciones financieras y legales en el mercado.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Gastos</w:t>
      </w:r>
      <w:r w:rsidRPr="00B13E1E">
        <w:rPr>
          <w:rFonts w:ascii="Century Gothic" w:hAnsi="Century Gothic" w:cs="Arial"/>
          <w:sz w:val="24"/>
          <w:szCs w:val="24"/>
          <w:lang w:eastAsia="en-US"/>
        </w:rPr>
        <w:t xml:space="preserve">. Se autoriza </w:t>
      </w:r>
      <w:r w:rsidR="00927E59">
        <w:rPr>
          <w:rFonts w:ascii="Century Gothic" w:hAnsi="Century Gothic" w:cs="Arial"/>
          <w:sz w:val="24"/>
          <w:szCs w:val="24"/>
          <w:lang w:eastAsia="en-US"/>
        </w:rPr>
        <w:t xml:space="preserve">a </w:t>
      </w:r>
      <w:r w:rsidRPr="00B13E1E">
        <w:rPr>
          <w:rFonts w:ascii="Century Gothic" w:hAnsi="Century Gothic" w:cs="Arial"/>
          <w:sz w:val="24"/>
          <w:szCs w:val="24"/>
          <w:lang w:eastAsia="en-US"/>
        </w:rPr>
        <w:t xml:space="preserve">la Comisión y al Estado, para contratar y pagar los gastos adicionales que resulten necesarios para instrumentar 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xml:space="preserve">, incluyendo sin limitar, los costos y gastos asociados a la contratación, administración, mantenimiento, costos de estructuración financiera y legal, </w:t>
      </w:r>
      <w:r w:rsidRPr="00B13E1E">
        <w:rPr>
          <w:rFonts w:ascii="Century Gothic" w:hAnsi="Century Gothic" w:cs="Arial"/>
          <w:sz w:val="24"/>
          <w:szCs w:val="24"/>
          <w:lang w:eastAsia="en-US"/>
        </w:rPr>
        <w:lastRenderedPageBreak/>
        <w:t>aportaciones iniciales, operación, constitución y/o reconstitución de reservas, pago de instrumentos derivados, comisiones financieras institucionales; así como para contratar y pagar todos y cada uno de los gastos inherentes al proceso de implementación</w:t>
      </w:r>
      <w:r w:rsidR="00927E59">
        <w:rPr>
          <w:rFonts w:ascii="Century Gothic" w:hAnsi="Century Gothic" w:cs="Arial"/>
          <w:sz w:val="24"/>
          <w:szCs w:val="24"/>
          <w:lang w:eastAsia="en-US"/>
        </w:rPr>
        <w:t xml:space="preserve"> y</w:t>
      </w:r>
      <w:r w:rsidRPr="00B13E1E">
        <w:rPr>
          <w:rFonts w:ascii="Century Gothic" w:hAnsi="Century Gothic" w:cs="Arial"/>
          <w:sz w:val="24"/>
          <w:szCs w:val="24"/>
          <w:lang w:eastAsia="en-US"/>
        </w:rPr>
        <w:t xml:space="preserve"> contratación del Financiamiento </w:t>
      </w:r>
      <w:proofErr w:type="spellStart"/>
      <w:r w:rsidRPr="00B13E1E">
        <w:rPr>
          <w:rFonts w:ascii="Century Gothic" w:hAnsi="Century Gothic" w:cs="Arial"/>
          <w:sz w:val="24"/>
          <w:szCs w:val="24"/>
          <w:lang w:eastAsia="en-US"/>
        </w:rPr>
        <w:t>COESVI</w:t>
      </w:r>
      <w:proofErr w:type="spellEnd"/>
      <w:r w:rsidRPr="00B13E1E">
        <w:rPr>
          <w:rFonts w:ascii="Century Gothic" w:hAnsi="Century Gothic" w:cs="Arial"/>
          <w:sz w:val="24"/>
          <w:szCs w:val="24"/>
          <w:lang w:eastAsia="en-US"/>
        </w:rPr>
        <w:t>, tales como la obtención de dictámenes de agencias calificadoras, contratación de las asesorías y servicios, gastos legales y/o, en general, cualesquiera otros gastos o costos asociados en su caso y que se requieran para el diseño e instrumentación financiera y/o legal de las operaciones a que se refiere la presente autorización.</w:t>
      </w:r>
    </w:p>
    <w:p w:rsidR="0086479C" w:rsidRPr="00B13E1E" w:rsidRDefault="0086479C"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b/>
          <w:bCs/>
          <w:sz w:val="24"/>
          <w:szCs w:val="24"/>
          <w:lang w:eastAsia="en-US"/>
        </w:rPr>
      </w:pPr>
      <w:r w:rsidRPr="00B13E1E">
        <w:rPr>
          <w:rFonts w:ascii="Century Gothic" w:hAnsi="Century Gothic" w:cs="Arial"/>
          <w:b/>
          <w:bCs/>
          <w:sz w:val="24"/>
          <w:szCs w:val="24"/>
          <w:lang w:eastAsia="en-US"/>
        </w:rPr>
        <w:t xml:space="preserve">Artículo Séptimo. </w:t>
      </w:r>
      <w:r w:rsidRPr="00B13E1E">
        <w:rPr>
          <w:rFonts w:ascii="Century Gothic" w:hAnsi="Century Gothic" w:cs="Arial"/>
          <w:sz w:val="24"/>
          <w:szCs w:val="24"/>
          <w:u w:val="single"/>
          <w:lang w:eastAsia="en-US"/>
        </w:rPr>
        <w:t>Financiamiento Puentes</w:t>
      </w:r>
      <w:r w:rsidRPr="00B13E1E">
        <w:rPr>
          <w:rFonts w:ascii="Century Gothic" w:hAnsi="Century Gothic" w:cs="Arial"/>
          <w:b/>
          <w:bCs/>
          <w:sz w:val="24"/>
          <w:szCs w:val="24"/>
          <w:lang w:eastAsia="en-US"/>
        </w:rPr>
        <w:t>.</w:t>
      </w:r>
    </w:p>
    <w:p w:rsidR="00B13E1E" w:rsidRPr="00B13E1E" w:rsidRDefault="00B13E1E" w:rsidP="00B13E1E">
      <w:pPr>
        <w:spacing w:after="0" w:line="360" w:lineRule="auto"/>
        <w:ind w:right="-187"/>
        <w:jc w:val="both"/>
        <w:rPr>
          <w:rFonts w:ascii="Century Gothic" w:hAnsi="Century Gothic" w:cs="Arial"/>
          <w:b/>
          <w:bCs/>
          <w:sz w:val="24"/>
          <w:szCs w:val="24"/>
          <w:lang w:eastAsia="en-US"/>
        </w:rPr>
      </w:pPr>
    </w:p>
    <w:p w:rsidR="00B13E1E" w:rsidRPr="00B13E1E" w:rsidRDefault="00B13E1E" w:rsidP="00B13E1E">
      <w:pPr>
        <w:numPr>
          <w:ilvl w:val="0"/>
          <w:numId w:val="13"/>
        </w:numPr>
        <w:spacing w:after="0" w:line="360" w:lineRule="auto"/>
        <w:ind w:left="0" w:right="-187"/>
        <w:jc w:val="both"/>
        <w:rPr>
          <w:rFonts w:ascii="Century Gothic" w:hAnsi="Century Gothic" w:cs="Arial"/>
          <w:vanish/>
          <w:sz w:val="24"/>
          <w:szCs w:val="24"/>
          <w:u w:val="single"/>
          <w:lang w:eastAsia="en-US"/>
        </w:rPr>
      </w:pPr>
    </w:p>
    <w:p w:rsidR="008B46CD" w:rsidRDefault="00B13E1E" w:rsidP="008B46CD">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Se autoriza al Fideicomiso Público, considerado entidad paraestatal, número 2243, y denominado “Fideicomiso de Puentes Fronterizos de Chihuahua”, para que por conducto de los funcionarios que resulten facultados en términos de la legislación aplicable,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$2,700,000,000.00 (D</w:t>
      </w:r>
      <w:r w:rsidR="00927E59">
        <w:rPr>
          <w:rFonts w:ascii="Century Gothic" w:hAnsi="Century Gothic" w:cs="Arial"/>
          <w:sz w:val="24"/>
          <w:szCs w:val="24"/>
          <w:lang w:eastAsia="en-US"/>
        </w:rPr>
        <w:t>os mil setecientos millones de p</w:t>
      </w:r>
      <w:r w:rsidRPr="00B13E1E">
        <w:rPr>
          <w:rFonts w:ascii="Century Gothic" w:hAnsi="Century Gothic" w:cs="Arial"/>
          <w:sz w:val="24"/>
          <w:szCs w:val="24"/>
          <w:lang w:eastAsia="en-US"/>
        </w:rPr>
        <w:t>esos 00/100 M.N.)  (el “</w:t>
      </w:r>
      <w:r w:rsidRPr="00B13E1E">
        <w:rPr>
          <w:rFonts w:ascii="Century Gothic" w:hAnsi="Century Gothic" w:cs="Arial"/>
          <w:sz w:val="24"/>
          <w:szCs w:val="24"/>
          <w:u w:val="single"/>
          <w:lang w:eastAsia="en-US"/>
        </w:rPr>
        <w:t>Financiamiento Puentes</w:t>
      </w:r>
      <w:r w:rsidRPr="00B13E1E">
        <w:rPr>
          <w:rFonts w:ascii="Century Gothic" w:hAnsi="Century Gothic" w:cs="Arial"/>
          <w:sz w:val="24"/>
          <w:szCs w:val="24"/>
          <w:lang w:eastAsia="en-US"/>
        </w:rPr>
        <w:t xml:space="preserve">”), mismo que, de conformidad con lo previsto en el </w:t>
      </w:r>
      <w:r w:rsidRPr="00B13E1E">
        <w:rPr>
          <w:rFonts w:ascii="Century Gothic" w:hAnsi="Century Gothic" w:cs="Arial"/>
          <w:sz w:val="24"/>
          <w:szCs w:val="24"/>
          <w:lang w:eastAsia="en-US"/>
        </w:rPr>
        <w:lastRenderedPageBreak/>
        <w:t>presente Decreto, tendrá como garantía y fuente de pago, los Derechos de Cobro, según dicho término se define más adelante.</w:t>
      </w:r>
    </w:p>
    <w:p w:rsidR="008B46CD" w:rsidRDefault="008B46CD" w:rsidP="008B46CD">
      <w:pPr>
        <w:spacing w:after="0" w:line="360" w:lineRule="auto"/>
        <w:ind w:right="-187"/>
        <w:jc w:val="both"/>
        <w:rPr>
          <w:rFonts w:ascii="Century Gothic" w:hAnsi="Century Gothic" w:cs="Arial"/>
          <w:sz w:val="24"/>
          <w:szCs w:val="24"/>
          <w:u w:val="single"/>
          <w:lang w:eastAsia="en-US"/>
        </w:rPr>
      </w:pPr>
    </w:p>
    <w:p w:rsidR="008B46CD" w:rsidRPr="008B46CD" w:rsidRDefault="008B46CD" w:rsidP="008B46CD">
      <w:pPr>
        <w:spacing w:after="0" w:line="360" w:lineRule="auto"/>
        <w:ind w:right="-187"/>
        <w:jc w:val="both"/>
        <w:rPr>
          <w:rFonts w:ascii="Century Gothic" w:hAnsi="Century Gothic" w:cs="Arial"/>
          <w:bCs/>
          <w:sz w:val="24"/>
          <w:szCs w:val="24"/>
        </w:rPr>
      </w:pPr>
      <w:r w:rsidRPr="008B46CD">
        <w:rPr>
          <w:rFonts w:ascii="Century Gothic" w:hAnsi="Century Gothic" w:cs="Arial"/>
          <w:bCs/>
          <w:sz w:val="24"/>
          <w:szCs w:val="24"/>
        </w:rPr>
        <w:t>El monto autorizado por la cantidad de hasta $2</w:t>
      </w:r>
      <w:proofErr w:type="gramStart"/>
      <w:r w:rsidRPr="008B46CD">
        <w:rPr>
          <w:rFonts w:ascii="Century Gothic" w:hAnsi="Century Gothic" w:cs="Arial"/>
          <w:bCs/>
          <w:sz w:val="24"/>
          <w:szCs w:val="24"/>
        </w:rPr>
        <w:t>,700,000,000.00</w:t>
      </w:r>
      <w:proofErr w:type="gramEnd"/>
      <w:r w:rsidRPr="008B46CD">
        <w:rPr>
          <w:rFonts w:ascii="Century Gothic" w:hAnsi="Century Gothic" w:cs="Arial"/>
          <w:bCs/>
          <w:sz w:val="24"/>
          <w:szCs w:val="24"/>
        </w:rPr>
        <w:t xml:space="preserve"> (Dos mil setecientos millones de pesos 00/100 M.N.), estará dividido de la siguiente manera en cuanto a destino de los recursos, de conformidad con el numeral siguiente:</w:t>
      </w:r>
    </w:p>
    <w:p w:rsidR="008B46CD" w:rsidRPr="008B46CD" w:rsidRDefault="008B46CD" w:rsidP="008B46CD">
      <w:pPr>
        <w:spacing w:after="0" w:line="360" w:lineRule="auto"/>
        <w:ind w:right="-187"/>
        <w:jc w:val="both"/>
        <w:rPr>
          <w:rFonts w:ascii="Century Gothic" w:hAnsi="Century Gothic" w:cs="Arial"/>
          <w:sz w:val="24"/>
          <w:szCs w:val="24"/>
          <w:lang w:eastAsia="en-US"/>
        </w:rPr>
      </w:pPr>
    </w:p>
    <w:tbl>
      <w:tblPr>
        <w:tblStyle w:val="Tablaconcuadrcula"/>
        <w:tblW w:w="0" w:type="auto"/>
        <w:tblInd w:w="279" w:type="dxa"/>
        <w:tblLayout w:type="fixed"/>
        <w:tblLook w:val="04A0" w:firstRow="1" w:lastRow="0" w:firstColumn="1" w:lastColumn="0" w:noHBand="0" w:noVBand="1"/>
      </w:tblPr>
      <w:tblGrid>
        <w:gridCol w:w="3539"/>
        <w:gridCol w:w="4966"/>
      </w:tblGrid>
      <w:tr w:rsidR="008B46CD" w:rsidRPr="008B46CD" w:rsidTr="00927E59">
        <w:tc>
          <w:tcPr>
            <w:tcW w:w="3539" w:type="dxa"/>
          </w:tcPr>
          <w:p w:rsidR="008B46CD" w:rsidRPr="008B46CD" w:rsidRDefault="008B46CD" w:rsidP="008B637A">
            <w:pPr>
              <w:pStyle w:val="Textoindependiente"/>
              <w:spacing w:line="360" w:lineRule="auto"/>
              <w:ind w:right="-187"/>
              <w:rPr>
                <w:rFonts w:ascii="Century Gothic" w:hAnsi="Century Gothic" w:cs="Arial"/>
                <w:bCs/>
              </w:rPr>
            </w:pPr>
            <w:r w:rsidRPr="008B46CD">
              <w:rPr>
                <w:rFonts w:ascii="Century Gothic" w:hAnsi="Century Gothic" w:cs="Arial"/>
                <w:bCs/>
              </w:rPr>
              <w:t>Refinanciamiento:</w:t>
            </w:r>
          </w:p>
        </w:tc>
        <w:tc>
          <w:tcPr>
            <w:tcW w:w="4966" w:type="dxa"/>
          </w:tcPr>
          <w:p w:rsidR="008B46CD" w:rsidRPr="008B46CD" w:rsidRDefault="008B46CD" w:rsidP="00927E59">
            <w:pPr>
              <w:pStyle w:val="Textoindependiente"/>
              <w:spacing w:line="360" w:lineRule="auto"/>
              <w:rPr>
                <w:rFonts w:ascii="Century Gothic" w:hAnsi="Century Gothic" w:cs="Arial"/>
                <w:bCs/>
              </w:rPr>
            </w:pPr>
            <w:r w:rsidRPr="008B46CD">
              <w:rPr>
                <w:rFonts w:ascii="Century Gothic" w:hAnsi="Century Gothic" w:cs="Arial"/>
                <w:bCs/>
              </w:rPr>
              <w:t>Hasta $1</w:t>
            </w:r>
            <w:proofErr w:type="gramStart"/>
            <w:r w:rsidRPr="008B46CD">
              <w:rPr>
                <w:rFonts w:ascii="Century Gothic" w:hAnsi="Century Gothic" w:cs="Arial"/>
                <w:bCs/>
              </w:rPr>
              <w:t>,900,000,000.00</w:t>
            </w:r>
            <w:proofErr w:type="gramEnd"/>
            <w:r w:rsidRPr="008B46CD">
              <w:rPr>
                <w:rFonts w:ascii="Century Gothic" w:hAnsi="Century Gothic" w:cs="Arial"/>
                <w:bCs/>
              </w:rPr>
              <w:t xml:space="preserve"> (Mil novecientos millones de pesos 00/100 M.N.)</w:t>
            </w:r>
          </w:p>
        </w:tc>
      </w:tr>
      <w:tr w:rsidR="008B46CD" w:rsidRPr="00EE1A35" w:rsidTr="00927E59">
        <w:tc>
          <w:tcPr>
            <w:tcW w:w="3539" w:type="dxa"/>
          </w:tcPr>
          <w:p w:rsidR="008B46CD" w:rsidRPr="008B46CD" w:rsidRDefault="008B46CD" w:rsidP="008B637A">
            <w:pPr>
              <w:pStyle w:val="Textoindependiente"/>
              <w:spacing w:line="360" w:lineRule="auto"/>
              <w:ind w:right="-187"/>
              <w:rPr>
                <w:rFonts w:ascii="Century Gothic" w:hAnsi="Century Gothic" w:cs="Arial"/>
                <w:bCs/>
              </w:rPr>
            </w:pPr>
            <w:r w:rsidRPr="008B46CD">
              <w:rPr>
                <w:rFonts w:ascii="Century Gothic" w:hAnsi="Century Gothic" w:cs="Arial"/>
                <w:bCs/>
              </w:rPr>
              <w:t>Inversión Publica Productiva:</w:t>
            </w:r>
          </w:p>
        </w:tc>
        <w:tc>
          <w:tcPr>
            <w:tcW w:w="4966" w:type="dxa"/>
          </w:tcPr>
          <w:p w:rsidR="008B46CD" w:rsidRPr="00EE1A35" w:rsidRDefault="008B46CD" w:rsidP="00927E59">
            <w:pPr>
              <w:pStyle w:val="Textoindependiente"/>
              <w:spacing w:line="360" w:lineRule="auto"/>
              <w:rPr>
                <w:rFonts w:ascii="Century Gothic" w:hAnsi="Century Gothic" w:cs="Arial"/>
                <w:bCs/>
              </w:rPr>
            </w:pPr>
            <w:r w:rsidRPr="008B46CD">
              <w:rPr>
                <w:rFonts w:ascii="Century Gothic" w:hAnsi="Century Gothic" w:cs="Arial"/>
                <w:bCs/>
              </w:rPr>
              <w:t>Hasta $800</w:t>
            </w:r>
            <w:proofErr w:type="gramStart"/>
            <w:r w:rsidRPr="008B46CD">
              <w:rPr>
                <w:rFonts w:ascii="Century Gothic" w:hAnsi="Century Gothic" w:cs="Arial"/>
                <w:bCs/>
              </w:rPr>
              <w:t>,000,000.00</w:t>
            </w:r>
            <w:proofErr w:type="gramEnd"/>
            <w:r w:rsidRPr="008B46CD">
              <w:rPr>
                <w:rFonts w:ascii="Century Gothic" w:hAnsi="Century Gothic" w:cs="Arial"/>
                <w:bCs/>
              </w:rPr>
              <w:t xml:space="preserve"> (Ochocientos millones de pesos 00/100 M.N.)</w:t>
            </w:r>
          </w:p>
        </w:tc>
      </w:tr>
    </w:tbl>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importe del Financiamiento Puentes no comprende intereses, comisiones, ni demás accesorios financieros y legales que deriven del mismo.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La autorización anterior se otorga previo análisis de la capacidad de pago del Fideicomiso de Puentes Fronterizos de Chihuahua, el destino de los recursos derivados del Financiamiento Puentes y los recursos que fungirán como garantía y fuente de pago de los contratos a través de los cuales se implemente dicho Financiamiento Puentes.</w:t>
      </w:r>
    </w:p>
    <w:p w:rsidR="00B13E1E" w:rsidRDefault="00B13E1E" w:rsidP="00B13E1E">
      <w:pPr>
        <w:spacing w:after="0" w:line="360" w:lineRule="auto"/>
        <w:ind w:right="-187"/>
        <w:jc w:val="both"/>
        <w:rPr>
          <w:rFonts w:ascii="Century Gothic" w:hAnsi="Century Gothic" w:cs="Arial"/>
          <w:sz w:val="24"/>
          <w:szCs w:val="24"/>
          <w:lang w:eastAsia="en-US"/>
        </w:rPr>
      </w:pPr>
    </w:p>
    <w:p w:rsidR="00331039" w:rsidRPr="00B13E1E" w:rsidRDefault="00331039"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Destino</w:t>
      </w:r>
      <w:r w:rsidRPr="00B13E1E">
        <w:rPr>
          <w:rFonts w:ascii="Century Gothic" w:hAnsi="Century Gothic" w:cs="Arial"/>
          <w:sz w:val="24"/>
          <w:szCs w:val="24"/>
          <w:lang w:eastAsia="en-US"/>
        </w:rPr>
        <w:t>. Los recursos derivados del Financiamiento Puentes deberán ser destinados a:</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34"/>
        </w:num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Refinanciar y/o reestructurar los contratos de crédito enlistados a continuación (conjuntamente, los “</w:t>
      </w:r>
      <w:r w:rsidRPr="00B13E1E">
        <w:rPr>
          <w:rFonts w:ascii="Century Gothic" w:hAnsi="Century Gothic" w:cs="Arial"/>
          <w:sz w:val="24"/>
          <w:szCs w:val="24"/>
          <w:u w:val="single"/>
          <w:lang w:eastAsia="en-US"/>
        </w:rPr>
        <w:t>Créditos Puentes</w:t>
      </w:r>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AF3A8E">
      <w:pPr>
        <w:numPr>
          <w:ilvl w:val="0"/>
          <w:numId w:val="35"/>
        </w:numPr>
        <w:spacing w:after="0" w:line="360" w:lineRule="auto"/>
        <w:ind w:right="-187" w:hanging="294"/>
        <w:jc w:val="both"/>
        <w:rPr>
          <w:rFonts w:ascii="Century Gothic" w:hAnsi="Century Gothic" w:cs="Arial"/>
          <w:sz w:val="24"/>
          <w:szCs w:val="24"/>
          <w:u w:val="single"/>
          <w:lang w:eastAsia="en-US"/>
        </w:rPr>
      </w:pPr>
      <w:r w:rsidRPr="00BE1201">
        <w:rPr>
          <w:rFonts w:ascii="Century Gothic" w:hAnsi="Century Gothic" w:cs="Arial"/>
          <w:sz w:val="24"/>
          <w:szCs w:val="24"/>
          <w:u w:val="single"/>
          <w:lang w:eastAsia="en-US"/>
        </w:rPr>
        <w:t>Contrato de apertura de crédito simple</w:t>
      </w:r>
      <w:r w:rsidRPr="00B13E1E">
        <w:rPr>
          <w:rFonts w:ascii="Century Gothic" w:hAnsi="Century Gothic" w:cs="Arial"/>
          <w:sz w:val="24"/>
          <w:szCs w:val="24"/>
          <w:lang w:eastAsia="en-US"/>
        </w:rPr>
        <w:t>, de fecha 21 de diciembre de 2015, celebrado entre el Fideicomiso de Puentes Fronterizos de Chihuahua, en su carácter de acreditado y Banco Nacional de Obras y Servicios Públicos, Sociedad Nacional de Crédito, Institución de Banca de Desarrollo, en su carácter de acreedor, por una cantidad de hasta $1,300,000,000.00 (Mil trescientos millones 00/100 M.N.), así como los intereses, co</w:t>
      </w:r>
      <w:r w:rsidR="00395ECC">
        <w:rPr>
          <w:rFonts w:ascii="Century Gothic" w:hAnsi="Century Gothic" w:cs="Arial"/>
          <w:sz w:val="24"/>
          <w:szCs w:val="24"/>
          <w:lang w:eastAsia="en-US"/>
        </w:rPr>
        <w:t>misiones</w:t>
      </w:r>
      <w:r w:rsidRPr="00B13E1E">
        <w:rPr>
          <w:rFonts w:ascii="Century Gothic" w:hAnsi="Century Gothic" w:cs="Arial"/>
          <w:sz w:val="24"/>
          <w:szCs w:val="24"/>
          <w:lang w:eastAsia="en-US"/>
        </w:rPr>
        <w:t xml:space="preserve"> y demás accesorios que deriven del pago anticipado de dicho contrato; mismo que al 31 de octubre de 2021 reporta un saldo insoluto de $988,904,968.80 (Novecientos ochenta y ocho millones novecientos cuatro mil novecientos sesenta y ocho pesos 80/100 M.N.).</w:t>
      </w:r>
    </w:p>
    <w:p w:rsidR="00B13E1E" w:rsidRPr="00B13E1E" w:rsidRDefault="00B13E1E" w:rsidP="008A6159">
      <w:pPr>
        <w:spacing w:after="0" w:line="360" w:lineRule="auto"/>
        <w:ind w:left="1287" w:right="-187" w:hanging="294"/>
        <w:jc w:val="both"/>
        <w:rPr>
          <w:rFonts w:ascii="Century Gothic" w:hAnsi="Century Gothic" w:cs="Arial"/>
          <w:sz w:val="24"/>
          <w:szCs w:val="24"/>
          <w:u w:val="single"/>
          <w:lang w:eastAsia="en-US"/>
        </w:rPr>
      </w:pPr>
    </w:p>
    <w:p w:rsidR="00B13E1E" w:rsidRPr="00B13E1E" w:rsidRDefault="00B13E1E" w:rsidP="00AF3A8E">
      <w:pPr>
        <w:numPr>
          <w:ilvl w:val="0"/>
          <w:numId w:val="35"/>
        </w:numPr>
        <w:spacing w:after="0" w:line="360" w:lineRule="auto"/>
        <w:ind w:right="-187" w:hanging="294"/>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 xml:space="preserve">Contrato de apertura de crédito simple subordinado, </w:t>
      </w:r>
      <w:r w:rsidRPr="00B13E1E">
        <w:rPr>
          <w:rFonts w:ascii="Century Gothic" w:hAnsi="Century Gothic" w:cs="Arial"/>
          <w:sz w:val="24"/>
          <w:szCs w:val="24"/>
          <w:lang w:eastAsia="en-US"/>
        </w:rPr>
        <w:t xml:space="preserve">de fecha 21 de diciembre de 2015, celebrado entre el Fideicomiso de Puentes Fronterizos de Chihuahua, en su carácter de acreditado y Banco </w:t>
      </w:r>
      <w:r w:rsidRPr="00B13E1E">
        <w:rPr>
          <w:rFonts w:ascii="Century Gothic" w:hAnsi="Century Gothic" w:cs="Arial"/>
          <w:sz w:val="24"/>
          <w:szCs w:val="24"/>
          <w:lang w:eastAsia="en-US"/>
        </w:rPr>
        <w:lastRenderedPageBreak/>
        <w:t>Nacional de Obras y Servicios Públicos, Sociedad Nacional de Crédito, Institución de Banca de Desarrollo en</w:t>
      </w:r>
      <w:r w:rsidR="00395ECC">
        <w:rPr>
          <w:rFonts w:ascii="Century Gothic" w:hAnsi="Century Gothic" w:cs="Arial"/>
          <w:sz w:val="24"/>
          <w:szCs w:val="24"/>
          <w:lang w:eastAsia="en-US"/>
        </w:rPr>
        <w:t xml:space="preserve"> su carácter de fiduciario del Fideicomiso 1936, denominado Fondo Nacional de I</w:t>
      </w:r>
      <w:r w:rsidRPr="00B13E1E">
        <w:rPr>
          <w:rFonts w:ascii="Century Gothic" w:hAnsi="Century Gothic" w:cs="Arial"/>
          <w:sz w:val="24"/>
          <w:szCs w:val="24"/>
          <w:lang w:eastAsia="en-US"/>
        </w:rPr>
        <w:t xml:space="preserve">nfraestructura, y acreedor, por una cantidad de $700,000,000.00 (Setecientos millones de pesos 00/100 M.N.), así como los intereses, comisiones, y demás accesorios que deriven del pago anticipado de dicho contrato; mismo que a la fecha del 31 de octubre de 2021 reporta un saldo insoluto de </w:t>
      </w:r>
      <w:bookmarkStart w:id="4" w:name="_Hlk88866298"/>
      <w:r w:rsidRPr="00B13E1E">
        <w:rPr>
          <w:rFonts w:ascii="Century Gothic" w:hAnsi="Century Gothic" w:cs="Arial"/>
          <w:sz w:val="24"/>
          <w:szCs w:val="24"/>
          <w:lang w:eastAsia="en-US"/>
        </w:rPr>
        <w:t>$537,716,090.36 (Quinientos treinta y siete millones setecientos dieciséis mil noventa peso</w:t>
      </w:r>
      <w:r w:rsidR="00395ECC">
        <w:rPr>
          <w:rFonts w:ascii="Century Gothic" w:hAnsi="Century Gothic" w:cs="Arial"/>
          <w:sz w:val="24"/>
          <w:szCs w:val="24"/>
          <w:lang w:eastAsia="en-US"/>
        </w:rPr>
        <w:t>s</w:t>
      </w:r>
      <w:r w:rsidRPr="00B13E1E">
        <w:rPr>
          <w:rFonts w:ascii="Century Gothic" w:hAnsi="Century Gothic" w:cs="Arial"/>
          <w:sz w:val="24"/>
          <w:szCs w:val="24"/>
          <w:lang w:eastAsia="en-US"/>
        </w:rPr>
        <w:t xml:space="preserve"> 36/100 </w:t>
      </w:r>
      <w:proofErr w:type="spellStart"/>
      <w:r w:rsidRPr="00B13E1E">
        <w:rPr>
          <w:rFonts w:ascii="Century Gothic" w:hAnsi="Century Gothic" w:cs="Arial"/>
          <w:sz w:val="24"/>
          <w:szCs w:val="24"/>
          <w:lang w:eastAsia="en-US"/>
        </w:rPr>
        <w:t>M.N</w:t>
      </w:r>
      <w:proofErr w:type="spellEnd"/>
      <w:r w:rsidRPr="00B13E1E">
        <w:rPr>
          <w:rFonts w:ascii="Century Gothic" w:hAnsi="Century Gothic" w:cs="Arial"/>
          <w:sz w:val="24"/>
          <w:szCs w:val="24"/>
          <w:lang w:eastAsia="en-US"/>
        </w:rPr>
        <w:t>).</w:t>
      </w:r>
      <w:bookmarkEnd w:id="4"/>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8A6159" w:rsidRDefault="008A6159" w:rsidP="00AF3A8E">
      <w:pPr>
        <w:pStyle w:val="Textoindependiente"/>
        <w:numPr>
          <w:ilvl w:val="0"/>
          <w:numId w:val="36"/>
        </w:numPr>
        <w:spacing w:line="360" w:lineRule="auto"/>
        <w:ind w:right="-187"/>
        <w:rPr>
          <w:rFonts w:ascii="Century Gothic" w:hAnsi="Century Gothic" w:cs="Arial"/>
        </w:rPr>
      </w:pPr>
      <w:r w:rsidRPr="008A6159">
        <w:rPr>
          <w:rFonts w:ascii="Century Gothic" w:hAnsi="Century Gothic" w:cs="Arial"/>
        </w:rPr>
        <w:t>El monto adicional de Financiamiento por hasta $800,000,000.00 (Ochocientos millones de pesos 00/100 M.N.), deberá destinarse al financiamiento de proyectos de inve</w:t>
      </w:r>
      <w:r w:rsidR="00395ECC">
        <w:rPr>
          <w:rFonts w:ascii="Century Gothic" w:hAnsi="Century Gothic" w:cs="Arial"/>
        </w:rPr>
        <w:t>rsión pública productiva en el M</w:t>
      </w:r>
      <w:r w:rsidRPr="008A6159">
        <w:rPr>
          <w:rFonts w:ascii="Century Gothic" w:hAnsi="Century Gothic" w:cs="Arial"/>
        </w:rPr>
        <w:t>unicipio de Juárez, en los rubros de inversión descritos a continuación, y en términos de lo dispuesto por los artículos 117, fracción VIII, de la Constitución Política de los Estados Unidos Mexicanos, así como los artículos 2</w:t>
      </w:r>
      <w:r w:rsidR="00395ECC">
        <w:rPr>
          <w:rFonts w:ascii="Century Gothic" w:hAnsi="Century Gothic" w:cs="Arial"/>
        </w:rPr>
        <w:t>,</w:t>
      </w:r>
      <w:r w:rsidRPr="008A6159">
        <w:rPr>
          <w:rFonts w:ascii="Century Gothic" w:hAnsi="Century Gothic" w:cs="Arial"/>
        </w:rPr>
        <w:t xml:space="preserve"> fracción XXV y 22 de la Ley de Disciplina Financiera de las Entidades Federativas y los Municipios:</w:t>
      </w:r>
    </w:p>
    <w:p w:rsidR="008A6159" w:rsidRDefault="008A6159" w:rsidP="008A6159">
      <w:pPr>
        <w:pStyle w:val="Textoindependiente"/>
        <w:spacing w:line="360" w:lineRule="auto"/>
        <w:ind w:left="720" w:right="-187"/>
        <w:rPr>
          <w:rFonts w:ascii="Century Gothic" w:hAnsi="Century Gothic" w:cs="Arial"/>
        </w:rPr>
      </w:pPr>
    </w:p>
    <w:p w:rsidR="00331039" w:rsidRDefault="00331039" w:rsidP="008A6159">
      <w:pPr>
        <w:pStyle w:val="Textoindependiente"/>
        <w:spacing w:line="360" w:lineRule="auto"/>
        <w:ind w:left="720" w:right="-187"/>
        <w:rPr>
          <w:rFonts w:ascii="Century Gothic" w:hAnsi="Century Gothic" w:cs="Arial"/>
        </w:rPr>
      </w:pPr>
    </w:p>
    <w:p w:rsidR="00331039" w:rsidRDefault="00331039" w:rsidP="008A6159">
      <w:pPr>
        <w:pStyle w:val="Textoindependiente"/>
        <w:spacing w:line="360" w:lineRule="auto"/>
        <w:ind w:left="720" w:right="-187"/>
        <w:rPr>
          <w:rFonts w:ascii="Century Gothic" w:hAnsi="Century Gothic" w:cs="Arial"/>
        </w:rPr>
      </w:pPr>
    </w:p>
    <w:p w:rsidR="00331039" w:rsidRPr="008A6159" w:rsidRDefault="00331039" w:rsidP="008A6159">
      <w:pPr>
        <w:pStyle w:val="Textoindependiente"/>
        <w:spacing w:line="360" w:lineRule="auto"/>
        <w:ind w:left="720" w:right="-187"/>
        <w:rPr>
          <w:rFonts w:ascii="Century Gothic" w:hAnsi="Century Gothic" w:cs="Arial"/>
        </w:rPr>
      </w:pPr>
    </w:p>
    <w:tbl>
      <w:tblPr>
        <w:tblStyle w:val="Tablaconcuadrcula"/>
        <w:tblW w:w="779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tblGrid>
      <w:tr w:rsidR="008A6159" w:rsidRPr="008A6159" w:rsidTr="008A6159">
        <w:tc>
          <w:tcPr>
            <w:tcW w:w="7797" w:type="dxa"/>
          </w:tcPr>
          <w:p w:rsidR="008A6159" w:rsidRPr="008A6159" w:rsidRDefault="008A6159" w:rsidP="008B637A">
            <w:pPr>
              <w:pStyle w:val="Textoindependiente"/>
              <w:spacing w:line="360" w:lineRule="auto"/>
              <w:ind w:right="-187"/>
              <w:jc w:val="center"/>
              <w:rPr>
                <w:rFonts w:ascii="Century Gothic" w:hAnsi="Century Gothic" w:cs="Arial"/>
              </w:rPr>
            </w:pPr>
            <w:r w:rsidRPr="008A6159">
              <w:rPr>
                <w:rFonts w:ascii="Century Gothic" w:hAnsi="Century Gothic" w:cs="Arial"/>
              </w:rPr>
              <w:t>Rubros de inversión pública productiva.</w:t>
            </w:r>
          </w:p>
          <w:p w:rsidR="008A6159" w:rsidRPr="008A6159" w:rsidRDefault="008A6159" w:rsidP="008B637A">
            <w:pPr>
              <w:pStyle w:val="Textoindependiente"/>
              <w:spacing w:line="360" w:lineRule="auto"/>
              <w:ind w:right="-187"/>
              <w:jc w:val="center"/>
              <w:rPr>
                <w:rFonts w:ascii="Century Gothic" w:hAnsi="Century Gothic" w:cs="Arial"/>
              </w:rPr>
            </w:pPr>
          </w:p>
        </w:tc>
      </w:tr>
      <w:tr w:rsidR="008A6159" w:rsidRPr="008A6159" w:rsidTr="008A6159">
        <w:tc>
          <w:tcPr>
            <w:tcW w:w="7797" w:type="dxa"/>
          </w:tcPr>
          <w:p w:rsidR="008A6159" w:rsidRPr="008A6159" w:rsidRDefault="008A6159" w:rsidP="00AF3A8E">
            <w:pPr>
              <w:pStyle w:val="Textoindependiente"/>
              <w:numPr>
                <w:ilvl w:val="0"/>
                <w:numId w:val="27"/>
              </w:numPr>
              <w:spacing w:line="360" w:lineRule="auto"/>
              <w:ind w:left="630" w:hanging="630"/>
              <w:rPr>
                <w:rFonts w:ascii="Century Gothic" w:hAnsi="Century Gothic" w:cs="Arial"/>
              </w:rPr>
            </w:pPr>
            <w:r w:rsidRPr="008A6159">
              <w:rPr>
                <w:rFonts w:ascii="Century Gothic" w:hAnsi="Century Gothic" w:cs="Arial"/>
              </w:rPr>
              <w:t xml:space="preserve">Equipamiento e inversión en infraestructura de seguridad pública y de justicia. </w:t>
            </w:r>
          </w:p>
        </w:tc>
      </w:tr>
      <w:tr w:rsidR="008A6159" w:rsidRPr="008A6159" w:rsidTr="008A6159">
        <w:tc>
          <w:tcPr>
            <w:tcW w:w="7797" w:type="dxa"/>
          </w:tcPr>
          <w:p w:rsidR="008A6159" w:rsidRPr="008A6159" w:rsidRDefault="008A6159" w:rsidP="00AF3A8E">
            <w:pPr>
              <w:pStyle w:val="Textoindependiente"/>
              <w:numPr>
                <w:ilvl w:val="0"/>
                <w:numId w:val="27"/>
              </w:numPr>
              <w:spacing w:line="360" w:lineRule="auto"/>
              <w:ind w:left="591" w:hanging="591"/>
              <w:rPr>
                <w:rFonts w:ascii="Century Gothic" w:hAnsi="Century Gothic" w:cs="Arial"/>
              </w:rPr>
            </w:pPr>
            <w:r w:rsidRPr="008A6159">
              <w:rPr>
                <w:rFonts w:ascii="Century Gothic" w:hAnsi="Century Gothic" w:cs="Arial"/>
              </w:rPr>
              <w:t>Equipamiento e inversión en infraestructura del sector salud.</w:t>
            </w:r>
          </w:p>
        </w:tc>
      </w:tr>
      <w:tr w:rsidR="008A6159" w:rsidRPr="008A6159" w:rsidTr="008A6159">
        <w:tc>
          <w:tcPr>
            <w:tcW w:w="7797" w:type="dxa"/>
          </w:tcPr>
          <w:p w:rsidR="008A6159" w:rsidRPr="008A6159" w:rsidRDefault="008A6159" w:rsidP="00AF3A8E">
            <w:pPr>
              <w:pStyle w:val="Textoindependiente"/>
              <w:numPr>
                <w:ilvl w:val="0"/>
                <w:numId w:val="27"/>
              </w:numPr>
              <w:spacing w:line="360" w:lineRule="auto"/>
              <w:ind w:left="591" w:hanging="591"/>
              <w:rPr>
                <w:rFonts w:ascii="Century Gothic" w:hAnsi="Century Gothic" w:cs="Arial"/>
              </w:rPr>
            </w:pPr>
            <w:r w:rsidRPr="008A6159">
              <w:rPr>
                <w:rFonts w:ascii="Century Gothic" w:hAnsi="Century Gothic" w:cs="Arial"/>
              </w:rPr>
              <w:t xml:space="preserve">Equipamiento e inversión en infraestructura urbana. </w:t>
            </w:r>
          </w:p>
        </w:tc>
      </w:tr>
      <w:tr w:rsidR="008A6159" w:rsidRPr="008A6159" w:rsidTr="008A6159">
        <w:tc>
          <w:tcPr>
            <w:tcW w:w="7797" w:type="dxa"/>
          </w:tcPr>
          <w:p w:rsidR="008A6159" w:rsidRPr="008A6159" w:rsidRDefault="008A6159" w:rsidP="00AF3A8E">
            <w:pPr>
              <w:pStyle w:val="Textoindependiente"/>
              <w:numPr>
                <w:ilvl w:val="0"/>
                <w:numId w:val="27"/>
              </w:numPr>
              <w:spacing w:line="360" w:lineRule="auto"/>
              <w:ind w:left="591" w:hanging="591"/>
              <w:rPr>
                <w:rFonts w:ascii="Century Gothic" w:hAnsi="Century Gothic" w:cs="Arial"/>
              </w:rPr>
            </w:pPr>
            <w:r w:rsidRPr="008A6159">
              <w:rPr>
                <w:rFonts w:ascii="Century Gothic" w:hAnsi="Century Gothic" w:cs="Arial"/>
              </w:rPr>
              <w:t>Construcción, mantenimiento y rehabilitación de infraestructura de vías de comunicación.</w:t>
            </w:r>
          </w:p>
        </w:tc>
      </w:tr>
    </w:tbl>
    <w:p w:rsidR="008A6159" w:rsidRPr="008A6159" w:rsidRDefault="008A6159" w:rsidP="008A6159">
      <w:pPr>
        <w:pStyle w:val="Textoindependiente"/>
        <w:spacing w:line="360" w:lineRule="auto"/>
        <w:ind w:left="1134" w:right="-187"/>
        <w:rPr>
          <w:rFonts w:ascii="Century Gothic" w:hAnsi="Century Gothic" w:cs="Arial"/>
        </w:rPr>
      </w:pPr>
    </w:p>
    <w:p w:rsidR="008A6159" w:rsidRDefault="008A6159" w:rsidP="008A6159">
      <w:pPr>
        <w:pStyle w:val="Textoindependiente"/>
        <w:spacing w:line="360" w:lineRule="auto"/>
        <w:ind w:left="1134" w:right="-187"/>
        <w:rPr>
          <w:rFonts w:ascii="Century Gothic" w:hAnsi="Century Gothic" w:cs="Arial"/>
        </w:rPr>
      </w:pPr>
      <w:r w:rsidRPr="008A6159">
        <w:rPr>
          <w:rFonts w:ascii="Century Gothic" w:hAnsi="Century Gothic" w:cs="Arial"/>
        </w:rPr>
        <w:t>El detalle de los proyectos de inversión pública productiva a desarrollarse deberá estar descrito dentro de los documentos a través de los cuales se implemente el Financiamiento Puente</w:t>
      </w:r>
      <w:r w:rsidR="00395ECC">
        <w:rPr>
          <w:rFonts w:ascii="Century Gothic" w:hAnsi="Century Gothic" w:cs="Arial"/>
        </w:rPr>
        <w:t>s</w:t>
      </w:r>
      <w:r w:rsidRPr="008A6159">
        <w:rPr>
          <w:rFonts w:ascii="Century Gothic" w:hAnsi="Century Gothic" w:cs="Arial"/>
        </w:rPr>
        <w:t>, en lo que respecta al tramo autorizado para destinarse a inversión pública productiva.</w:t>
      </w:r>
    </w:p>
    <w:p w:rsidR="008A6159" w:rsidRPr="008A6159" w:rsidRDefault="008A6159" w:rsidP="008A6159">
      <w:pPr>
        <w:pStyle w:val="Textoindependiente"/>
        <w:spacing w:line="360" w:lineRule="auto"/>
        <w:ind w:right="-187"/>
        <w:rPr>
          <w:rFonts w:ascii="Century Gothic" w:hAnsi="Century Gothic" w:cs="Arial"/>
        </w:rPr>
      </w:pPr>
    </w:p>
    <w:p w:rsidR="00B13E1E" w:rsidRPr="00B13E1E" w:rsidRDefault="00B13E1E" w:rsidP="00AF3A8E">
      <w:pPr>
        <w:numPr>
          <w:ilvl w:val="0"/>
          <w:numId w:val="37"/>
        </w:numPr>
        <w:spacing w:after="0" w:line="360" w:lineRule="auto"/>
        <w:ind w:left="851" w:right="-187" w:hanging="426"/>
        <w:jc w:val="both"/>
        <w:rPr>
          <w:rFonts w:ascii="Century Gothic" w:hAnsi="Century Gothic" w:cs="Arial"/>
          <w:bCs/>
          <w:sz w:val="24"/>
          <w:szCs w:val="24"/>
          <w:lang w:eastAsia="en-US"/>
        </w:rPr>
      </w:pPr>
      <w:r w:rsidRPr="00B13E1E">
        <w:rPr>
          <w:rFonts w:ascii="Century Gothic" w:hAnsi="Century Gothic" w:cs="Arial"/>
          <w:sz w:val="24"/>
          <w:szCs w:val="24"/>
          <w:lang w:eastAsia="en-US"/>
        </w:rPr>
        <w:t>A la constitución de fondos de reserva en términos del artículo 22 de la Ley de Disciplina Financiera de las Entidades Federativas y los Municipios.</w:t>
      </w:r>
    </w:p>
    <w:p w:rsidR="00B13E1E" w:rsidRPr="00B13E1E" w:rsidRDefault="00B13E1E" w:rsidP="008A6159">
      <w:pPr>
        <w:spacing w:after="0" w:line="360" w:lineRule="auto"/>
        <w:ind w:left="851" w:hanging="426"/>
        <w:jc w:val="both"/>
        <w:rPr>
          <w:rFonts w:ascii="Century Gothic" w:hAnsi="Century Gothic" w:cs="Arial"/>
          <w:b/>
          <w:bCs/>
          <w:sz w:val="24"/>
          <w:szCs w:val="24"/>
          <w:lang w:val="es-ES" w:eastAsia="es-ES"/>
        </w:rPr>
      </w:pPr>
    </w:p>
    <w:p w:rsidR="00B13E1E" w:rsidRPr="00B13E1E" w:rsidRDefault="00B13E1E" w:rsidP="00AF3A8E">
      <w:pPr>
        <w:numPr>
          <w:ilvl w:val="0"/>
          <w:numId w:val="37"/>
        </w:numPr>
        <w:spacing w:after="0" w:line="360" w:lineRule="auto"/>
        <w:ind w:left="851" w:right="-187" w:hanging="426"/>
        <w:jc w:val="both"/>
        <w:rPr>
          <w:rFonts w:ascii="Century Gothic" w:hAnsi="Century Gothic" w:cs="Arial"/>
          <w:bCs/>
          <w:sz w:val="24"/>
          <w:szCs w:val="24"/>
          <w:lang w:eastAsia="en-US"/>
        </w:rPr>
      </w:pPr>
      <w:r w:rsidRPr="00B13E1E">
        <w:rPr>
          <w:rFonts w:ascii="Century Gothic" w:hAnsi="Century Gothic" w:cs="Arial"/>
          <w:bCs/>
          <w:sz w:val="24"/>
          <w:szCs w:val="24"/>
          <w:lang w:eastAsia="en-US"/>
        </w:rPr>
        <w:t>En términos de lo previsto más adelante dentro del presente Decreto, a la contratación de instrumentos derivados.</w:t>
      </w:r>
    </w:p>
    <w:p w:rsidR="00B13E1E" w:rsidRPr="00B13E1E" w:rsidRDefault="00B13E1E" w:rsidP="008A6159">
      <w:pPr>
        <w:spacing w:after="0" w:line="360" w:lineRule="auto"/>
        <w:ind w:left="851" w:right="-187" w:hanging="426"/>
        <w:jc w:val="both"/>
        <w:rPr>
          <w:rFonts w:ascii="Century Gothic" w:hAnsi="Century Gothic" w:cs="Arial"/>
          <w:sz w:val="24"/>
          <w:szCs w:val="24"/>
          <w:lang w:eastAsia="en-US"/>
        </w:rPr>
      </w:pPr>
    </w:p>
    <w:p w:rsidR="00B13E1E" w:rsidRPr="00B13E1E" w:rsidRDefault="00B13E1E" w:rsidP="00AF3A8E">
      <w:pPr>
        <w:numPr>
          <w:ilvl w:val="0"/>
          <w:numId w:val="37"/>
        </w:numPr>
        <w:spacing w:after="0" w:line="360" w:lineRule="auto"/>
        <w:ind w:left="851" w:right="-187" w:hanging="426"/>
        <w:jc w:val="both"/>
        <w:rPr>
          <w:rFonts w:ascii="Century Gothic" w:hAnsi="Century Gothic" w:cs="Arial"/>
          <w:bCs/>
          <w:sz w:val="24"/>
          <w:szCs w:val="24"/>
          <w:lang w:eastAsia="en-US"/>
        </w:rPr>
      </w:pPr>
      <w:r w:rsidRPr="00B13E1E">
        <w:rPr>
          <w:rFonts w:ascii="Century Gothic" w:hAnsi="Century Gothic" w:cs="Arial"/>
          <w:bCs/>
          <w:sz w:val="24"/>
          <w:szCs w:val="24"/>
          <w:lang w:eastAsia="en-US"/>
        </w:rPr>
        <w:t xml:space="preserve">En términos de lo previsto más adelante dentro del presente Decreto, al pago de los gastos relacionados con el diseño, estructuración, e instrumentación del </w:t>
      </w:r>
      <w:r w:rsidRPr="00B13E1E">
        <w:rPr>
          <w:rFonts w:ascii="Century Gothic" w:hAnsi="Century Gothic" w:cs="Arial"/>
          <w:sz w:val="24"/>
          <w:szCs w:val="24"/>
          <w:lang w:eastAsia="en-US"/>
        </w:rPr>
        <w:t>Financiamiento Puentes</w:t>
      </w:r>
      <w:r w:rsidRPr="00B13E1E">
        <w:rPr>
          <w:rFonts w:ascii="Century Gothic" w:hAnsi="Century Gothic" w:cs="Arial"/>
          <w:bCs/>
          <w:sz w:val="24"/>
          <w:szCs w:val="24"/>
          <w:lang w:eastAsia="en-US"/>
        </w:rPr>
        <w:t xml:space="preserve"> y</w:t>
      </w:r>
      <w:r w:rsidR="00395ECC">
        <w:rPr>
          <w:rFonts w:ascii="Century Gothic" w:hAnsi="Century Gothic" w:cs="Arial"/>
          <w:bCs/>
          <w:sz w:val="24"/>
          <w:szCs w:val="24"/>
          <w:lang w:eastAsia="en-US"/>
        </w:rPr>
        <w:t>,</w:t>
      </w:r>
      <w:r w:rsidRPr="00B13E1E">
        <w:rPr>
          <w:rFonts w:ascii="Century Gothic" w:hAnsi="Century Gothic" w:cs="Arial"/>
          <w:bCs/>
          <w:sz w:val="24"/>
          <w:szCs w:val="24"/>
          <w:lang w:eastAsia="en-US"/>
        </w:rPr>
        <w:t xml:space="preserve"> en su caso, la contratación de instrumentos derivados asociados al mismo, incluyendo sin limitar, el pago de honorarios de agencias calificadoras de valores, de asesores financieros y legales, fiduciarios.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Fuente de pago</w:t>
      </w:r>
      <w:r w:rsidRPr="00B13E1E">
        <w:rPr>
          <w:rFonts w:ascii="Century Gothic" w:hAnsi="Century Gothic" w:cs="Arial"/>
          <w:sz w:val="24"/>
          <w:szCs w:val="24"/>
          <w:lang w:eastAsia="en-US"/>
        </w:rPr>
        <w:t xml:space="preserve">. Se autoriza al Fideicomiso de Puentes Fronterizos de Chihuahua para afectar como garantía y/o fuente de pago de todas y cada una de las obligaciones que deriven del Financiamiento Puentes, los derechos de cobro, así como los recursos derivados de los mismos, que se obtengan por la explotación y operación de la concesión otorgada por la Secretaría de Comunicaciones y Transportes, para operar, explotar, conservar y mantener por 30 años los puentes fronterizos Zaragoza – </w:t>
      </w:r>
      <w:proofErr w:type="spellStart"/>
      <w:r w:rsidRPr="00B13E1E">
        <w:rPr>
          <w:rFonts w:ascii="Century Gothic" w:hAnsi="Century Gothic" w:cs="Arial"/>
          <w:sz w:val="24"/>
          <w:szCs w:val="24"/>
          <w:lang w:eastAsia="en-US"/>
        </w:rPr>
        <w:t>Ysleta</w:t>
      </w:r>
      <w:proofErr w:type="spellEnd"/>
      <w:r w:rsidRPr="00B13E1E">
        <w:rPr>
          <w:rFonts w:ascii="Century Gothic" w:hAnsi="Century Gothic" w:cs="Arial"/>
          <w:sz w:val="24"/>
          <w:szCs w:val="24"/>
          <w:lang w:eastAsia="en-US"/>
        </w:rPr>
        <w:t xml:space="preserve">, Lerdo – </w:t>
      </w:r>
      <w:proofErr w:type="spellStart"/>
      <w:r w:rsidRPr="00B13E1E">
        <w:rPr>
          <w:rFonts w:ascii="Century Gothic" w:hAnsi="Century Gothic" w:cs="Arial"/>
          <w:sz w:val="24"/>
          <w:szCs w:val="24"/>
          <w:lang w:eastAsia="en-US"/>
        </w:rPr>
        <w:t>Stanton</w:t>
      </w:r>
      <w:proofErr w:type="spellEnd"/>
      <w:r w:rsidRPr="00B13E1E">
        <w:rPr>
          <w:rFonts w:ascii="Century Gothic" w:hAnsi="Century Gothic" w:cs="Arial"/>
          <w:sz w:val="24"/>
          <w:szCs w:val="24"/>
          <w:lang w:eastAsia="en-US"/>
        </w:rPr>
        <w:t>, Paso del Norte y Guadalupe Tornillo, ubicados en el Municipio de Juárez</w:t>
      </w:r>
      <w:r w:rsidR="00395ECC">
        <w:rPr>
          <w:rFonts w:ascii="Century Gothic" w:hAnsi="Century Gothic" w:cs="Arial"/>
          <w:sz w:val="24"/>
          <w:szCs w:val="24"/>
          <w:lang w:eastAsia="en-US"/>
        </w:rPr>
        <w:t>, Chihuahua, así como</w:t>
      </w:r>
      <w:r w:rsidRPr="00B13E1E">
        <w:rPr>
          <w:rFonts w:ascii="Century Gothic" w:hAnsi="Century Gothic" w:cs="Arial"/>
          <w:sz w:val="24"/>
          <w:szCs w:val="24"/>
          <w:lang w:eastAsia="en-US"/>
        </w:rPr>
        <w:t xml:space="preserve"> cualquier pago que tenga derecho a recibir por concepto de indemnización, rescate o terminación anticipada o que por cualquier otra causa tenga derecho a recibir del </w:t>
      </w:r>
      <w:r w:rsidR="00395ECC" w:rsidRPr="00B13E1E">
        <w:rPr>
          <w:rFonts w:ascii="Century Gothic" w:hAnsi="Century Gothic" w:cs="Arial"/>
          <w:sz w:val="24"/>
          <w:szCs w:val="24"/>
          <w:lang w:eastAsia="en-US"/>
        </w:rPr>
        <w:t>Gobierno Federal</w:t>
      </w:r>
      <w:r w:rsidRPr="00B13E1E">
        <w:rPr>
          <w:rFonts w:ascii="Century Gothic" w:hAnsi="Century Gothic" w:cs="Arial"/>
          <w:sz w:val="24"/>
          <w:szCs w:val="24"/>
          <w:lang w:eastAsia="en-US"/>
        </w:rPr>
        <w:t>, a través de la Secretaría de Comun</w:t>
      </w:r>
      <w:r w:rsidR="00395ECC">
        <w:rPr>
          <w:rFonts w:ascii="Century Gothic" w:hAnsi="Century Gothic" w:cs="Arial"/>
          <w:sz w:val="24"/>
          <w:szCs w:val="24"/>
          <w:lang w:eastAsia="en-US"/>
        </w:rPr>
        <w:t>icaciones y Transportes y/o el G</w:t>
      </w:r>
      <w:r w:rsidRPr="00B13E1E">
        <w:rPr>
          <w:rFonts w:ascii="Century Gothic" w:hAnsi="Century Gothic" w:cs="Arial"/>
          <w:sz w:val="24"/>
          <w:szCs w:val="24"/>
          <w:lang w:eastAsia="en-US"/>
        </w:rPr>
        <w:t>obierno del Estado (la “</w:t>
      </w:r>
      <w:r w:rsidRPr="00B13E1E">
        <w:rPr>
          <w:rFonts w:ascii="Century Gothic" w:hAnsi="Century Gothic" w:cs="Arial"/>
          <w:sz w:val="24"/>
          <w:szCs w:val="24"/>
          <w:u w:val="single"/>
          <w:lang w:eastAsia="en-US"/>
        </w:rPr>
        <w:t>Concesión</w:t>
      </w:r>
      <w:r w:rsidRPr="00B13E1E">
        <w:rPr>
          <w:rFonts w:ascii="Century Gothic" w:hAnsi="Century Gothic" w:cs="Arial"/>
          <w:sz w:val="24"/>
          <w:szCs w:val="24"/>
          <w:lang w:eastAsia="en-US"/>
        </w:rPr>
        <w:t>” y los “</w:t>
      </w:r>
      <w:r w:rsidRPr="00B13E1E">
        <w:rPr>
          <w:rFonts w:ascii="Century Gothic" w:hAnsi="Century Gothic" w:cs="Arial"/>
          <w:sz w:val="24"/>
          <w:szCs w:val="24"/>
          <w:u w:val="single"/>
          <w:lang w:eastAsia="en-US"/>
        </w:rPr>
        <w:t>Derechos de Cobro</w:t>
      </w:r>
      <w:r w:rsidRPr="00B13E1E">
        <w:rPr>
          <w:rFonts w:ascii="Century Gothic" w:hAnsi="Century Gothic" w:cs="Arial"/>
          <w:sz w:val="24"/>
          <w:szCs w:val="24"/>
          <w:lang w:eastAsia="en-US"/>
        </w:rPr>
        <w:t>”, respectivamente)</w:t>
      </w:r>
      <w:r w:rsidRPr="00B13E1E">
        <w:rPr>
          <w:rFonts w:ascii="Century Gothic" w:eastAsia="PMingLiU"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El Fideicomiso de Puentes Fronterizos de Chihuahua deberá realizar las afectaciones anteriormente referidas, de manera irrevocable y hasta por el plazo suficiente y necesario para liquidar totalmente las obligaciones que deriven del Financiamiento Puentes contratado al amparo del presente Decreto. Dicha afectación permanecerá vigente en tanto existan obligaciones pendientes de pago, y a cargo del Fideicomiso de Puentes Fronterizos de Chihuahua, derivadas del Financiamiento Puentes.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y/o el Fideicomiso de Puentes Fronterizos de Chihuahua, deberán notificar, según resulte aplicable, a la Secretaría de Comunicaciones y Transportes, así como a cualquier otra autoridad federal o estatal que resulte competente, respecto de la afectación de los Derechos de Cobro, autorizada en el presente Decreto, instruyéndolas irrevocablemente para efectos de que, en caso de resultar aplicable, abonen cualquier flujo que tenga derecho a recibir el Fideicomiso de Puentes Fronterizos de Chihuahua derivado de los Derechos de Cobro en el vehículo en el o los fideicomisos de garantía y fuente de pago que para tales efectos constituya, o modifique el Fideicomiso de Puentes Fronterizos de Chihuahua, y hasta por el plazo necesario para liquidar totalmente las obligaciones que deriven del Financiamiento Puentes contratado al amparo del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Asimismo, el Fideicomiso de Puentes Fronterizos de Chihuahua, por conducto los funcionarios que se encuentren debidamente facultados de conformidad con la legislación aplicable, realizará las gestiones necesarias para que los recursos de los Derechos de Cobro ingresen al o los fideicomisos de garantía y fuente de pago que para tales efectos constituya o modifique el Fideicomiso de Puentes Fronterizos de Chihuahua de conformidad con el presente Decreto, con la finalidad de que el fiduciario que administre los mismos, tenga el control necesario sobre los recursos para el pago de las obligaciones que deriven del Financiamiento Puentes.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Con independencia del vehículo al que se afecten los Derechos de Cobro que funjan como garantía y fuente de pago del Financiamiento Puentes, su afectación: (a) no podrá ser revocada o revertida sin el consentimiento previo, expreso y por escrito de las instituciones financieras mexicanas que hubieren otorgado los financiamientos a través de los cuales se implemente el Financiamiento Puentes; y (b) se considerará válida y vigente, indepen</w:t>
      </w:r>
      <w:r w:rsidR="00395ECC">
        <w:rPr>
          <w:rFonts w:ascii="Century Gothic" w:hAnsi="Century Gothic" w:cs="Arial"/>
          <w:sz w:val="24"/>
          <w:szCs w:val="24"/>
          <w:lang w:eastAsia="en-US"/>
        </w:rPr>
        <w:t>dientemente de que se modifique</w:t>
      </w:r>
      <w:r w:rsidRPr="00B13E1E">
        <w:rPr>
          <w:rFonts w:ascii="Century Gothic" w:hAnsi="Century Gothic" w:cs="Arial"/>
          <w:sz w:val="24"/>
          <w:szCs w:val="24"/>
          <w:lang w:eastAsia="en-US"/>
        </w:rPr>
        <w:t xml:space="preserve"> su denominación o se sustituya por uno o varios nuevos conceptos que se refieran a situaciones jurídicas o de hecho iguales o similares, a las que dan origen a los Derechos de Cobro.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Mecanismo de Administración y Fuente de Pago</w:t>
      </w:r>
      <w:r w:rsidRPr="00B13E1E">
        <w:rPr>
          <w:rFonts w:ascii="Century Gothic" w:hAnsi="Century Gothic" w:cs="Arial"/>
          <w:sz w:val="24"/>
          <w:szCs w:val="24"/>
          <w:lang w:eastAsia="en-US"/>
        </w:rPr>
        <w:t>.</w:t>
      </w:r>
      <w:r w:rsidRPr="00B13E1E">
        <w:rPr>
          <w:rFonts w:ascii="Century Gothic" w:hAnsi="Century Gothic" w:cs="Arial"/>
          <w:b/>
          <w:sz w:val="24"/>
          <w:szCs w:val="24"/>
          <w:lang w:eastAsia="en-US"/>
        </w:rPr>
        <w:t xml:space="preserve"> </w:t>
      </w:r>
      <w:r w:rsidRPr="00B13E1E">
        <w:rPr>
          <w:rFonts w:ascii="Century Gothic" w:hAnsi="Century Gothic" w:cs="Arial"/>
          <w:sz w:val="24"/>
          <w:szCs w:val="24"/>
          <w:lang w:eastAsia="en-US"/>
        </w:rPr>
        <w:t xml:space="preserve">Se autoriza al Fideicomiso de Puentes Fronterizos de Chihuahua para constituir o modificar, por </w:t>
      </w:r>
      <w:r w:rsidRPr="00B13E1E">
        <w:rPr>
          <w:rFonts w:ascii="Century Gothic" w:hAnsi="Century Gothic" w:cs="Arial"/>
          <w:sz w:val="24"/>
          <w:szCs w:val="24"/>
          <w:lang w:eastAsia="en-US"/>
        </w:rPr>
        <w:lastRenderedPageBreak/>
        <w:t>conducto los funcionarios que se encuentren debidamente facultados de conformidad con la legislación aplicable, el o los mecanismos de administración, fuente de pago y/o garantía, o cualquier otro acto jurídico análogo, que considere necesarios para cumplir con las obligaciones a su cargo que deriven de los contratos a través de los cuales se implemente el Financiamiento Puentes, inclu</w:t>
      </w:r>
      <w:r w:rsidR="00395ECC">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s no limitativa, fideicomisos irrevocables de administración</w:t>
      </w:r>
      <w:r w:rsidR="00395ECC">
        <w:rPr>
          <w:rFonts w:ascii="Century Gothic" w:hAnsi="Century Gothic" w:cs="Arial"/>
          <w:sz w:val="24"/>
          <w:szCs w:val="24"/>
          <w:lang w:eastAsia="en-US"/>
        </w:rPr>
        <w:t>,</w:t>
      </w:r>
      <w:r w:rsidRPr="00B13E1E">
        <w:rPr>
          <w:rFonts w:ascii="Century Gothic" w:hAnsi="Century Gothic" w:cs="Arial"/>
          <w:sz w:val="24"/>
          <w:szCs w:val="24"/>
          <w:lang w:eastAsia="en-US"/>
        </w:rPr>
        <w:t xml:space="preserve"> garantía y fuente de pago; a los que podrá afectar irrevocablemente los Derechos de Cobro como garantía y fuente de pago y que deberán tener entre sus fines servir como mecanismo de garantía y fuente de pago de las obligaciones a cargo del Fideicomiso de Puentes Fronterizos de Chihuahua que deriven de dichos contratos a través de los cuales se implemente el Financiamiento Puentes.</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Los fideicomisos de administración, garantía y fuente de pago, no serán considerados en ningún caso como parte de la administración pública paraestatal, en el entendido que su supervisión y control estarán sujetos a lo dispuesto en las disposiciones legales aplicables.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dichos fideicomisos serán </w:t>
      </w:r>
      <w:r w:rsidR="00395ECC">
        <w:rPr>
          <w:rFonts w:ascii="Century Gothic" w:hAnsi="Century Gothic" w:cs="Arial"/>
          <w:sz w:val="24"/>
          <w:szCs w:val="24"/>
          <w:lang w:eastAsia="en-US"/>
        </w:rPr>
        <w:t>irrevocables y, por lo tanto, so</w:t>
      </w:r>
      <w:r w:rsidRPr="00B13E1E">
        <w:rPr>
          <w:rFonts w:ascii="Century Gothic" w:hAnsi="Century Gothic" w:cs="Arial"/>
          <w:sz w:val="24"/>
          <w:szCs w:val="24"/>
          <w:lang w:eastAsia="en-US"/>
        </w:rPr>
        <w:t>lo podrán ser terminados de conformidad con lo que expresamente se pacte en el o los mismos. Con independencia de su naturaleza</w:t>
      </w:r>
      <w:r w:rsidR="00395ECC">
        <w:rPr>
          <w:rFonts w:ascii="Century Gothic" w:hAnsi="Century Gothic" w:cs="Arial"/>
          <w:sz w:val="24"/>
          <w:szCs w:val="24"/>
          <w:lang w:eastAsia="en-US"/>
        </w:rPr>
        <w:t>,</w:t>
      </w:r>
      <w:r w:rsidRPr="00B13E1E">
        <w:rPr>
          <w:rFonts w:ascii="Century Gothic" w:hAnsi="Century Gothic" w:cs="Arial"/>
          <w:sz w:val="24"/>
          <w:szCs w:val="24"/>
          <w:lang w:eastAsia="en-US"/>
        </w:rPr>
        <w:t xml:space="preserve"> dicho o dichos fideicomisos atenderán los requerimientos de información que le formulen los entes </w:t>
      </w:r>
      <w:r w:rsidRPr="00B13E1E">
        <w:rPr>
          <w:rFonts w:ascii="Century Gothic" w:hAnsi="Century Gothic" w:cs="Arial"/>
          <w:sz w:val="24"/>
          <w:szCs w:val="24"/>
          <w:lang w:eastAsia="en-US"/>
        </w:rPr>
        <w:lastRenderedPageBreak/>
        <w:t>fiscalizadores, para lo cual tendrán la obligación de transparentar y rendir cuentas sobre el manejo de los recursos que se hubieran aportado y a proporcionar los informes que permitan su vigilancia y fiscalización.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Vigencia del Financiamiento</w:t>
      </w:r>
      <w:r w:rsidRPr="00B13E1E">
        <w:rPr>
          <w:rFonts w:ascii="Century Gothic" w:hAnsi="Century Gothic" w:cs="Arial"/>
          <w:sz w:val="24"/>
          <w:szCs w:val="24"/>
          <w:lang w:eastAsia="en-US"/>
        </w:rPr>
        <w:t>. Para cada uno de los contratos a través de los cuales se implemente el Financiamiento Puentes, hasta</w:t>
      </w:r>
      <w:r w:rsidR="00395ECC">
        <w:rPr>
          <w:rFonts w:ascii="Century Gothic" w:hAnsi="Century Gothic" w:cs="Arial"/>
          <w:sz w:val="24"/>
          <w:szCs w:val="24"/>
          <w:lang w:eastAsia="en-US"/>
        </w:rPr>
        <w:t xml:space="preserve"> 20 (veinte) años, equivalentes</w:t>
      </w:r>
      <w:r w:rsidRPr="00B13E1E">
        <w:rPr>
          <w:rFonts w:ascii="Century Gothic" w:hAnsi="Century Gothic" w:cs="Arial"/>
          <w:sz w:val="24"/>
          <w:szCs w:val="24"/>
          <w:lang w:eastAsia="en-US"/>
        </w:rPr>
        <w:t xml:space="preserve"> aproximadamente a 7,300 (siete mil trescientos) días contados a partir de la fecha en que se celebren dichos contratos o de la fecha de la primera disposición de recursos.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En todo caso, los contratos mediante los cuales se formalice el Financiamiento Puentes permanecerán vigentes, mientras existan obligaciones pendientes de pago a favor de los acreedores respectivos.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Contratación</w:t>
      </w:r>
      <w:r w:rsidRPr="00B13E1E">
        <w:rPr>
          <w:rFonts w:ascii="Century Gothic" w:hAnsi="Century Gothic" w:cs="Arial"/>
          <w:sz w:val="24"/>
          <w:szCs w:val="24"/>
          <w:lang w:eastAsia="en-US"/>
        </w:rPr>
        <w:t>. Cada uno de los contratos a través de los cuales se implemente el Financiamiento Puentes deberá</w:t>
      </w:r>
      <w:r w:rsidR="00395ECC">
        <w:rPr>
          <w:rFonts w:ascii="Century Gothic" w:hAnsi="Century Gothic" w:cs="Arial"/>
          <w:sz w:val="24"/>
          <w:szCs w:val="24"/>
          <w:lang w:eastAsia="en-US"/>
        </w:rPr>
        <w:t>n</w:t>
      </w:r>
      <w:r w:rsidRPr="00B13E1E">
        <w:rPr>
          <w:rFonts w:ascii="Century Gothic" w:hAnsi="Century Gothic" w:cs="Arial"/>
          <w:sz w:val="24"/>
          <w:szCs w:val="24"/>
          <w:lang w:eastAsia="en-US"/>
        </w:rPr>
        <w:t xml:space="preserve"> ser celebrado</w:t>
      </w:r>
      <w:r w:rsidR="00395ECC">
        <w:rPr>
          <w:rFonts w:ascii="Century Gothic" w:hAnsi="Century Gothic" w:cs="Arial"/>
          <w:sz w:val="24"/>
          <w:szCs w:val="24"/>
          <w:lang w:eastAsia="en-US"/>
        </w:rPr>
        <w:t>s</w:t>
      </w:r>
      <w:r w:rsidRPr="00B13E1E">
        <w:rPr>
          <w:rFonts w:ascii="Century Gothic" w:hAnsi="Century Gothic" w:cs="Arial"/>
          <w:sz w:val="24"/>
          <w:szCs w:val="24"/>
          <w:lang w:eastAsia="en-US"/>
        </w:rPr>
        <w:t xml:space="preserve">, a más tardar el 31 de diciembre de 2023.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Tasa de Interés.</w:t>
      </w:r>
      <w:r w:rsidRPr="00B13E1E">
        <w:rPr>
          <w:rFonts w:ascii="Century Gothic" w:hAnsi="Century Gothic" w:cs="Arial"/>
          <w:sz w:val="24"/>
          <w:szCs w:val="24"/>
          <w:lang w:eastAsia="en-US"/>
        </w:rPr>
        <w:t xml:space="preserve"> El o los contratos a través de los cuales se implemente el Financiamiento Puentes se fijarán con las tasas de interés que ofrezcan las mejores condiciones de mercado de conformidad con los Lineamientos de la Metodología para el Cálculo del Menor Costo Financiero y de los Procesos </w:t>
      </w:r>
      <w:r w:rsidRPr="00B13E1E">
        <w:rPr>
          <w:rFonts w:ascii="Century Gothic" w:hAnsi="Century Gothic" w:cs="Arial"/>
          <w:sz w:val="24"/>
          <w:szCs w:val="24"/>
          <w:lang w:eastAsia="en-US"/>
        </w:rPr>
        <w:lastRenderedPageBreak/>
        <w:t xml:space="preserve">Competitivos de los Financiamientos y Obligaciones a contratar por parte de las Entidades Federativas, los Municipios y sus Entes Públicos. </w:t>
      </w:r>
    </w:p>
    <w:p w:rsidR="00B13E1E" w:rsidRPr="00B13E1E" w:rsidRDefault="00B13E1E" w:rsidP="00B13E1E">
      <w:pPr>
        <w:spacing w:after="0" w:line="360" w:lineRule="auto"/>
        <w:jc w:val="both"/>
        <w:rPr>
          <w:rFonts w:ascii="Century Gothic" w:hAnsi="Century Gothic" w:cs="Arial"/>
          <w:b/>
          <w:sz w:val="24"/>
          <w:szCs w:val="24"/>
          <w:u w:val="single"/>
          <w:lang w:val="es-ES" w:eastAsia="es-E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Instrumentos Derivados.</w:t>
      </w:r>
      <w:r w:rsidRPr="00B13E1E">
        <w:rPr>
          <w:rFonts w:ascii="Century Gothic" w:hAnsi="Century Gothic" w:cs="Arial"/>
          <w:sz w:val="24"/>
          <w:szCs w:val="24"/>
          <w:lang w:eastAsia="en-US"/>
        </w:rPr>
        <w:t xml:space="preserve"> Con base en la presente autorización, el Fideicomiso de Puentes Fronteriz</w:t>
      </w:r>
      <w:r w:rsidR="00395ECC">
        <w:rPr>
          <w:rFonts w:ascii="Century Gothic" w:hAnsi="Century Gothic" w:cs="Arial"/>
          <w:sz w:val="24"/>
          <w:szCs w:val="24"/>
          <w:lang w:eastAsia="en-US"/>
        </w:rPr>
        <w:t>os de Chihuahua podrá contratar instrumentos derivados</w:t>
      </w:r>
      <w:r w:rsidRPr="00B13E1E">
        <w:rPr>
          <w:rFonts w:ascii="Century Gothic" w:hAnsi="Century Gothic" w:cs="Arial"/>
          <w:sz w:val="24"/>
          <w:szCs w:val="24"/>
          <w:lang w:eastAsia="en-US"/>
        </w:rPr>
        <w:t xml:space="preserve"> para cubrir hasta la totalidad de los montos expuestos derivados de cada contrato a través del cual se implemente el Financiamiento Puentes, incluyendo, de manera enunciativa, más no limitativa, contratos de cobertura, contratos de intercambios de tasas. En su caso, los instrumentos derivados podrán compartir la fuente de pago del contrato al cual se encuentren asociados. En caso que dicha contratación genere deuda adicional contingente, la misma podrá ser hasta por la cantidad necesaria para cubrir el 100% (cien por ciento) del monto del Financiamiento Puentes.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Proceso Competitivo</w:t>
      </w:r>
      <w:r w:rsidRPr="00B13E1E">
        <w:rPr>
          <w:rFonts w:ascii="Century Gothic" w:hAnsi="Century Gothic" w:cs="Arial"/>
          <w:sz w:val="24"/>
          <w:szCs w:val="24"/>
          <w:lang w:eastAsia="en-US"/>
        </w:rPr>
        <w:t>. El contrato o contratos a través de los cuales se implemente el Financiamiento Puentes, deberá buscar las mejores condiciones de mercado para el Fideicomiso de Puentes Fronterizos de Chihuahua, para lo cual, el Fideicomiso de Puentes Fronterizos de Chihuahua, implementará el o los procesos competitivos que resulten aplicables conforme a lo establecido en la Ley de Disciplina Financiera de las Entidades Federativas y los Municipios, así como en los “Lineamientos de la Metodol</w:t>
      </w:r>
      <w:r w:rsidR="00395ECC">
        <w:rPr>
          <w:rFonts w:ascii="Century Gothic" w:hAnsi="Century Gothic" w:cs="Arial"/>
          <w:sz w:val="24"/>
          <w:szCs w:val="24"/>
          <w:lang w:eastAsia="en-US"/>
        </w:rPr>
        <w:t>ogía para el Cálculo del Menor C</w:t>
      </w:r>
      <w:r w:rsidRPr="00B13E1E">
        <w:rPr>
          <w:rFonts w:ascii="Century Gothic" w:hAnsi="Century Gothic" w:cs="Arial"/>
          <w:sz w:val="24"/>
          <w:szCs w:val="24"/>
          <w:lang w:eastAsia="en-US"/>
        </w:rPr>
        <w:t xml:space="preserve">osto Financiero y de los Procesos Competitivos de los </w:t>
      </w:r>
      <w:r w:rsidRPr="00B13E1E">
        <w:rPr>
          <w:rFonts w:ascii="Century Gothic" w:hAnsi="Century Gothic" w:cs="Arial"/>
          <w:sz w:val="24"/>
          <w:szCs w:val="24"/>
          <w:lang w:eastAsia="en-US"/>
        </w:rPr>
        <w:lastRenderedPageBreak/>
        <w:t>Financiamientos y Obligaciones a contratar por parte de las Entidades Federativas, los Municipios y sus Entes Públicos”.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Fideicomiso de Puentes Fronterizos de Chihuahua procurará que el proceso competitivo le permita recibir las mejores ofertas del mercado para el Financiamiento Puentes, por lo que en todo caso deberá considerar y diseñar los procesos competitivos</w:t>
      </w:r>
      <w:r w:rsidR="00395ECC">
        <w:rPr>
          <w:rFonts w:ascii="Century Gothic" w:hAnsi="Century Gothic" w:cs="Arial"/>
          <w:sz w:val="24"/>
          <w:szCs w:val="24"/>
          <w:lang w:eastAsia="en-US"/>
        </w:rPr>
        <w:t>,</w:t>
      </w:r>
      <w:r w:rsidRPr="00B13E1E">
        <w:rPr>
          <w:rFonts w:ascii="Century Gothic" w:hAnsi="Century Gothic" w:cs="Arial"/>
          <w:sz w:val="24"/>
          <w:szCs w:val="24"/>
          <w:lang w:eastAsia="en-US"/>
        </w:rPr>
        <w:t xml:space="preserve"> de tal manera que pueda acceder a los esquemas, programas y/o productos bancarios que le permitan obtener las mejores condiciones financieras y legales en el mercado.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Gastos</w:t>
      </w:r>
      <w:r w:rsidRPr="00B13E1E">
        <w:rPr>
          <w:rFonts w:ascii="Century Gothic" w:hAnsi="Century Gothic" w:cs="Arial"/>
          <w:sz w:val="24"/>
          <w:szCs w:val="24"/>
          <w:lang w:eastAsia="en-US"/>
        </w:rPr>
        <w:t xml:space="preserve">. Se autoriza al Fideicomiso de Puentes Fronterizos de Chihuahua, para contratar y pagar los gastos adicionales que resulten necesarios para instrumentar el Financiamiento Puentes, incluyendo sin limitar, los costos y gastos asociados a la contratación, administración, mantenimiento, costos de estructuración financiera y legal, aportaciones iniciales, operación, constitución y/o reconstitución de reservas, pago de instrumentos derivados, comisiones financieras institucionales; así como para contratar y pagar todos y cada uno de los gastos inherentes al proceso de implementación contratación del Financiamiento Puentes, tales como la obtención de dictámenes de agencias calificadoras, contratación de las asesorías y servicios, gastos legales y/o, en general, cualesquiera otros gastos o costos asociados en su caso y que se requieran para el diseño e instrumentación </w:t>
      </w:r>
      <w:r w:rsidRPr="00B13E1E">
        <w:rPr>
          <w:rFonts w:ascii="Century Gothic" w:hAnsi="Century Gothic" w:cs="Arial"/>
          <w:sz w:val="24"/>
          <w:szCs w:val="24"/>
          <w:lang w:eastAsia="en-US"/>
        </w:rPr>
        <w:lastRenderedPageBreak/>
        <w:t>financiera y/o legal de las operaciones a que se refiere la presente autorización.</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importe máximo que deba destinarse para cubrir los gastos y costos asociados al Financiamiento Puentes, no podrá exceder el 2.5% del monto de dicho financiamiento, siempre que se incluyan los instrumentos derivados o de cobertura, y fondos de reserva. En caso de que no se incluyan los instrumentos derivados o de cobertura, los gastos y costos asociados relacionados con el Financiamiento Puentes no deberán rebasar el 1.5% del monto de la emisión de los mismos, sin perjuicio de lo establecido en el Artículo 27 del Reglamento del Registro Público Único de Financiamientos y </w:t>
      </w:r>
      <w:r w:rsidR="00395ECC">
        <w:rPr>
          <w:rFonts w:ascii="Century Gothic" w:hAnsi="Century Gothic" w:cs="Arial"/>
          <w:sz w:val="24"/>
          <w:szCs w:val="24"/>
          <w:lang w:eastAsia="en-US"/>
        </w:rPr>
        <w:t>O</w:t>
      </w:r>
      <w:r w:rsidRPr="00B13E1E">
        <w:rPr>
          <w:rFonts w:ascii="Century Gothic" w:hAnsi="Century Gothic" w:cs="Arial"/>
          <w:sz w:val="24"/>
          <w:szCs w:val="24"/>
          <w:lang w:eastAsia="en-US"/>
        </w:rPr>
        <w:t>bligaciones de Entidades Federativas y Municipios.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t xml:space="preserve">Artículo Octavo. </w:t>
      </w:r>
      <w:r w:rsidRPr="00B13E1E">
        <w:rPr>
          <w:rFonts w:ascii="Century Gothic" w:hAnsi="Century Gothic" w:cs="Arial"/>
          <w:sz w:val="24"/>
          <w:szCs w:val="24"/>
          <w:u w:val="single"/>
          <w:lang w:eastAsia="en-US"/>
        </w:rPr>
        <w:t>Negociación de Términos y Condiciones</w:t>
      </w:r>
      <w:r w:rsidRPr="00B13E1E">
        <w:rPr>
          <w:rFonts w:ascii="Century Gothic" w:hAnsi="Century Gothic" w:cs="Arial"/>
          <w:sz w:val="24"/>
          <w:szCs w:val="24"/>
          <w:lang w:eastAsia="en-US"/>
        </w:rPr>
        <w:t xml:space="preserve">. Se autoriza al Estado de Chihuahua, a la Secretaría de Hacienda del Estado, a Fibra Estatal, al Fideicomiso de Puentes Fronterizos de Chihuahua y a la Comisión del Estado de Chihuahua, según corresponda, para que a través de los funcionarios facultados legalmente, negocien y acuerden todas las bases, condiciones, términos y modalidades, convenientes o necesarios, en los contratos, convenios, títulos de crédito y demás documentos necesarios para la implementación, según corresponda y resulte aplicable, de las operaciones autorizadas en el presente Decreto, así como para efectuar todos los actos </w:t>
      </w:r>
      <w:r w:rsidRPr="00B13E1E">
        <w:rPr>
          <w:rFonts w:ascii="Century Gothic" w:hAnsi="Century Gothic" w:cs="Arial"/>
          <w:sz w:val="24"/>
          <w:szCs w:val="24"/>
          <w:lang w:eastAsia="en-US"/>
        </w:rPr>
        <w:lastRenderedPageBreak/>
        <w:t>que se requieran o sean convenientes para ejercer e instrumentar las autorizaciones concedidas en 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b/>
          <w:bCs/>
          <w:sz w:val="24"/>
          <w:szCs w:val="24"/>
          <w:lang w:eastAsia="en-US"/>
        </w:rPr>
      </w:pPr>
      <w:r w:rsidRPr="00B13E1E">
        <w:rPr>
          <w:rFonts w:ascii="Century Gothic" w:hAnsi="Century Gothic" w:cs="Arial"/>
          <w:sz w:val="24"/>
          <w:szCs w:val="24"/>
          <w:lang w:eastAsia="en-US"/>
        </w:rPr>
        <w:t>Las operaciones autorizadas en el presente Decreto, se ejercerán previo cumplimiento de las disposiciones legales aplicables.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t xml:space="preserve">Artículo Noveno. </w:t>
      </w:r>
      <w:r w:rsidRPr="00B13E1E">
        <w:rPr>
          <w:rFonts w:ascii="Century Gothic" w:hAnsi="Century Gothic" w:cs="Arial"/>
          <w:sz w:val="24"/>
          <w:szCs w:val="24"/>
          <w:u w:val="single"/>
          <w:lang w:eastAsia="en-US"/>
        </w:rPr>
        <w:t>Ingresos Adicionales</w:t>
      </w:r>
      <w:r w:rsidRPr="00B13E1E">
        <w:rPr>
          <w:rFonts w:ascii="Century Gothic" w:hAnsi="Century Gothic" w:cs="Arial"/>
          <w:sz w:val="24"/>
          <w:szCs w:val="24"/>
          <w:lang w:eastAsia="en-US"/>
        </w:rPr>
        <w:t>. Los importes que resulten de las operaciones autorizadas por este Decreto, se considerarán para todos los efectos como ingresos adicionales a los prev</w:t>
      </w:r>
      <w:r w:rsidR="00AD6723">
        <w:rPr>
          <w:rFonts w:ascii="Century Gothic" w:hAnsi="Century Gothic" w:cs="Arial"/>
          <w:sz w:val="24"/>
          <w:szCs w:val="24"/>
          <w:lang w:eastAsia="en-US"/>
        </w:rPr>
        <w:t xml:space="preserve">istos en la Ley de Ingresos del Estado de Chihuahua para el </w:t>
      </w:r>
      <w:r w:rsidR="00395ECC" w:rsidRPr="00B13E1E">
        <w:rPr>
          <w:rFonts w:ascii="Century Gothic" w:hAnsi="Century Gothic" w:cs="Arial"/>
          <w:sz w:val="24"/>
          <w:szCs w:val="24"/>
          <w:lang w:eastAsia="en-US"/>
        </w:rPr>
        <w:t xml:space="preserve">Ejercicio Fiscal </w:t>
      </w:r>
      <w:r w:rsidRPr="00B13E1E">
        <w:rPr>
          <w:rFonts w:ascii="Century Gothic" w:hAnsi="Century Gothic" w:cs="Arial"/>
          <w:sz w:val="24"/>
          <w:szCs w:val="24"/>
          <w:lang w:eastAsia="en-US"/>
        </w:rPr>
        <w:t>2022.</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Derivado de lo anterior, se entiende reformada la Ley de Ingresos del Estado de Chihuahua para el Ejercicio Fiscal 2022, por los mo</w:t>
      </w:r>
      <w:r w:rsidR="00AD6723">
        <w:rPr>
          <w:rFonts w:ascii="Century Gothic" w:hAnsi="Century Gothic" w:cs="Arial"/>
          <w:sz w:val="24"/>
          <w:szCs w:val="24"/>
          <w:lang w:eastAsia="en-US"/>
        </w:rPr>
        <w:t>ntos que el Estado, la Comisión</w:t>
      </w:r>
      <w:r w:rsidRPr="00B13E1E">
        <w:rPr>
          <w:rFonts w:ascii="Century Gothic" w:hAnsi="Century Gothic" w:cs="Arial"/>
          <w:sz w:val="24"/>
          <w:szCs w:val="24"/>
          <w:lang w:eastAsia="en-US"/>
        </w:rPr>
        <w:t xml:space="preserve"> y el Fideicomiso de Puentes Fronterizos de Chihuahua, según resulte aplicable, ingresarán a su hacienda por la contratación de las operaciones previstas en el presente Decreto. Adicionalmente, se deberá incluir en la Ley de Ingresos del Estado </w:t>
      </w:r>
      <w:r w:rsidR="00AD6723">
        <w:rPr>
          <w:rFonts w:ascii="Century Gothic" w:hAnsi="Century Gothic" w:cs="Arial"/>
          <w:sz w:val="24"/>
          <w:szCs w:val="24"/>
          <w:lang w:eastAsia="en-US"/>
        </w:rPr>
        <w:t xml:space="preserve">de </w:t>
      </w:r>
      <w:r w:rsidRPr="00B13E1E">
        <w:rPr>
          <w:rFonts w:ascii="Century Gothic" w:hAnsi="Century Gothic" w:cs="Arial"/>
          <w:sz w:val="24"/>
          <w:szCs w:val="24"/>
          <w:lang w:eastAsia="en-US"/>
        </w:rPr>
        <w:t>Chihuahua para el Ejercicio Fiscal 2023</w:t>
      </w:r>
      <w:r w:rsidR="00AD6723">
        <w:rPr>
          <w:rFonts w:ascii="Century Gothic" w:hAnsi="Century Gothic" w:cs="Arial"/>
          <w:sz w:val="24"/>
          <w:szCs w:val="24"/>
          <w:lang w:eastAsia="en-US"/>
        </w:rPr>
        <w:t>,</w:t>
      </w:r>
      <w:r w:rsidRPr="00B13E1E">
        <w:rPr>
          <w:rFonts w:ascii="Century Gothic" w:hAnsi="Century Gothic" w:cs="Arial"/>
          <w:sz w:val="24"/>
          <w:szCs w:val="24"/>
          <w:lang w:eastAsia="en-US"/>
        </w:rPr>
        <w:t xml:space="preserve"> la Deuda Pública derivada de las obligaciones que contraigan los Entes Públicos autorizados al amparo del presente Decreto.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mientras existan obligaciones de pago derivadas de las obligaciones que emanen de lo autorizado en el presente Decreto, deberá </w:t>
      </w:r>
      <w:r w:rsidRPr="00B13E1E">
        <w:rPr>
          <w:rFonts w:ascii="Century Gothic" w:hAnsi="Century Gothic" w:cs="Arial"/>
          <w:sz w:val="24"/>
          <w:szCs w:val="24"/>
          <w:lang w:eastAsia="en-US"/>
        </w:rPr>
        <w:lastRenderedPageBreak/>
        <w:t>preverse en los respectivos Decretos de Presupuesto de Egresos las partidas necesarias para el pago del servicio de la deuda y sus accesorios, bajo los términos contratados, hasta la total liquidación.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t xml:space="preserve">Artículo Décimo. </w:t>
      </w:r>
      <w:r w:rsidRPr="00B13E1E">
        <w:rPr>
          <w:rFonts w:ascii="Century Gothic" w:hAnsi="Century Gothic" w:cs="Arial"/>
          <w:sz w:val="24"/>
          <w:szCs w:val="24"/>
          <w:u w:val="single"/>
          <w:lang w:eastAsia="en-US"/>
        </w:rPr>
        <w:t>Celebración de Documentos</w:t>
      </w:r>
      <w:r w:rsidRPr="00B13E1E">
        <w:rPr>
          <w:rFonts w:ascii="Century Gothic" w:hAnsi="Century Gothic" w:cs="Arial"/>
          <w:sz w:val="24"/>
          <w:szCs w:val="24"/>
          <w:lang w:eastAsia="en-US"/>
        </w:rPr>
        <w:t xml:space="preserve">. Se autoriza al Estado </w:t>
      </w:r>
      <w:r w:rsidR="00AD6723">
        <w:rPr>
          <w:rFonts w:ascii="Century Gothic" w:hAnsi="Century Gothic" w:cs="Arial"/>
          <w:sz w:val="24"/>
          <w:szCs w:val="24"/>
          <w:lang w:eastAsia="en-US"/>
        </w:rPr>
        <w:t>de Chihuahua, a Fibra Estatal, a</w:t>
      </w:r>
      <w:r w:rsidRPr="00B13E1E">
        <w:rPr>
          <w:rFonts w:ascii="Century Gothic" w:hAnsi="Century Gothic" w:cs="Arial"/>
          <w:sz w:val="24"/>
          <w:szCs w:val="24"/>
          <w:lang w:eastAsia="en-US"/>
        </w:rPr>
        <w:t>l Fideicomiso de P</w:t>
      </w:r>
      <w:r w:rsidR="00AD6723">
        <w:rPr>
          <w:rFonts w:ascii="Century Gothic" w:hAnsi="Century Gothic" w:cs="Arial"/>
          <w:sz w:val="24"/>
          <w:szCs w:val="24"/>
          <w:lang w:eastAsia="en-US"/>
        </w:rPr>
        <w:t>uentes Fronterizos de Chihuahua y a</w:t>
      </w:r>
      <w:r w:rsidRPr="00B13E1E">
        <w:rPr>
          <w:rFonts w:ascii="Century Gothic" w:hAnsi="Century Gothic" w:cs="Arial"/>
          <w:sz w:val="24"/>
          <w:szCs w:val="24"/>
          <w:lang w:eastAsia="en-US"/>
        </w:rPr>
        <w:t xml:space="preserve"> la Comisión del Estado de Chihuahua, para que a través de los funcionarios facultados legalmente, lleven a cabo todos los actos jurídicos necesarios, celebren, modifiquen o suscriban todos los documentos, títulos de crédito, fideicomisos, contratos, convenios, mandatos, obligaciones solidarias, mecanismos, instrucciones irrevocables o cualquier instrumento legal que se requiera para formalizar las operaciones autorizadas en este Decreto, con las características, monto</w:t>
      </w:r>
      <w:r w:rsidR="00AD6723">
        <w:rPr>
          <w:rFonts w:ascii="Century Gothic" w:hAnsi="Century Gothic" w:cs="Arial"/>
          <w:sz w:val="24"/>
          <w:szCs w:val="24"/>
          <w:lang w:eastAsia="en-US"/>
        </w:rPr>
        <w:t>s</w:t>
      </w:r>
      <w:r w:rsidRPr="00B13E1E">
        <w:rPr>
          <w:rFonts w:ascii="Century Gothic" w:hAnsi="Century Gothic" w:cs="Arial"/>
          <w:sz w:val="24"/>
          <w:szCs w:val="24"/>
          <w:lang w:eastAsia="en-US"/>
        </w:rPr>
        <w:t>, condiciones y términos que consten y se negocien, así como para instrumentar las afectaciones que se requieran para constituir las fuentes de pago y/o de garantía, para el cumplimiento de las obligaciones asociadas a los documentos que se celebren con base en este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t xml:space="preserve">Artículo </w:t>
      </w:r>
      <w:r w:rsidR="00AD6723">
        <w:rPr>
          <w:rFonts w:ascii="Century Gothic" w:hAnsi="Century Gothic" w:cs="Arial"/>
          <w:b/>
          <w:bCs/>
          <w:sz w:val="24"/>
          <w:szCs w:val="24"/>
          <w:lang w:eastAsia="en-US"/>
        </w:rPr>
        <w:t>Undécimo</w:t>
      </w:r>
      <w:r w:rsidRPr="00B13E1E">
        <w:rPr>
          <w:rFonts w:ascii="Century Gothic" w:hAnsi="Century Gothic" w:cs="Arial"/>
          <w:sz w:val="24"/>
          <w:szCs w:val="24"/>
          <w:lang w:eastAsia="en-US"/>
        </w:rPr>
        <w:t xml:space="preserve">. </w:t>
      </w:r>
      <w:r w:rsidRPr="00B13E1E">
        <w:rPr>
          <w:rFonts w:ascii="Century Gothic" w:hAnsi="Century Gothic" w:cs="Arial"/>
          <w:sz w:val="24"/>
          <w:szCs w:val="24"/>
          <w:u w:val="single"/>
          <w:lang w:eastAsia="en-US"/>
        </w:rPr>
        <w:t>Inscripción de los Financiamientos</w:t>
      </w:r>
      <w:r w:rsidRPr="00B13E1E">
        <w:rPr>
          <w:rFonts w:ascii="Century Gothic" w:hAnsi="Century Gothic" w:cs="Arial"/>
          <w:sz w:val="24"/>
          <w:szCs w:val="24"/>
          <w:lang w:eastAsia="en-US"/>
        </w:rPr>
        <w:t xml:space="preserve">. Según resulte aplicable, el Estado de Chihuahua, Fibra Estatal, el Fideicomiso de Puentes Fronterizos de Chihuahua, y la Comisión del Estado de Chihuahua, conforme a lo establecido en el presente Decreto, deberán inscribir las obligaciones al amparo de las operaciones autorizadas en el presente Decreto, en el Registro </w:t>
      </w:r>
      <w:r w:rsidRPr="00B13E1E">
        <w:rPr>
          <w:rFonts w:ascii="Century Gothic" w:hAnsi="Century Gothic" w:cs="Arial"/>
          <w:sz w:val="24"/>
          <w:szCs w:val="24"/>
          <w:lang w:eastAsia="en-US"/>
        </w:rPr>
        <w:lastRenderedPageBreak/>
        <w:t>Central de Deuda Pública Estatal del Estado de Chihuahua y en el Registro Público Único de Financiamientos y Obligaciones de Entidades Federativas y Municipios, estando autorizado</w:t>
      </w:r>
      <w:r w:rsidR="00AD6723">
        <w:rPr>
          <w:rFonts w:ascii="Century Gothic" w:hAnsi="Century Gothic" w:cs="Arial"/>
          <w:sz w:val="24"/>
          <w:szCs w:val="24"/>
          <w:lang w:eastAsia="en-US"/>
        </w:rPr>
        <w:t>s</w:t>
      </w:r>
      <w:r w:rsidRPr="00B13E1E">
        <w:rPr>
          <w:rFonts w:ascii="Century Gothic" w:hAnsi="Century Gothic" w:cs="Arial"/>
          <w:sz w:val="24"/>
          <w:szCs w:val="24"/>
          <w:lang w:eastAsia="en-US"/>
        </w:rPr>
        <w:t xml:space="preserve"> para llevar a cabo todos los actos necesarios para obtener dichos registros en términos de las normativas aplicables.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t xml:space="preserve">Artículo </w:t>
      </w:r>
      <w:r w:rsidR="00AD6723">
        <w:rPr>
          <w:rFonts w:ascii="Century Gothic" w:hAnsi="Century Gothic" w:cs="Arial"/>
          <w:b/>
          <w:bCs/>
          <w:sz w:val="24"/>
          <w:szCs w:val="24"/>
          <w:lang w:eastAsia="en-US"/>
        </w:rPr>
        <w:t>Duodécimo</w:t>
      </w:r>
      <w:r w:rsidRPr="00B13E1E">
        <w:rPr>
          <w:rFonts w:ascii="Century Gothic" w:hAnsi="Century Gothic" w:cs="Arial"/>
          <w:sz w:val="24"/>
          <w:szCs w:val="24"/>
          <w:lang w:eastAsia="en-US"/>
        </w:rPr>
        <w:t>. El presente Decreto se considera de orden público e interés social y, por lo tanto, todas las autorizaciones y actos contenidos en el mismo, se otorgan previo análisis del destino, capacidad de pago del Estado de Chihuahua, a Fibra Estatal, el Fideicomiso de Puentes Fronterizos de Chihuahua, y la Comisión del Estado de Chihuahua</w:t>
      </w:r>
      <w:r w:rsidRPr="00B13E1E" w:rsidDel="00F07C07">
        <w:rPr>
          <w:rFonts w:ascii="Century Gothic" w:hAnsi="Century Gothic" w:cs="Arial"/>
          <w:sz w:val="24"/>
          <w:szCs w:val="24"/>
          <w:lang w:eastAsia="en-US"/>
        </w:rPr>
        <w:t xml:space="preserve"> </w:t>
      </w:r>
      <w:r w:rsidRPr="00B13E1E">
        <w:rPr>
          <w:rFonts w:ascii="Century Gothic" w:hAnsi="Century Gothic" w:cs="Arial"/>
          <w:sz w:val="24"/>
          <w:szCs w:val="24"/>
          <w:lang w:eastAsia="en-US"/>
        </w:rPr>
        <w:t>y del otorgamiento de garantías o establecimiento de fuente de pago de los financiamientos y obligaciones que se contraten, o la emisión de certificados realizados, al amparo del presente Decreto, lo anterior, de conformidad con lo previsto en la fracción VIII del Artículo 117 de la Constitución Política de los Estados Unidos Mexicanos, por el voto de cuando menos las dos terceras partes de los miembros presente</w:t>
      </w:r>
      <w:r w:rsidR="00AD6723">
        <w:rPr>
          <w:rFonts w:ascii="Century Gothic" w:hAnsi="Century Gothic" w:cs="Arial"/>
          <w:sz w:val="24"/>
          <w:szCs w:val="24"/>
          <w:lang w:eastAsia="en-US"/>
        </w:rPr>
        <w:t>s</w:t>
      </w:r>
      <w:r w:rsidRPr="00B13E1E">
        <w:rPr>
          <w:rFonts w:ascii="Century Gothic" w:hAnsi="Century Gothic" w:cs="Arial"/>
          <w:sz w:val="24"/>
          <w:szCs w:val="24"/>
          <w:lang w:eastAsia="en-US"/>
        </w:rPr>
        <w:t xml:space="preserve"> del Congreso del Estado.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AD6723" w:rsidP="00B13E1E">
      <w:pPr>
        <w:spacing w:after="0" w:line="360" w:lineRule="auto"/>
        <w:ind w:right="-187"/>
        <w:jc w:val="both"/>
        <w:rPr>
          <w:rFonts w:ascii="Century Gothic" w:hAnsi="Century Gothic" w:cs="Arial"/>
          <w:sz w:val="24"/>
          <w:szCs w:val="24"/>
          <w:lang w:eastAsia="en-US"/>
        </w:rPr>
      </w:pPr>
      <w:r>
        <w:rPr>
          <w:rFonts w:ascii="Century Gothic" w:hAnsi="Century Gothic" w:cs="Arial"/>
          <w:b/>
          <w:bCs/>
          <w:sz w:val="24"/>
          <w:szCs w:val="24"/>
          <w:lang w:eastAsia="en-US"/>
        </w:rPr>
        <w:t>Artículo Decimot</w:t>
      </w:r>
      <w:r w:rsidRPr="00B13E1E">
        <w:rPr>
          <w:rFonts w:ascii="Century Gothic" w:hAnsi="Century Gothic" w:cs="Arial"/>
          <w:b/>
          <w:bCs/>
          <w:sz w:val="24"/>
          <w:szCs w:val="24"/>
          <w:lang w:eastAsia="en-US"/>
        </w:rPr>
        <w:t>ercero</w:t>
      </w:r>
      <w:r w:rsidR="00B13E1E" w:rsidRPr="00B13E1E">
        <w:rPr>
          <w:rFonts w:ascii="Century Gothic" w:hAnsi="Century Gothic" w:cs="Arial"/>
          <w:sz w:val="24"/>
          <w:szCs w:val="24"/>
          <w:lang w:eastAsia="en-US"/>
        </w:rPr>
        <w:t>. Para la aprobac</w:t>
      </w:r>
      <w:r>
        <w:rPr>
          <w:rFonts w:ascii="Century Gothic" w:hAnsi="Century Gothic" w:cs="Arial"/>
          <w:sz w:val="24"/>
          <w:szCs w:val="24"/>
          <w:lang w:eastAsia="en-US"/>
        </w:rPr>
        <w:t>ión del presente Decreto, esta L</w:t>
      </w:r>
      <w:r w:rsidR="00B13E1E" w:rsidRPr="00B13E1E">
        <w:rPr>
          <w:rFonts w:ascii="Century Gothic" w:hAnsi="Century Gothic" w:cs="Arial"/>
          <w:sz w:val="24"/>
          <w:szCs w:val="24"/>
          <w:lang w:eastAsia="en-US"/>
        </w:rPr>
        <w:t>egislatura incluyó sus dictámenes respectivos, de acuerdo con el artículo 16 de la Ley de Disciplina Financiera de las Entidades Federativas y los Municipios.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AD6723" w:rsidP="00B13E1E">
      <w:pPr>
        <w:spacing w:after="0" w:line="360" w:lineRule="auto"/>
        <w:ind w:right="-187"/>
        <w:jc w:val="both"/>
        <w:rPr>
          <w:rFonts w:ascii="Century Gothic" w:hAnsi="Century Gothic" w:cs="Arial"/>
          <w:sz w:val="24"/>
          <w:szCs w:val="24"/>
          <w:lang w:eastAsia="en-US"/>
        </w:rPr>
      </w:pPr>
      <w:r>
        <w:rPr>
          <w:rFonts w:ascii="Century Gothic" w:hAnsi="Century Gothic" w:cs="Arial"/>
          <w:b/>
          <w:bCs/>
          <w:sz w:val="24"/>
          <w:szCs w:val="24"/>
          <w:lang w:eastAsia="en-US"/>
        </w:rPr>
        <w:lastRenderedPageBreak/>
        <w:t>Artículo Decimo</w:t>
      </w:r>
      <w:r w:rsidRPr="00B13E1E">
        <w:rPr>
          <w:rFonts w:ascii="Century Gothic" w:hAnsi="Century Gothic" w:cs="Arial"/>
          <w:b/>
          <w:bCs/>
          <w:sz w:val="24"/>
          <w:szCs w:val="24"/>
          <w:lang w:eastAsia="en-US"/>
        </w:rPr>
        <w:t>cuarto</w:t>
      </w:r>
      <w:r w:rsidR="00B13E1E" w:rsidRPr="00B13E1E">
        <w:rPr>
          <w:rFonts w:ascii="Century Gothic" w:hAnsi="Century Gothic" w:cs="Arial"/>
          <w:b/>
          <w:bCs/>
          <w:sz w:val="24"/>
          <w:szCs w:val="24"/>
          <w:lang w:eastAsia="en-US"/>
        </w:rPr>
        <w:t xml:space="preserve">. </w:t>
      </w:r>
      <w:r w:rsidR="00B13E1E" w:rsidRPr="00B13E1E">
        <w:rPr>
          <w:rFonts w:ascii="Century Gothic" w:hAnsi="Century Gothic" w:cs="Arial"/>
          <w:sz w:val="24"/>
          <w:szCs w:val="24"/>
          <w:u w:val="single"/>
          <w:lang w:eastAsia="en-US"/>
        </w:rPr>
        <w:t>Vigencia de la autorización</w:t>
      </w:r>
      <w:r w:rsidR="00B13E1E" w:rsidRPr="00B13E1E">
        <w:rPr>
          <w:rFonts w:ascii="Century Gothic" w:hAnsi="Century Gothic" w:cs="Arial"/>
          <w:sz w:val="24"/>
          <w:szCs w:val="24"/>
          <w:lang w:eastAsia="en-US"/>
        </w:rPr>
        <w:t>. Confo</w:t>
      </w:r>
      <w:r>
        <w:rPr>
          <w:rFonts w:ascii="Century Gothic" w:hAnsi="Century Gothic" w:cs="Arial"/>
          <w:sz w:val="24"/>
          <w:szCs w:val="24"/>
          <w:lang w:eastAsia="en-US"/>
        </w:rPr>
        <w:t xml:space="preserve">rme al artículo 24, fracción V </w:t>
      </w:r>
      <w:r w:rsidR="00B13E1E" w:rsidRPr="00B13E1E">
        <w:rPr>
          <w:rFonts w:ascii="Century Gothic" w:hAnsi="Century Gothic" w:cs="Arial"/>
          <w:sz w:val="24"/>
          <w:szCs w:val="24"/>
          <w:lang w:eastAsia="en-US"/>
        </w:rPr>
        <w:t>de la Ley de Disciplina Financiera</w:t>
      </w:r>
      <w:r>
        <w:rPr>
          <w:rFonts w:ascii="Century Gothic" w:hAnsi="Century Gothic" w:cs="Arial"/>
          <w:sz w:val="24"/>
          <w:szCs w:val="24"/>
          <w:lang w:eastAsia="en-US"/>
        </w:rPr>
        <w:t xml:space="preserve"> de las Entidades Federativas y los Municipios</w:t>
      </w:r>
      <w:r w:rsidR="00B13E1E" w:rsidRPr="00B13E1E">
        <w:rPr>
          <w:rFonts w:ascii="Century Gothic" w:hAnsi="Century Gothic" w:cs="Arial"/>
          <w:sz w:val="24"/>
          <w:szCs w:val="24"/>
          <w:lang w:eastAsia="en-US"/>
        </w:rPr>
        <w:t>, las autorizaciones establecidas en el presente Decreto podrán ejercerse durante los ejercicios fiscales 2022 y 2023.</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AD6723" w:rsidP="00B13E1E">
      <w:pPr>
        <w:spacing w:after="0" w:line="360" w:lineRule="auto"/>
        <w:ind w:right="-187"/>
        <w:jc w:val="both"/>
        <w:rPr>
          <w:rFonts w:ascii="Century Gothic" w:hAnsi="Century Gothic" w:cs="Arial"/>
          <w:sz w:val="24"/>
          <w:szCs w:val="24"/>
          <w:lang w:eastAsia="en-US"/>
        </w:rPr>
      </w:pPr>
      <w:r>
        <w:rPr>
          <w:rFonts w:ascii="Century Gothic" w:hAnsi="Century Gothic" w:cs="Arial"/>
          <w:b/>
          <w:bCs/>
          <w:sz w:val="24"/>
          <w:szCs w:val="24"/>
          <w:lang w:eastAsia="en-US"/>
        </w:rPr>
        <w:t>Artículo Decimo</w:t>
      </w:r>
      <w:r w:rsidRPr="00B13E1E">
        <w:rPr>
          <w:rFonts w:ascii="Century Gothic" w:hAnsi="Century Gothic" w:cs="Arial"/>
          <w:b/>
          <w:bCs/>
          <w:sz w:val="24"/>
          <w:szCs w:val="24"/>
          <w:lang w:eastAsia="en-US"/>
        </w:rPr>
        <w:t>quinto</w:t>
      </w:r>
      <w:r w:rsidR="00B13E1E" w:rsidRPr="00B13E1E">
        <w:rPr>
          <w:rFonts w:ascii="Century Gothic" w:hAnsi="Century Gothic" w:cs="Arial"/>
          <w:b/>
          <w:bCs/>
          <w:sz w:val="24"/>
          <w:szCs w:val="24"/>
          <w:lang w:eastAsia="en-US"/>
        </w:rPr>
        <w:t xml:space="preserve">. </w:t>
      </w:r>
      <w:r w:rsidR="00B13E1E" w:rsidRPr="00B13E1E">
        <w:rPr>
          <w:rFonts w:ascii="Century Gothic" w:hAnsi="Century Gothic" w:cs="Arial"/>
          <w:sz w:val="24"/>
          <w:szCs w:val="24"/>
          <w:lang w:eastAsia="en-US"/>
        </w:rPr>
        <w:t>Los encabezados de los artículos, numerales y/o incisos del presente Decreto son meramente para efectos de referencia y no afectarán la interpretac</w:t>
      </w:r>
      <w:r>
        <w:rPr>
          <w:rFonts w:ascii="Century Gothic" w:hAnsi="Century Gothic" w:cs="Arial"/>
          <w:sz w:val="24"/>
          <w:szCs w:val="24"/>
          <w:lang w:eastAsia="en-US"/>
        </w:rPr>
        <w:t>ión del contenido del presente D</w:t>
      </w:r>
      <w:r w:rsidR="00B13E1E" w:rsidRPr="00B13E1E">
        <w:rPr>
          <w:rFonts w:ascii="Century Gothic" w:hAnsi="Century Gothic" w:cs="Arial"/>
          <w:sz w:val="24"/>
          <w:szCs w:val="24"/>
          <w:lang w:eastAsia="en-US"/>
        </w:rPr>
        <w:t>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884D05" w:rsidRPr="00DB5AA7" w:rsidRDefault="00884D05" w:rsidP="00884D05">
      <w:pPr>
        <w:spacing w:after="0" w:line="360" w:lineRule="auto"/>
        <w:jc w:val="center"/>
        <w:rPr>
          <w:rFonts w:ascii="Century Gothic" w:eastAsia="Calibri" w:hAnsi="Century Gothic" w:cs="Arial"/>
          <w:b/>
          <w:bCs/>
          <w:color w:val="000000"/>
          <w:sz w:val="28"/>
          <w:szCs w:val="28"/>
          <w:lang w:eastAsia="en-US"/>
        </w:rPr>
      </w:pPr>
      <w:r w:rsidRPr="00DB5AA7">
        <w:rPr>
          <w:rFonts w:ascii="Century Gothic" w:eastAsia="Calibri" w:hAnsi="Century Gothic" w:cs="Arial"/>
          <w:b/>
          <w:bCs/>
          <w:color w:val="000000"/>
          <w:sz w:val="28"/>
          <w:szCs w:val="28"/>
          <w:lang w:eastAsia="en-US"/>
        </w:rPr>
        <w:t>TRANSITORIOS</w:t>
      </w:r>
    </w:p>
    <w:p w:rsidR="00884D05" w:rsidRPr="00331039" w:rsidRDefault="00884D05" w:rsidP="00884D05">
      <w:pPr>
        <w:spacing w:after="0" w:line="360" w:lineRule="auto"/>
        <w:jc w:val="both"/>
        <w:rPr>
          <w:rFonts w:ascii="Century Gothic" w:eastAsia="Calibri" w:hAnsi="Century Gothic" w:cs="Arial"/>
          <w:b/>
          <w:bCs/>
          <w:color w:val="000000"/>
          <w:sz w:val="20"/>
          <w:szCs w:val="20"/>
          <w:lang w:eastAsia="en-US"/>
        </w:rPr>
      </w:pPr>
      <w:bookmarkStart w:id="5" w:name="_GoBack"/>
      <w:bookmarkEnd w:id="5"/>
    </w:p>
    <w:p w:rsidR="00884D05" w:rsidRPr="00DB5AA7" w:rsidRDefault="00884D05" w:rsidP="00884D05">
      <w:pPr>
        <w:autoSpaceDE w:val="0"/>
        <w:autoSpaceDN w:val="0"/>
        <w:adjustRightInd w:val="0"/>
        <w:spacing w:after="0" w:line="360" w:lineRule="auto"/>
        <w:jc w:val="both"/>
        <w:rPr>
          <w:rFonts w:ascii="Century Gothic" w:hAnsi="Century Gothic" w:cs="Arial"/>
          <w:sz w:val="24"/>
          <w:szCs w:val="24"/>
          <w:lang w:val="es-ES"/>
        </w:rPr>
      </w:pPr>
      <w:r w:rsidRPr="00DB5AA7">
        <w:rPr>
          <w:rFonts w:ascii="Century Gothic" w:hAnsi="Century Gothic" w:cs="Arial"/>
          <w:b/>
          <w:sz w:val="28"/>
          <w:szCs w:val="28"/>
          <w:lang w:val="es-ES"/>
        </w:rPr>
        <w:t xml:space="preserve">ARTÍCULO </w:t>
      </w:r>
      <w:r w:rsidR="00AA41FA">
        <w:rPr>
          <w:rFonts w:ascii="Century Gothic" w:hAnsi="Century Gothic" w:cs="Arial"/>
          <w:b/>
          <w:sz w:val="28"/>
          <w:szCs w:val="28"/>
          <w:lang w:val="es-ES"/>
        </w:rPr>
        <w:t>PRIMERO</w:t>
      </w:r>
      <w:r w:rsidRPr="00DB5AA7">
        <w:rPr>
          <w:rFonts w:ascii="Century Gothic" w:hAnsi="Century Gothic" w:cs="Arial"/>
          <w:b/>
          <w:sz w:val="28"/>
          <w:szCs w:val="28"/>
          <w:lang w:val="es-ES"/>
        </w:rPr>
        <w:t>.-</w:t>
      </w:r>
      <w:r w:rsidRPr="00DB5AA7">
        <w:rPr>
          <w:rFonts w:ascii="Century Gothic" w:hAnsi="Century Gothic" w:cs="Arial"/>
          <w:b/>
          <w:sz w:val="24"/>
          <w:szCs w:val="24"/>
          <w:lang w:val="es-ES"/>
        </w:rPr>
        <w:t xml:space="preserve"> </w:t>
      </w:r>
      <w:r w:rsidRPr="00DB5AA7">
        <w:rPr>
          <w:rFonts w:ascii="Century Gothic" w:hAnsi="Century Gothic" w:cs="Arial"/>
          <w:sz w:val="24"/>
          <w:szCs w:val="24"/>
          <w:lang w:val="es-ES"/>
        </w:rPr>
        <w:t xml:space="preserve">El presente Decreto entrará en vigor al día siguiente de su publicación en el </w:t>
      </w:r>
      <w:r w:rsidR="00CF01E9">
        <w:rPr>
          <w:rFonts w:ascii="Century Gothic" w:hAnsi="Century Gothic" w:cs="Arial"/>
          <w:sz w:val="24"/>
          <w:szCs w:val="24"/>
          <w:lang w:val="es-ES"/>
        </w:rPr>
        <w:t>Periódico Oficial del Estado</w:t>
      </w:r>
      <w:r w:rsidRPr="00DB5AA7">
        <w:rPr>
          <w:rFonts w:ascii="Century Gothic" w:hAnsi="Century Gothic" w:cs="Arial"/>
          <w:sz w:val="24"/>
          <w:szCs w:val="24"/>
          <w:lang w:val="es-ES"/>
        </w:rPr>
        <w:t>.</w:t>
      </w:r>
    </w:p>
    <w:p w:rsidR="00610D6A" w:rsidRDefault="00261EB6" w:rsidP="00261EB6">
      <w:pPr>
        <w:tabs>
          <w:tab w:val="left" w:pos="3767"/>
        </w:tabs>
        <w:spacing w:after="0" w:line="360" w:lineRule="auto"/>
        <w:jc w:val="both"/>
        <w:rPr>
          <w:rFonts w:ascii="Century Gothic" w:eastAsia="Calibri" w:hAnsi="Century Gothic" w:cs="Arial"/>
          <w:b/>
          <w:sz w:val="24"/>
          <w:szCs w:val="24"/>
          <w:lang w:eastAsia="en-US"/>
        </w:rPr>
      </w:pPr>
      <w:r>
        <w:rPr>
          <w:rFonts w:ascii="Century Gothic" w:eastAsia="Calibri" w:hAnsi="Century Gothic" w:cs="Arial"/>
          <w:b/>
          <w:sz w:val="24"/>
          <w:szCs w:val="24"/>
          <w:lang w:eastAsia="en-US"/>
        </w:rPr>
        <w:tab/>
      </w:r>
    </w:p>
    <w:p w:rsidR="00610D6A" w:rsidRPr="00610D6A" w:rsidRDefault="00610D6A" w:rsidP="00610D6A">
      <w:pPr>
        <w:spacing w:after="0" w:line="360" w:lineRule="auto"/>
        <w:jc w:val="both"/>
        <w:rPr>
          <w:rFonts w:ascii="Century Gothic" w:eastAsia="Calibri" w:hAnsi="Century Gothic" w:cs="Arial"/>
          <w:sz w:val="24"/>
          <w:szCs w:val="24"/>
          <w:lang w:eastAsia="en-US"/>
        </w:rPr>
      </w:pPr>
      <w:r>
        <w:rPr>
          <w:rFonts w:ascii="Century Gothic" w:eastAsia="Calibri" w:hAnsi="Century Gothic" w:cs="Arial"/>
          <w:b/>
          <w:sz w:val="28"/>
          <w:szCs w:val="28"/>
          <w:lang w:eastAsia="en-US"/>
        </w:rPr>
        <w:t xml:space="preserve">ARTÍCULO </w:t>
      </w:r>
      <w:r w:rsidR="008A6159">
        <w:rPr>
          <w:rFonts w:ascii="Century Gothic" w:eastAsia="Calibri" w:hAnsi="Century Gothic" w:cs="Arial"/>
          <w:b/>
          <w:sz w:val="28"/>
          <w:szCs w:val="28"/>
          <w:lang w:eastAsia="en-US"/>
        </w:rPr>
        <w:t>SEGUNDO.</w:t>
      </w:r>
      <w:r w:rsidRPr="00610D6A">
        <w:rPr>
          <w:rFonts w:ascii="Century Gothic" w:eastAsia="Calibri" w:hAnsi="Century Gothic" w:cs="Arial"/>
          <w:b/>
          <w:sz w:val="28"/>
          <w:szCs w:val="28"/>
          <w:lang w:eastAsia="en-US"/>
        </w:rPr>
        <w:t>-</w:t>
      </w:r>
      <w:r w:rsidRPr="00610D6A">
        <w:rPr>
          <w:rFonts w:ascii="Century Gothic" w:eastAsia="Calibri" w:hAnsi="Century Gothic" w:cs="Arial"/>
          <w:b/>
          <w:sz w:val="24"/>
          <w:szCs w:val="24"/>
          <w:lang w:eastAsia="en-US"/>
        </w:rPr>
        <w:t xml:space="preserve"> </w:t>
      </w:r>
      <w:r w:rsidRPr="00610D6A">
        <w:rPr>
          <w:rFonts w:ascii="Century Gothic" w:eastAsia="Calibri" w:hAnsi="Century Gothic" w:cs="Arial"/>
          <w:sz w:val="24"/>
          <w:szCs w:val="24"/>
          <w:lang w:eastAsia="en-US"/>
        </w:rPr>
        <w:t>Se derogan todas las disposiciones legales y administrativas del marco jurídico estatal en lo que se opongan al contenido de este Decreto.</w:t>
      </w:r>
    </w:p>
    <w:p w:rsidR="00AF7058" w:rsidRPr="00331039" w:rsidRDefault="00AF7058" w:rsidP="00884D05">
      <w:pPr>
        <w:pStyle w:val="Normal1"/>
        <w:contextualSpacing/>
        <w:jc w:val="both"/>
        <w:rPr>
          <w:rFonts w:ascii="Century Gothic" w:eastAsia="Arial" w:hAnsi="Century Gothic" w:cs="Arial"/>
          <w:b/>
          <w:smallCaps/>
          <w:color w:val="auto"/>
          <w:sz w:val="18"/>
          <w:szCs w:val="18"/>
          <w:lang w:val="es-MX"/>
        </w:rPr>
      </w:pPr>
    </w:p>
    <w:p w:rsidR="00E04B69" w:rsidRDefault="00E04B69" w:rsidP="00884D05">
      <w:pPr>
        <w:pStyle w:val="Normal1"/>
        <w:contextualSpacing/>
        <w:jc w:val="both"/>
        <w:rPr>
          <w:rFonts w:ascii="Century Gothic" w:eastAsia="Arial" w:hAnsi="Century Gothic" w:cs="Arial"/>
          <w:b/>
          <w:smallCaps/>
          <w:color w:val="auto"/>
          <w:szCs w:val="24"/>
          <w:lang w:val="es-MX"/>
        </w:rPr>
      </w:pPr>
    </w:p>
    <w:p w:rsidR="00523959" w:rsidRDefault="00523959" w:rsidP="00523959">
      <w:pPr>
        <w:spacing w:after="0" w:line="324" w:lineRule="auto"/>
        <w:ind w:right="23"/>
        <w:jc w:val="both"/>
        <w:rPr>
          <w:rFonts w:ascii="Century Gothic" w:hAnsi="Century Gothic"/>
          <w:sz w:val="24"/>
          <w:szCs w:val="24"/>
          <w:lang w:val="es-ES" w:eastAsia="es-ES"/>
        </w:rPr>
      </w:pPr>
      <w:r w:rsidRPr="00523959">
        <w:rPr>
          <w:rFonts w:ascii="Century Gothic" w:hAnsi="Century Gothic"/>
          <w:b/>
          <w:sz w:val="28"/>
          <w:szCs w:val="28"/>
          <w:lang w:val="es-ES" w:eastAsia="es-ES"/>
        </w:rPr>
        <w:t>D A D O</w:t>
      </w:r>
      <w:r w:rsidRPr="00523959">
        <w:rPr>
          <w:rFonts w:ascii="Century Gothic" w:hAnsi="Century Gothic"/>
          <w:lang w:val="es-ES" w:eastAsia="es-ES"/>
        </w:rPr>
        <w:t xml:space="preserve"> </w:t>
      </w:r>
      <w:r w:rsidRPr="00523959">
        <w:rPr>
          <w:rFonts w:ascii="Century Gothic" w:hAnsi="Century Gothic"/>
          <w:sz w:val="24"/>
          <w:szCs w:val="24"/>
          <w:lang w:val="es-ES" w:eastAsia="es-ES"/>
        </w:rPr>
        <w:t xml:space="preserve">en el Salón de Sesiones del Poder Legislativo, en la ciudad de Chihuahua, </w:t>
      </w:r>
      <w:proofErr w:type="spellStart"/>
      <w:r w:rsidRPr="00523959">
        <w:rPr>
          <w:rFonts w:ascii="Century Gothic" w:hAnsi="Century Gothic"/>
          <w:sz w:val="24"/>
          <w:szCs w:val="24"/>
          <w:lang w:val="es-ES" w:eastAsia="es-ES"/>
        </w:rPr>
        <w:t>Chih</w:t>
      </w:r>
      <w:proofErr w:type="spellEnd"/>
      <w:r w:rsidRPr="00523959">
        <w:rPr>
          <w:rFonts w:ascii="Century Gothic" w:hAnsi="Century Gothic"/>
          <w:sz w:val="24"/>
          <w:szCs w:val="24"/>
          <w:lang w:val="es-ES" w:eastAsia="es-ES"/>
        </w:rPr>
        <w:t xml:space="preserve">., a los </w:t>
      </w:r>
      <w:r>
        <w:rPr>
          <w:rFonts w:ascii="Century Gothic" w:hAnsi="Century Gothic"/>
          <w:sz w:val="24"/>
          <w:szCs w:val="24"/>
          <w:lang w:val="es-ES" w:eastAsia="es-ES"/>
        </w:rPr>
        <w:t>trece</w:t>
      </w:r>
      <w:r w:rsidRPr="00523959">
        <w:rPr>
          <w:rFonts w:ascii="Century Gothic" w:hAnsi="Century Gothic"/>
          <w:sz w:val="24"/>
          <w:szCs w:val="24"/>
          <w:lang w:val="es-ES" w:eastAsia="es-ES"/>
        </w:rPr>
        <w:t xml:space="preserve"> días del mes de diciembre del año dos mil veintiuno.</w:t>
      </w:r>
    </w:p>
    <w:p w:rsidR="00331039" w:rsidRDefault="00331039" w:rsidP="00523959">
      <w:pPr>
        <w:spacing w:after="0" w:line="324" w:lineRule="auto"/>
        <w:ind w:right="23"/>
        <w:jc w:val="both"/>
        <w:rPr>
          <w:rFonts w:ascii="Century Gothic" w:hAnsi="Century Gothic"/>
          <w:sz w:val="24"/>
          <w:szCs w:val="24"/>
          <w:lang w:val="es-ES" w:eastAsia="es-ES"/>
        </w:rPr>
      </w:pPr>
    </w:p>
    <w:p w:rsidR="00331039" w:rsidRDefault="00331039" w:rsidP="00331039">
      <w:pPr>
        <w:keepNext/>
        <w:spacing w:after="0" w:line="360" w:lineRule="auto"/>
        <w:ind w:left="284" w:right="284"/>
        <w:jc w:val="center"/>
        <w:outlineLvl w:val="2"/>
        <w:rPr>
          <w:rFonts w:ascii="Century Gothic" w:hAnsi="Century Gothic"/>
          <w:b/>
          <w:sz w:val="26"/>
          <w:szCs w:val="26"/>
          <w:lang w:val="es-ES" w:eastAsia="es-ES"/>
        </w:rPr>
      </w:pPr>
    </w:p>
    <w:p w:rsidR="00331039" w:rsidRPr="00331039" w:rsidRDefault="00331039" w:rsidP="00331039">
      <w:pPr>
        <w:keepNext/>
        <w:spacing w:after="0" w:line="360" w:lineRule="auto"/>
        <w:ind w:right="284"/>
        <w:jc w:val="center"/>
        <w:outlineLvl w:val="2"/>
        <w:rPr>
          <w:rFonts w:ascii="Century Gothic" w:hAnsi="Century Gothic"/>
          <w:b/>
          <w:sz w:val="26"/>
          <w:szCs w:val="26"/>
          <w:lang w:val="es-ES" w:eastAsia="es-ES"/>
        </w:rPr>
      </w:pPr>
      <w:r w:rsidRPr="00331039">
        <w:rPr>
          <w:rFonts w:ascii="Century Gothic" w:hAnsi="Century Gothic"/>
          <w:b/>
          <w:sz w:val="26"/>
          <w:szCs w:val="26"/>
          <w:lang w:val="es-ES" w:eastAsia="es-ES"/>
        </w:rPr>
        <w:t>PRESIDENTA</w:t>
      </w:r>
    </w:p>
    <w:p w:rsidR="00331039" w:rsidRPr="00331039" w:rsidRDefault="00331039" w:rsidP="00331039">
      <w:pPr>
        <w:spacing w:after="0" w:line="240" w:lineRule="auto"/>
        <w:rPr>
          <w:rFonts w:ascii="Century Gothic" w:hAnsi="Century Gothic"/>
          <w:b/>
          <w:lang w:val="es-ES" w:eastAsia="es-ES"/>
        </w:rPr>
      </w:pPr>
    </w:p>
    <w:p w:rsidR="00331039" w:rsidRPr="00331039" w:rsidRDefault="00331039" w:rsidP="00331039">
      <w:pPr>
        <w:spacing w:after="0" w:line="240" w:lineRule="auto"/>
        <w:jc w:val="center"/>
        <w:rPr>
          <w:rFonts w:ascii="Century Gothic" w:hAnsi="Century Gothic"/>
          <w:b/>
          <w:lang w:val="es-ES" w:eastAsia="es-ES"/>
        </w:rPr>
      </w:pPr>
    </w:p>
    <w:p w:rsidR="00331039" w:rsidRPr="00331039" w:rsidRDefault="00331039" w:rsidP="00331039">
      <w:pPr>
        <w:spacing w:after="0" w:line="240" w:lineRule="auto"/>
        <w:rPr>
          <w:rFonts w:ascii="Century Gothic" w:hAnsi="Century Gothic"/>
          <w:b/>
          <w:lang w:val="es-ES" w:eastAsia="es-ES"/>
        </w:rPr>
      </w:pPr>
    </w:p>
    <w:p w:rsidR="00331039" w:rsidRPr="00331039" w:rsidRDefault="00331039" w:rsidP="00331039">
      <w:pPr>
        <w:spacing w:after="0" w:line="240" w:lineRule="auto"/>
        <w:rPr>
          <w:rFonts w:ascii="Century Gothic" w:hAnsi="Century Gothic"/>
          <w:b/>
          <w:lang w:val="es-ES" w:eastAsia="es-ES"/>
        </w:rPr>
      </w:pPr>
    </w:p>
    <w:p w:rsidR="00331039" w:rsidRPr="00331039" w:rsidRDefault="00331039" w:rsidP="00331039">
      <w:pPr>
        <w:spacing w:after="0" w:line="240" w:lineRule="auto"/>
        <w:rPr>
          <w:rFonts w:ascii="Century Gothic" w:hAnsi="Century Gothic"/>
          <w:b/>
          <w:sz w:val="24"/>
          <w:szCs w:val="24"/>
          <w:lang w:val="es-ES" w:eastAsia="es-ES"/>
        </w:rPr>
      </w:pPr>
    </w:p>
    <w:p w:rsidR="00331039" w:rsidRPr="00331039" w:rsidRDefault="00331039" w:rsidP="00331039">
      <w:pPr>
        <w:spacing w:after="0" w:line="240" w:lineRule="auto"/>
        <w:jc w:val="center"/>
        <w:rPr>
          <w:rFonts w:ascii="Century Gothic" w:hAnsi="Century Gothic"/>
          <w:b/>
          <w:sz w:val="26"/>
          <w:szCs w:val="26"/>
          <w:lang w:val="es-ES" w:eastAsia="es-ES"/>
        </w:rPr>
      </w:pPr>
      <w:proofErr w:type="spellStart"/>
      <w:r w:rsidRPr="00331039">
        <w:rPr>
          <w:rFonts w:ascii="Century Gothic" w:hAnsi="Century Gothic"/>
          <w:b/>
          <w:sz w:val="26"/>
          <w:szCs w:val="26"/>
          <w:lang w:val="es-ES" w:eastAsia="es-ES"/>
        </w:rPr>
        <w:t>DIP</w:t>
      </w:r>
      <w:proofErr w:type="spellEnd"/>
      <w:r w:rsidRPr="00331039">
        <w:rPr>
          <w:rFonts w:ascii="Century Gothic" w:hAnsi="Century Gothic"/>
          <w:b/>
          <w:sz w:val="26"/>
          <w:szCs w:val="26"/>
          <w:lang w:val="es-ES" w:eastAsia="es-ES"/>
        </w:rPr>
        <w:t xml:space="preserve">. GEORGINA ALEJANDRA </w:t>
      </w:r>
      <w:proofErr w:type="spellStart"/>
      <w:r w:rsidRPr="00331039">
        <w:rPr>
          <w:rFonts w:ascii="Century Gothic" w:hAnsi="Century Gothic"/>
          <w:b/>
          <w:sz w:val="26"/>
          <w:szCs w:val="26"/>
          <w:lang w:val="es-ES" w:eastAsia="es-ES"/>
        </w:rPr>
        <w:t>BUJANDA</w:t>
      </w:r>
      <w:proofErr w:type="spellEnd"/>
      <w:r w:rsidRPr="00331039">
        <w:rPr>
          <w:rFonts w:ascii="Century Gothic" w:hAnsi="Century Gothic"/>
          <w:b/>
          <w:sz w:val="26"/>
          <w:szCs w:val="26"/>
          <w:lang w:val="es-ES" w:eastAsia="es-ES"/>
        </w:rPr>
        <w:t xml:space="preserve"> RÍOS</w:t>
      </w:r>
    </w:p>
    <w:p w:rsidR="00331039" w:rsidRPr="00331039" w:rsidRDefault="00331039" w:rsidP="00331039">
      <w:pPr>
        <w:spacing w:after="0" w:line="240" w:lineRule="auto"/>
        <w:rPr>
          <w:rFonts w:ascii="Century Gothic" w:hAnsi="Century Gothic"/>
          <w:b/>
          <w:sz w:val="24"/>
          <w:szCs w:val="24"/>
          <w:lang w:val="es-ES" w:eastAsia="es-ES"/>
        </w:rPr>
      </w:pPr>
    </w:p>
    <w:p w:rsidR="00331039" w:rsidRPr="00331039" w:rsidRDefault="00331039" w:rsidP="00331039">
      <w:pPr>
        <w:spacing w:after="0" w:line="240" w:lineRule="auto"/>
        <w:rPr>
          <w:rFonts w:ascii="Century Gothic" w:hAnsi="Century Gothic"/>
          <w:b/>
          <w:sz w:val="24"/>
          <w:szCs w:val="24"/>
          <w:lang w:val="es-ES" w:eastAsia="es-ES"/>
        </w:rPr>
      </w:pPr>
    </w:p>
    <w:p w:rsidR="00331039" w:rsidRPr="00331039" w:rsidRDefault="00331039" w:rsidP="00331039">
      <w:pPr>
        <w:spacing w:after="0" w:line="240" w:lineRule="auto"/>
        <w:rPr>
          <w:rFonts w:ascii="Century Gothic" w:hAnsi="Century Gothic"/>
          <w:b/>
          <w:sz w:val="24"/>
          <w:szCs w:val="24"/>
          <w:lang w:val="es-ES" w:eastAsia="es-ES"/>
        </w:rPr>
      </w:pPr>
    </w:p>
    <w:p w:rsidR="00331039" w:rsidRPr="00331039" w:rsidRDefault="00331039" w:rsidP="00331039">
      <w:pPr>
        <w:spacing w:after="0" w:line="240" w:lineRule="auto"/>
        <w:rPr>
          <w:rFonts w:ascii="Century Gothic" w:hAnsi="Century Gothic"/>
          <w:b/>
          <w:sz w:val="24"/>
          <w:szCs w:val="24"/>
          <w:lang w:val="es-ES" w:eastAsia="es-ES"/>
        </w:rPr>
      </w:pPr>
    </w:p>
    <w:p w:rsidR="00331039" w:rsidRPr="00331039" w:rsidRDefault="00331039" w:rsidP="00331039">
      <w:pPr>
        <w:spacing w:after="0" w:line="240" w:lineRule="auto"/>
        <w:rPr>
          <w:rFonts w:ascii="Century Gothic" w:hAnsi="Century Gothic"/>
          <w:b/>
          <w:sz w:val="24"/>
          <w:szCs w:val="24"/>
          <w:lang w:val="es-ES" w:eastAsia="es-ES"/>
        </w:rPr>
      </w:pPr>
    </w:p>
    <w:p w:rsidR="00331039" w:rsidRPr="00331039" w:rsidRDefault="00331039" w:rsidP="00331039">
      <w:pPr>
        <w:spacing w:after="0" w:line="240" w:lineRule="auto"/>
        <w:rPr>
          <w:rFonts w:ascii="Century Gothic" w:hAnsi="Century Gothic"/>
          <w:b/>
          <w:sz w:val="24"/>
          <w:szCs w:val="24"/>
          <w:lang w:val="es-ES" w:eastAsia="es-ES"/>
        </w:rPr>
      </w:pPr>
    </w:p>
    <w:p w:rsidR="00331039" w:rsidRPr="00331039" w:rsidRDefault="00331039" w:rsidP="00331039">
      <w:pPr>
        <w:spacing w:after="0" w:line="240" w:lineRule="auto"/>
        <w:rPr>
          <w:rFonts w:ascii="Century Gothic" w:hAnsi="Century Gothic"/>
          <w:b/>
          <w:sz w:val="24"/>
          <w:szCs w:val="24"/>
          <w:lang w:val="es-ES" w:eastAsia="es-ES"/>
        </w:rPr>
      </w:pPr>
    </w:p>
    <w:tbl>
      <w:tblPr>
        <w:tblW w:w="9567" w:type="dxa"/>
        <w:jc w:val="center"/>
        <w:tblLook w:val="01E0" w:firstRow="1" w:lastRow="1" w:firstColumn="1" w:lastColumn="1" w:noHBand="0" w:noVBand="0"/>
      </w:tblPr>
      <w:tblGrid>
        <w:gridCol w:w="4610"/>
        <w:gridCol w:w="4957"/>
      </w:tblGrid>
      <w:tr w:rsidR="00331039" w:rsidRPr="00331039" w:rsidTr="004B1DE2">
        <w:trPr>
          <w:jc w:val="center"/>
        </w:trPr>
        <w:tc>
          <w:tcPr>
            <w:tcW w:w="4610" w:type="dxa"/>
          </w:tcPr>
          <w:p w:rsidR="00331039" w:rsidRPr="00331039" w:rsidRDefault="00331039" w:rsidP="00331039">
            <w:pPr>
              <w:spacing w:before="60" w:after="120" w:line="240" w:lineRule="auto"/>
              <w:ind w:right="40"/>
              <w:jc w:val="center"/>
              <w:rPr>
                <w:rFonts w:ascii="Century Gothic" w:hAnsi="Century Gothic" w:cs="Arial"/>
                <w:iCs/>
                <w:sz w:val="26"/>
                <w:szCs w:val="26"/>
                <w:lang w:val="es-ES" w:eastAsia="es-ES"/>
              </w:rPr>
            </w:pPr>
            <w:r w:rsidRPr="00331039">
              <w:rPr>
                <w:rFonts w:ascii="Century Gothic" w:hAnsi="Century Gothic"/>
                <w:b/>
                <w:sz w:val="26"/>
                <w:szCs w:val="26"/>
                <w:lang w:val="es-ES" w:eastAsia="es-ES"/>
              </w:rPr>
              <w:t>SECRETARIO</w:t>
            </w: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b/>
                <w:iCs/>
                <w:sz w:val="2"/>
                <w:szCs w:val="2"/>
                <w:lang w:val="es-ES" w:eastAsia="es-ES"/>
              </w:rPr>
            </w:pPr>
          </w:p>
          <w:p w:rsidR="00331039" w:rsidRPr="00331039" w:rsidRDefault="00331039" w:rsidP="00331039">
            <w:pPr>
              <w:spacing w:before="60" w:after="120" w:line="240" w:lineRule="auto"/>
              <w:ind w:right="40"/>
              <w:jc w:val="center"/>
              <w:rPr>
                <w:rFonts w:ascii="Century Gothic" w:hAnsi="Century Gothic"/>
                <w:b/>
                <w:sz w:val="26"/>
                <w:szCs w:val="26"/>
                <w:lang w:val="es-ES" w:eastAsia="es-ES"/>
              </w:rPr>
            </w:pPr>
            <w:proofErr w:type="spellStart"/>
            <w:r w:rsidRPr="00331039">
              <w:rPr>
                <w:rFonts w:ascii="Century Gothic" w:hAnsi="Century Gothic" w:cs="Arial"/>
                <w:b/>
                <w:iCs/>
                <w:sz w:val="26"/>
                <w:szCs w:val="26"/>
                <w:lang w:val="es-ES" w:eastAsia="es-ES"/>
              </w:rPr>
              <w:t>DIP</w:t>
            </w:r>
            <w:proofErr w:type="spellEnd"/>
            <w:r w:rsidRPr="00331039">
              <w:rPr>
                <w:rFonts w:ascii="Century Gothic" w:hAnsi="Century Gothic" w:cs="Arial"/>
                <w:b/>
                <w:iCs/>
                <w:sz w:val="26"/>
                <w:szCs w:val="26"/>
                <w:lang w:val="es-ES" w:eastAsia="es-ES"/>
              </w:rPr>
              <w:t xml:space="preserve">. ÓSCAR DANIEL </w:t>
            </w:r>
            <w:proofErr w:type="spellStart"/>
            <w:r w:rsidRPr="00331039">
              <w:rPr>
                <w:rFonts w:ascii="Century Gothic" w:hAnsi="Century Gothic" w:cs="Arial"/>
                <w:b/>
                <w:iCs/>
                <w:sz w:val="26"/>
                <w:szCs w:val="26"/>
                <w:lang w:val="es-ES" w:eastAsia="es-ES"/>
              </w:rPr>
              <w:t>AVITIA</w:t>
            </w:r>
            <w:proofErr w:type="spellEnd"/>
            <w:r w:rsidRPr="00331039">
              <w:rPr>
                <w:rFonts w:ascii="Century Gothic" w:hAnsi="Century Gothic" w:cs="Arial"/>
                <w:b/>
                <w:iCs/>
                <w:sz w:val="26"/>
                <w:szCs w:val="26"/>
                <w:lang w:val="es-ES" w:eastAsia="es-ES"/>
              </w:rPr>
              <w:t xml:space="preserve"> </w:t>
            </w:r>
            <w:proofErr w:type="spellStart"/>
            <w:r w:rsidRPr="00331039">
              <w:rPr>
                <w:rFonts w:ascii="Century Gothic" w:hAnsi="Century Gothic" w:cs="Arial"/>
                <w:b/>
                <w:iCs/>
                <w:sz w:val="26"/>
                <w:szCs w:val="26"/>
                <w:lang w:val="es-ES" w:eastAsia="es-ES"/>
              </w:rPr>
              <w:t>ARELLANES</w:t>
            </w:r>
            <w:proofErr w:type="spellEnd"/>
            <w:r w:rsidRPr="00331039">
              <w:rPr>
                <w:rFonts w:ascii="Century Gothic" w:hAnsi="Century Gothic"/>
                <w:b/>
                <w:sz w:val="26"/>
                <w:szCs w:val="26"/>
                <w:lang w:val="es-ES" w:eastAsia="es-ES"/>
              </w:rPr>
              <w:t xml:space="preserve"> </w:t>
            </w:r>
          </w:p>
        </w:tc>
        <w:tc>
          <w:tcPr>
            <w:tcW w:w="4957" w:type="dxa"/>
          </w:tcPr>
          <w:p w:rsidR="00331039" w:rsidRPr="00331039" w:rsidRDefault="00331039" w:rsidP="00331039">
            <w:pPr>
              <w:spacing w:before="60" w:after="120" w:line="240" w:lineRule="auto"/>
              <w:ind w:right="40"/>
              <w:jc w:val="center"/>
              <w:rPr>
                <w:rFonts w:ascii="Century Gothic" w:hAnsi="Century Gothic" w:cs="Arial"/>
                <w:iCs/>
                <w:sz w:val="26"/>
                <w:szCs w:val="26"/>
                <w:lang w:val="es-ES" w:eastAsia="es-ES"/>
              </w:rPr>
            </w:pPr>
            <w:r w:rsidRPr="00331039">
              <w:rPr>
                <w:rFonts w:ascii="Century Gothic" w:hAnsi="Century Gothic"/>
                <w:b/>
                <w:sz w:val="26"/>
                <w:szCs w:val="26"/>
                <w:lang w:val="es-ES" w:eastAsia="es-ES"/>
              </w:rPr>
              <w:t>SECRETARIA</w:t>
            </w: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b/>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b/>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b/>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b/>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b/>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b/>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b/>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b/>
                <w:iCs/>
                <w:sz w:val="2"/>
                <w:szCs w:val="2"/>
                <w:lang w:val="es-ES" w:eastAsia="es-ES"/>
              </w:rPr>
            </w:pPr>
          </w:p>
          <w:p w:rsidR="00331039" w:rsidRPr="00331039" w:rsidRDefault="00331039" w:rsidP="00331039">
            <w:pPr>
              <w:spacing w:before="60" w:after="120" w:line="240" w:lineRule="auto"/>
              <w:ind w:right="40"/>
              <w:jc w:val="both"/>
              <w:rPr>
                <w:rFonts w:ascii="Century Gothic" w:hAnsi="Century Gothic" w:cs="Arial"/>
                <w:b/>
                <w:iCs/>
                <w:sz w:val="2"/>
                <w:szCs w:val="2"/>
                <w:lang w:val="es-ES" w:eastAsia="es-ES"/>
              </w:rPr>
            </w:pPr>
          </w:p>
          <w:p w:rsidR="00331039" w:rsidRPr="00331039" w:rsidRDefault="00331039" w:rsidP="00331039">
            <w:pPr>
              <w:spacing w:after="0" w:line="240" w:lineRule="auto"/>
              <w:jc w:val="center"/>
              <w:rPr>
                <w:rFonts w:ascii="Century Gothic" w:hAnsi="Century Gothic"/>
                <w:b/>
                <w:sz w:val="26"/>
                <w:szCs w:val="26"/>
                <w:lang w:val="es-ES" w:eastAsia="es-ES"/>
              </w:rPr>
            </w:pPr>
            <w:proofErr w:type="spellStart"/>
            <w:r w:rsidRPr="00331039">
              <w:rPr>
                <w:rFonts w:ascii="Century Gothic" w:hAnsi="Century Gothic" w:cs="Arial"/>
                <w:b/>
                <w:iCs/>
                <w:sz w:val="26"/>
                <w:szCs w:val="26"/>
                <w:lang w:val="es-ES" w:eastAsia="es-ES"/>
              </w:rPr>
              <w:t>DIP</w:t>
            </w:r>
            <w:proofErr w:type="spellEnd"/>
            <w:r w:rsidRPr="00331039">
              <w:rPr>
                <w:rFonts w:ascii="Century Gothic" w:hAnsi="Century Gothic" w:cs="Arial"/>
                <w:b/>
                <w:iCs/>
                <w:sz w:val="26"/>
                <w:szCs w:val="26"/>
                <w:lang w:val="es-ES" w:eastAsia="es-ES"/>
              </w:rPr>
              <w:t xml:space="preserve">. YESENIA GUADALUPE REYES </w:t>
            </w:r>
            <w:proofErr w:type="spellStart"/>
            <w:r w:rsidRPr="00331039">
              <w:rPr>
                <w:rFonts w:ascii="Century Gothic" w:hAnsi="Century Gothic" w:cs="Arial"/>
                <w:b/>
                <w:iCs/>
                <w:sz w:val="26"/>
                <w:szCs w:val="26"/>
                <w:lang w:val="es-ES" w:eastAsia="es-ES"/>
              </w:rPr>
              <w:t>CALZADÍAS</w:t>
            </w:r>
            <w:proofErr w:type="spellEnd"/>
          </w:p>
        </w:tc>
      </w:tr>
    </w:tbl>
    <w:p w:rsidR="00331039" w:rsidRPr="00331039" w:rsidRDefault="00331039" w:rsidP="00331039">
      <w:pPr>
        <w:keepNext/>
        <w:spacing w:after="0" w:line="240" w:lineRule="auto"/>
        <w:ind w:left="284" w:right="284"/>
        <w:jc w:val="center"/>
        <w:outlineLvl w:val="2"/>
        <w:rPr>
          <w:rFonts w:ascii="Arial" w:hAnsi="Arial"/>
          <w:b/>
          <w:sz w:val="24"/>
          <w:szCs w:val="20"/>
          <w:u w:val="words"/>
          <w:lang w:val="es-ES" w:eastAsia="es-ES"/>
        </w:rPr>
      </w:pPr>
    </w:p>
    <w:p w:rsidR="00331039" w:rsidRDefault="00331039" w:rsidP="00523959">
      <w:pPr>
        <w:spacing w:after="0" w:line="324" w:lineRule="auto"/>
        <w:ind w:right="23"/>
        <w:jc w:val="both"/>
        <w:rPr>
          <w:rFonts w:ascii="Century Gothic" w:hAnsi="Century Gothic"/>
          <w:sz w:val="24"/>
          <w:szCs w:val="24"/>
          <w:lang w:val="es-ES" w:eastAsia="es-ES"/>
        </w:rPr>
      </w:pPr>
    </w:p>
    <w:p w:rsidR="00331039" w:rsidRDefault="00331039" w:rsidP="00523959">
      <w:pPr>
        <w:spacing w:after="0" w:line="324" w:lineRule="auto"/>
        <w:ind w:right="23"/>
        <w:jc w:val="both"/>
        <w:rPr>
          <w:rFonts w:ascii="Century Gothic" w:hAnsi="Century Gothic"/>
          <w:sz w:val="24"/>
          <w:szCs w:val="24"/>
          <w:lang w:val="es-ES" w:eastAsia="es-ES"/>
        </w:rPr>
      </w:pPr>
    </w:p>
    <w:p w:rsidR="00331039" w:rsidRPr="00523959" w:rsidRDefault="00331039" w:rsidP="00523959">
      <w:pPr>
        <w:spacing w:after="0" w:line="324" w:lineRule="auto"/>
        <w:ind w:right="23"/>
        <w:jc w:val="both"/>
        <w:rPr>
          <w:rFonts w:ascii="Century Gothic" w:hAnsi="Century Gothic"/>
          <w:sz w:val="24"/>
          <w:szCs w:val="24"/>
          <w:lang w:val="es-ES" w:eastAsia="es-ES"/>
        </w:rPr>
      </w:pPr>
    </w:p>
    <w:sectPr w:rsidR="00331039" w:rsidRPr="00523959" w:rsidSect="005257B7">
      <w:headerReference w:type="default" r:id="rId8"/>
      <w:footerReference w:type="default" r:id="rId9"/>
      <w:headerReference w:type="first" r:id="rId10"/>
      <w:pgSz w:w="12240" w:h="15840" w:code="1"/>
      <w:pgMar w:top="4423" w:right="1701" w:bottom="1644" w:left="1701" w:header="709" w:footer="709"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E0" w:rsidRDefault="00516CE0" w:rsidP="006856B5">
      <w:pPr>
        <w:spacing w:after="0" w:line="240" w:lineRule="auto"/>
      </w:pPr>
      <w:r>
        <w:separator/>
      </w:r>
    </w:p>
  </w:endnote>
  <w:endnote w:type="continuationSeparator" w:id="0">
    <w:p w:rsidR="00516CE0" w:rsidRDefault="00516CE0" w:rsidP="0068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998709"/>
      <w:docPartObj>
        <w:docPartGallery w:val="Page Numbers (Bottom of Page)"/>
        <w:docPartUnique/>
      </w:docPartObj>
    </w:sdtPr>
    <w:sdtEndPr>
      <w:rPr>
        <w:rFonts w:ascii="Times New Roman" w:hAnsi="Times New Roman"/>
      </w:rPr>
    </w:sdtEndPr>
    <w:sdtContent>
      <w:p w:rsidR="00516CE0" w:rsidRPr="00B958C5" w:rsidRDefault="00516CE0">
        <w:pPr>
          <w:pStyle w:val="Piedepgina"/>
          <w:jc w:val="center"/>
          <w:rPr>
            <w:rFonts w:ascii="Times New Roman" w:hAnsi="Times New Roman"/>
          </w:rPr>
        </w:pPr>
        <w:r w:rsidRPr="00516CE0">
          <w:rPr>
            <w:rFonts w:ascii="Times New Roman" w:hAnsi="Times New Roman"/>
            <w:sz w:val="18"/>
            <w:szCs w:val="18"/>
          </w:rPr>
          <w:fldChar w:fldCharType="begin"/>
        </w:r>
        <w:r w:rsidRPr="00516CE0">
          <w:rPr>
            <w:rFonts w:ascii="Times New Roman" w:hAnsi="Times New Roman"/>
            <w:sz w:val="18"/>
            <w:szCs w:val="18"/>
          </w:rPr>
          <w:instrText>PAGE   \* MERGEFORMAT</w:instrText>
        </w:r>
        <w:r w:rsidRPr="00516CE0">
          <w:rPr>
            <w:rFonts w:ascii="Times New Roman" w:hAnsi="Times New Roman"/>
            <w:sz w:val="18"/>
            <w:szCs w:val="18"/>
          </w:rPr>
          <w:fldChar w:fldCharType="separate"/>
        </w:r>
        <w:r w:rsidR="00261EB6" w:rsidRPr="00261EB6">
          <w:rPr>
            <w:rFonts w:ascii="Times New Roman" w:hAnsi="Times New Roman"/>
            <w:noProof/>
            <w:sz w:val="18"/>
            <w:szCs w:val="18"/>
            <w:lang w:val="es-ES"/>
          </w:rPr>
          <w:t>78</w:t>
        </w:r>
        <w:r w:rsidRPr="00516CE0">
          <w:rPr>
            <w:rFonts w:ascii="Times New Roman" w:hAnsi="Times New Roman"/>
            <w:sz w:val="18"/>
            <w:szCs w:val="18"/>
          </w:rPr>
          <w:fldChar w:fldCharType="end"/>
        </w:r>
      </w:p>
    </w:sdtContent>
  </w:sdt>
  <w:p w:rsidR="00516CE0" w:rsidRDefault="00516CE0" w:rsidP="007C0D2D">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E0" w:rsidRDefault="00516CE0" w:rsidP="006856B5">
      <w:pPr>
        <w:spacing w:after="0" w:line="240" w:lineRule="auto"/>
      </w:pPr>
      <w:r>
        <w:separator/>
      </w:r>
    </w:p>
  </w:footnote>
  <w:footnote w:type="continuationSeparator" w:id="0">
    <w:p w:rsidR="00516CE0" w:rsidRDefault="00516CE0" w:rsidP="00685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E0" w:rsidRDefault="00BC7A59" w:rsidP="006856B5">
    <w:pPr>
      <w:spacing w:after="0" w:line="240" w:lineRule="auto"/>
      <w:jc w:val="right"/>
      <w:rPr>
        <w:rFonts w:ascii="Century Gothic" w:hAnsi="Century Gothic"/>
        <w:sz w:val="18"/>
        <w:szCs w:val="18"/>
      </w:rPr>
    </w:pPr>
    <w:r>
      <w:rPr>
        <w:noProof/>
      </w:rPr>
      <w:drawing>
        <wp:anchor distT="0" distB="0" distL="114300" distR="114300" simplePos="0" relativeHeight="251661312" behindDoc="1" locked="0" layoutInCell="1" allowOverlap="1" wp14:anchorId="3C464B5D" wp14:editId="6FC5F0A5">
          <wp:simplePos x="0" y="0"/>
          <wp:positionH relativeFrom="column">
            <wp:posOffset>-885825</wp:posOffset>
          </wp:positionH>
          <wp:positionV relativeFrom="page">
            <wp:posOffset>214630</wp:posOffset>
          </wp:positionV>
          <wp:extent cx="1775460" cy="1223645"/>
          <wp:effectExtent l="0" t="0" r="0" b="0"/>
          <wp:wrapThrough wrapText="bothSides">
            <wp:wrapPolygon edited="0">
              <wp:start x="0" y="0"/>
              <wp:lineTo x="0" y="21185"/>
              <wp:lineTo x="21322" y="21185"/>
              <wp:lineTo x="21322" y="0"/>
              <wp:lineTo x="0" y="0"/>
            </wp:wrapPolygon>
          </wp:wrapThrough>
          <wp:docPr id="2" name="Imagen 2" descr="C:\Users\usuario\Downloads\WhatsApp Image 2020-12-17 at 11.49.3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0-12-17 at 11.49.31 AM.jpe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7546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CE0" w:rsidRPr="00076D61" w:rsidRDefault="00516CE0" w:rsidP="003708E7">
    <w:pPr>
      <w:pStyle w:val="Encabezado"/>
      <w:jc w:val="right"/>
      <w:rPr>
        <w:rFonts w:ascii="Century Gothic" w:hAnsi="Century Gothic"/>
        <w:b/>
        <w:sz w:val="24"/>
        <w:szCs w:val="24"/>
      </w:rPr>
    </w:pPr>
    <w:r w:rsidRPr="00076D61">
      <w:rPr>
        <w:rFonts w:ascii="Century Gothic" w:hAnsi="Century Gothic"/>
        <w:b/>
        <w:sz w:val="24"/>
        <w:szCs w:val="24"/>
      </w:rPr>
      <w:t>DECRETO No.</w:t>
    </w:r>
  </w:p>
  <w:p w:rsidR="00516CE0" w:rsidRPr="00076D61" w:rsidRDefault="00516CE0" w:rsidP="003708E7">
    <w:pPr>
      <w:ind w:right="23"/>
      <w:jc w:val="right"/>
      <w:rPr>
        <w:rFonts w:ascii="Century Gothic" w:hAnsi="Century Gothic"/>
        <w:b/>
        <w:sz w:val="24"/>
        <w:szCs w:val="24"/>
      </w:rPr>
    </w:pP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r>
    <w:r w:rsidRPr="004D6016">
      <w:rPr>
        <w:rFonts w:ascii="Century Gothic" w:hAnsi="Century Gothic"/>
        <w:b/>
        <w:sz w:val="24"/>
        <w:szCs w:val="24"/>
      </w:rPr>
      <w:softHyphen/>
      <w:t>LXVII/</w:t>
    </w:r>
    <w:proofErr w:type="spellStart"/>
    <w:r>
      <w:rPr>
        <w:rFonts w:ascii="Century Gothic" w:hAnsi="Century Gothic"/>
        <w:b/>
        <w:sz w:val="24"/>
        <w:szCs w:val="24"/>
      </w:rPr>
      <w:t>AUOBF</w:t>
    </w:r>
    <w:proofErr w:type="spellEnd"/>
    <w:r w:rsidRPr="004D6016">
      <w:rPr>
        <w:rFonts w:ascii="Century Gothic" w:hAnsi="Century Gothic"/>
        <w:b/>
        <w:sz w:val="24"/>
        <w:szCs w:val="24"/>
      </w:rPr>
      <w:t>/0</w:t>
    </w:r>
    <w:r>
      <w:rPr>
        <w:rFonts w:ascii="Century Gothic" w:hAnsi="Century Gothic"/>
        <w:b/>
        <w:sz w:val="24"/>
        <w:szCs w:val="24"/>
      </w:rPr>
      <w:t>1</w:t>
    </w:r>
    <w:r w:rsidRPr="004D6016">
      <w:rPr>
        <w:rFonts w:ascii="Century Gothic" w:hAnsi="Century Gothic"/>
        <w:b/>
        <w:sz w:val="24"/>
        <w:szCs w:val="24"/>
      </w:rPr>
      <w:t>0</w:t>
    </w:r>
    <w:r>
      <w:rPr>
        <w:rFonts w:ascii="Century Gothic" w:hAnsi="Century Gothic"/>
        <w:b/>
        <w:sz w:val="24"/>
        <w:szCs w:val="24"/>
      </w:rPr>
      <w:t>0</w:t>
    </w:r>
    <w:r w:rsidRPr="004D6016">
      <w:rPr>
        <w:rFonts w:ascii="Century Gothic" w:hAnsi="Century Gothic"/>
        <w:b/>
        <w:sz w:val="24"/>
        <w:szCs w:val="24"/>
      </w:rPr>
      <w:t>/2021  I P.O.</w:t>
    </w:r>
  </w:p>
  <w:p w:rsidR="00516CE0" w:rsidRDefault="00516C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A59" w:rsidRDefault="00BC7A59">
    <w:pPr>
      <w:pStyle w:val="Encabezado"/>
    </w:pPr>
    <w:r>
      <w:rPr>
        <w:noProof/>
      </w:rPr>
      <w:drawing>
        <wp:anchor distT="0" distB="0" distL="114300" distR="114300" simplePos="0" relativeHeight="251659264" behindDoc="1" locked="0" layoutInCell="1" allowOverlap="1" wp14:anchorId="3C464B5D" wp14:editId="6FC5F0A5">
          <wp:simplePos x="0" y="0"/>
          <wp:positionH relativeFrom="column">
            <wp:posOffset>-952500</wp:posOffset>
          </wp:positionH>
          <wp:positionV relativeFrom="page">
            <wp:posOffset>259080</wp:posOffset>
          </wp:positionV>
          <wp:extent cx="1775460" cy="1223645"/>
          <wp:effectExtent l="0" t="0" r="0" b="0"/>
          <wp:wrapThrough wrapText="bothSides">
            <wp:wrapPolygon edited="0">
              <wp:start x="0" y="0"/>
              <wp:lineTo x="0" y="21185"/>
              <wp:lineTo x="21322" y="21185"/>
              <wp:lineTo x="21322" y="0"/>
              <wp:lineTo x="0" y="0"/>
            </wp:wrapPolygon>
          </wp:wrapThrough>
          <wp:docPr id="1" name="Imagen 1" descr="C:\Users\usuario\Downloads\WhatsApp Image 2020-12-17 at 11.49.3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0-12-17 at 11.49.31 AM.jpe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7546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BA9"/>
    <w:multiLevelType w:val="hybridMultilevel"/>
    <w:tmpl w:val="2690D1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252E41"/>
    <w:multiLevelType w:val="hybridMultilevel"/>
    <w:tmpl w:val="D8DC09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735C2D"/>
    <w:multiLevelType w:val="hybridMultilevel"/>
    <w:tmpl w:val="F7147C02"/>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571617F"/>
    <w:multiLevelType w:val="hybridMultilevel"/>
    <w:tmpl w:val="85E29ABC"/>
    <w:lvl w:ilvl="0" w:tplc="866AFAB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059F5C6E"/>
    <w:multiLevelType w:val="hybridMultilevel"/>
    <w:tmpl w:val="8960C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3E04A1"/>
    <w:multiLevelType w:val="hybridMultilevel"/>
    <w:tmpl w:val="04C08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387EE9"/>
    <w:multiLevelType w:val="hybridMultilevel"/>
    <w:tmpl w:val="2690D1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C20246"/>
    <w:multiLevelType w:val="hybridMultilevel"/>
    <w:tmpl w:val="59020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F210A2"/>
    <w:multiLevelType w:val="hybridMultilevel"/>
    <w:tmpl w:val="2690D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6F7048"/>
    <w:multiLevelType w:val="hybridMultilevel"/>
    <w:tmpl w:val="C76E3A76"/>
    <w:lvl w:ilvl="0" w:tplc="23143AE0">
      <w:start w:val="1"/>
      <w:numFmt w:val="lowerLetter"/>
      <w:lvlText w:val="%1)"/>
      <w:lvlJc w:val="left"/>
      <w:pPr>
        <w:ind w:left="927" w:hanging="360"/>
      </w:pPr>
      <w:rPr>
        <w:rFonts w:hint="default"/>
        <w:u w:val="none"/>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11D6611F"/>
    <w:multiLevelType w:val="hybridMultilevel"/>
    <w:tmpl w:val="6F0C7DDC"/>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F03D76"/>
    <w:multiLevelType w:val="hybridMultilevel"/>
    <w:tmpl w:val="56403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C227023"/>
    <w:multiLevelType w:val="hybridMultilevel"/>
    <w:tmpl w:val="9F0613E8"/>
    <w:lvl w:ilvl="0" w:tplc="A49EC0F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D6F63"/>
    <w:multiLevelType w:val="hybridMultilevel"/>
    <w:tmpl w:val="F8043CEC"/>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1E7A6CD0"/>
    <w:multiLevelType w:val="hybridMultilevel"/>
    <w:tmpl w:val="EFC4CD56"/>
    <w:lvl w:ilvl="0" w:tplc="1C7280F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473138F"/>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F46852"/>
    <w:multiLevelType w:val="hybridMultilevel"/>
    <w:tmpl w:val="19F67702"/>
    <w:lvl w:ilvl="0" w:tplc="080A0013">
      <w:start w:val="1"/>
      <w:numFmt w:val="upperRoman"/>
      <w:lvlText w:val="%1."/>
      <w:lvlJc w:val="righ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3652300F"/>
    <w:multiLevelType w:val="hybridMultilevel"/>
    <w:tmpl w:val="84AE8B2C"/>
    <w:lvl w:ilvl="0" w:tplc="439064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C178E4"/>
    <w:multiLevelType w:val="hybridMultilevel"/>
    <w:tmpl w:val="2EDCF2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802721"/>
    <w:multiLevelType w:val="hybridMultilevel"/>
    <w:tmpl w:val="566CC3E6"/>
    <w:lvl w:ilvl="0" w:tplc="D75C73D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15:restartNumberingAfterBreak="0">
    <w:nsid w:val="3C4321A5"/>
    <w:multiLevelType w:val="hybridMultilevel"/>
    <w:tmpl w:val="908E204E"/>
    <w:lvl w:ilvl="0" w:tplc="25FA2A48">
      <w:start w:val="3"/>
      <w:numFmt w:val="lowerLetter"/>
      <w:lvlText w:val="%1)"/>
      <w:lvlJc w:val="left"/>
      <w:pPr>
        <w:ind w:left="72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3CD44026"/>
    <w:multiLevelType w:val="hybridMultilevel"/>
    <w:tmpl w:val="5CB4B952"/>
    <w:lvl w:ilvl="0" w:tplc="ED92B036">
      <w:start w:val="3"/>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05EE9"/>
    <w:multiLevelType w:val="hybridMultilevel"/>
    <w:tmpl w:val="85E29ABC"/>
    <w:lvl w:ilvl="0" w:tplc="866AFAB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457F6C7E"/>
    <w:multiLevelType w:val="hybridMultilevel"/>
    <w:tmpl w:val="ECBC9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6834AA"/>
    <w:multiLevelType w:val="multilevel"/>
    <w:tmpl w:val="E9B0B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8B32AE"/>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EA1283"/>
    <w:multiLevelType w:val="hybridMultilevel"/>
    <w:tmpl w:val="B02291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FF3677B"/>
    <w:multiLevelType w:val="hybridMultilevel"/>
    <w:tmpl w:val="19F67702"/>
    <w:lvl w:ilvl="0" w:tplc="080A0013">
      <w:start w:val="1"/>
      <w:numFmt w:val="upperRoman"/>
      <w:lvlText w:val="%1."/>
      <w:lvlJc w:val="righ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15:restartNumberingAfterBreak="0">
    <w:nsid w:val="5832422F"/>
    <w:multiLevelType w:val="hybridMultilevel"/>
    <w:tmpl w:val="3DCE78F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15:restartNumberingAfterBreak="0">
    <w:nsid w:val="5C0E41CE"/>
    <w:multiLevelType w:val="hybridMultilevel"/>
    <w:tmpl w:val="C4184CE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15:restartNumberingAfterBreak="0">
    <w:nsid w:val="60B97697"/>
    <w:multiLevelType w:val="hybridMultilevel"/>
    <w:tmpl w:val="566CC3E6"/>
    <w:lvl w:ilvl="0" w:tplc="D75C73D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15:restartNumberingAfterBreak="0">
    <w:nsid w:val="65DE547F"/>
    <w:multiLevelType w:val="hybridMultilevel"/>
    <w:tmpl w:val="820478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835CBD"/>
    <w:multiLevelType w:val="hybridMultilevel"/>
    <w:tmpl w:val="28F82398"/>
    <w:lvl w:ilvl="0" w:tplc="8C4A9E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F15E9D"/>
    <w:multiLevelType w:val="hybridMultilevel"/>
    <w:tmpl w:val="3DCE78F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15:restartNumberingAfterBreak="0">
    <w:nsid w:val="73AA7FA7"/>
    <w:multiLevelType w:val="hybridMultilevel"/>
    <w:tmpl w:val="59020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3BD6D68"/>
    <w:multiLevelType w:val="hybridMultilevel"/>
    <w:tmpl w:val="54A81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CBF09E3"/>
    <w:multiLevelType w:val="hybridMultilevel"/>
    <w:tmpl w:val="5BDA2A3A"/>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15:restartNumberingAfterBreak="0">
    <w:nsid w:val="7E5029D4"/>
    <w:multiLevelType w:val="hybridMultilevel"/>
    <w:tmpl w:val="2EDCF2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3"/>
  </w:num>
  <w:num w:numId="15">
    <w:abstractNumId w:val="7"/>
  </w:num>
  <w:num w:numId="16">
    <w:abstractNumId w:val="13"/>
  </w:num>
  <w:num w:numId="17">
    <w:abstractNumId w:val="9"/>
  </w:num>
  <w:num w:numId="18">
    <w:abstractNumId w:val="18"/>
  </w:num>
  <w:num w:numId="19">
    <w:abstractNumId w:va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0"/>
  </w:num>
  <w:num w:numId="27">
    <w:abstractNumId w:val="6"/>
  </w:num>
  <w:num w:numId="28">
    <w:abstractNumId w:val="20"/>
  </w:num>
  <w:num w:numId="29">
    <w:abstractNumId w:val="3"/>
  </w:num>
  <w:num w:numId="30">
    <w:abstractNumId w:val="19"/>
  </w:num>
  <w:num w:numId="31">
    <w:abstractNumId w:val="28"/>
  </w:num>
  <w:num w:numId="32">
    <w:abstractNumId w:val="10"/>
  </w:num>
  <w:num w:numId="33">
    <w:abstractNumId w:val="34"/>
  </w:num>
  <w:num w:numId="34">
    <w:abstractNumId w:val="2"/>
  </w:num>
  <w:num w:numId="35">
    <w:abstractNumId w:val="27"/>
  </w:num>
  <w:num w:numId="36">
    <w:abstractNumId w:val="12"/>
  </w:num>
  <w:num w:numId="37">
    <w:abstractNumId w:val="21"/>
  </w:num>
  <w:num w:numId="38">
    <w:abstractNumId w:val="37"/>
  </w:num>
  <w:num w:numId="39">
    <w:abstractNumId w:val="16"/>
  </w:num>
  <w:num w:numId="4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B5"/>
    <w:rsid w:val="00002DE3"/>
    <w:rsid w:val="0000415F"/>
    <w:rsid w:val="00012E63"/>
    <w:rsid w:val="00013560"/>
    <w:rsid w:val="00015987"/>
    <w:rsid w:val="00020D1F"/>
    <w:rsid w:val="00021020"/>
    <w:rsid w:val="00027181"/>
    <w:rsid w:val="0002761B"/>
    <w:rsid w:val="000300C0"/>
    <w:rsid w:val="0003676D"/>
    <w:rsid w:val="00036AE1"/>
    <w:rsid w:val="00045857"/>
    <w:rsid w:val="00054777"/>
    <w:rsid w:val="0005625E"/>
    <w:rsid w:val="00070CC2"/>
    <w:rsid w:val="00073049"/>
    <w:rsid w:val="00075DEF"/>
    <w:rsid w:val="00082321"/>
    <w:rsid w:val="000829EA"/>
    <w:rsid w:val="00090286"/>
    <w:rsid w:val="000933F9"/>
    <w:rsid w:val="000A0D5B"/>
    <w:rsid w:val="000A68A9"/>
    <w:rsid w:val="000B3DD0"/>
    <w:rsid w:val="000C6BC4"/>
    <w:rsid w:val="000C7A93"/>
    <w:rsid w:val="000E2243"/>
    <w:rsid w:val="000E413D"/>
    <w:rsid w:val="000E437A"/>
    <w:rsid w:val="000F200E"/>
    <w:rsid w:val="000F2F10"/>
    <w:rsid w:val="000F712E"/>
    <w:rsid w:val="00100614"/>
    <w:rsid w:val="00100ECD"/>
    <w:rsid w:val="00104180"/>
    <w:rsid w:val="001074F0"/>
    <w:rsid w:val="00111806"/>
    <w:rsid w:val="00113ECD"/>
    <w:rsid w:val="00117A79"/>
    <w:rsid w:val="00120147"/>
    <w:rsid w:val="00126B4A"/>
    <w:rsid w:val="001370A0"/>
    <w:rsid w:val="00140930"/>
    <w:rsid w:val="001457AA"/>
    <w:rsid w:val="00150BFF"/>
    <w:rsid w:val="001527DB"/>
    <w:rsid w:val="00160190"/>
    <w:rsid w:val="00160B24"/>
    <w:rsid w:val="0016350D"/>
    <w:rsid w:val="00166C60"/>
    <w:rsid w:val="00171A72"/>
    <w:rsid w:val="00175723"/>
    <w:rsid w:val="0018367C"/>
    <w:rsid w:val="00184A54"/>
    <w:rsid w:val="00187E23"/>
    <w:rsid w:val="00191968"/>
    <w:rsid w:val="00192282"/>
    <w:rsid w:val="00195784"/>
    <w:rsid w:val="001A0994"/>
    <w:rsid w:val="001A1350"/>
    <w:rsid w:val="001A733F"/>
    <w:rsid w:val="001B0220"/>
    <w:rsid w:val="001B0E85"/>
    <w:rsid w:val="001C4815"/>
    <w:rsid w:val="001D2CD5"/>
    <w:rsid w:val="001E3BCB"/>
    <w:rsid w:val="0020450B"/>
    <w:rsid w:val="00206AFB"/>
    <w:rsid w:val="002111E6"/>
    <w:rsid w:val="00224DBB"/>
    <w:rsid w:val="00233189"/>
    <w:rsid w:val="00234487"/>
    <w:rsid w:val="0024226A"/>
    <w:rsid w:val="00244724"/>
    <w:rsid w:val="00250A9A"/>
    <w:rsid w:val="00250D6F"/>
    <w:rsid w:val="00253065"/>
    <w:rsid w:val="0025336D"/>
    <w:rsid w:val="00253743"/>
    <w:rsid w:val="00261EB6"/>
    <w:rsid w:val="00265BDA"/>
    <w:rsid w:val="00266DD2"/>
    <w:rsid w:val="00267058"/>
    <w:rsid w:val="002710B1"/>
    <w:rsid w:val="002710E2"/>
    <w:rsid w:val="002720C4"/>
    <w:rsid w:val="00272978"/>
    <w:rsid w:val="00282DC9"/>
    <w:rsid w:val="00284BB6"/>
    <w:rsid w:val="00290F96"/>
    <w:rsid w:val="00291711"/>
    <w:rsid w:val="002A0F93"/>
    <w:rsid w:val="002A4609"/>
    <w:rsid w:val="002B3EF9"/>
    <w:rsid w:val="002B41DD"/>
    <w:rsid w:val="002C42F1"/>
    <w:rsid w:val="002C4A92"/>
    <w:rsid w:val="002C6FFE"/>
    <w:rsid w:val="002C71F2"/>
    <w:rsid w:val="002C7345"/>
    <w:rsid w:val="002D05D2"/>
    <w:rsid w:val="002D0872"/>
    <w:rsid w:val="002D1211"/>
    <w:rsid w:val="002D1565"/>
    <w:rsid w:val="002D7093"/>
    <w:rsid w:val="002E122B"/>
    <w:rsid w:val="002E618D"/>
    <w:rsid w:val="002E7B83"/>
    <w:rsid w:val="002E7B9C"/>
    <w:rsid w:val="002F1147"/>
    <w:rsid w:val="002F5C65"/>
    <w:rsid w:val="002F5D17"/>
    <w:rsid w:val="002F5E96"/>
    <w:rsid w:val="003042CE"/>
    <w:rsid w:val="003062D4"/>
    <w:rsid w:val="003079DE"/>
    <w:rsid w:val="00310794"/>
    <w:rsid w:val="00310A8B"/>
    <w:rsid w:val="00315E05"/>
    <w:rsid w:val="003176CD"/>
    <w:rsid w:val="00317735"/>
    <w:rsid w:val="00327579"/>
    <w:rsid w:val="00330D4B"/>
    <w:rsid w:val="00331039"/>
    <w:rsid w:val="0033126B"/>
    <w:rsid w:val="003401E7"/>
    <w:rsid w:val="003422A7"/>
    <w:rsid w:val="0034517E"/>
    <w:rsid w:val="00350123"/>
    <w:rsid w:val="00351049"/>
    <w:rsid w:val="00353275"/>
    <w:rsid w:val="00354847"/>
    <w:rsid w:val="0036039A"/>
    <w:rsid w:val="00361F47"/>
    <w:rsid w:val="003708E7"/>
    <w:rsid w:val="00375F5E"/>
    <w:rsid w:val="00375FCD"/>
    <w:rsid w:val="00381630"/>
    <w:rsid w:val="00382FC0"/>
    <w:rsid w:val="003860EC"/>
    <w:rsid w:val="003935CD"/>
    <w:rsid w:val="00395ECC"/>
    <w:rsid w:val="003A64B0"/>
    <w:rsid w:val="003A76EE"/>
    <w:rsid w:val="003B2686"/>
    <w:rsid w:val="003B2D09"/>
    <w:rsid w:val="003C05B6"/>
    <w:rsid w:val="003D4556"/>
    <w:rsid w:val="003D5025"/>
    <w:rsid w:val="003E5925"/>
    <w:rsid w:val="003F0F20"/>
    <w:rsid w:val="0041434B"/>
    <w:rsid w:val="00414B59"/>
    <w:rsid w:val="0042342A"/>
    <w:rsid w:val="00424442"/>
    <w:rsid w:val="00426810"/>
    <w:rsid w:val="0043115D"/>
    <w:rsid w:val="00431F4F"/>
    <w:rsid w:val="00433065"/>
    <w:rsid w:val="00437BE5"/>
    <w:rsid w:val="00442BE3"/>
    <w:rsid w:val="00444719"/>
    <w:rsid w:val="004470C1"/>
    <w:rsid w:val="00451389"/>
    <w:rsid w:val="00452F27"/>
    <w:rsid w:val="0045351A"/>
    <w:rsid w:val="004539B5"/>
    <w:rsid w:val="00455B9A"/>
    <w:rsid w:val="00455BDD"/>
    <w:rsid w:val="00456DAE"/>
    <w:rsid w:val="00462050"/>
    <w:rsid w:val="00462A88"/>
    <w:rsid w:val="00471BB6"/>
    <w:rsid w:val="00475945"/>
    <w:rsid w:val="004770FC"/>
    <w:rsid w:val="00477DE3"/>
    <w:rsid w:val="00482313"/>
    <w:rsid w:val="00484DD8"/>
    <w:rsid w:val="00487766"/>
    <w:rsid w:val="00487A8B"/>
    <w:rsid w:val="00490B97"/>
    <w:rsid w:val="0049396E"/>
    <w:rsid w:val="0049740E"/>
    <w:rsid w:val="004A5A38"/>
    <w:rsid w:val="004B3849"/>
    <w:rsid w:val="004B7B92"/>
    <w:rsid w:val="004C3CC2"/>
    <w:rsid w:val="004C44B4"/>
    <w:rsid w:val="004D0717"/>
    <w:rsid w:val="004D1A95"/>
    <w:rsid w:val="004D2EA7"/>
    <w:rsid w:val="004D33FF"/>
    <w:rsid w:val="004D591F"/>
    <w:rsid w:val="004E315D"/>
    <w:rsid w:val="004F5493"/>
    <w:rsid w:val="005044BE"/>
    <w:rsid w:val="00507A0D"/>
    <w:rsid w:val="0051020A"/>
    <w:rsid w:val="00514D89"/>
    <w:rsid w:val="00516CE0"/>
    <w:rsid w:val="00523959"/>
    <w:rsid w:val="00524C2B"/>
    <w:rsid w:val="00525677"/>
    <w:rsid w:val="005257B7"/>
    <w:rsid w:val="00530E81"/>
    <w:rsid w:val="00542B92"/>
    <w:rsid w:val="00547CB0"/>
    <w:rsid w:val="0056180C"/>
    <w:rsid w:val="005622C4"/>
    <w:rsid w:val="0056335E"/>
    <w:rsid w:val="00570233"/>
    <w:rsid w:val="00572EE4"/>
    <w:rsid w:val="005776A8"/>
    <w:rsid w:val="00580810"/>
    <w:rsid w:val="00582E3B"/>
    <w:rsid w:val="00584611"/>
    <w:rsid w:val="0058531E"/>
    <w:rsid w:val="0059114C"/>
    <w:rsid w:val="00597B53"/>
    <w:rsid w:val="005A0143"/>
    <w:rsid w:val="005A1970"/>
    <w:rsid w:val="005A2872"/>
    <w:rsid w:val="005A6290"/>
    <w:rsid w:val="005B18F8"/>
    <w:rsid w:val="005B2431"/>
    <w:rsid w:val="005B2620"/>
    <w:rsid w:val="005C0B72"/>
    <w:rsid w:val="005C2566"/>
    <w:rsid w:val="005C6DC3"/>
    <w:rsid w:val="005E0966"/>
    <w:rsid w:val="005E1AD4"/>
    <w:rsid w:val="005E36F2"/>
    <w:rsid w:val="005F1362"/>
    <w:rsid w:val="00601D62"/>
    <w:rsid w:val="00610D6A"/>
    <w:rsid w:val="006122EA"/>
    <w:rsid w:val="006161AF"/>
    <w:rsid w:val="00623502"/>
    <w:rsid w:val="00631408"/>
    <w:rsid w:val="00634A70"/>
    <w:rsid w:val="00637855"/>
    <w:rsid w:val="006400B0"/>
    <w:rsid w:val="006439F3"/>
    <w:rsid w:val="0065154C"/>
    <w:rsid w:val="006578C4"/>
    <w:rsid w:val="00657AE8"/>
    <w:rsid w:val="00657D82"/>
    <w:rsid w:val="00676296"/>
    <w:rsid w:val="00681CBA"/>
    <w:rsid w:val="0068386F"/>
    <w:rsid w:val="006856B5"/>
    <w:rsid w:val="00693016"/>
    <w:rsid w:val="006A2A06"/>
    <w:rsid w:val="006A3491"/>
    <w:rsid w:val="006A4BC3"/>
    <w:rsid w:val="006B1A64"/>
    <w:rsid w:val="006C0094"/>
    <w:rsid w:val="006C44B3"/>
    <w:rsid w:val="006D1910"/>
    <w:rsid w:val="006D7E15"/>
    <w:rsid w:val="006E658E"/>
    <w:rsid w:val="006E6D83"/>
    <w:rsid w:val="006F5DF3"/>
    <w:rsid w:val="0070581D"/>
    <w:rsid w:val="00705DD9"/>
    <w:rsid w:val="00707458"/>
    <w:rsid w:val="00710843"/>
    <w:rsid w:val="00710B16"/>
    <w:rsid w:val="0071194E"/>
    <w:rsid w:val="007125D0"/>
    <w:rsid w:val="00712FFD"/>
    <w:rsid w:val="0072389F"/>
    <w:rsid w:val="007245C6"/>
    <w:rsid w:val="00726C9A"/>
    <w:rsid w:val="007411A8"/>
    <w:rsid w:val="007413E3"/>
    <w:rsid w:val="00750D00"/>
    <w:rsid w:val="0075285B"/>
    <w:rsid w:val="007571DB"/>
    <w:rsid w:val="0076686A"/>
    <w:rsid w:val="00772CEE"/>
    <w:rsid w:val="00773DCA"/>
    <w:rsid w:val="00781382"/>
    <w:rsid w:val="00787FE7"/>
    <w:rsid w:val="00790207"/>
    <w:rsid w:val="007902B4"/>
    <w:rsid w:val="00796821"/>
    <w:rsid w:val="00796D7D"/>
    <w:rsid w:val="007A633B"/>
    <w:rsid w:val="007A7202"/>
    <w:rsid w:val="007B0E49"/>
    <w:rsid w:val="007B4E57"/>
    <w:rsid w:val="007C059C"/>
    <w:rsid w:val="007C0D2D"/>
    <w:rsid w:val="007C3822"/>
    <w:rsid w:val="007C6384"/>
    <w:rsid w:val="007D0833"/>
    <w:rsid w:val="007D2AC6"/>
    <w:rsid w:val="007D4726"/>
    <w:rsid w:val="007D48DC"/>
    <w:rsid w:val="007E0167"/>
    <w:rsid w:val="007E7FE1"/>
    <w:rsid w:val="007F6D09"/>
    <w:rsid w:val="008067DA"/>
    <w:rsid w:val="00806B1C"/>
    <w:rsid w:val="00807E9A"/>
    <w:rsid w:val="0081676D"/>
    <w:rsid w:val="008209F7"/>
    <w:rsid w:val="008249D8"/>
    <w:rsid w:val="00824F97"/>
    <w:rsid w:val="008362B8"/>
    <w:rsid w:val="0084745D"/>
    <w:rsid w:val="008523F8"/>
    <w:rsid w:val="00856F48"/>
    <w:rsid w:val="00861762"/>
    <w:rsid w:val="0086251E"/>
    <w:rsid w:val="00863674"/>
    <w:rsid w:val="0086479C"/>
    <w:rsid w:val="00866767"/>
    <w:rsid w:val="00871654"/>
    <w:rsid w:val="00876443"/>
    <w:rsid w:val="00876704"/>
    <w:rsid w:val="00877A78"/>
    <w:rsid w:val="008818C0"/>
    <w:rsid w:val="00884D05"/>
    <w:rsid w:val="008927D7"/>
    <w:rsid w:val="008928E6"/>
    <w:rsid w:val="008938B7"/>
    <w:rsid w:val="00894046"/>
    <w:rsid w:val="008A32B3"/>
    <w:rsid w:val="008A485B"/>
    <w:rsid w:val="008A4B03"/>
    <w:rsid w:val="008A6159"/>
    <w:rsid w:val="008B46CD"/>
    <w:rsid w:val="008B4E55"/>
    <w:rsid w:val="008B637A"/>
    <w:rsid w:val="008C259D"/>
    <w:rsid w:val="008C74B8"/>
    <w:rsid w:val="008D277D"/>
    <w:rsid w:val="008D3E8F"/>
    <w:rsid w:val="008D3F41"/>
    <w:rsid w:val="008D73E7"/>
    <w:rsid w:val="008E0F88"/>
    <w:rsid w:val="008E5CEB"/>
    <w:rsid w:val="008E7D9C"/>
    <w:rsid w:val="008F4476"/>
    <w:rsid w:val="008F697D"/>
    <w:rsid w:val="008F6B9F"/>
    <w:rsid w:val="008F7003"/>
    <w:rsid w:val="00913FE0"/>
    <w:rsid w:val="0091417A"/>
    <w:rsid w:val="009149ED"/>
    <w:rsid w:val="00914AD5"/>
    <w:rsid w:val="00914D78"/>
    <w:rsid w:val="00914DCE"/>
    <w:rsid w:val="0091797E"/>
    <w:rsid w:val="0092422B"/>
    <w:rsid w:val="00927E59"/>
    <w:rsid w:val="00931218"/>
    <w:rsid w:val="0093274A"/>
    <w:rsid w:val="00936E72"/>
    <w:rsid w:val="00953440"/>
    <w:rsid w:val="00957477"/>
    <w:rsid w:val="009625F9"/>
    <w:rsid w:val="00962CF6"/>
    <w:rsid w:val="009657C8"/>
    <w:rsid w:val="00971295"/>
    <w:rsid w:val="009726BC"/>
    <w:rsid w:val="009817F1"/>
    <w:rsid w:val="009967DD"/>
    <w:rsid w:val="009B305D"/>
    <w:rsid w:val="009C532C"/>
    <w:rsid w:val="009D3CA1"/>
    <w:rsid w:val="009D53DF"/>
    <w:rsid w:val="009E0AE6"/>
    <w:rsid w:val="009E7179"/>
    <w:rsid w:val="009F6F52"/>
    <w:rsid w:val="00A022B0"/>
    <w:rsid w:val="00A02E91"/>
    <w:rsid w:val="00A0522A"/>
    <w:rsid w:val="00A059B1"/>
    <w:rsid w:val="00A06484"/>
    <w:rsid w:val="00A1226B"/>
    <w:rsid w:val="00A123B5"/>
    <w:rsid w:val="00A12F75"/>
    <w:rsid w:val="00A16B0A"/>
    <w:rsid w:val="00A22FF8"/>
    <w:rsid w:val="00A27705"/>
    <w:rsid w:val="00A3068F"/>
    <w:rsid w:val="00A35479"/>
    <w:rsid w:val="00A4310B"/>
    <w:rsid w:val="00A47535"/>
    <w:rsid w:val="00A53BEB"/>
    <w:rsid w:val="00A540E1"/>
    <w:rsid w:val="00A563A6"/>
    <w:rsid w:val="00A5664A"/>
    <w:rsid w:val="00A61A8F"/>
    <w:rsid w:val="00A64A06"/>
    <w:rsid w:val="00A71C0E"/>
    <w:rsid w:val="00A73682"/>
    <w:rsid w:val="00A76C79"/>
    <w:rsid w:val="00A804BE"/>
    <w:rsid w:val="00A809A0"/>
    <w:rsid w:val="00A81314"/>
    <w:rsid w:val="00A82081"/>
    <w:rsid w:val="00A82698"/>
    <w:rsid w:val="00A85F00"/>
    <w:rsid w:val="00A93093"/>
    <w:rsid w:val="00A942D2"/>
    <w:rsid w:val="00A94D1F"/>
    <w:rsid w:val="00A95A86"/>
    <w:rsid w:val="00AA41FA"/>
    <w:rsid w:val="00AB35BE"/>
    <w:rsid w:val="00AB3BCC"/>
    <w:rsid w:val="00AC2C28"/>
    <w:rsid w:val="00AC7AFB"/>
    <w:rsid w:val="00AD6723"/>
    <w:rsid w:val="00AD72C5"/>
    <w:rsid w:val="00AE12B8"/>
    <w:rsid w:val="00AE4365"/>
    <w:rsid w:val="00AE5EFC"/>
    <w:rsid w:val="00AE6240"/>
    <w:rsid w:val="00AE708E"/>
    <w:rsid w:val="00AF25E4"/>
    <w:rsid w:val="00AF3A8E"/>
    <w:rsid w:val="00AF610E"/>
    <w:rsid w:val="00AF6D59"/>
    <w:rsid w:val="00AF7058"/>
    <w:rsid w:val="00B01009"/>
    <w:rsid w:val="00B01931"/>
    <w:rsid w:val="00B01BFD"/>
    <w:rsid w:val="00B0203F"/>
    <w:rsid w:val="00B13E1E"/>
    <w:rsid w:val="00B15782"/>
    <w:rsid w:val="00B170A6"/>
    <w:rsid w:val="00B20BFD"/>
    <w:rsid w:val="00B20D20"/>
    <w:rsid w:val="00B23BD3"/>
    <w:rsid w:val="00B24299"/>
    <w:rsid w:val="00B2552D"/>
    <w:rsid w:val="00B25B14"/>
    <w:rsid w:val="00B43068"/>
    <w:rsid w:val="00B4645D"/>
    <w:rsid w:val="00B52161"/>
    <w:rsid w:val="00B52DD5"/>
    <w:rsid w:val="00B55995"/>
    <w:rsid w:val="00B5685D"/>
    <w:rsid w:val="00B56B6C"/>
    <w:rsid w:val="00B61E38"/>
    <w:rsid w:val="00B75D07"/>
    <w:rsid w:val="00B80C6E"/>
    <w:rsid w:val="00B825E1"/>
    <w:rsid w:val="00B958C5"/>
    <w:rsid w:val="00B96A04"/>
    <w:rsid w:val="00BA47D2"/>
    <w:rsid w:val="00BA5178"/>
    <w:rsid w:val="00BB0F50"/>
    <w:rsid w:val="00BB3215"/>
    <w:rsid w:val="00BC0C8E"/>
    <w:rsid w:val="00BC18FD"/>
    <w:rsid w:val="00BC7A59"/>
    <w:rsid w:val="00BD1E85"/>
    <w:rsid w:val="00BD7879"/>
    <w:rsid w:val="00BE1201"/>
    <w:rsid w:val="00BE2588"/>
    <w:rsid w:val="00BE37C4"/>
    <w:rsid w:val="00BF15B0"/>
    <w:rsid w:val="00BF1E03"/>
    <w:rsid w:val="00BF2C2D"/>
    <w:rsid w:val="00BF3ABF"/>
    <w:rsid w:val="00BF4929"/>
    <w:rsid w:val="00BF78D5"/>
    <w:rsid w:val="00C00DF3"/>
    <w:rsid w:val="00C016A4"/>
    <w:rsid w:val="00C10AFC"/>
    <w:rsid w:val="00C10D69"/>
    <w:rsid w:val="00C159D9"/>
    <w:rsid w:val="00C2171A"/>
    <w:rsid w:val="00C3220C"/>
    <w:rsid w:val="00C32D73"/>
    <w:rsid w:val="00C3496D"/>
    <w:rsid w:val="00C44A6A"/>
    <w:rsid w:val="00C7025C"/>
    <w:rsid w:val="00C72756"/>
    <w:rsid w:val="00C76433"/>
    <w:rsid w:val="00C76A98"/>
    <w:rsid w:val="00C80F8E"/>
    <w:rsid w:val="00C831C2"/>
    <w:rsid w:val="00C923C5"/>
    <w:rsid w:val="00CA0C5F"/>
    <w:rsid w:val="00CA524B"/>
    <w:rsid w:val="00CA656D"/>
    <w:rsid w:val="00CB0E55"/>
    <w:rsid w:val="00CB4353"/>
    <w:rsid w:val="00CB69D3"/>
    <w:rsid w:val="00CB7CAE"/>
    <w:rsid w:val="00CC2CA9"/>
    <w:rsid w:val="00CC2DA4"/>
    <w:rsid w:val="00CD013F"/>
    <w:rsid w:val="00CD0414"/>
    <w:rsid w:val="00CD0905"/>
    <w:rsid w:val="00CD31D1"/>
    <w:rsid w:val="00CE0C96"/>
    <w:rsid w:val="00CE7118"/>
    <w:rsid w:val="00CF01E9"/>
    <w:rsid w:val="00CF30F0"/>
    <w:rsid w:val="00CF5113"/>
    <w:rsid w:val="00D00F75"/>
    <w:rsid w:val="00D0403B"/>
    <w:rsid w:val="00D136CE"/>
    <w:rsid w:val="00D151E9"/>
    <w:rsid w:val="00D24626"/>
    <w:rsid w:val="00D249DF"/>
    <w:rsid w:val="00D33877"/>
    <w:rsid w:val="00D34681"/>
    <w:rsid w:val="00D3472A"/>
    <w:rsid w:val="00D35DFC"/>
    <w:rsid w:val="00D377F7"/>
    <w:rsid w:val="00D43C23"/>
    <w:rsid w:val="00D45406"/>
    <w:rsid w:val="00D507D8"/>
    <w:rsid w:val="00D615EE"/>
    <w:rsid w:val="00D716F1"/>
    <w:rsid w:val="00D71FFF"/>
    <w:rsid w:val="00D72FF1"/>
    <w:rsid w:val="00D72FFE"/>
    <w:rsid w:val="00D73F40"/>
    <w:rsid w:val="00D76CD6"/>
    <w:rsid w:val="00D81E88"/>
    <w:rsid w:val="00D87EA9"/>
    <w:rsid w:val="00D911A2"/>
    <w:rsid w:val="00D93E8E"/>
    <w:rsid w:val="00D93F4F"/>
    <w:rsid w:val="00D954B1"/>
    <w:rsid w:val="00DA194B"/>
    <w:rsid w:val="00DB5AA7"/>
    <w:rsid w:val="00DC2505"/>
    <w:rsid w:val="00DC448C"/>
    <w:rsid w:val="00DC50D0"/>
    <w:rsid w:val="00DC5CFF"/>
    <w:rsid w:val="00DD22C8"/>
    <w:rsid w:val="00DD6783"/>
    <w:rsid w:val="00DE208F"/>
    <w:rsid w:val="00DE286A"/>
    <w:rsid w:val="00DF0819"/>
    <w:rsid w:val="00DF18F2"/>
    <w:rsid w:val="00DF64A5"/>
    <w:rsid w:val="00DF7371"/>
    <w:rsid w:val="00E02FB1"/>
    <w:rsid w:val="00E04B69"/>
    <w:rsid w:val="00E06C15"/>
    <w:rsid w:val="00E1498B"/>
    <w:rsid w:val="00E20DFC"/>
    <w:rsid w:val="00E21FF0"/>
    <w:rsid w:val="00E234BB"/>
    <w:rsid w:val="00E31BA5"/>
    <w:rsid w:val="00E353DB"/>
    <w:rsid w:val="00E35628"/>
    <w:rsid w:val="00E40EDC"/>
    <w:rsid w:val="00E41DD5"/>
    <w:rsid w:val="00E420A8"/>
    <w:rsid w:val="00E556C0"/>
    <w:rsid w:val="00E55869"/>
    <w:rsid w:val="00E61E22"/>
    <w:rsid w:val="00E64FB6"/>
    <w:rsid w:val="00E65607"/>
    <w:rsid w:val="00E71B6A"/>
    <w:rsid w:val="00E727B8"/>
    <w:rsid w:val="00E74C29"/>
    <w:rsid w:val="00E84F49"/>
    <w:rsid w:val="00E91423"/>
    <w:rsid w:val="00E9218E"/>
    <w:rsid w:val="00E9530F"/>
    <w:rsid w:val="00E960EB"/>
    <w:rsid w:val="00E9750F"/>
    <w:rsid w:val="00EA0D24"/>
    <w:rsid w:val="00EA3D06"/>
    <w:rsid w:val="00EA4CF9"/>
    <w:rsid w:val="00EB06E7"/>
    <w:rsid w:val="00EB0F7A"/>
    <w:rsid w:val="00EB398E"/>
    <w:rsid w:val="00EB65F0"/>
    <w:rsid w:val="00ED3E17"/>
    <w:rsid w:val="00ED7039"/>
    <w:rsid w:val="00EE1FFA"/>
    <w:rsid w:val="00EE3612"/>
    <w:rsid w:val="00EE39DD"/>
    <w:rsid w:val="00EE3A7C"/>
    <w:rsid w:val="00EE7A17"/>
    <w:rsid w:val="00EF66D8"/>
    <w:rsid w:val="00F04FBB"/>
    <w:rsid w:val="00F05368"/>
    <w:rsid w:val="00F065BA"/>
    <w:rsid w:val="00F10780"/>
    <w:rsid w:val="00F1539F"/>
    <w:rsid w:val="00F25ACE"/>
    <w:rsid w:val="00F41226"/>
    <w:rsid w:val="00F44A8B"/>
    <w:rsid w:val="00F467E8"/>
    <w:rsid w:val="00F479C8"/>
    <w:rsid w:val="00F52F78"/>
    <w:rsid w:val="00F539BF"/>
    <w:rsid w:val="00F54E42"/>
    <w:rsid w:val="00F54EC0"/>
    <w:rsid w:val="00F57791"/>
    <w:rsid w:val="00F61860"/>
    <w:rsid w:val="00F63B61"/>
    <w:rsid w:val="00F64013"/>
    <w:rsid w:val="00F658C2"/>
    <w:rsid w:val="00F66975"/>
    <w:rsid w:val="00F731D6"/>
    <w:rsid w:val="00F746E5"/>
    <w:rsid w:val="00F8514F"/>
    <w:rsid w:val="00F85601"/>
    <w:rsid w:val="00F866F4"/>
    <w:rsid w:val="00F87C85"/>
    <w:rsid w:val="00F9055D"/>
    <w:rsid w:val="00F94C8D"/>
    <w:rsid w:val="00FA1D3F"/>
    <w:rsid w:val="00FA52A1"/>
    <w:rsid w:val="00FB0D11"/>
    <w:rsid w:val="00FC0420"/>
    <w:rsid w:val="00FC08CA"/>
    <w:rsid w:val="00FC08F2"/>
    <w:rsid w:val="00FD0313"/>
    <w:rsid w:val="00FD0945"/>
    <w:rsid w:val="00FD5FFF"/>
    <w:rsid w:val="00FD61DF"/>
    <w:rsid w:val="00FF278F"/>
    <w:rsid w:val="00FF477C"/>
    <w:rsid w:val="00FF6D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4B1675-D886-4E53-ADB6-283E48DD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30"/>
    <w:pPr>
      <w:spacing w:after="200" w:line="276" w:lineRule="auto"/>
    </w:pPr>
    <w:rPr>
      <w:sz w:val="22"/>
      <w:szCs w:val="22"/>
    </w:rPr>
  </w:style>
  <w:style w:type="paragraph" w:styleId="Ttulo1">
    <w:name w:val="heading 1"/>
    <w:basedOn w:val="Normal"/>
    <w:next w:val="Normal"/>
    <w:link w:val="Ttulo1Car"/>
    <w:rsid w:val="00610D6A"/>
    <w:pPr>
      <w:keepNext/>
      <w:keepLines/>
      <w:spacing w:before="480" w:after="120" w:line="240" w:lineRule="auto"/>
      <w:outlineLvl w:val="0"/>
    </w:pPr>
    <w:rPr>
      <w:rFonts w:ascii="Times New Roman" w:hAnsi="Times New Roman"/>
      <w:b/>
      <w:sz w:val="48"/>
      <w:szCs w:val="48"/>
      <w:lang w:val="es-ES" w:eastAsia="es-ES"/>
    </w:rPr>
  </w:style>
  <w:style w:type="paragraph" w:styleId="Ttulo2">
    <w:name w:val="heading 2"/>
    <w:basedOn w:val="Normal"/>
    <w:next w:val="Normal"/>
    <w:link w:val="Ttulo2Car"/>
    <w:rsid w:val="00610D6A"/>
    <w:pPr>
      <w:keepNext/>
      <w:keepLines/>
      <w:spacing w:before="360" w:after="80" w:line="240" w:lineRule="auto"/>
      <w:outlineLvl w:val="1"/>
    </w:pPr>
    <w:rPr>
      <w:rFonts w:ascii="Times New Roman" w:hAnsi="Times New Roman"/>
      <w:b/>
      <w:sz w:val="36"/>
      <w:szCs w:val="36"/>
      <w:lang w:val="es-ES" w:eastAsia="es-ES"/>
    </w:rPr>
  </w:style>
  <w:style w:type="paragraph" w:styleId="Ttulo3">
    <w:name w:val="heading 3"/>
    <w:basedOn w:val="Normal"/>
    <w:next w:val="Normal"/>
    <w:link w:val="Ttulo3Car"/>
    <w:semiHidden/>
    <w:unhideWhenUsed/>
    <w:qFormat/>
    <w:rsid w:val="00610D6A"/>
    <w:pPr>
      <w:keepNext/>
      <w:spacing w:before="240" w:after="60" w:line="240" w:lineRule="auto"/>
      <w:outlineLvl w:val="2"/>
    </w:pPr>
    <w:rPr>
      <w:rFonts w:ascii="Calibri Light" w:hAnsi="Calibri Light"/>
      <w:b/>
      <w:bCs/>
      <w:sz w:val="26"/>
      <w:szCs w:val="26"/>
      <w:lang w:val="es-ES" w:eastAsia="es-ES"/>
    </w:rPr>
  </w:style>
  <w:style w:type="paragraph" w:styleId="Ttulo4">
    <w:name w:val="heading 4"/>
    <w:basedOn w:val="Normal"/>
    <w:next w:val="Normal"/>
    <w:link w:val="Ttulo4Car"/>
    <w:rsid w:val="00610D6A"/>
    <w:pPr>
      <w:keepNext/>
      <w:keepLines/>
      <w:spacing w:before="240" w:after="40" w:line="240" w:lineRule="auto"/>
      <w:outlineLvl w:val="3"/>
    </w:pPr>
    <w:rPr>
      <w:rFonts w:ascii="Times New Roman" w:hAnsi="Times New Roman"/>
      <w:b/>
      <w:sz w:val="24"/>
      <w:szCs w:val="24"/>
      <w:lang w:val="es-ES" w:eastAsia="es-ES"/>
    </w:rPr>
  </w:style>
  <w:style w:type="paragraph" w:styleId="Ttulo5">
    <w:name w:val="heading 5"/>
    <w:basedOn w:val="Normal"/>
    <w:next w:val="Normal"/>
    <w:link w:val="Ttulo5Car"/>
    <w:rsid w:val="00610D6A"/>
    <w:pPr>
      <w:keepNext/>
      <w:keepLines/>
      <w:spacing w:before="220" w:after="40" w:line="240" w:lineRule="auto"/>
      <w:outlineLvl w:val="4"/>
    </w:pPr>
    <w:rPr>
      <w:rFonts w:ascii="Times New Roman" w:hAnsi="Times New Roman"/>
      <w:b/>
      <w:lang w:val="es-ES" w:eastAsia="es-ES"/>
    </w:rPr>
  </w:style>
  <w:style w:type="paragraph" w:styleId="Ttulo6">
    <w:name w:val="heading 6"/>
    <w:basedOn w:val="Normal"/>
    <w:next w:val="Normal"/>
    <w:link w:val="Ttulo6Car"/>
    <w:rsid w:val="00610D6A"/>
    <w:pPr>
      <w:keepNext/>
      <w:keepLines/>
      <w:spacing w:before="200" w:after="40" w:line="240" w:lineRule="auto"/>
      <w:outlineLvl w:val="5"/>
    </w:pPr>
    <w:rPr>
      <w:rFonts w:ascii="Times New Roman" w:hAnsi="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856B5"/>
    <w:rPr>
      <w:rFonts w:ascii="Times New Roman" w:hAnsi="Times New Roman"/>
      <w:color w:val="000000"/>
      <w:sz w:val="24"/>
      <w:lang w:val="es-ES" w:eastAsia="es-ES"/>
    </w:rPr>
  </w:style>
  <w:style w:type="character" w:customStyle="1" w:styleId="Estilo2">
    <w:name w:val="Estilo2"/>
    <w:uiPriority w:val="1"/>
    <w:rsid w:val="006856B5"/>
    <w:rPr>
      <w:rFonts w:ascii="Arial" w:hAnsi="Arial" w:cs="Arial" w:hint="default"/>
      <w:b/>
      <w:bCs w:val="0"/>
      <w:caps/>
      <w:sz w:val="24"/>
    </w:rPr>
  </w:style>
  <w:style w:type="character" w:customStyle="1" w:styleId="NOMBRES">
    <w:name w:val="NOMBRES"/>
    <w:uiPriority w:val="1"/>
    <w:rsid w:val="006856B5"/>
    <w:rPr>
      <w:rFonts w:ascii="Arial" w:hAnsi="Arial" w:cs="Arial" w:hint="default"/>
      <w:b/>
      <w:bCs w:val="0"/>
      <w:sz w:val="24"/>
    </w:rPr>
  </w:style>
  <w:style w:type="paragraph" w:styleId="Encabezado">
    <w:name w:val="header"/>
    <w:basedOn w:val="Normal"/>
    <w:link w:val="EncabezadoCar"/>
    <w:unhideWhenUsed/>
    <w:rsid w:val="006856B5"/>
    <w:pPr>
      <w:tabs>
        <w:tab w:val="center" w:pos="4419"/>
        <w:tab w:val="right" w:pos="8838"/>
      </w:tabs>
      <w:spacing w:after="0" w:line="240" w:lineRule="auto"/>
    </w:pPr>
  </w:style>
  <w:style w:type="character" w:customStyle="1" w:styleId="EncabezadoCar">
    <w:name w:val="Encabezado Car"/>
    <w:basedOn w:val="Fuentedeprrafopredeter"/>
    <w:link w:val="Encabezado"/>
    <w:rsid w:val="006856B5"/>
  </w:style>
  <w:style w:type="paragraph" w:styleId="Piedepgina">
    <w:name w:val="footer"/>
    <w:basedOn w:val="Normal"/>
    <w:link w:val="PiedepginaCar"/>
    <w:uiPriority w:val="99"/>
    <w:unhideWhenUsed/>
    <w:rsid w:val="006856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6B5"/>
  </w:style>
  <w:style w:type="paragraph" w:styleId="Prrafodelista">
    <w:name w:val="List Paragraph"/>
    <w:basedOn w:val="Normal"/>
    <w:link w:val="PrrafodelistaCar"/>
    <w:uiPriority w:val="34"/>
    <w:qFormat/>
    <w:rsid w:val="006856B5"/>
    <w:pPr>
      <w:ind w:left="720"/>
      <w:contextualSpacing/>
    </w:pPr>
    <w:rPr>
      <w:rFonts w:eastAsia="Calibri"/>
      <w:lang w:eastAsia="en-US"/>
    </w:rPr>
  </w:style>
  <w:style w:type="paragraph" w:styleId="Textoindependiente">
    <w:name w:val="Body Text"/>
    <w:basedOn w:val="Normal"/>
    <w:link w:val="TextoindependienteCar"/>
    <w:rsid w:val="005044BE"/>
    <w:pPr>
      <w:spacing w:after="0" w:line="240" w:lineRule="auto"/>
      <w:jc w:val="both"/>
    </w:pPr>
    <w:rPr>
      <w:rFonts w:ascii="Book Antiqua" w:hAnsi="Book Antiqua"/>
      <w:sz w:val="24"/>
      <w:szCs w:val="24"/>
      <w:lang w:val="es-ES" w:eastAsia="es-ES"/>
    </w:rPr>
  </w:style>
  <w:style w:type="character" w:customStyle="1" w:styleId="TextoindependienteCar">
    <w:name w:val="Texto independiente Car"/>
    <w:link w:val="Textoindependiente"/>
    <w:rsid w:val="005044BE"/>
    <w:rPr>
      <w:rFonts w:ascii="Book Antiqua" w:eastAsia="Times New Roman" w:hAnsi="Book Antiqua" w:cs="Times New Roman"/>
      <w:sz w:val="24"/>
      <w:szCs w:val="24"/>
      <w:lang w:val="es-ES" w:eastAsia="es-ES"/>
    </w:rPr>
  </w:style>
  <w:style w:type="paragraph" w:styleId="Textonotapie">
    <w:name w:val="footnote text"/>
    <w:basedOn w:val="Normal"/>
    <w:link w:val="TextonotapieCar"/>
    <w:uiPriority w:val="99"/>
    <w:semiHidden/>
    <w:unhideWhenUsed/>
    <w:rsid w:val="005622C4"/>
    <w:pPr>
      <w:spacing w:after="0" w:line="240" w:lineRule="auto"/>
    </w:pPr>
    <w:rPr>
      <w:sz w:val="20"/>
      <w:szCs w:val="20"/>
    </w:rPr>
  </w:style>
  <w:style w:type="character" w:customStyle="1" w:styleId="TextonotapieCar">
    <w:name w:val="Texto nota pie Car"/>
    <w:link w:val="Textonotapie"/>
    <w:uiPriority w:val="99"/>
    <w:semiHidden/>
    <w:rsid w:val="005622C4"/>
    <w:rPr>
      <w:sz w:val="20"/>
      <w:szCs w:val="20"/>
    </w:rPr>
  </w:style>
  <w:style w:type="character" w:styleId="Refdenotaalpie">
    <w:name w:val="footnote reference"/>
    <w:uiPriority w:val="99"/>
    <w:semiHidden/>
    <w:unhideWhenUsed/>
    <w:rsid w:val="005622C4"/>
    <w:rPr>
      <w:vertAlign w:val="superscript"/>
    </w:rPr>
  </w:style>
  <w:style w:type="paragraph" w:customStyle="1" w:styleId="Texto">
    <w:name w:val="Texto"/>
    <w:basedOn w:val="Normal"/>
    <w:link w:val="TextoCar"/>
    <w:rsid w:val="002C4A92"/>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C4A92"/>
    <w:rPr>
      <w:rFonts w:ascii="Arial" w:eastAsia="Times New Roman" w:hAnsi="Arial" w:cs="Times New Roman"/>
      <w:sz w:val="18"/>
      <w:szCs w:val="20"/>
      <w:lang w:val="es-ES" w:eastAsia="es-ES"/>
    </w:rPr>
  </w:style>
  <w:style w:type="character" w:styleId="Hipervnculo">
    <w:name w:val="Hyperlink"/>
    <w:uiPriority w:val="99"/>
    <w:unhideWhenUsed/>
    <w:rsid w:val="00013560"/>
    <w:rPr>
      <w:color w:val="0000FF"/>
      <w:u w:val="single"/>
    </w:rPr>
  </w:style>
  <w:style w:type="paragraph" w:customStyle="1" w:styleId="Normal2">
    <w:name w:val="Normal2"/>
    <w:rsid w:val="00070CC2"/>
    <w:rPr>
      <w:rFonts w:ascii="Times New Roman" w:hAnsi="Times New Roman"/>
      <w:color w:val="000000"/>
      <w:sz w:val="24"/>
      <w:lang w:val="es-ES" w:eastAsia="es-ES"/>
    </w:rPr>
  </w:style>
  <w:style w:type="paragraph" w:styleId="Textodeglobo">
    <w:name w:val="Balloon Text"/>
    <w:basedOn w:val="Normal"/>
    <w:link w:val="TextodegloboCar"/>
    <w:uiPriority w:val="99"/>
    <w:semiHidden/>
    <w:unhideWhenUsed/>
    <w:rsid w:val="00070CC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70CC2"/>
    <w:rPr>
      <w:rFonts w:ascii="Tahoma" w:hAnsi="Tahoma" w:cs="Tahoma"/>
      <w:sz w:val="16"/>
      <w:szCs w:val="16"/>
    </w:rPr>
  </w:style>
  <w:style w:type="table" w:styleId="Tablaconcuadrcula">
    <w:name w:val="Table Grid"/>
    <w:basedOn w:val="Tablanormal"/>
    <w:uiPriority w:val="39"/>
    <w:rsid w:val="0062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451389"/>
    <w:rPr>
      <w:color w:val="605E5C"/>
      <w:shd w:val="clear" w:color="auto" w:fill="E1DFDD"/>
    </w:rPr>
  </w:style>
  <w:style w:type="character" w:customStyle="1" w:styleId="Ttulo1Car">
    <w:name w:val="Título 1 Car"/>
    <w:link w:val="Ttulo1"/>
    <w:rsid w:val="00610D6A"/>
    <w:rPr>
      <w:rFonts w:ascii="Times New Roman" w:hAnsi="Times New Roman"/>
      <w:b/>
      <w:sz w:val="48"/>
      <w:szCs w:val="48"/>
      <w:lang w:val="es-ES" w:eastAsia="es-ES"/>
    </w:rPr>
  </w:style>
  <w:style w:type="character" w:customStyle="1" w:styleId="Ttulo2Car">
    <w:name w:val="Título 2 Car"/>
    <w:link w:val="Ttulo2"/>
    <w:rsid w:val="00610D6A"/>
    <w:rPr>
      <w:rFonts w:ascii="Times New Roman" w:hAnsi="Times New Roman"/>
      <w:b/>
      <w:sz w:val="36"/>
      <w:szCs w:val="36"/>
      <w:lang w:val="es-ES" w:eastAsia="es-ES"/>
    </w:rPr>
  </w:style>
  <w:style w:type="character" w:customStyle="1" w:styleId="Ttulo3Car">
    <w:name w:val="Título 3 Car"/>
    <w:link w:val="Ttulo3"/>
    <w:semiHidden/>
    <w:rsid w:val="00610D6A"/>
    <w:rPr>
      <w:rFonts w:ascii="Calibri Light" w:hAnsi="Calibri Light"/>
      <w:b/>
      <w:bCs/>
      <w:sz w:val="26"/>
      <w:szCs w:val="26"/>
      <w:lang w:val="es-ES" w:eastAsia="es-ES"/>
    </w:rPr>
  </w:style>
  <w:style w:type="character" w:customStyle="1" w:styleId="Ttulo4Car">
    <w:name w:val="Título 4 Car"/>
    <w:link w:val="Ttulo4"/>
    <w:rsid w:val="00610D6A"/>
    <w:rPr>
      <w:rFonts w:ascii="Times New Roman" w:hAnsi="Times New Roman"/>
      <w:b/>
      <w:sz w:val="24"/>
      <w:szCs w:val="24"/>
      <w:lang w:val="es-ES" w:eastAsia="es-ES"/>
    </w:rPr>
  </w:style>
  <w:style w:type="character" w:customStyle="1" w:styleId="Ttulo5Car">
    <w:name w:val="Título 5 Car"/>
    <w:link w:val="Ttulo5"/>
    <w:rsid w:val="00610D6A"/>
    <w:rPr>
      <w:rFonts w:ascii="Times New Roman" w:hAnsi="Times New Roman"/>
      <w:b/>
      <w:sz w:val="22"/>
      <w:szCs w:val="22"/>
      <w:lang w:val="es-ES" w:eastAsia="es-ES"/>
    </w:rPr>
  </w:style>
  <w:style w:type="character" w:customStyle="1" w:styleId="Ttulo6Car">
    <w:name w:val="Título 6 Car"/>
    <w:link w:val="Ttulo6"/>
    <w:rsid w:val="00610D6A"/>
    <w:rPr>
      <w:rFonts w:ascii="Times New Roman" w:hAnsi="Times New Roman"/>
      <w:b/>
      <w:lang w:val="es-ES" w:eastAsia="es-ES"/>
    </w:rPr>
  </w:style>
  <w:style w:type="numbering" w:customStyle="1" w:styleId="Sinlista1">
    <w:name w:val="Sin lista1"/>
    <w:next w:val="Sinlista"/>
    <w:uiPriority w:val="99"/>
    <w:semiHidden/>
    <w:unhideWhenUsed/>
    <w:rsid w:val="00610D6A"/>
  </w:style>
  <w:style w:type="character" w:customStyle="1" w:styleId="PrrafodelistaCar">
    <w:name w:val="Párrafo de lista Car"/>
    <w:link w:val="Prrafodelista"/>
    <w:uiPriority w:val="34"/>
    <w:locked/>
    <w:rsid w:val="00610D6A"/>
    <w:rPr>
      <w:rFonts w:eastAsia="Calibri"/>
      <w:sz w:val="22"/>
      <w:szCs w:val="22"/>
      <w:lang w:eastAsia="en-US"/>
    </w:rPr>
  </w:style>
  <w:style w:type="table" w:customStyle="1" w:styleId="Tablaconcuadrcula1">
    <w:name w:val="Tabla con cuadrícula1"/>
    <w:basedOn w:val="Tablanormal"/>
    <w:next w:val="Tablaconcuadrcula"/>
    <w:uiPriority w:val="39"/>
    <w:rsid w:val="00610D6A"/>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10D6A"/>
    <w:rPr>
      <w:sz w:val="16"/>
      <w:szCs w:val="16"/>
    </w:rPr>
  </w:style>
  <w:style w:type="paragraph" w:styleId="Textocomentario">
    <w:name w:val="annotation text"/>
    <w:basedOn w:val="Normal"/>
    <w:link w:val="TextocomentarioCar"/>
    <w:uiPriority w:val="99"/>
    <w:unhideWhenUsed/>
    <w:rsid w:val="00610D6A"/>
    <w:pPr>
      <w:spacing w:after="0" w:line="240" w:lineRule="auto"/>
    </w:pPr>
    <w:rPr>
      <w:rFonts w:ascii="Times New Roman" w:eastAsia="PMingLiU" w:hAnsi="Times New Roman"/>
      <w:sz w:val="20"/>
      <w:szCs w:val="20"/>
      <w:lang w:eastAsia="en-US"/>
    </w:rPr>
  </w:style>
  <w:style w:type="character" w:customStyle="1" w:styleId="TextocomentarioCar">
    <w:name w:val="Texto comentario Car"/>
    <w:link w:val="Textocomentario"/>
    <w:uiPriority w:val="99"/>
    <w:rsid w:val="00610D6A"/>
    <w:rPr>
      <w:rFonts w:ascii="Times New Roman" w:eastAsia="PMingLiU" w:hAnsi="Times New Roman"/>
      <w:lang w:eastAsia="en-US"/>
    </w:rPr>
  </w:style>
  <w:style w:type="paragraph" w:styleId="Asuntodelcomentario">
    <w:name w:val="annotation subject"/>
    <w:basedOn w:val="Textocomentario"/>
    <w:next w:val="Textocomentario"/>
    <w:link w:val="AsuntodelcomentarioCar"/>
    <w:uiPriority w:val="99"/>
    <w:semiHidden/>
    <w:unhideWhenUsed/>
    <w:rsid w:val="00610D6A"/>
    <w:rPr>
      <w:b/>
      <w:bCs/>
    </w:rPr>
  </w:style>
  <w:style w:type="character" w:customStyle="1" w:styleId="AsuntodelcomentarioCar">
    <w:name w:val="Asunto del comentario Car"/>
    <w:link w:val="Asuntodelcomentario"/>
    <w:uiPriority w:val="99"/>
    <w:semiHidden/>
    <w:rsid w:val="00610D6A"/>
    <w:rPr>
      <w:rFonts w:ascii="Times New Roman" w:eastAsia="PMingLiU" w:hAnsi="Times New Roman"/>
      <w:b/>
      <w:bCs/>
      <w:lang w:eastAsia="en-US"/>
    </w:rPr>
  </w:style>
  <w:style w:type="paragraph" w:styleId="Revisin">
    <w:name w:val="Revision"/>
    <w:hidden/>
    <w:uiPriority w:val="99"/>
    <w:semiHidden/>
    <w:rsid w:val="00610D6A"/>
    <w:rPr>
      <w:rFonts w:ascii="Times New Roman" w:eastAsia="PMingLiU" w:hAnsi="Times New Roman"/>
      <w:sz w:val="22"/>
      <w:szCs w:val="22"/>
      <w:lang w:eastAsia="en-US"/>
    </w:rPr>
  </w:style>
  <w:style w:type="table" w:customStyle="1" w:styleId="TableNormal1">
    <w:name w:val="Table Normal1"/>
    <w:rsid w:val="00610D6A"/>
    <w:rPr>
      <w:rFonts w:ascii="Times New Roman" w:hAnsi="Times New Roman"/>
      <w:sz w:val="24"/>
      <w:szCs w:val="24"/>
      <w:lang w:val="es-ES" w:eastAsia="en-US"/>
    </w:rPr>
    <w:tblPr>
      <w:tblCellMar>
        <w:top w:w="0" w:type="dxa"/>
        <w:left w:w="0" w:type="dxa"/>
        <w:bottom w:w="0" w:type="dxa"/>
        <w:right w:w="0" w:type="dxa"/>
      </w:tblCellMar>
    </w:tblPr>
  </w:style>
  <w:style w:type="paragraph" w:styleId="Puesto">
    <w:name w:val="Title"/>
    <w:basedOn w:val="Normal"/>
    <w:next w:val="Normal"/>
    <w:link w:val="PuestoCar"/>
    <w:rsid w:val="00610D6A"/>
    <w:pPr>
      <w:keepNext/>
      <w:keepLines/>
      <w:spacing w:before="480" w:after="120" w:line="240" w:lineRule="auto"/>
    </w:pPr>
    <w:rPr>
      <w:rFonts w:ascii="Times New Roman" w:hAnsi="Times New Roman"/>
      <w:b/>
      <w:sz w:val="72"/>
      <w:szCs w:val="72"/>
      <w:lang w:val="es-ES" w:eastAsia="es-ES"/>
    </w:rPr>
  </w:style>
  <w:style w:type="character" w:customStyle="1" w:styleId="PuestoCar">
    <w:name w:val="Puesto Car"/>
    <w:link w:val="Puesto"/>
    <w:rsid w:val="00610D6A"/>
    <w:rPr>
      <w:rFonts w:ascii="Times New Roman" w:hAnsi="Times New Roman"/>
      <w:b/>
      <w:sz w:val="72"/>
      <w:szCs w:val="72"/>
      <w:lang w:val="es-ES" w:eastAsia="es-ES"/>
    </w:rPr>
  </w:style>
  <w:style w:type="character" w:styleId="Nmerodepgina">
    <w:name w:val="page number"/>
    <w:rsid w:val="00610D6A"/>
  </w:style>
  <w:style w:type="paragraph" w:customStyle="1" w:styleId="Estilo">
    <w:name w:val="Estilo"/>
    <w:basedOn w:val="Sinespaciado"/>
    <w:link w:val="EstiloCar"/>
    <w:qFormat/>
    <w:rsid w:val="00610D6A"/>
  </w:style>
  <w:style w:type="character" w:customStyle="1" w:styleId="EstiloCar">
    <w:name w:val="Estilo Car"/>
    <w:link w:val="Estilo"/>
    <w:rsid w:val="00610D6A"/>
    <w:rPr>
      <w:rFonts w:ascii="Times New Roman" w:hAnsi="Times New Roman"/>
      <w:sz w:val="24"/>
      <w:szCs w:val="24"/>
      <w:lang w:val="es-ES" w:eastAsia="es-ES"/>
    </w:rPr>
  </w:style>
  <w:style w:type="paragraph" w:styleId="NormalWeb">
    <w:name w:val="Normal (Web)"/>
    <w:basedOn w:val="Normal"/>
    <w:uiPriority w:val="99"/>
    <w:unhideWhenUsed/>
    <w:rsid w:val="00610D6A"/>
    <w:pPr>
      <w:spacing w:before="100" w:beforeAutospacing="1" w:after="100" w:afterAutospacing="1" w:line="240" w:lineRule="auto"/>
    </w:pPr>
    <w:rPr>
      <w:rFonts w:ascii="Times New Roman" w:hAnsi="Times New Roman"/>
      <w:sz w:val="24"/>
      <w:szCs w:val="24"/>
    </w:rPr>
  </w:style>
  <w:style w:type="paragraph" w:styleId="Sinespaciado">
    <w:name w:val="No Spacing"/>
    <w:uiPriority w:val="1"/>
    <w:qFormat/>
    <w:rsid w:val="00610D6A"/>
    <w:rPr>
      <w:rFonts w:ascii="Times New Roman" w:hAnsi="Times New Roman"/>
      <w:sz w:val="24"/>
      <w:szCs w:val="24"/>
      <w:lang w:val="es-ES" w:eastAsia="es-ES"/>
    </w:rPr>
  </w:style>
  <w:style w:type="paragraph" w:styleId="Subttulo">
    <w:name w:val="Subtitle"/>
    <w:basedOn w:val="Normal"/>
    <w:next w:val="Normal"/>
    <w:link w:val="SubttuloCar"/>
    <w:rsid w:val="00610D6A"/>
    <w:pPr>
      <w:keepNext/>
      <w:keepLines/>
      <w:spacing w:before="360" w:after="80" w:line="240" w:lineRule="auto"/>
    </w:pPr>
    <w:rPr>
      <w:rFonts w:ascii="Georgia" w:eastAsia="Georgia" w:hAnsi="Georgia" w:cs="Georgia"/>
      <w:i/>
      <w:color w:val="666666"/>
      <w:sz w:val="48"/>
      <w:szCs w:val="48"/>
      <w:lang w:val="es-ES" w:eastAsia="es-ES"/>
    </w:rPr>
  </w:style>
  <w:style w:type="character" w:customStyle="1" w:styleId="SubttuloCar">
    <w:name w:val="Subtítulo Car"/>
    <w:link w:val="Subttulo"/>
    <w:rsid w:val="00610D6A"/>
    <w:rPr>
      <w:rFonts w:ascii="Georgia" w:eastAsia="Georgia" w:hAnsi="Georgia" w:cs="Georgia"/>
      <w:i/>
      <w:color w:val="666666"/>
      <w:sz w:val="48"/>
      <w:szCs w:val="48"/>
      <w:lang w:val="es-ES" w:eastAsia="es-ES"/>
    </w:rPr>
  </w:style>
  <w:style w:type="numbering" w:customStyle="1" w:styleId="Sinlista2">
    <w:name w:val="Sin lista2"/>
    <w:next w:val="Sinlista"/>
    <w:uiPriority w:val="99"/>
    <w:semiHidden/>
    <w:unhideWhenUsed/>
    <w:rsid w:val="00B13E1E"/>
  </w:style>
  <w:style w:type="table" w:customStyle="1" w:styleId="Tablaconcuadrcula2">
    <w:name w:val="Tabla con cuadrícula2"/>
    <w:basedOn w:val="Tablanormal"/>
    <w:next w:val="Tablaconcuadrcula"/>
    <w:uiPriority w:val="39"/>
    <w:rsid w:val="00B13E1E"/>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13E1E"/>
    <w:rPr>
      <w:rFonts w:ascii="Times New Roman" w:hAnsi="Times New Roman"/>
      <w:sz w:val="24"/>
      <w:szCs w:val="24"/>
      <w:lang w:val="es-ES" w:eastAsia="en-US"/>
    </w:rPr>
    <w:tblPr>
      <w:tblCellMar>
        <w:top w:w="0" w:type="dxa"/>
        <w:left w:w="0" w:type="dxa"/>
        <w:bottom w:w="0" w:type="dxa"/>
        <w:right w:w="0" w:type="dxa"/>
      </w:tblCellMar>
    </w:tblPr>
  </w:style>
  <w:style w:type="paragraph" w:styleId="Textoindependiente3">
    <w:name w:val="Body Text 3"/>
    <w:basedOn w:val="Normal"/>
    <w:link w:val="Textoindependiente3Car"/>
    <w:uiPriority w:val="99"/>
    <w:semiHidden/>
    <w:unhideWhenUsed/>
    <w:rsid w:val="003708E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708E7"/>
    <w:rPr>
      <w:sz w:val="16"/>
      <w:szCs w:val="16"/>
    </w:rPr>
  </w:style>
  <w:style w:type="paragraph" w:styleId="Sangradetextonormal">
    <w:name w:val="Body Text Indent"/>
    <w:basedOn w:val="Normal"/>
    <w:link w:val="SangradetextonormalCar"/>
    <w:uiPriority w:val="99"/>
    <w:semiHidden/>
    <w:unhideWhenUsed/>
    <w:rsid w:val="00523959"/>
    <w:pPr>
      <w:spacing w:after="120"/>
      <w:ind w:left="283"/>
    </w:pPr>
  </w:style>
  <w:style w:type="character" w:customStyle="1" w:styleId="SangradetextonormalCar">
    <w:name w:val="Sangría de texto normal Car"/>
    <w:basedOn w:val="Fuentedeprrafopredeter"/>
    <w:link w:val="Sangradetextonormal"/>
    <w:uiPriority w:val="99"/>
    <w:semiHidden/>
    <w:rsid w:val="005239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20">
      <w:bodyDiv w:val="1"/>
      <w:marLeft w:val="0"/>
      <w:marRight w:val="0"/>
      <w:marTop w:val="0"/>
      <w:marBottom w:val="0"/>
      <w:divBdr>
        <w:top w:val="none" w:sz="0" w:space="0" w:color="auto"/>
        <w:left w:val="none" w:sz="0" w:space="0" w:color="auto"/>
        <w:bottom w:val="none" w:sz="0" w:space="0" w:color="auto"/>
        <w:right w:val="none" w:sz="0" w:space="0" w:color="auto"/>
      </w:divBdr>
    </w:div>
    <w:div w:id="359861166">
      <w:bodyDiv w:val="1"/>
      <w:marLeft w:val="0"/>
      <w:marRight w:val="0"/>
      <w:marTop w:val="0"/>
      <w:marBottom w:val="0"/>
      <w:divBdr>
        <w:top w:val="none" w:sz="0" w:space="0" w:color="auto"/>
        <w:left w:val="none" w:sz="0" w:space="0" w:color="auto"/>
        <w:bottom w:val="none" w:sz="0" w:space="0" w:color="auto"/>
        <w:right w:val="none" w:sz="0" w:space="0" w:color="auto"/>
      </w:divBdr>
    </w:div>
    <w:div w:id="663822453">
      <w:bodyDiv w:val="1"/>
      <w:marLeft w:val="0"/>
      <w:marRight w:val="0"/>
      <w:marTop w:val="0"/>
      <w:marBottom w:val="0"/>
      <w:divBdr>
        <w:top w:val="none" w:sz="0" w:space="0" w:color="auto"/>
        <w:left w:val="none" w:sz="0" w:space="0" w:color="auto"/>
        <w:bottom w:val="none" w:sz="0" w:space="0" w:color="auto"/>
        <w:right w:val="none" w:sz="0" w:space="0" w:color="auto"/>
      </w:divBdr>
    </w:div>
    <w:div w:id="683365023">
      <w:bodyDiv w:val="1"/>
      <w:marLeft w:val="0"/>
      <w:marRight w:val="0"/>
      <w:marTop w:val="0"/>
      <w:marBottom w:val="0"/>
      <w:divBdr>
        <w:top w:val="none" w:sz="0" w:space="0" w:color="auto"/>
        <w:left w:val="none" w:sz="0" w:space="0" w:color="auto"/>
        <w:bottom w:val="none" w:sz="0" w:space="0" w:color="auto"/>
        <w:right w:val="none" w:sz="0" w:space="0" w:color="auto"/>
      </w:divBdr>
    </w:div>
    <w:div w:id="796530165">
      <w:bodyDiv w:val="1"/>
      <w:marLeft w:val="0"/>
      <w:marRight w:val="0"/>
      <w:marTop w:val="0"/>
      <w:marBottom w:val="0"/>
      <w:divBdr>
        <w:top w:val="none" w:sz="0" w:space="0" w:color="auto"/>
        <w:left w:val="none" w:sz="0" w:space="0" w:color="auto"/>
        <w:bottom w:val="none" w:sz="0" w:space="0" w:color="auto"/>
        <w:right w:val="none" w:sz="0" w:space="0" w:color="auto"/>
      </w:divBdr>
    </w:div>
    <w:div w:id="1110510098">
      <w:bodyDiv w:val="1"/>
      <w:marLeft w:val="0"/>
      <w:marRight w:val="0"/>
      <w:marTop w:val="0"/>
      <w:marBottom w:val="0"/>
      <w:divBdr>
        <w:top w:val="none" w:sz="0" w:space="0" w:color="auto"/>
        <w:left w:val="none" w:sz="0" w:space="0" w:color="auto"/>
        <w:bottom w:val="none" w:sz="0" w:space="0" w:color="auto"/>
        <w:right w:val="none" w:sz="0" w:space="0" w:color="auto"/>
      </w:divBdr>
      <w:divsChild>
        <w:div w:id="766463216">
          <w:marLeft w:val="0"/>
          <w:marRight w:val="0"/>
          <w:marTop w:val="0"/>
          <w:marBottom w:val="0"/>
          <w:divBdr>
            <w:top w:val="none" w:sz="0" w:space="0" w:color="auto"/>
            <w:left w:val="none" w:sz="0" w:space="0" w:color="auto"/>
            <w:bottom w:val="none" w:sz="0" w:space="0" w:color="auto"/>
            <w:right w:val="none" w:sz="0" w:space="0" w:color="auto"/>
          </w:divBdr>
        </w:div>
        <w:div w:id="874074137">
          <w:marLeft w:val="0"/>
          <w:marRight w:val="0"/>
          <w:marTop w:val="0"/>
          <w:marBottom w:val="0"/>
          <w:divBdr>
            <w:top w:val="none" w:sz="0" w:space="0" w:color="auto"/>
            <w:left w:val="none" w:sz="0" w:space="0" w:color="auto"/>
            <w:bottom w:val="none" w:sz="0" w:space="0" w:color="auto"/>
            <w:right w:val="none" w:sz="0" w:space="0" w:color="auto"/>
          </w:divBdr>
        </w:div>
        <w:div w:id="948196716">
          <w:marLeft w:val="0"/>
          <w:marRight w:val="0"/>
          <w:marTop w:val="0"/>
          <w:marBottom w:val="0"/>
          <w:divBdr>
            <w:top w:val="none" w:sz="0" w:space="0" w:color="auto"/>
            <w:left w:val="none" w:sz="0" w:space="0" w:color="auto"/>
            <w:bottom w:val="none" w:sz="0" w:space="0" w:color="auto"/>
            <w:right w:val="none" w:sz="0" w:space="0" w:color="auto"/>
          </w:divBdr>
        </w:div>
        <w:div w:id="962930795">
          <w:marLeft w:val="0"/>
          <w:marRight w:val="0"/>
          <w:marTop w:val="0"/>
          <w:marBottom w:val="0"/>
          <w:divBdr>
            <w:top w:val="none" w:sz="0" w:space="0" w:color="auto"/>
            <w:left w:val="none" w:sz="0" w:space="0" w:color="auto"/>
            <w:bottom w:val="none" w:sz="0" w:space="0" w:color="auto"/>
            <w:right w:val="none" w:sz="0" w:space="0" w:color="auto"/>
          </w:divBdr>
        </w:div>
        <w:div w:id="998462948">
          <w:marLeft w:val="0"/>
          <w:marRight w:val="0"/>
          <w:marTop w:val="0"/>
          <w:marBottom w:val="0"/>
          <w:divBdr>
            <w:top w:val="none" w:sz="0" w:space="0" w:color="auto"/>
            <w:left w:val="none" w:sz="0" w:space="0" w:color="auto"/>
            <w:bottom w:val="none" w:sz="0" w:space="0" w:color="auto"/>
            <w:right w:val="none" w:sz="0" w:space="0" w:color="auto"/>
          </w:divBdr>
        </w:div>
        <w:div w:id="1253588224">
          <w:marLeft w:val="0"/>
          <w:marRight w:val="0"/>
          <w:marTop w:val="0"/>
          <w:marBottom w:val="0"/>
          <w:divBdr>
            <w:top w:val="none" w:sz="0" w:space="0" w:color="auto"/>
            <w:left w:val="none" w:sz="0" w:space="0" w:color="auto"/>
            <w:bottom w:val="none" w:sz="0" w:space="0" w:color="auto"/>
            <w:right w:val="none" w:sz="0" w:space="0" w:color="auto"/>
          </w:divBdr>
        </w:div>
        <w:div w:id="2132167416">
          <w:marLeft w:val="0"/>
          <w:marRight w:val="0"/>
          <w:marTop w:val="0"/>
          <w:marBottom w:val="0"/>
          <w:divBdr>
            <w:top w:val="none" w:sz="0" w:space="0" w:color="auto"/>
            <w:left w:val="none" w:sz="0" w:space="0" w:color="auto"/>
            <w:bottom w:val="none" w:sz="0" w:space="0" w:color="auto"/>
            <w:right w:val="none" w:sz="0" w:space="0" w:color="auto"/>
          </w:divBdr>
        </w:div>
      </w:divsChild>
    </w:div>
    <w:div w:id="1570768391">
      <w:bodyDiv w:val="1"/>
      <w:marLeft w:val="0"/>
      <w:marRight w:val="0"/>
      <w:marTop w:val="0"/>
      <w:marBottom w:val="0"/>
      <w:divBdr>
        <w:top w:val="none" w:sz="0" w:space="0" w:color="auto"/>
        <w:left w:val="none" w:sz="0" w:space="0" w:color="auto"/>
        <w:bottom w:val="none" w:sz="0" w:space="0" w:color="auto"/>
        <w:right w:val="none" w:sz="0" w:space="0" w:color="auto"/>
      </w:divBdr>
    </w:div>
    <w:div w:id="1852405475">
      <w:bodyDiv w:val="1"/>
      <w:marLeft w:val="0"/>
      <w:marRight w:val="0"/>
      <w:marTop w:val="0"/>
      <w:marBottom w:val="0"/>
      <w:divBdr>
        <w:top w:val="none" w:sz="0" w:space="0" w:color="auto"/>
        <w:left w:val="none" w:sz="0" w:space="0" w:color="auto"/>
        <w:bottom w:val="none" w:sz="0" w:space="0" w:color="auto"/>
        <w:right w:val="none" w:sz="0" w:space="0" w:color="auto"/>
      </w:divBdr>
    </w:div>
    <w:div w:id="1904946132">
      <w:bodyDiv w:val="1"/>
      <w:marLeft w:val="0"/>
      <w:marRight w:val="0"/>
      <w:marTop w:val="0"/>
      <w:marBottom w:val="0"/>
      <w:divBdr>
        <w:top w:val="none" w:sz="0" w:space="0" w:color="auto"/>
        <w:left w:val="none" w:sz="0" w:space="0" w:color="auto"/>
        <w:bottom w:val="none" w:sz="0" w:space="0" w:color="auto"/>
        <w:right w:val="none" w:sz="0" w:space="0" w:color="auto"/>
      </w:divBdr>
    </w:div>
    <w:div w:id="2034573730">
      <w:bodyDiv w:val="1"/>
      <w:marLeft w:val="0"/>
      <w:marRight w:val="0"/>
      <w:marTop w:val="0"/>
      <w:marBottom w:val="0"/>
      <w:divBdr>
        <w:top w:val="none" w:sz="0" w:space="0" w:color="auto"/>
        <w:left w:val="none" w:sz="0" w:space="0" w:color="auto"/>
        <w:bottom w:val="none" w:sz="0" w:space="0" w:color="auto"/>
        <w:right w:val="none" w:sz="0" w:space="0" w:color="auto"/>
      </w:divBdr>
    </w:div>
    <w:div w:id="2062896502">
      <w:bodyDiv w:val="1"/>
      <w:marLeft w:val="0"/>
      <w:marRight w:val="0"/>
      <w:marTop w:val="0"/>
      <w:marBottom w:val="0"/>
      <w:divBdr>
        <w:top w:val="none" w:sz="0" w:space="0" w:color="auto"/>
        <w:left w:val="none" w:sz="0" w:space="0" w:color="auto"/>
        <w:bottom w:val="none" w:sz="0" w:space="0" w:color="auto"/>
        <w:right w:val="none" w:sz="0" w:space="0" w:color="auto"/>
      </w:divBdr>
      <w:divsChild>
        <w:div w:id="287587716">
          <w:marLeft w:val="0"/>
          <w:marRight w:val="0"/>
          <w:marTop w:val="0"/>
          <w:marBottom w:val="0"/>
          <w:divBdr>
            <w:top w:val="none" w:sz="0" w:space="0" w:color="auto"/>
            <w:left w:val="none" w:sz="0" w:space="0" w:color="auto"/>
            <w:bottom w:val="none" w:sz="0" w:space="0" w:color="auto"/>
            <w:right w:val="none" w:sz="0" w:space="0" w:color="auto"/>
          </w:divBdr>
        </w:div>
        <w:div w:id="350188514">
          <w:marLeft w:val="0"/>
          <w:marRight w:val="0"/>
          <w:marTop w:val="0"/>
          <w:marBottom w:val="0"/>
          <w:divBdr>
            <w:top w:val="none" w:sz="0" w:space="0" w:color="auto"/>
            <w:left w:val="none" w:sz="0" w:space="0" w:color="auto"/>
            <w:bottom w:val="none" w:sz="0" w:space="0" w:color="auto"/>
            <w:right w:val="none" w:sz="0" w:space="0" w:color="auto"/>
          </w:divBdr>
        </w:div>
        <w:div w:id="553733279">
          <w:marLeft w:val="0"/>
          <w:marRight w:val="0"/>
          <w:marTop w:val="0"/>
          <w:marBottom w:val="0"/>
          <w:divBdr>
            <w:top w:val="none" w:sz="0" w:space="0" w:color="auto"/>
            <w:left w:val="none" w:sz="0" w:space="0" w:color="auto"/>
            <w:bottom w:val="none" w:sz="0" w:space="0" w:color="auto"/>
            <w:right w:val="none" w:sz="0" w:space="0" w:color="auto"/>
          </w:divBdr>
        </w:div>
        <w:div w:id="866412402">
          <w:marLeft w:val="0"/>
          <w:marRight w:val="0"/>
          <w:marTop w:val="0"/>
          <w:marBottom w:val="0"/>
          <w:divBdr>
            <w:top w:val="none" w:sz="0" w:space="0" w:color="auto"/>
            <w:left w:val="none" w:sz="0" w:space="0" w:color="auto"/>
            <w:bottom w:val="none" w:sz="0" w:space="0" w:color="auto"/>
            <w:right w:val="none" w:sz="0" w:space="0" w:color="auto"/>
          </w:divBdr>
        </w:div>
        <w:div w:id="1586837064">
          <w:marLeft w:val="0"/>
          <w:marRight w:val="0"/>
          <w:marTop w:val="0"/>
          <w:marBottom w:val="0"/>
          <w:divBdr>
            <w:top w:val="none" w:sz="0" w:space="0" w:color="auto"/>
            <w:left w:val="none" w:sz="0" w:space="0" w:color="auto"/>
            <w:bottom w:val="none" w:sz="0" w:space="0" w:color="auto"/>
            <w:right w:val="none" w:sz="0" w:space="0" w:color="auto"/>
          </w:divBdr>
        </w:div>
        <w:div w:id="1771580479">
          <w:marLeft w:val="0"/>
          <w:marRight w:val="0"/>
          <w:marTop w:val="0"/>
          <w:marBottom w:val="0"/>
          <w:divBdr>
            <w:top w:val="none" w:sz="0" w:space="0" w:color="auto"/>
            <w:left w:val="none" w:sz="0" w:space="0" w:color="auto"/>
            <w:bottom w:val="none" w:sz="0" w:space="0" w:color="auto"/>
            <w:right w:val="none" w:sz="0" w:space="0" w:color="auto"/>
          </w:divBdr>
        </w:div>
        <w:div w:id="2117825053">
          <w:marLeft w:val="0"/>
          <w:marRight w:val="0"/>
          <w:marTop w:val="0"/>
          <w:marBottom w:val="0"/>
          <w:divBdr>
            <w:top w:val="none" w:sz="0" w:space="0" w:color="auto"/>
            <w:left w:val="none" w:sz="0" w:space="0" w:color="auto"/>
            <w:bottom w:val="none" w:sz="0" w:space="0" w:color="auto"/>
            <w:right w:val="none" w:sz="0" w:space="0" w:color="auto"/>
          </w:divBdr>
        </w:div>
      </w:divsChild>
    </w:div>
    <w:div w:id="21183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AA70-A227-4BE9-B359-0A0CD003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80</Pages>
  <Words>15455</Words>
  <Characters>85003</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acastillo</dc:creator>
  <cp:lastModifiedBy>Sonia Pérez Chacón</cp:lastModifiedBy>
  <cp:revision>18</cp:revision>
  <cp:lastPrinted>2021-12-20T20:21:00Z</cp:lastPrinted>
  <dcterms:created xsi:type="dcterms:W3CDTF">2021-12-18T01:42:00Z</dcterms:created>
  <dcterms:modified xsi:type="dcterms:W3CDTF">2021-12-21T16:37:00Z</dcterms:modified>
</cp:coreProperties>
</file>