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780"/>
        <w:gridCol w:w="1820"/>
      </w:tblGrid>
      <w:tr w:rsidR="007F5F97" w:rsidRPr="00690576" w:rsidTr="00AA784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Anexo 2 Municipio de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Huejotitán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97" w:rsidRPr="00690576" w:rsidRDefault="007F5F97" w:rsidP="00AA784F">
            <w:pPr>
              <w:rPr>
                <w:color w:val="000000"/>
                <w:lang w:val="es-MX" w:eastAsia="es-MX"/>
              </w:rPr>
            </w:pPr>
          </w:p>
        </w:tc>
      </w:tr>
      <w:tr w:rsidR="007F5F97" w:rsidRPr="00690576" w:rsidTr="00AA784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7F5F97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Ley de Ingresos para el Ejercicio Fiscal 2022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Ingreso</w:t>
            </w:r>
          </w:p>
        </w:tc>
      </w:tr>
      <w:tr w:rsidR="007F5F97" w:rsidRPr="00690576" w:rsidTr="00AA784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97" w:rsidRPr="00690576" w:rsidRDefault="007F5F97" w:rsidP="00AA784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Estimado</w:t>
            </w:r>
          </w:p>
        </w:tc>
      </w:tr>
      <w:tr w:rsidR="007F5F97" w:rsidRPr="00690576" w:rsidTr="00AA784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517817">
            <w:pPr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$25,9</w:t>
            </w:r>
            <w:r w:rsidR="00517817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45,846.66</w:t>
            </w:r>
          </w:p>
        </w:tc>
      </w:tr>
      <w:tr w:rsidR="007F5F97" w:rsidRPr="00690576" w:rsidTr="00AA784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F97" w:rsidRPr="00690576" w:rsidRDefault="007F5F97" w:rsidP="00AA784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F97" w:rsidRPr="00690576" w:rsidRDefault="007F5F97" w:rsidP="00AA784F">
            <w:pPr>
              <w:rPr>
                <w:color w:val="000000"/>
                <w:lang w:val="es-MX" w:eastAsia="es-MX"/>
              </w:rPr>
            </w:pPr>
          </w:p>
        </w:tc>
      </w:tr>
      <w:tr w:rsidR="007F5F97" w:rsidRPr="00690576" w:rsidTr="00AA784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Impuestos       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$100,280.00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Impuestos sobre el patrimonio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$85,280.00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Impuesto predial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$83,200.00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Urbano 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$35,000.00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Rustico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$45,000.00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Tasa Adicional 4% Universitario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$3,200.00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Impuesto sobre traslación de dominio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$2,080.00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Impuesto sobre traslación de dominio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$2,000.00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Tasa Adicional 4% Universitario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$80.00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Accesorios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$5,000.00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Impuesto predial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$5,000.00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Recargos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$5,000.00</w:t>
            </w:r>
          </w:p>
        </w:tc>
      </w:tr>
      <w:tr w:rsidR="007F5F97" w:rsidRPr="00690576" w:rsidTr="00AA784F">
        <w:trPr>
          <w:trHeight w:val="103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Impuestos no comprendidos en las fracciones de la Ley de Ingresos causadas en ejercicios fiscales anteriores pendientes de liquidación o pago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$10,000.00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Rezago impuesto predial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$10,000.00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Urbano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$5,000.00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Rustico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$5,000.00</w:t>
            </w:r>
          </w:p>
        </w:tc>
      </w:tr>
      <w:tr w:rsidR="007F5F97" w:rsidRPr="00690576" w:rsidTr="00AA784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Derechos        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$90,000.00</w:t>
            </w:r>
          </w:p>
        </w:tc>
      </w:tr>
      <w:tr w:rsidR="007F5F97" w:rsidRPr="00690576" w:rsidTr="00AA784F">
        <w:trPr>
          <w:trHeight w:val="6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Derechos por el uso, goce, aprovechamiento o explotación de bienes de dominio público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$500.00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Por  ocupación o uso de la vía pública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$500.00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Para vendedores ambulantes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$500.00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Derechos por prestación de servicios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$89,500.00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lastRenderedPageBreak/>
              <w:t xml:space="preserve">       Licencias de construcción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$200.00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Habitacional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Comercial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Servicios generales en los rastros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$36,300.00</w:t>
            </w:r>
          </w:p>
        </w:tc>
      </w:tr>
      <w:tr w:rsidR="007F5F97" w:rsidRPr="00690576" w:rsidTr="00AA784F">
        <w:trPr>
          <w:trHeight w:val="6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Legalización de facturas, marcas, fierros y señales para expedición de pases de ganado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$36,300.00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Matanza o degüello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$0.00</w:t>
            </w:r>
          </w:p>
        </w:tc>
      </w:tr>
      <w:tr w:rsidR="007F5F97" w:rsidRPr="00690576" w:rsidTr="00AA784F">
        <w:trPr>
          <w:trHeight w:val="103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Legalización de firmas, certificación, constancias, revalidaciones ,registros, inscripciones  y expedición de documentos municipales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$18,000.00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Otros  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$18,000.00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Derecho de alumbrado público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$35,000.00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Derecho de alumbrado público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$35,000.00</w:t>
            </w:r>
          </w:p>
        </w:tc>
      </w:tr>
      <w:tr w:rsidR="007F5F97" w:rsidRPr="00690576" w:rsidTr="00AA784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Productos       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$3,000.00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Productos de tipo corriente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$3,000.00</w:t>
            </w:r>
          </w:p>
        </w:tc>
      </w:tr>
      <w:tr w:rsidR="007F5F97" w:rsidRPr="00690576" w:rsidTr="00AA784F">
        <w:trPr>
          <w:trHeight w:val="6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Productos derivados del uso y aprovechamiento de bienes no sujetos a régimen de dominio público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Rendimientos financieros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Arrendamiento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Arrendamiento de Maquinaria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$0.00</w:t>
            </w:r>
          </w:p>
        </w:tc>
      </w:tr>
      <w:tr w:rsidR="007F5F97" w:rsidRPr="00690576" w:rsidTr="00AA784F">
        <w:trPr>
          <w:trHeight w:val="6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Enajenación de bienes muebles no sujetos a ser inventariados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Enajenación de bienes muebles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$500.00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Enajenación de bienes inmuebles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$500.00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Otros Productos que Generan Ingresos Corrientes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Otros Productos de tipo Corriente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$1,000.00</w:t>
            </w:r>
          </w:p>
        </w:tc>
      </w:tr>
      <w:tr w:rsidR="007F5F97" w:rsidRPr="00690576" w:rsidTr="00AA784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Aprovechamientos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$5,500.00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Aprovechamientos de tipo corriente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$5,500.00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lastRenderedPageBreak/>
              <w:t xml:space="preserve">       Multas   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$3,000.00</w:t>
            </w:r>
          </w:p>
        </w:tc>
      </w:tr>
      <w:tr w:rsidR="007F5F97" w:rsidRPr="00690576" w:rsidTr="00AA784F">
        <w:trPr>
          <w:trHeight w:val="6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Multas a los reglamentos y disposiciones de la secretarias, reglamentos y departamentos  municipales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Multas al bando de policía y buen gobierno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$3,000.00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Multas Federales no fiscales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Reintegros, Donativos y subsidios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$500.00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Donativos, herencias, legados, cooperaciones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$500.00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Otros Aprovechamientos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$2,000.00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Otros Aprovechamientos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$2,000.00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Recargos otros conceptos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$2,000.00</w:t>
            </w:r>
          </w:p>
        </w:tc>
      </w:tr>
      <w:tr w:rsidR="007F5F97" w:rsidRPr="00690576" w:rsidTr="00AA784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Participaciones y Aportaciones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$25,747,06</w:t>
            </w:r>
            <w:r w:rsidR="00517817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6.66</w:t>
            </w:r>
          </w:p>
        </w:tc>
      </w:tr>
      <w:tr w:rsidR="007F5F97" w:rsidRPr="00690576" w:rsidTr="00AA784F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   Participaciones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>$21,554,398.00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Federal  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$21,554,398.00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Fondo General de Participaciones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$15,860,348.00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Fondo de Fiscalización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$1,562,448.00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Fondo de Fomento Municipal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$2,938,689.00</w:t>
            </w:r>
          </w:p>
        </w:tc>
      </w:tr>
      <w:tr w:rsidR="007F5F97" w:rsidRPr="00690576" w:rsidTr="00AA784F">
        <w:trPr>
          <w:trHeight w:val="6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Impuesto Adicional IEPS Fondo de Gasolina y Diesel 70%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$23,125.00</w:t>
            </w:r>
          </w:p>
        </w:tc>
      </w:tr>
      <w:tr w:rsidR="007F5F97" w:rsidRPr="00690576" w:rsidTr="00AA784F">
        <w:trPr>
          <w:trHeight w:val="6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Impuesto Adicional IEPS Fondo de Gasolina y Diesel 30%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$9,911.00</w:t>
            </w:r>
          </w:p>
        </w:tc>
      </w:tr>
      <w:tr w:rsidR="007F5F97" w:rsidRPr="00690576" w:rsidTr="00AA784F">
        <w:trPr>
          <w:trHeight w:val="6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Impuesto Especial sobre Producción y Servicios (IEPS)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$420,693.00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Impuesto Sobre Tenencia y Uso de Vehículos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$334.00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Impuesto Sobre Automóviles Nuevos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$331,813.00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ISR Bienes Inmuebles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$99,536.00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ISR Participable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$307,501.00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   Aportaciones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7F5F97" w:rsidRDefault="007F5F97" w:rsidP="00517817">
            <w:pPr>
              <w:jc w:val="right"/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</w:pPr>
            <w:r w:rsidRPr="007F5F97"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  <w:t>$4,192,</w:t>
            </w:r>
            <w:r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  <w:t>6</w:t>
            </w:r>
            <w:r w:rsidR="00517817"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  <w:t>68.66</w:t>
            </w:r>
            <w:r w:rsidRPr="007F5F97">
              <w:rPr>
                <w:rFonts w:ascii="Century Gothic" w:hAnsi="Century Gothic"/>
                <w:b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      Estatal  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517817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$1,704,6</w:t>
            </w:r>
            <w:r w:rsidR="00517817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28.66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lastRenderedPageBreak/>
              <w:t xml:space="preserve">       Fondo para el Desarrollo Socioeconómico Municipal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517817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$1,7</w:t>
            </w:r>
            <w:r w:rsidR="00517817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04,628.66</w:t>
            </w:r>
          </w:p>
        </w:tc>
      </w:tr>
      <w:tr w:rsidR="007F5F97" w:rsidRPr="00690576" w:rsidTr="00AA784F">
        <w:trPr>
          <w:trHeight w:val="34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       Federal                                                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$2,488,040.00</w:t>
            </w:r>
          </w:p>
        </w:tc>
      </w:tr>
      <w:tr w:rsidR="007F5F97" w:rsidRPr="00690576" w:rsidTr="00AA784F">
        <w:trPr>
          <w:trHeight w:val="6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Fondo para la Infraestructura Social Municipal (FISM)     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$1,873,418.00</w:t>
            </w:r>
          </w:p>
        </w:tc>
      </w:tr>
      <w:tr w:rsidR="007F5F97" w:rsidRPr="00690576" w:rsidTr="00AA784F">
        <w:trPr>
          <w:trHeight w:val="6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F97" w:rsidRPr="00690576" w:rsidRDefault="007F5F97" w:rsidP="00AA784F">
            <w:pPr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 xml:space="preserve">         Fondo de Aportaciones para el Fortalecimiento de los Municipios (FORTAMUN)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F97" w:rsidRPr="00690576" w:rsidRDefault="007F5F97" w:rsidP="00AA784F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</w:pPr>
            <w:r w:rsidRPr="00690576">
              <w:rPr>
                <w:rFonts w:ascii="Century Gothic" w:hAnsi="Century Gothic"/>
                <w:color w:val="000000"/>
                <w:sz w:val="24"/>
                <w:szCs w:val="24"/>
                <w:lang w:val="es-MX" w:eastAsia="es-MX"/>
              </w:rPr>
              <w:t>$614,622.00</w:t>
            </w:r>
          </w:p>
        </w:tc>
      </w:tr>
    </w:tbl>
    <w:p w:rsidR="007F5F97" w:rsidRDefault="007F5F97" w:rsidP="007F5F97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</w:p>
    <w:p w:rsidR="007F5F97" w:rsidRDefault="007F5F97" w:rsidP="007F5F97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</w:p>
    <w:p w:rsidR="007F5F97" w:rsidRDefault="007F5F97" w:rsidP="007F5F97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</w:p>
    <w:p w:rsidR="007F5F97" w:rsidRPr="001A05BB" w:rsidRDefault="007F5F97" w:rsidP="007F5F97">
      <w:pPr>
        <w:spacing w:line="360" w:lineRule="auto"/>
        <w:jc w:val="both"/>
        <w:rPr>
          <w:rFonts w:ascii="Century Gothic" w:hAnsi="Century Gothic"/>
          <w:sz w:val="24"/>
          <w:szCs w:val="24"/>
          <w:lang w:val="es-MX"/>
        </w:rPr>
      </w:pPr>
    </w:p>
    <w:p w:rsidR="006D2632" w:rsidRDefault="00517817"/>
    <w:sectPr w:rsidR="006D2632" w:rsidSect="001A05BB">
      <w:headerReference w:type="default" r:id="rId4"/>
      <w:footerReference w:type="even" r:id="rId5"/>
      <w:footerReference w:type="default" r:id="rId6"/>
      <w:footerReference w:type="first" r:id="rId7"/>
      <w:pgSz w:w="12240" w:h="15840" w:code="1"/>
      <w:pgMar w:top="4366" w:right="1701" w:bottom="170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B8" w:rsidRDefault="00517817" w:rsidP="000E5AF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654B8" w:rsidRDefault="005178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B8" w:rsidRDefault="0051781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654B8" w:rsidRDefault="0051781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B8" w:rsidRDefault="0051781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654B8" w:rsidRDefault="00517817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B8" w:rsidRPr="00C44ADA" w:rsidRDefault="00517817">
    <w:pPr>
      <w:pStyle w:val="Encabezado"/>
      <w:jc w:val="right"/>
      <w:rPr>
        <w:rFonts w:ascii="Century Gothic" w:hAnsi="Century Gothic"/>
        <w:b/>
        <w:sz w:val="24"/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F97"/>
    <w:rsid w:val="00517817"/>
    <w:rsid w:val="007F5F97"/>
    <w:rsid w:val="00964FA3"/>
    <w:rsid w:val="00F3060F"/>
    <w:rsid w:val="00F8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5F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5F9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7F5F97"/>
  </w:style>
  <w:style w:type="paragraph" w:styleId="Piedepgina">
    <w:name w:val="footer"/>
    <w:basedOn w:val="Normal"/>
    <w:link w:val="PiedepginaCar"/>
    <w:uiPriority w:val="99"/>
    <w:rsid w:val="007F5F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F9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1605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jigonzalez</dc:creator>
  <cp:lastModifiedBy>jigonzalez</cp:lastModifiedBy>
  <cp:revision>1</cp:revision>
  <dcterms:created xsi:type="dcterms:W3CDTF">2021-12-21T19:38:00Z</dcterms:created>
  <dcterms:modified xsi:type="dcterms:W3CDTF">2021-12-21T19:58:00Z</dcterms:modified>
</cp:coreProperties>
</file>