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BA" w:rsidRDefault="003079BA"/>
    <w:p w:rsidR="00FA0EE9" w:rsidRDefault="00FA0EE9"/>
    <w:p w:rsidR="00FA0EE9" w:rsidRDefault="00FA0EE9"/>
    <w:p w:rsidR="00FA0EE9" w:rsidRDefault="00FA0EE9"/>
    <w:p w:rsidR="00FA0EE9" w:rsidRDefault="00FA0EE9"/>
    <w:p w:rsidR="00FA0EE9" w:rsidRDefault="00FA0EE9" w:rsidP="00FA0EE9">
      <w:pPr>
        <w:spacing w:line="360" w:lineRule="auto"/>
        <w:jc w:val="both"/>
        <w:rPr>
          <w:rFonts w:ascii="Century Gothic" w:hAnsi="Century Gothic" w:cs="Arial"/>
        </w:rPr>
      </w:pPr>
    </w:p>
    <w:p w:rsidR="00FA0EE9" w:rsidRDefault="00FA0EE9" w:rsidP="00FA0EE9">
      <w:pPr>
        <w:spacing w:line="360" w:lineRule="auto"/>
        <w:rPr>
          <w:rFonts w:ascii="Century Gothic" w:hAnsi="Century Gothic" w:cs="Arial"/>
          <w:b/>
        </w:rPr>
      </w:pPr>
      <w:r w:rsidRPr="00905A48">
        <w:rPr>
          <w:rFonts w:ascii="Century Gothic" w:hAnsi="Century Gothic" w:cs="Arial"/>
          <w:b/>
        </w:rPr>
        <w:t>ANEXO A LA LEY DE INGRESOS CORRESP</w:t>
      </w:r>
      <w:r>
        <w:rPr>
          <w:rFonts w:ascii="Century Gothic" w:hAnsi="Century Gothic" w:cs="Arial"/>
          <w:b/>
        </w:rPr>
        <w:t>ONDIENTE AL MUNICIPIO</w:t>
      </w:r>
    </w:p>
    <w:p w:rsidR="00FA0EE9" w:rsidRDefault="00FA0EE9" w:rsidP="00FA0EE9">
      <w:pPr>
        <w:spacing w:line="360" w:lineRule="auto"/>
        <w:rPr>
          <w:rFonts w:ascii="Century Gothic" w:hAnsi="Century Gothic" w:cs="Arial"/>
          <w:b/>
        </w:rPr>
      </w:pPr>
      <w:r>
        <w:rPr>
          <w:rFonts w:ascii="Century Gothic" w:hAnsi="Century Gothic" w:cs="Arial"/>
          <w:b/>
        </w:rPr>
        <w:t xml:space="preserve"> DE SANTA ISABEL</w:t>
      </w:r>
    </w:p>
    <w:p w:rsidR="00FA0EE9" w:rsidRDefault="00FA0EE9" w:rsidP="00FA0EE9">
      <w:pPr>
        <w:spacing w:line="360" w:lineRule="auto"/>
        <w:jc w:val="both"/>
        <w:rPr>
          <w:rFonts w:ascii="Century Gothic" w:hAnsi="Century Gothic" w:cs="Arial"/>
        </w:rPr>
      </w:pPr>
      <w:r w:rsidRPr="007B2184">
        <w:rPr>
          <w:rFonts w:ascii="Century Gothic" w:hAnsi="Century Gothic" w:cs="Arial"/>
        </w:rPr>
        <w:t>En los términos de los Artículos 115, fracción IV, inciso c)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Santa Isabel, durante el Ejercicio Fiscal del año 2022.</w:t>
      </w:r>
    </w:p>
    <w:p w:rsidR="00FA0EE9" w:rsidRDefault="00FA0EE9" w:rsidP="00FA0EE9">
      <w:pPr>
        <w:spacing w:line="360" w:lineRule="auto"/>
        <w:jc w:val="both"/>
        <w:rPr>
          <w:rFonts w:ascii="Century Gothic" w:hAnsi="Century Gothic" w:cs="Arial"/>
        </w:rPr>
      </w:pPr>
    </w:p>
    <w:p w:rsidR="00FA0EE9" w:rsidRPr="00CF47B8" w:rsidRDefault="00FA0EE9" w:rsidP="00FA0EE9">
      <w:pPr>
        <w:spacing w:line="360" w:lineRule="auto"/>
        <w:jc w:val="both"/>
        <w:rPr>
          <w:rFonts w:ascii="Century Gothic" w:hAnsi="Century Gothic" w:cs="Arial"/>
          <w:sz w:val="22"/>
          <w:szCs w:val="22"/>
        </w:rPr>
      </w:pPr>
      <w:r w:rsidRPr="00CF47B8">
        <w:rPr>
          <w:rFonts w:ascii="Century Gothic" w:hAnsi="Century Gothic"/>
          <w:b/>
          <w:bCs/>
          <w:color w:val="000000"/>
          <w:sz w:val="22"/>
          <w:szCs w:val="22"/>
          <w:lang w:eastAsia="es-MX"/>
        </w:rPr>
        <w:t>INGRESOS PROPIOS:</w:t>
      </w:r>
    </w:p>
    <w:tbl>
      <w:tblPr>
        <w:tblW w:w="9600" w:type="dxa"/>
        <w:tblInd w:w="108" w:type="dxa"/>
        <w:tblLook w:val="04A0" w:firstRow="1" w:lastRow="0" w:firstColumn="1" w:lastColumn="0" w:noHBand="0" w:noVBand="1"/>
      </w:tblPr>
      <w:tblGrid>
        <w:gridCol w:w="5920"/>
        <w:gridCol w:w="1940"/>
        <w:gridCol w:w="1740"/>
      </w:tblGrid>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Impuestos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Arial"/>
                <w:color w:val="000000"/>
                <w:sz w:val="22"/>
                <w:szCs w:val="22"/>
                <w:lang w:eastAsia="en-US"/>
              </w:rPr>
              <w:t>4,732,536.00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Contribuciones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10,000.00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Derechos</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2,027,343.00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Productos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78,000.00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Aprovechamientos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654,669.00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00"/>
        </w:trPr>
        <w:tc>
          <w:tcPr>
            <w:tcW w:w="5920" w:type="dxa"/>
            <w:tcBorders>
              <w:top w:val="nil"/>
              <w:left w:val="nil"/>
              <w:bottom w:val="nil"/>
              <w:right w:val="nil"/>
            </w:tcBorders>
            <w:shd w:val="clear" w:color="auto" w:fill="auto"/>
            <w:noWrap/>
            <w:vAlign w:val="bottom"/>
            <w:hideMark/>
          </w:tcPr>
          <w:p w:rsidR="00FA0EE9" w:rsidRPr="00CF47B8" w:rsidRDefault="00FA0EE9" w:rsidP="008F04BD">
            <w:pPr>
              <w:ind w:firstLineChars="400" w:firstLine="880"/>
              <w:jc w:val="left"/>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 xml:space="preserve">Total </w:t>
            </w:r>
            <w:proofErr w:type="spellStart"/>
            <w:r w:rsidRPr="00CF47B8">
              <w:rPr>
                <w:rFonts w:ascii="Century Gothic" w:hAnsi="Century Gothic" w:cs="Calibri"/>
                <w:b/>
                <w:bCs/>
                <w:color w:val="000000"/>
                <w:sz w:val="22"/>
                <w:szCs w:val="22"/>
                <w:lang w:val="en-US" w:eastAsia="en-US"/>
              </w:rPr>
              <w:t>Ingresos</w:t>
            </w:r>
            <w:proofErr w:type="spellEnd"/>
            <w:r w:rsidRPr="00CF47B8">
              <w:rPr>
                <w:rFonts w:ascii="Century Gothic" w:hAnsi="Century Gothic" w:cs="Calibri"/>
                <w:b/>
                <w:bCs/>
                <w:color w:val="000000"/>
                <w:sz w:val="22"/>
                <w:szCs w:val="22"/>
                <w:lang w:val="en-US" w:eastAsia="en-US"/>
              </w:rPr>
              <w:t xml:space="preserve"> </w:t>
            </w:r>
            <w:proofErr w:type="spellStart"/>
            <w:r w:rsidRPr="00CF47B8">
              <w:rPr>
                <w:rFonts w:ascii="Century Gothic" w:hAnsi="Century Gothic" w:cs="Calibri"/>
                <w:b/>
                <w:bCs/>
                <w:color w:val="000000"/>
                <w:sz w:val="22"/>
                <w:szCs w:val="22"/>
                <w:lang w:val="en-US" w:eastAsia="en-US"/>
              </w:rPr>
              <w:t>Propios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ind w:firstLineChars="400" w:firstLine="880"/>
              <w:jc w:val="left"/>
              <w:rPr>
                <w:rFonts w:ascii="Century Gothic" w:hAnsi="Century Gothic" w:cs="Calibri"/>
                <w:b/>
                <w:bCs/>
                <w:color w:val="000000"/>
                <w:sz w:val="22"/>
                <w:szCs w:val="22"/>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7,502,548.00</w:t>
            </w:r>
          </w:p>
        </w:tc>
      </w:tr>
      <w:tr w:rsidR="00FA0EE9" w:rsidRPr="00CF47B8" w:rsidTr="008F04BD">
        <w:trPr>
          <w:trHeight w:val="300"/>
        </w:trPr>
        <w:tc>
          <w:tcPr>
            <w:tcW w:w="5920" w:type="dxa"/>
            <w:tcBorders>
              <w:top w:val="nil"/>
              <w:left w:val="nil"/>
              <w:bottom w:val="nil"/>
              <w:right w:val="nil"/>
            </w:tcBorders>
            <w:shd w:val="clear" w:color="auto" w:fill="auto"/>
            <w:noWrap/>
            <w:vAlign w:val="bottom"/>
            <w:hideMark/>
          </w:tcPr>
          <w:p w:rsidR="00FA0EE9" w:rsidRPr="00CF47B8" w:rsidRDefault="00FA0EE9" w:rsidP="008F04BD">
            <w:pPr>
              <w:rPr>
                <w:rFonts w:ascii="Century Gothic" w:hAnsi="Century Gothic" w:cs="Calibri"/>
                <w:b/>
                <w:bCs/>
                <w:color w:val="000000"/>
                <w:sz w:val="22"/>
                <w:szCs w:val="22"/>
                <w:lang w:val="en-US" w:eastAsia="en-US"/>
              </w:rPr>
            </w:pP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r>
      <w:tr w:rsidR="00FA0EE9" w:rsidRPr="00CF47B8" w:rsidTr="008F04BD">
        <w:trPr>
          <w:trHeight w:val="30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PARTICIPACIONES:</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b/>
                <w:bCs/>
                <w:color w:val="000000"/>
                <w:sz w:val="22"/>
                <w:szCs w:val="22"/>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Fondo</w:t>
            </w:r>
            <w:proofErr w:type="spellEnd"/>
            <w:r w:rsidRPr="00CF47B8">
              <w:rPr>
                <w:rFonts w:ascii="Century Gothic" w:hAnsi="Century Gothic" w:cs="Calibri"/>
                <w:color w:val="000000"/>
                <w:sz w:val="22"/>
                <w:szCs w:val="22"/>
                <w:lang w:val="en-US" w:eastAsia="en-US"/>
              </w:rPr>
              <w:t xml:space="preserve"> General de </w:t>
            </w:r>
            <w:proofErr w:type="spellStart"/>
            <w:r w:rsidRPr="00CF47B8">
              <w:rPr>
                <w:rFonts w:ascii="Century Gothic" w:hAnsi="Century Gothic" w:cs="Calibri"/>
                <w:color w:val="000000"/>
                <w:sz w:val="22"/>
                <w:szCs w:val="22"/>
                <w:lang w:val="en-US" w:eastAsia="en-US"/>
              </w:rPr>
              <w:t>Participaciones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15,458,548.00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Fondo</w:t>
            </w:r>
            <w:proofErr w:type="spellEnd"/>
            <w:r w:rsidRPr="00CF47B8">
              <w:rPr>
                <w:rFonts w:ascii="Century Gothic" w:hAnsi="Century Gothic" w:cs="Calibri"/>
                <w:color w:val="000000"/>
                <w:sz w:val="22"/>
                <w:szCs w:val="22"/>
                <w:lang w:val="en-US" w:eastAsia="en-US"/>
              </w:rPr>
              <w:t xml:space="preserve"> de </w:t>
            </w:r>
            <w:proofErr w:type="spellStart"/>
            <w:r w:rsidRPr="00CF47B8">
              <w:rPr>
                <w:rFonts w:ascii="Century Gothic" w:hAnsi="Century Gothic" w:cs="Calibri"/>
                <w:color w:val="000000"/>
                <w:sz w:val="22"/>
                <w:szCs w:val="22"/>
                <w:lang w:val="en-US" w:eastAsia="en-US"/>
              </w:rPr>
              <w:t>Fomento</w:t>
            </w:r>
            <w:proofErr w:type="spellEnd"/>
            <w:r w:rsidRPr="00CF47B8">
              <w:rPr>
                <w:rFonts w:ascii="Century Gothic" w:hAnsi="Century Gothic" w:cs="Calibri"/>
                <w:color w:val="000000"/>
                <w:sz w:val="22"/>
                <w:szCs w:val="22"/>
                <w:lang w:val="en-US" w:eastAsia="en-US"/>
              </w:rPr>
              <w:t xml:space="preserve"> Municipal:</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Fondo</w:t>
            </w:r>
            <w:proofErr w:type="spellEnd"/>
            <w:r w:rsidRPr="00CF47B8">
              <w:rPr>
                <w:rFonts w:ascii="Century Gothic" w:hAnsi="Century Gothic" w:cs="Calibri"/>
                <w:color w:val="000000"/>
                <w:sz w:val="22"/>
                <w:szCs w:val="22"/>
                <w:lang w:val="en-US" w:eastAsia="en-US"/>
              </w:rPr>
              <w:t xml:space="preserve"> de </w:t>
            </w:r>
            <w:proofErr w:type="spellStart"/>
            <w:r w:rsidRPr="00CF47B8">
              <w:rPr>
                <w:rFonts w:ascii="Century Gothic" w:hAnsi="Century Gothic" w:cs="Calibri"/>
                <w:color w:val="000000"/>
                <w:sz w:val="22"/>
                <w:szCs w:val="22"/>
                <w:lang w:val="en-US" w:eastAsia="en-US"/>
              </w:rPr>
              <w:t>Fomento</w:t>
            </w:r>
            <w:proofErr w:type="spellEnd"/>
            <w:r w:rsidRPr="00CF47B8">
              <w:rPr>
                <w:rFonts w:ascii="Century Gothic" w:hAnsi="Century Gothic" w:cs="Calibri"/>
                <w:color w:val="000000"/>
                <w:sz w:val="22"/>
                <w:szCs w:val="22"/>
                <w:lang w:val="en-US" w:eastAsia="en-US"/>
              </w:rPr>
              <w:t xml:space="preserve"> Municipal 70%</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2,864,241.00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Fondo</w:t>
            </w:r>
            <w:proofErr w:type="spellEnd"/>
            <w:r w:rsidRPr="00CF47B8">
              <w:rPr>
                <w:rFonts w:ascii="Century Gothic" w:hAnsi="Century Gothic" w:cs="Calibri"/>
                <w:color w:val="000000"/>
                <w:sz w:val="22"/>
                <w:szCs w:val="22"/>
                <w:lang w:val="en-US" w:eastAsia="en-US"/>
              </w:rPr>
              <w:t xml:space="preserve"> de </w:t>
            </w:r>
            <w:proofErr w:type="spellStart"/>
            <w:r w:rsidRPr="00CF47B8">
              <w:rPr>
                <w:rFonts w:ascii="Century Gothic" w:hAnsi="Century Gothic" w:cs="Calibri"/>
                <w:color w:val="000000"/>
                <w:sz w:val="22"/>
                <w:szCs w:val="22"/>
                <w:lang w:val="en-US" w:eastAsia="en-US"/>
              </w:rPr>
              <w:t>Fomento</w:t>
            </w:r>
            <w:proofErr w:type="spellEnd"/>
            <w:r w:rsidRPr="00CF47B8">
              <w:rPr>
                <w:rFonts w:ascii="Century Gothic" w:hAnsi="Century Gothic" w:cs="Calibri"/>
                <w:color w:val="000000"/>
                <w:sz w:val="22"/>
                <w:szCs w:val="22"/>
                <w:lang w:val="en-US" w:eastAsia="en-US"/>
              </w:rPr>
              <w:t xml:space="preserve"> Municipal 30%</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428,367.00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s-MX" w:eastAsia="en-US"/>
              </w:rPr>
            </w:pPr>
            <w:r w:rsidRPr="00CF47B8">
              <w:rPr>
                <w:rFonts w:ascii="Century Gothic" w:hAnsi="Century Gothic" w:cs="Calibri"/>
                <w:color w:val="000000"/>
                <w:sz w:val="22"/>
                <w:szCs w:val="22"/>
                <w:lang w:val="es-MX" w:eastAsia="en-US"/>
              </w:rPr>
              <w:t>Sobre Tenencia y Uso de Vehículos</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325.00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990"/>
        </w:trPr>
        <w:tc>
          <w:tcPr>
            <w:tcW w:w="5920" w:type="dxa"/>
            <w:tcBorders>
              <w:top w:val="nil"/>
              <w:left w:val="nil"/>
              <w:bottom w:val="nil"/>
              <w:right w:val="nil"/>
            </w:tcBorders>
            <w:shd w:val="clear" w:color="auto" w:fill="auto"/>
            <w:vAlign w:val="bottom"/>
            <w:hideMark/>
          </w:tcPr>
          <w:p w:rsidR="00FA0EE9" w:rsidRPr="00CF47B8" w:rsidRDefault="00FA0EE9" w:rsidP="008F04BD">
            <w:pPr>
              <w:jc w:val="left"/>
              <w:rPr>
                <w:rFonts w:ascii="Century Gothic" w:hAnsi="Century Gothic" w:cs="Calibri"/>
                <w:color w:val="000000"/>
                <w:sz w:val="22"/>
                <w:szCs w:val="22"/>
                <w:lang w:val="es-MX" w:eastAsia="en-US"/>
              </w:rPr>
            </w:pPr>
            <w:r w:rsidRPr="00CF47B8">
              <w:rPr>
                <w:rFonts w:ascii="Century Gothic" w:hAnsi="Century Gothic" w:cs="Calibri"/>
                <w:color w:val="000000"/>
                <w:sz w:val="22"/>
                <w:szCs w:val="22"/>
                <w:lang w:val="es-MX" w:eastAsia="en-US"/>
              </w:rPr>
              <w:t>Impuestos sobre Producción y Servicios en materia de cervezas, bebidas alcohólicas y tabacos labrados</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410,035.00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Participaciones</w:t>
            </w:r>
            <w:proofErr w:type="spellEnd"/>
            <w:r w:rsidRPr="00CF47B8">
              <w:rPr>
                <w:rFonts w:ascii="Century Gothic" w:hAnsi="Century Gothic" w:cs="Calibri"/>
                <w:color w:val="000000"/>
                <w:sz w:val="22"/>
                <w:szCs w:val="22"/>
                <w:lang w:val="en-US" w:eastAsia="en-US"/>
              </w:rPr>
              <w:t xml:space="preserve"> </w:t>
            </w:r>
            <w:proofErr w:type="spellStart"/>
            <w:r w:rsidRPr="00CF47B8">
              <w:rPr>
                <w:rFonts w:ascii="Century Gothic" w:hAnsi="Century Gothic" w:cs="Calibri"/>
                <w:color w:val="000000"/>
                <w:sz w:val="22"/>
                <w:szCs w:val="22"/>
                <w:lang w:val="en-US" w:eastAsia="en-US"/>
              </w:rPr>
              <w:t>Adicionales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Impuestos</w:t>
            </w:r>
            <w:proofErr w:type="spellEnd"/>
            <w:r w:rsidRPr="00CF47B8">
              <w:rPr>
                <w:rFonts w:ascii="Century Gothic" w:hAnsi="Century Gothic" w:cs="Calibri"/>
                <w:color w:val="000000"/>
                <w:sz w:val="22"/>
                <w:szCs w:val="22"/>
                <w:lang w:val="en-US" w:eastAsia="en-US"/>
              </w:rPr>
              <w:t xml:space="preserve"> </w:t>
            </w:r>
            <w:proofErr w:type="spellStart"/>
            <w:r w:rsidRPr="00CF47B8">
              <w:rPr>
                <w:rFonts w:ascii="Century Gothic" w:hAnsi="Century Gothic" w:cs="Calibri"/>
                <w:color w:val="000000"/>
                <w:sz w:val="22"/>
                <w:szCs w:val="22"/>
                <w:lang w:val="en-US" w:eastAsia="en-US"/>
              </w:rPr>
              <w:t>Sobre</w:t>
            </w:r>
            <w:proofErr w:type="spellEnd"/>
            <w:r w:rsidRPr="00CF47B8">
              <w:rPr>
                <w:rFonts w:ascii="Century Gothic" w:hAnsi="Century Gothic" w:cs="Calibri"/>
                <w:color w:val="000000"/>
                <w:sz w:val="22"/>
                <w:szCs w:val="22"/>
                <w:lang w:val="en-US" w:eastAsia="en-US"/>
              </w:rPr>
              <w:t xml:space="preserve"> Autos </w:t>
            </w:r>
            <w:proofErr w:type="spellStart"/>
            <w:r w:rsidRPr="00CF47B8">
              <w:rPr>
                <w:rFonts w:ascii="Century Gothic" w:hAnsi="Century Gothic" w:cs="Calibri"/>
                <w:color w:val="000000"/>
                <w:sz w:val="22"/>
                <w:szCs w:val="22"/>
                <w:lang w:val="en-US" w:eastAsia="en-US"/>
              </w:rPr>
              <w:t>Nuevos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323,407.00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s-MX" w:eastAsia="en-US"/>
              </w:rPr>
            </w:pPr>
            <w:r w:rsidRPr="00CF47B8">
              <w:rPr>
                <w:rFonts w:ascii="Century Gothic" w:hAnsi="Century Gothic" w:cs="Calibri"/>
                <w:color w:val="000000"/>
                <w:sz w:val="22"/>
                <w:szCs w:val="22"/>
                <w:lang w:val="es-MX" w:eastAsia="en-US"/>
              </w:rPr>
              <w:t xml:space="preserve">Cuotas de Gasolina y </w:t>
            </w:r>
            <w:proofErr w:type="spellStart"/>
            <w:r w:rsidRPr="00CF47B8">
              <w:rPr>
                <w:rFonts w:ascii="Century Gothic" w:hAnsi="Century Gothic" w:cs="Calibri"/>
                <w:color w:val="000000"/>
                <w:sz w:val="22"/>
                <w:szCs w:val="22"/>
                <w:lang w:val="es-MX" w:eastAsia="en-US"/>
              </w:rPr>
              <w:t>Diesel</w:t>
            </w:r>
            <w:proofErr w:type="spellEnd"/>
            <w:r w:rsidRPr="00CF47B8">
              <w:rPr>
                <w:rFonts w:ascii="Century Gothic" w:hAnsi="Century Gothic" w:cs="Calibri"/>
                <w:color w:val="000000"/>
                <w:sz w:val="22"/>
                <w:szCs w:val="22"/>
                <w:lang w:val="es-MX" w:eastAsia="en-US"/>
              </w:rPr>
              <w:t xml:space="preserve"> 70%</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106,391.00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s-MX" w:eastAsia="en-US"/>
              </w:rPr>
            </w:pPr>
            <w:r w:rsidRPr="00CF47B8">
              <w:rPr>
                <w:rFonts w:ascii="Century Gothic" w:hAnsi="Century Gothic" w:cs="Calibri"/>
                <w:color w:val="000000"/>
                <w:sz w:val="22"/>
                <w:szCs w:val="22"/>
                <w:lang w:val="es-MX" w:eastAsia="en-US"/>
              </w:rPr>
              <w:t xml:space="preserve">Cuotas de Gasolina y </w:t>
            </w:r>
            <w:proofErr w:type="spellStart"/>
            <w:r w:rsidRPr="00CF47B8">
              <w:rPr>
                <w:rFonts w:ascii="Century Gothic" w:hAnsi="Century Gothic" w:cs="Calibri"/>
                <w:color w:val="000000"/>
                <w:sz w:val="22"/>
                <w:szCs w:val="22"/>
                <w:lang w:val="es-MX" w:eastAsia="en-US"/>
              </w:rPr>
              <w:t>Diesel</w:t>
            </w:r>
            <w:proofErr w:type="spellEnd"/>
            <w:r w:rsidRPr="00CF47B8">
              <w:rPr>
                <w:rFonts w:ascii="Century Gothic" w:hAnsi="Century Gothic" w:cs="Calibri"/>
                <w:color w:val="000000"/>
                <w:sz w:val="22"/>
                <w:szCs w:val="22"/>
                <w:lang w:val="es-MX" w:eastAsia="en-US"/>
              </w:rPr>
              <w:t xml:space="preserve"> 30%</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45,596.00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lastRenderedPageBreak/>
              <w:t>Fondo</w:t>
            </w:r>
            <w:proofErr w:type="spellEnd"/>
            <w:r w:rsidRPr="00CF47B8">
              <w:rPr>
                <w:rFonts w:ascii="Century Gothic" w:hAnsi="Century Gothic" w:cs="Calibri"/>
                <w:color w:val="000000"/>
                <w:sz w:val="22"/>
                <w:szCs w:val="22"/>
                <w:lang w:val="en-US" w:eastAsia="en-US"/>
              </w:rPr>
              <w:t xml:space="preserve"> de </w:t>
            </w:r>
            <w:proofErr w:type="spellStart"/>
            <w:r w:rsidRPr="00CF47B8">
              <w:rPr>
                <w:rFonts w:ascii="Century Gothic" w:hAnsi="Century Gothic" w:cs="Calibri"/>
                <w:color w:val="000000"/>
                <w:sz w:val="22"/>
                <w:szCs w:val="22"/>
                <w:lang w:val="en-US" w:eastAsia="en-US"/>
              </w:rPr>
              <w:t>Fiscalización</w:t>
            </w:r>
            <w:proofErr w:type="spellEnd"/>
            <w:r w:rsidRPr="00CF47B8">
              <w:rPr>
                <w:rFonts w:ascii="Century Gothic" w:hAnsi="Century Gothic" w:cs="Calibri"/>
                <w:color w:val="000000"/>
                <w:sz w:val="22"/>
                <w:szCs w:val="22"/>
                <w:lang w:val="en-US" w:eastAsia="en-US"/>
              </w:rPr>
              <w:t xml:space="preserve"> (FOFIR)</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1,522,865.00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Fondo</w:t>
            </w:r>
            <w:proofErr w:type="spellEnd"/>
            <w:r w:rsidRPr="00CF47B8">
              <w:rPr>
                <w:rFonts w:ascii="Century Gothic" w:hAnsi="Century Gothic" w:cs="Calibri"/>
                <w:color w:val="000000"/>
                <w:sz w:val="22"/>
                <w:szCs w:val="22"/>
                <w:lang w:val="en-US" w:eastAsia="en-US"/>
              </w:rPr>
              <w:t xml:space="preserve"> de ISR</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906,442.00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 xml:space="preserve">ISR </w:t>
            </w:r>
            <w:proofErr w:type="spellStart"/>
            <w:r w:rsidRPr="00CF47B8">
              <w:rPr>
                <w:rFonts w:ascii="Century Gothic" w:hAnsi="Century Gothic" w:cs="Calibri"/>
                <w:color w:val="000000"/>
                <w:sz w:val="22"/>
                <w:szCs w:val="22"/>
                <w:lang w:val="en-US" w:eastAsia="en-US"/>
              </w:rPr>
              <w:t>Bienes</w:t>
            </w:r>
            <w:proofErr w:type="spellEnd"/>
            <w:r w:rsidRPr="00CF47B8">
              <w:rPr>
                <w:rFonts w:ascii="Century Gothic" w:hAnsi="Century Gothic" w:cs="Calibri"/>
                <w:color w:val="000000"/>
                <w:sz w:val="22"/>
                <w:szCs w:val="22"/>
                <w:lang w:val="en-US" w:eastAsia="en-US"/>
              </w:rPr>
              <w:t xml:space="preserve"> </w:t>
            </w:r>
            <w:proofErr w:type="spellStart"/>
            <w:r w:rsidRPr="00CF47B8">
              <w:rPr>
                <w:rFonts w:ascii="Century Gothic" w:hAnsi="Century Gothic" w:cs="Calibri"/>
                <w:color w:val="000000"/>
                <w:sz w:val="22"/>
                <w:szCs w:val="22"/>
                <w:lang w:val="en-US" w:eastAsia="en-US"/>
              </w:rPr>
              <w:t>Inmuebles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97,014.00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FODESEM</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2,728,113.86</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00"/>
        </w:trPr>
        <w:tc>
          <w:tcPr>
            <w:tcW w:w="5920" w:type="dxa"/>
            <w:tcBorders>
              <w:top w:val="nil"/>
              <w:left w:val="nil"/>
              <w:bottom w:val="nil"/>
              <w:right w:val="nil"/>
            </w:tcBorders>
            <w:shd w:val="clear" w:color="auto" w:fill="auto"/>
            <w:noWrap/>
            <w:vAlign w:val="bottom"/>
            <w:hideMark/>
          </w:tcPr>
          <w:p w:rsidR="00FA0EE9" w:rsidRPr="00CF47B8" w:rsidRDefault="00FA0EE9" w:rsidP="008F04BD">
            <w:pPr>
              <w:ind w:firstLineChars="400" w:firstLine="880"/>
              <w:jc w:val="left"/>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 xml:space="preserve">Total de </w:t>
            </w:r>
            <w:proofErr w:type="spellStart"/>
            <w:r w:rsidRPr="00CF47B8">
              <w:rPr>
                <w:rFonts w:ascii="Century Gothic" w:hAnsi="Century Gothic" w:cs="Calibri"/>
                <w:b/>
                <w:bCs/>
                <w:color w:val="000000"/>
                <w:sz w:val="22"/>
                <w:szCs w:val="22"/>
                <w:lang w:val="en-US" w:eastAsia="en-US"/>
              </w:rPr>
              <w:t>Participaciones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ind w:firstLineChars="400" w:firstLine="880"/>
              <w:jc w:val="left"/>
              <w:rPr>
                <w:rFonts w:ascii="Century Gothic" w:hAnsi="Century Gothic" w:cs="Calibri"/>
                <w:b/>
                <w:bCs/>
                <w:color w:val="000000"/>
                <w:sz w:val="22"/>
                <w:szCs w:val="22"/>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24,891,344.86</w:t>
            </w:r>
          </w:p>
        </w:tc>
      </w:tr>
      <w:tr w:rsidR="00FA0EE9" w:rsidRPr="00CF47B8" w:rsidTr="008F04BD">
        <w:trPr>
          <w:trHeight w:val="300"/>
        </w:trPr>
        <w:tc>
          <w:tcPr>
            <w:tcW w:w="5920" w:type="dxa"/>
            <w:tcBorders>
              <w:top w:val="nil"/>
              <w:left w:val="nil"/>
              <w:bottom w:val="nil"/>
              <w:right w:val="nil"/>
            </w:tcBorders>
            <w:shd w:val="clear" w:color="auto" w:fill="auto"/>
            <w:noWrap/>
            <w:vAlign w:val="bottom"/>
            <w:hideMark/>
          </w:tcPr>
          <w:p w:rsidR="00FA0EE9" w:rsidRPr="00CF47B8" w:rsidRDefault="00FA0EE9" w:rsidP="008F04BD">
            <w:pPr>
              <w:rPr>
                <w:rFonts w:ascii="Century Gothic" w:hAnsi="Century Gothic" w:cs="Calibri"/>
                <w:b/>
                <w:bCs/>
                <w:color w:val="000000"/>
                <w:sz w:val="22"/>
                <w:szCs w:val="22"/>
                <w:lang w:val="en-US" w:eastAsia="en-US"/>
              </w:rPr>
            </w:pP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r>
      <w:tr w:rsidR="00FA0EE9" w:rsidRPr="00CF47B8" w:rsidTr="008F04BD">
        <w:trPr>
          <w:trHeight w:val="30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FONDO DE APORTACIONES:</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b/>
                <w:bCs/>
                <w:color w:val="000000"/>
                <w:sz w:val="22"/>
                <w:szCs w:val="22"/>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FISM</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825,756.00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p>
        </w:tc>
      </w:tr>
      <w:tr w:rsidR="00FA0EE9" w:rsidRPr="00CF47B8" w:rsidTr="008F04BD">
        <w:trPr>
          <w:trHeight w:val="33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FAFM</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2,827,711.00</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3,653,467.00</w:t>
            </w:r>
          </w:p>
        </w:tc>
      </w:tr>
      <w:tr w:rsidR="00FA0EE9" w:rsidRPr="00CF47B8" w:rsidTr="008F04BD">
        <w:trPr>
          <w:trHeight w:val="300"/>
        </w:trPr>
        <w:tc>
          <w:tcPr>
            <w:tcW w:w="5920" w:type="dxa"/>
            <w:tcBorders>
              <w:top w:val="nil"/>
              <w:left w:val="nil"/>
              <w:bottom w:val="nil"/>
              <w:right w:val="nil"/>
            </w:tcBorders>
            <w:shd w:val="clear" w:color="auto" w:fill="auto"/>
            <w:noWrap/>
            <w:vAlign w:val="bottom"/>
            <w:hideMark/>
          </w:tcPr>
          <w:p w:rsidR="00FA0EE9" w:rsidRPr="00CF47B8" w:rsidRDefault="00FA0EE9" w:rsidP="008F04BD">
            <w:pPr>
              <w:ind w:firstLineChars="400" w:firstLine="880"/>
              <w:jc w:val="left"/>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 xml:space="preserve">Total de </w:t>
            </w:r>
            <w:proofErr w:type="spellStart"/>
            <w:r w:rsidRPr="00CF47B8">
              <w:rPr>
                <w:rFonts w:ascii="Century Gothic" w:hAnsi="Century Gothic" w:cs="Calibri"/>
                <w:b/>
                <w:bCs/>
                <w:color w:val="000000"/>
                <w:sz w:val="22"/>
                <w:szCs w:val="22"/>
                <w:lang w:val="en-US" w:eastAsia="en-US"/>
              </w:rPr>
              <w:t>Aportaciones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ind w:firstLineChars="400" w:firstLine="880"/>
              <w:jc w:val="left"/>
              <w:rPr>
                <w:rFonts w:ascii="Century Gothic" w:hAnsi="Century Gothic" w:cs="Calibri"/>
                <w:b/>
                <w:bCs/>
                <w:color w:val="000000"/>
                <w:sz w:val="22"/>
                <w:szCs w:val="22"/>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r>
      <w:tr w:rsidR="00FA0EE9" w:rsidRPr="00CF47B8" w:rsidTr="008F04BD">
        <w:trPr>
          <w:trHeight w:val="300"/>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r>
      <w:tr w:rsidR="00FA0EE9" w:rsidRPr="00CF47B8" w:rsidTr="008F04BD">
        <w:trPr>
          <w:trHeight w:val="345"/>
        </w:trPr>
        <w:tc>
          <w:tcPr>
            <w:tcW w:w="5920" w:type="dxa"/>
            <w:tcBorders>
              <w:top w:val="nil"/>
              <w:left w:val="nil"/>
              <w:bottom w:val="nil"/>
              <w:right w:val="nil"/>
            </w:tcBorders>
            <w:shd w:val="clear" w:color="auto" w:fill="auto"/>
            <w:noWrap/>
            <w:vAlign w:val="bottom"/>
            <w:hideMark/>
          </w:tcPr>
          <w:p w:rsidR="00FA0EE9" w:rsidRPr="00CF47B8" w:rsidRDefault="00FA0EE9" w:rsidP="008F04BD">
            <w:pPr>
              <w:jc w:val="left"/>
              <w:rPr>
                <w:rFonts w:ascii="Century Gothic" w:hAnsi="Century Gothic" w:cs="Calibri"/>
                <w:color w:val="000000"/>
                <w:sz w:val="22"/>
                <w:szCs w:val="22"/>
                <w:lang w:val="en-US" w:eastAsia="en-US"/>
              </w:rPr>
            </w:pPr>
            <w:proofErr w:type="spellStart"/>
            <w:r w:rsidRPr="00CF47B8">
              <w:rPr>
                <w:rFonts w:ascii="Century Gothic" w:hAnsi="Century Gothic" w:cs="Calibri"/>
                <w:color w:val="000000"/>
                <w:sz w:val="22"/>
                <w:szCs w:val="22"/>
                <w:lang w:val="en-US" w:eastAsia="en-US"/>
              </w:rPr>
              <w:t>Ingresos</w:t>
            </w:r>
            <w:proofErr w:type="spellEnd"/>
            <w:r w:rsidRPr="00CF47B8">
              <w:rPr>
                <w:rFonts w:ascii="Century Gothic" w:hAnsi="Century Gothic" w:cs="Calibri"/>
                <w:color w:val="000000"/>
                <w:sz w:val="22"/>
                <w:szCs w:val="22"/>
                <w:lang w:val="en-US" w:eastAsia="en-US"/>
              </w:rPr>
              <w:t xml:space="preserve"> </w:t>
            </w:r>
            <w:proofErr w:type="spellStart"/>
            <w:r w:rsidRPr="00CF47B8">
              <w:rPr>
                <w:rFonts w:ascii="Century Gothic" w:hAnsi="Century Gothic" w:cs="Calibri"/>
                <w:color w:val="000000"/>
                <w:sz w:val="22"/>
                <w:szCs w:val="22"/>
                <w:lang w:val="en-US" w:eastAsia="en-US"/>
              </w:rPr>
              <w:t>derivados</w:t>
            </w:r>
            <w:proofErr w:type="spellEnd"/>
            <w:r w:rsidRPr="00CF47B8">
              <w:rPr>
                <w:rFonts w:ascii="Century Gothic" w:hAnsi="Century Gothic" w:cs="Calibri"/>
                <w:color w:val="000000"/>
                <w:sz w:val="22"/>
                <w:szCs w:val="22"/>
                <w:lang w:val="en-US" w:eastAsia="en-US"/>
              </w:rPr>
              <w:t xml:space="preserve"> de </w:t>
            </w:r>
            <w:proofErr w:type="spellStart"/>
            <w:r w:rsidRPr="00CF47B8">
              <w:rPr>
                <w:rFonts w:ascii="Century Gothic" w:hAnsi="Century Gothic" w:cs="Calibri"/>
                <w:color w:val="000000"/>
                <w:sz w:val="22"/>
                <w:szCs w:val="22"/>
                <w:lang w:val="en-US" w:eastAsia="en-US"/>
              </w:rPr>
              <w:t>Financiamientos</w:t>
            </w:r>
            <w:proofErr w:type="spellEnd"/>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right"/>
              <w:rPr>
                <w:rFonts w:ascii="Century Gothic" w:hAnsi="Century Gothic" w:cs="Calibri"/>
                <w:color w:val="000000"/>
                <w:sz w:val="22"/>
                <w:szCs w:val="22"/>
                <w:lang w:val="en-US" w:eastAsia="en-US"/>
              </w:rPr>
            </w:pPr>
            <w:r w:rsidRPr="00CF47B8">
              <w:rPr>
                <w:rFonts w:ascii="Century Gothic" w:hAnsi="Century Gothic" w:cs="Calibri"/>
                <w:color w:val="000000"/>
                <w:sz w:val="22"/>
                <w:szCs w:val="22"/>
                <w:lang w:val="en-US" w:eastAsia="en-US"/>
              </w:rPr>
              <w:t>3,378,528.54</w:t>
            </w:r>
          </w:p>
        </w:tc>
        <w:tc>
          <w:tcPr>
            <w:tcW w:w="1740" w:type="dxa"/>
            <w:tcBorders>
              <w:top w:val="nil"/>
              <w:left w:val="nil"/>
              <w:bottom w:val="nil"/>
              <w:right w:val="nil"/>
            </w:tcBorders>
            <w:shd w:val="clear" w:color="auto" w:fill="auto"/>
            <w:noWrap/>
            <w:vAlign w:val="bottom"/>
            <w:hideMark/>
          </w:tcPr>
          <w:p w:rsidR="00FA0EE9" w:rsidRPr="00CF47B8" w:rsidRDefault="00FA0EE9" w:rsidP="008F04BD">
            <w:pPr>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3,378,528.54</w:t>
            </w:r>
          </w:p>
        </w:tc>
      </w:tr>
      <w:tr w:rsidR="00FA0EE9" w:rsidRPr="00CF47B8" w:rsidTr="008F04BD">
        <w:trPr>
          <w:trHeight w:val="315"/>
        </w:trPr>
        <w:tc>
          <w:tcPr>
            <w:tcW w:w="5920" w:type="dxa"/>
            <w:tcBorders>
              <w:top w:val="nil"/>
              <w:left w:val="nil"/>
              <w:bottom w:val="nil"/>
              <w:right w:val="nil"/>
            </w:tcBorders>
            <w:shd w:val="clear" w:color="auto" w:fill="auto"/>
            <w:noWrap/>
            <w:vAlign w:val="bottom"/>
            <w:hideMark/>
          </w:tcPr>
          <w:p w:rsidR="00FA0EE9" w:rsidRPr="00CF47B8" w:rsidRDefault="00FA0EE9" w:rsidP="008F04BD">
            <w:pPr>
              <w:ind w:firstLineChars="400" w:firstLine="880"/>
              <w:jc w:val="right"/>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TOTAL</w:t>
            </w:r>
          </w:p>
        </w:tc>
        <w:tc>
          <w:tcPr>
            <w:tcW w:w="1940" w:type="dxa"/>
            <w:tcBorders>
              <w:top w:val="nil"/>
              <w:left w:val="nil"/>
              <w:bottom w:val="nil"/>
              <w:right w:val="nil"/>
            </w:tcBorders>
            <w:shd w:val="clear" w:color="auto" w:fill="auto"/>
            <w:noWrap/>
            <w:vAlign w:val="bottom"/>
            <w:hideMark/>
          </w:tcPr>
          <w:p w:rsidR="00FA0EE9" w:rsidRPr="00CF47B8" w:rsidRDefault="00FA0EE9" w:rsidP="008F04BD">
            <w:pPr>
              <w:ind w:firstLineChars="400" w:firstLine="880"/>
              <w:jc w:val="right"/>
              <w:rPr>
                <w:rFonts w:ascii="Century Gothic" w:hAnsi="Century Gothic" w:cs="Calibri"/>
                <w:b/>
                <w:bCs/>
                <w:color w:val="000000"/>
                <w:sz w:val="22"/>
                <w:szCs w:val="22"/>
                <w:lang w:val="en-US" w:eastAsia="en-US"/>
              </w:rPr>
            </w:pPr>
          </w:p>
        </w:tc>
        <w:tc>
          <w:tcPr>
            <w:tcW w:w="1740" w:type="dxa"/>
            <w:tcBorders>
              <w:top w:val="single" w:sz="8" w:space="0" w:color="auto"/>
              <w:left w:val="nil"/>
              <w:bottom w:val="double" w:sz="6" w:space="0" w:color="auto"/>
              <w:right w:val="nil"/>
            </w:tcBorders>
            <w:shd w:val="clear" w:color="auto" w:fill="auto"/>
            <w:noWrap/>
            <w:vAlign w:val="bottom"/>
            <w:hideMark/>
          </w:tcPr>
          <w:p w:rsidR="00FA0EE9" w:rsidRPr="00CF47B8" w:rsidRDefault="00FA0EE9" w:rsidP="008F04BD">
            <w:pPr>
              <w:rPr>
                <w:rFonts w:ascii="Century Gothic" w:hAnsi="Century Gothic" w:cs="Calibri"/>
                <w:b/>
                <w:bCs/>
                <w:color w:val="000000"/>
                <w:sz w:val="22"/>
                <w:szCs w:val="22"/>
                <w:lang w:val="en-US" w:eastAsia="en-US"/>
              </w:rPr>
            </w:pPr>
            <w:r w:rsidRPr="00CF47B8">
              <w:rPr>
                <w:rFonts w:ascii="Century Gothic" w:hAnsi="Century Gothic" w:cs="Calibri"/>
                <w:b/>
                <w:bCs/>
                <w:color w:val="000000"/>
                <w:sz w:val="22"/>
                <w:szCs w:val="22"/>
                <w:lang w:val="en-US" w:eastAsia="en-US"/>
              </w:rPr>
              <w:t>39,425,888.40</w:t>
            </w:r>
          </w:p>
        </w:tc>
      </w:tr>
      <w:tr w:rsidR="00FA0EE9" w:rsidRPr="00CF47B8" w:rsidTr="008F04BD">
        <w:trPr>
          <w:trHeight w:val="315"/>
        </w:trPr>
        <w:tc>
          <w:tcPr>
            <w:tcW w:w="5920" w:type="dxa"/>
            <w:tcBorders>
              <w:top w:val="nil"/>
              <w:left w:val="nil"/>
              <w:bottom w:val="nil"/>
              <w:right w:val="nil"/>
            </w:tcBorders>
            <w:shd w:val="clear" w:color="auto" w:fill="auto"/>
            <w:noWrap/>
            <w:vAlign w:val="bottom"/>
            <w:hideMark/>
          </w:tcPr>
          <w:p w:rsidR="00FA0EE9" w:rsidRPr="00CF47B8" w:rsidRDefault="00FA0EE9" w:rsidP="008F04BD">
            <w:pPr>
              <w:rPr>
                <w:rFonts w:ascii="Century Gothic" w:hAnsi="Century Gothic" w:cs="Calibri"/>
                <w:b/>
                <w:bCs/>
                <w:color w:val="000000"/>
                <w:sz w:val="22"/>
                <w:szCs w:val="22"/>
                <w:lang w:val="en-US" w:eastAsia="en-US"/>
              </w:rPr>
            </w:pPr>
          </w:p>
        </w:tc>
        <w:tc>
          <w:tcPr>
            <w:tcW w:w="19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c>
          <w:tcPr>
            <w:tcW w:w="1740" w:type="dxa"/>
            <w:tcBorders>
              <w:top w:val="nil"/>
              <w:left w:val="nil"/>
              <w:bottom w:val="nil"/>
              <w:right w:val="nil"/>
            </w:tcBorders>
            <w:shd w:val="clear" w:color="auto" w:fill="auto"/>
            <w:noWrap/>
            <w:vAlign w:val="bottom"/>
            <w:hideMark/>
          </w:tcPr>
          <w:p w:rsidR="00FA0EE9" w:rsidRPr="00CF47B8" w:rsidRDefault="00FA0EE9" w:rsidP="008F04BD">
            <w:pPr>
              <w:jc w:val="left"/>
              <w:rPr>
                <w:sz w:val="20"/>
                <w:szCs w:val="20"/>
                <w:lang w:val="en-US" w:eastAsia="en-US"/>
              </w:rPr>
            </w:pPr>
          </w:p>
        </w:tc>
      </w:tr>
    </w:tbl>
    <w:p w:rsidR="00FA0EE9" w:rsidRPr="007B2184" w:rsidRDefault="00FA0EE9" w:rsidP="00FA0EE9">
      <w:pPr>
        <w:spacing w:line="360" w:lineRule="auto"/>
        <w:jc w:val="both"/>
        <w:rPr>
          <w:rFonts w:ascii="Century Gothic" w:hAnsi="Century Gothic" w:cs="Arial"/>
        </w:rPr>
      </w:pPr>
    </w:p>
    <w:p w:rsidR="00FA0EE9" w:rsidRDefault="00FA0EE9">
      <w:bookmarkStart w:id="0" w:name="_GoBack"/>
      <w:bookmarkEnd w:id="0"/>
    </w:p>
    <w:sectPr w:rsidR="00FA0E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E9"/>
    <w:rsid w:val="003079BA"/>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E18"/>
  <w15:chartTrackingRefBased/>
  <w15:docId w15:val="{4AAF8380-E397-4E7B-9E0A-7CED708B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E9"/>
    <w:pPr>
      <w:spacing w:after="0" w:line="240" w:lineRule="auto"/>
      <w:jc w:val="center"/>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Pando</dc:creator>
  <cp:keywords/>
  <dc:description/>
  <cp:lastModifiedBy>Cesar Pando</cp:lastModifiedBy>
  <cp:revision>1</cp:revision>
  <dcterms:created xsi:type="dcterms:W3CDTF">2021-12-20T05:30:00Z</dcterms:created>
  <dcterms:modified xsi:type="dcterms:W3CDTF">2021-12-20T05:32:00Z</dcterms:modified>
</cp:coreProperties>
</file>