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4" w:rsidRDefault="00905A48" w:rsidP="004533B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Hlk88815056"/>
      <w:r w:rsidRPr="00905A48">
        <w:rPr>
          <w:rFonts w:ascii="Century Gothic" w:hAnsi="Century Gothic" w:cs="Arial"/>
          <w:b/>
          <w:sz w:val="24"/>
          <w:szCs w:val="24"/>
        </w:rPr>
        <w:t>ANEXO A LA LEY DE INGRESOS CORRESPONDIENTE AL MUNICIPIO DE OJINAGA 2022</w:t>
      </w:r>
    </w:p>
    <w:p w:rsidR="00905A48" w:rsidRDefault="00905A48" w:rsidP="004533B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4533B4" w:rsidRPr="00905A48" w:rsidRDefault="004533B4" w:rsidP="004533B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5A48">
        <w:rPr>
          <w:rFonts w:ascii="Century Gothic" w:hAnsi="Century Gothic" w:cs="Arial"/>
          <w:sz w:val="24"/>
          <w:szCs w:val="24"/>
        </w:rPr>
        <w:t xml:space="preserve"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 </w:t>
      </w:r>
      <w:r w:rsidR="007B143A" w:rsidRPr="00905A48">
        <w:rPr>
          <w:rFonts w:ascii="Century Gothic" w:hAnsi="Century Gothic" w:cs="Arial"/>
          <w:sz w:val="24"/>
          <w:szCs w:val="24"/>
        </w:rPr>
        <w:t>Ojinaga</w:t>
      </w:r>
      <w:r w:rsidRPr="00905A48">
        <w:rPr>
          <w:rFonts w:ascii="Century Gothic" w:hAnsi="Century Gothic" w:cs="Arial"/>
          <w:sz w:val="24"/>
          <w:szCs w:val="24"/>
        </w:rPr>
        <w:t>, durante el Ejercicio Fiscal del año 2022.</w:t>
      </w:r>
    </w:p>
    <w:tbl>
      <w:tblPr>
        <w:tblW w:w="932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27"/>
        <w:gridCol w:w="1135"/>
        <w:gridCol w:w="406"/>
        <w:gridCol w:w="160"/>
        <w:gridCol w:w="1843"/>
        <w:gridCol w:w="1955"/>
      </w:tblGrid>
      <w:tr w:rsidR="00905A48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905A48" w:rsidRPr="00905A48" w:rsidRDefault="00905A48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905A48" w:rsidRPr="00905A48" w:rsidRDefault="00905A48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05A48" w:rsidRPr="00905A48" w:rsidRDefault="00905A48" w:rsidP="004A54F5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905A48" w:rsidRPr="00905A48" w:rsidRDefault="00905A48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05A48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905A48" w:rsidRPr="00905A48" w:rsidRDefault="00905A48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905A48" w:rsidRPr="00905A48" w:rsidRDefault="00905A48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05A48" w:rsidRPr="00905A48" w:rsidRDefault="00905A48" w:rsidP="004A54F5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905A48" w:rsidRPr="00905A48" w:rsidRDefault="00905A48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4533B4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4533B4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533B4" w:rsidRPr="00905A48" w:rsidRDefault="004533B4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33B4" w:rsidRPr="00905A48" w:rsidRDefault="004533B4" w:rsidP="00257170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="00257170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12,986,332.50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4533B4" w:rsidRPr="00905A48" w:rsidRDefault="004533B4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811022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811022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811022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$2,459,508.85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Productos 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$2,075,326.22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Aprovechamiento 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$1,567,773.43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5528" w:type="dxa"/>
            <w:gridSpan w:val="4"/>
            <w:shd w:val="clear" w:color="auto" w:fill="auto"/>
            <w:noWrap/>
            <w:vAlign w:val="bottom"/>
            <w:hideMark/>
          </w:tcPr>
          <w:p w:rsidR="00257170" w:rsidRPr="00905A48" w:rsidRDefault="00257170" w:rsidP="00905A48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TOTAL DE INGRESOS PROPIOS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$19,088,941.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00</w:t>
            </w: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Fondo General de Participaciones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$44,705,167.00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Fondo de Fomento Municipal 70%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$8,283,209.00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Fondo de Fomento Municipal 30%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$2,336,876.00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5528" w:type="dxa"/>
            <w:gridSpan w:val="4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Impuesto Especial sobre Producción de Servicios de gas y diesel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$1,185,797.00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5528" w:type="dxa"/>
            <w:gridSpan w:val="4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Fondo de Fiscalización y Recaudación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4,404,032.00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5528" w:type="dxa"/>
            <w:gridSpan w:val="4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Impuesto Sobre Automóviles Nuevos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$935,273.00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5528" w:type="dxa"/>
            <w:gridSpan w:val="4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Impuesto sobre Tenencia o uso de vehículos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$941.00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5528" w:type="dxa"/>
            <w:gridSpan w:val="4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ISR Bienes Inmuebles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$280,559.88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5528" w:type="dxa"/>
            <w:gridSpan w:val="4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Participación de las Cuotas de Gasolina 70%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$688,525.00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F003F8" w:rsidTr="00F003F8">
        <w:trPr>
          <w:trHeight w:val="300"/>
        </w:trPr>
        <w:tc>
          <w:tcPr>
            <w:tcW w:w="5368" w:type="dxa"/>
            <w:gridSpan w:val="3"/>
            <w:shd w:val="clear" w:color="auto" w:fill="auto"/>
            <w:noWrap/>
            <w:vAlign w:val="bottom"/>
            <w:hideMark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Participación de las Cuotas de Gasolina 30%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$295,082.00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0 136% de la Recaudación Federal Participable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003F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$3,755,737.00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F003F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Fondo ISR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$7,035,683.00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5528" w:type="dxa"/>
            <w:gridSpan w:val="4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Fondo para el Desarrollo Socioeconómico Municipal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9,257,596</w:t>
            </w: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 xml:space="preserve">TOTAL PARTICIPACIONES 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83,164,477</w:t>
            </w: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88</w:t>
            </w: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FONDO DE APORTACIONES (RAMO 33)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Fondo de Aportaciones para la Infraestructura Social Municipal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$10,252,426.00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Fondo de Aportaciones para el Fortalecimiento Municipal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$18,299,934.42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375F72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TOTAL DE RAMO 33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$28,552,360.42</w:t>
            </w: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CREDITOS BANOBRAS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  <w:t xml:space="preserve">Crédito Simple BANOBRAS 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$10,754,228.00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  <w:t>Crédito FAIS Municipal BANOBRAS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$5,211,999.93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375F72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TOTAL CRÉDITOS BANOBRAS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$15,966,227.93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375F72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  <w:t>Infraestructura Energética Nova S.A.B. de C.V. (IENOVA)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  <w:t>$2,000,000.00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905A48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 xml:space="preserve">TOTAL GLOBAL 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257170" w:rsidRPr="00905A48" w:rsidRDefault="00257170" w:rsidP="00257170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$1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48,772,007</w:t>
            </w:r>
            <w:r w:rsidRPr="00905A4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257170" w:rsidRPr="00905A48" w:rsidTr="00257170">
        <w:trPr>
          <w:trHeight w:val="300"/>
        </w:trPr>
        <w:tc>
          <w:tcPr>
            <w:tcW w:w="4962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257170" w:rsidRPr="00905A48" w:rsidRDefault="00257170" w:rsidP="004A54F5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bookmarkEnd w:id="0"/>
    </w:tbl>
    <w:p w:rsidR="004533B4" w:rsidRPr="00905A48" w:rsidRDefault="004533B4" w:rsidP="004533B4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A1DFD" w:rsidRPr="00905A48" w:rsidRDefault="001B59D7">
      <w:pPr>
        <w:rPr>
          <w:sz w:val="24"/>
          <w:szCs w:val="24"/>
        </w:rPr>
      </w:pPr>
    </w:p>
    <w:sectPr w:rsidR="002A1DFD" w:rsidRPr="00905A48" w:rsidSect="00154803">
      <w:footerReference w:type="default" r:id="rId6"/>
      <w:pgSz w:w="12240" w:h="15840"/>
      <w:pgMar w:top="1417" w:right="1701" w:bottom="1417" w:left="1701" w:header="4139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D7" w:rsidRDefault="001B59D7">
      <w:pPr>
        <w:spacing w:after="0" w:line="240" w:lineRule="auto"/>
      </w:pPr>
      <w:r>
        <w:separator/>
      </w:r>
    </w:p>
  </w:endnote>
  <w:endnote w:type="continuationSeparator" w:id="1">
    <w:p w:rsidR="001B59D7" w:rsidRDefault="001B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54931"/>
      <w:docPartObj>
        <w:docPartGallery w:val="Page Numbers (Bottom of Page)"/>
        <w:docPartUnique/>
      </w:docPartObj>
    </w:sdtPr>
    <w:sdtContent>
      <w:p w:rsidR="008B0DA6" w:rsidRDefault="004330A5">
        <w:pPr>
          <w:pStyle w:val="Piedepgina"/>
          <w:jc w:val="right"/>
        </w:pPr>
        <w:r>
          <w:fldChar w:fldCharType="begin"/>
        </w:r>
        <w:r w:rsidR="004533B4">
          <w:instrText>PAGE   \* MERGEFORMAT</w:instrText>
        </w:r>
        <w:r>
          <w:fldChar w:fldCharType="separate"/>
        </w:r>
        <w:r w:rsidR="00F003F8" w:rsidRPr="00F003F8">
          <w:rPr>
            <w:noProof/>
            <w:lang w:val="es-ES"/>
          </w:rPr>
          <w:t>2</w:t>
        </w:r>
        <w:r>
          <w:fldChar w:fldCharType="end"/>
        </w:r>
      </w:p>
    </w:sdtContent>
  </w:sdt>
  <w:p w:rsidR="008B0DA6" w:rsidRPr="00154803" w:rsidRDefault="001B59D7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D7" w:rsidRDefault="001B59D7">
      <w:pPr>
        <w:spacing w:after="0" w:line="240" w:lineRule="auto"/>
      </w:pPr>
      <w:r>
        <w:separator/>
      </w:r>
    </w:p>
  </w:footnote>
  <w:footnote w:type="continuationSeparator" w:id="1">
    <w:p w:rsidR="001B59D7" w:rsidRDefault="001B5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3B4"/>
    <w:rsid w:val="001B59D7"/>
    <w:rsid w:val="00257170"/>
    <w:rsid w:val="00267526"/>
    <w:rsid w:val="00375F72"/>
    <w:rsid w:val="004330A5"/>
    <w:rsid w:val="004533B4"/>
    <w:rsid w:val="005E2FA5"/>
    <w:rsid w:val="006173CF"/>
    <w:rsid w:val="00617F86"/>
    <w:rsid w:val="007B143A"/>
    <w:rsid w:val="00827EDA"/>
    <w:rsid w:val="00905A48"/>
    <w:rsid w:val="00B24F28"/>
    <w:rsid w:val="00B46E41"/>
    <w:rsid w:val="00B87B9B"/>
    <w:rsid w:val="00CA705B"/>
    <w:rsid w:val="00DA49C4"/>
    <w:rsid w:val="00E32B12"/>
    <w:rsid w:val="00F003F8"/>
    <w:rsid w:val="00F1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53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Razor Blade</dc:creator>
  <cp:lastModifiedBy>jigonzalez</cp:lastModifiedBy>
  <cp:revision>3</cp:revision>
  <dcterms:created xsi:type="dcterms:W3CDTF">2021-12-16T00:17:00Z</dcterms:created>
  <dcterms:modified xsi:type="dcterms:W3CDTF">2021-12-16T01:33:00Z</dcterms:modified>
</cp:coreProperties>
</file>