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567" w:rsidRPr="000D1A41" w:rsidRDefault="002F0567" w:rsidP="002F0567">
      <w:pPr>
        <w:contextualSpacing/>
        <w:jc w:val="both"/>
        <w:rPr>
          <w:rFonts w:ascii="Century Gothic" w:hAnsi="Century Gothic" w:cs="Tahoma"/>
          <w:sz w:val="25"/>
          <w:szCs w:val="25"/>
        </w:rPr>
      </w:pPr>
      <w:r w:rsidRPr="000D1A41">
        <w:rPr>
          <w:rFonts w:ascii="Century Gothic" w:hAnsi="Century Gothic" w:cs="Tahoma"/>
          <w:b/>
          <w:sz w:val="25"/>
          <w:szCs w:val="25"/>
        </w:rPr>
        <w:t>DECRETO No.</w:t>
      </w:r>
    </w:p>
    <w:p w:rsidR="002F0567" w:rsidRPr="00B81448" w:rsidRDefault="002F0567" w:rsidP="002F0567">
      <w:pPr>
        <w:contextualSpacing/>
        <w:jc w:val="both"/>
        <w:rPr>
          <w:rFonts w:ascii="Century Gothic" w:hAnsi="Century Gothic" w:cs="Tahoma"/>
          <w:sz w:val="25"/>
          <w:szCs w:val="25"/>
        </w:rPr>
      </w:pPr>
      <w:r w:rsidRPr="00B81448">
        <w:rPr>
          <w:rFonts w:ascii="Century Gothic" w:hAnsi="Century Gothic" w:cs="Tahoma"/>
          <w:b/>
          <w:sz w:val="25"/>
          <w:szCs w:val="25"/>
        </w:rPr>
        <w:t>LXVII/APLIM/0</w:t>
      </w:r>
      <w:r w:rsidR="000D1A41" w:rsidRPr="00B81448">
        <w:rPr>
          <w:rFonts w:ascii="Century Gothic" w:hAnsi="Century Gothic" w:cs="Tahoma"/>
          <w:b/>
          <w:sz w:val="25"/>
          <w:szCs w:val="25"/>
        </w:rPr>
        <w:t>132</w:t>
      </w:r>
      <w:r w:rsidRPr="00B81448">
        <w:rPr>
          <w:rFonts w:ascii="Century Gothic" w:hAnsi="Century Gothic" w:cs="Tahoma"/>
          <w:b/>
          <w:sz w:val="25"/>
          <w:szCs w:val="25"/>
        </w:rPr>
        <w:t>/2021 I P.O.</w:t>
      </w:r>
    </w:p>
    <w:p w:rsidR="002F0567" w:rsidRPr="00B81448" w:rsidRDefault="002F0567" w:rsidP="002F0567">
      <w:pPr>
        <w:spacing w:line="360" w:lineRule="auto"/>
        <w:contextualSpacing/>
        <w:jc w:val="both"/>
        <w:rPr>
          <w:rFonts w:ascii="Century Gothic" w:hAnsi="Century Gothic"/>
          <w:sz w:val="24"/>
          <w:szCs w:val="24"/>
        </w:rPr>
      </w:pPr>
    </w:p>
    <w:p w:rsidR="002F0567" w:rsidRPr="00F44230" w:rsidRDefault="002F0567" w:rsidP="002F0567">
      <w:pPr>
        <w:ind w:right="51"/>
        <w:contextualSpacing/>
        <w:jc w:val="both"/>
        <w:rPr>
          <w:rFonts w:ascii="Century Gothic" w:hAnsi="Century Gothic"/>
          <w:sz w:val="26"/>
          <w:szCs w:val="26"/>
        </w:rPr>
      </w:pPr>
      <w:r w:rsidRPr="00F44230">
        <w:rPr>
          <w:rFonts w:ascii="Century Gothic" w:hAnsi="Century Gothic"/>
          <w:b/>
          <w:sz w:val="26"/>
          <w:szCs w:val="26"/>
        </w:rPr>
        <w:t>LA SEXAGÉSIMA SÉPTIMA LEGISLATURA DEL HONORABLE CONGRESO DEL ESTADO DE CHIHUAHUA, REUNIDA EN SU PRIMER PERÍODO ORDINARIO DE SESIONES, DENTRO DEL PRIMER AÑO DE EJERCICIO CONSTITUCIONAL,</w:t>
      </w:r>
    </w:p>
    <w:p w:rsidR="002F0567" w:rsidRPr="00F44230" w:rsidRDefault="002F0567" w:rsidP="002F0567">
      <w:pPr>
        <w:tabs>
          <w:tab w:val="left" w:pos="940"/>
          <w:tab w:val="center" w:pos="4277"/>
        </w:tabs>
        <w:spacing w:line="360" w:lineRule="auto"/>
        <w:contextualSpacing/>
        <w:jc w:val="both"/>
        <w:rPr>
          <w:rFonts w:ascii="Century Gothic" w:hAnsi="Century Gothic"/>
          <w:b/>
          <w:sz w:val="24"/>
          <w:szCs w:val="24"/>
        </w:rPr>
      </w:pPr>
    </w:p>
    <w:p w:rsidR="002F0567" w:rsidRPr="00F44230" w:rsidRDefault="002F0567" w:rsidP="002F0567">
      <w:pPr>
        <w:tabs>
          <w:tab w:val="left" w:pos="940"/>
          <w:tab w:val="center" w:pos="4277"/>
        </w:tabs>
        <w:spacing w:line="360" w:lineRule="auto"/>
        <w:contextualSpacing/>
        <w:jc w:val="center"/>
        <w:rPr>
          <w:rFonts w:ascii="Century Gothic" w:hAnsi="Century Gothic"/>
          <w:b/>
          <w:sz w:val="28"/>
          <w:szCs w:val="28"/>
        </w:rPr>
      </w:pPr>
      <w:r w:rsidRPr="00F44230">
        <w:rPr>
          <w:rFonts w:ascii="Century Gothic" w:hAnsi="Century Gothic"/>
          <w:b/>
          <w:sz w:val="28"/>
          <w:szCs w:val="28"/>
        </w:rPr>
        <w:t>D E C R E T A</w:t>
      </w:r>
    </w:p>
    <w:p w:rsidR="002F0567" w:rsidRDefault="002F0567" w:rsidP="006608DE">
      <w:pPr>
        <w:spacing w:after="0" w:line="360" w:lineRule="auto"/>
        <w:ind w:right="106"/>
        <w:jc w:val="center"/>
        <w:rPr>
          <w:rFonts w:ascii="Century Gothic" w:hAnsi="Century Gothic" w:cs="Arial"/>
          <w:b/>
          <w:bCs/>
          <w:sz w:val="24"/>
          <w:szCs w:val="24"/>
        </w:rPr>
      </w:pPr>
    </w:p>
    <w:p w:rsidR="00154803" w:rsidRPr="00123CE6" w:rsidRDefault="00154803" w:rsidP="006608DE">
      <w:pPr>
        <w:spacing w:after="0" w:line="360" w:lineRule="auto"/>
        <w:ind w:right="106"/>
        <w:jc w:val="center"/>
        <w:rPr>
          <w:rFonts w:ascii="Century Gothic" w:hAnsi="Century Gothic" w:cs="Arial"/>
          <w:b/>
          <w:bCs/>
          <w:sz w:val="24"/>
          <w:szCs w:val="24"/>
        </w:rPr>
      </w:pPr>
      <w:r w:rsidRPr="00123CE6">
        <w:rPr>
          <w:rFonts w:ascii="Century Gothic" w:hAnsi="Century Gothic" w:cs="Arial"/>
          <w:b/>
          <w:bCs/>
          <w:sz w:val="24"/>
          <w:szCs w:val="24"/>
        </w:rPr>
        <w:t xml:space="preserve">LEY DE INGRESOS DEL MUNICIPIO DE </w:t>
      </w:r>
      <w:r w:rsidR="00295E10" w:rsidRPr="00123CE6">
        <w:rPr>
          <w:rFonts w:ascii="Century Gothic" w:hAnsi="Century Gothic" w:cs="Arial"/>
          <w:b/>
          <w:bCs/>
          <w:sz w:val="24"/>
          <w:szCs w:val="24"/>
        </w:rPr>
        <w:t>EL TULE</w:t>
      </w:r>
    </w:p>
    <w:p w:rsidR="00154803" w:rsidRPr="00123CE6" w:rsidRDefault="000B1290" w:rsidP="006608DE">
      <w:pPr>
        <w:spacing w:after="0" w:line="360" w:lineRule="auto"/>
        <w:ind w:right="106"/>
        <w:jc w:val="center"/>
        <w:rPr>
          <w:rFonts w:ascii="Century Gothic" w:hAnsi="Century Gothic" w:cs="Arial"/>
          <w:b/>
          <w:bCs/>
          <w:sz w:val="24"/>
          <w:szCs w:val="24"/>
        </w:rPr>
      </w:pPr>
      <w:r>
        <w:rPr>
          <w:rFonts w:ascii="Century Gothic" w:hAnsi="Century Gothic" w:cs="Arial"/>
          <w:b/>
          <w:bCs/>
          <w:sz w:val="24"/>
          <w:szCs w:val="24"/>
        </w:rPr>
        <w:t>PARA EL EJERCICIO FISCAL DE 2022</w:t>
      </w:r>
    </w:p>
    <w:p w:rsidR="00154803" w:rsidRPr="00123CE6" w:rsidRDefault="00154803" w:rsidP="006608DE">
      <w:pPr>
        <w:pStyle w:val="Textoindependiente3"/>
        <w:spacing w:line="360" w:lineRule="auto"/>
        <w:ind w:right="106"/>
        <w:jc w:val="center"/>
        <w:rPr>
          <w:rFonts w:ascii="Century Gothic" w:hAnsi="Century Gothic"/>
          <w:szCs w:val="24"/>
          <w:lang w:val="es-MX"/>
        </w:rPr>
      </w:pPr>
    </w:p>
    <w:p w:rsidR="006608DE" w:rsidRDefault="00154803" w:rsidP="006608DE">
      <w:pPr>
        <w:autoSpaceDE w:val="0"/>
        <w:autoSpaceDN w:val="0"/>
        <w:adjustRightInd w:val="0"/>
        <w:spacing w:after="0" w:line="360" w:lineRule="auto"/>
        <w:jc w:val="both"/>
        <w:rPr>
          <w:rFonts w:ascii="Century Gothic" w:hAnsi="Century Gothic" w:cs="Arial"/>
          <w:bCs/>
          <w:sz w:val="24"/>
          <w:szCs w:val="24"/>
        </w:rPr>
      </w:pPr>
      <w:r w:rsidRPr="00123CE6">
        <w:rPr>
          <w:rFonts w:ascii="Century Gothic" w:hAnsi="Century Gothic" w:cs="Arial"/>
          <w:b/>
          <w:bCs/>
          <w:sz w:val="24"/>
          <w:szCs w:val="24"/>
        </w:rPr>
        <w:t>ARTÍCULO PRIMERO.-</w:t>
      </w:r>
      <w:r w:rsidRPr="00123CE6">
        <w:rPr>
          <w:rFonts w:ascii="Century Gothic" w:hAnsi="Century Gothic" w:cs="Arial"/>
          <w:bCs/>
          <w:sz w:val="24"/>
          <w:szCs w:val="24"/>
        </w:rPr>
        <w:t xml:space="preserve"> Para que el Municipio de </w:t>
      </w:r>
      <w:r w:rsidR="00295E10" w:rsidRPr="00123CE6">
        <w:rPr>
          <w:rFonts w:ascii="Century Gothic" w:hAnsi="Century Gothic" w:cs="Arial"/>
          <w:bCs/>
          <w:sz w:val="24"/>
          <w:szCs w:val="24"/>
        </w:rPr>
        <w:t>El Tule</w:t>
      </w:r>
      <w:r w:rsidRPr="00123CE6">
        <w:rPr>
          <w:rFonts w:ascii="Century Gothic" w:hAnsi="Century Gothic" w:cs="Arial"/>
          <w:bCs/>
          <w:sz w:val="24"/>
          <w:szCs w:val="24"/>
        </w:rPr>
        <w:t xml:space="preserve"> pueda cubrir los gastos previstos en su presupuesto de egresos durante el ejercicio fiscal comprendido del </w:t>
      </w:r>
      <w:proofErr w:type="spellStart"/>
      <w:r w:rsidRPr="00123CE6">
        <w:rPr>
          <w:rFonts w:ascii="Century Gothic" w:hAnsi="Century Gothic" w:cs="Arial"/>
          <w:bCs/>
          <w:sz w:val="24"/>
          <w:szCs w:val="24"/>
        </w:rPr>
        <w:t>1o</w:t>
      </w:r>
      <w:proofErr w:type="spellEnd"/>
      <w:r w:rsidRPr="00123CE6">
        <w:rPr>
          <w:rFonts w:ascii="Century Gothic" w:hAnsi="Century Gothic" w:cs="Arial"/>
          <w:bCs/>
          <w:sz w:val="24"/>
          <w:szCs w:val="24"/>
        </w:rPr>
        <w:t>. de enero al 31 de diciembre de 20</w:t>
      </w:r>
      <w:r w:rsidR="000B1290">
        <w:rPr>
          <w:rFonts w:ascii="Century Gothic" w:hAnsi="Century Gothic" w:cs="Arial"/>
          <w:bCs/>
          <w:sz w:val="24"/>
          <w:szCs w:val="24"/>
        </w:rPr>
        <w:t>2</w:t>
      </w:r>
      <w:r w:rsidR="00872862">
        <w:rPr>
          <w:rFonts w:ascii="Century Gothic" w:hAnsi="Century Gothic" w:cs="Arial"/>
          <w:bCs/>
          <w:sz w:val="24"/>
          <w:szCs w:val="24"/>
        </w:rPr>
        <w:t>2</w:t>
      </w:r>
      <w:r w:rsidRPr="00123CE6">
        <w:rPr>
          <w:rFonts w:ascii="Century Gothic" w:hAnsi="Century Gothic" w:cs="Arial"/>
          <w:bCs/>
          <w:sz w:val="24"/>
          <w:szCs w:val="24"/>
        </w:rPr>
        <w:t>, percibirá los     ingresos ordinarios y extraordinarios siguientes:</w:t>
      </w:r>
    </w:p>
    <w:p w:rsidR="003F19CE" w:rsidRPr="00123CE6" w:rsidRDefault="003F19CE" w:rsidP="006608DE">
      <w:pPr>
        <w:spacing w:after="0" w:line="240" w:lineRule="auto"/>
        <w:rPr>
          <w:rFonts w:ascii="Century Gothic" w:hAnsi="Century Gothic" w:cs="Arial"/>
          <w:sz w:val="24"/>
          <w:szCs w:val="24"/>
        </w:rPr>
      </w:pPr>
    </w:p>
    <w:p w:rsidR="003F19CE" w:rsidRPr="00123CE6" w:rsidRDefault="003F19CE" w:rsidP="006608DE">
      <w:pPr>
        <w:spacing w:after="0" w:line="360" w:lineRule="auto"/>
        <w:rPr>
          <w:rFonts w:ascii="Century Gothic" w:hAnsi="Century Gothic" w:cs="Arial"/>
          <w:b/>
          <w:sz w:val="24"/>
          <w:szCs w:val="24"/>
        </w:rPr>
      </w:pPr>
      <w:r w:rsidRPr="00123CE6">
        <w:rPr>
          <w:rFonts w:ascii="Century Gothic" w:hAnsi="Century Gothic" w:cs="Arial"/>
          <w:b/>
          <w:sz w:val="24"/>
          <w:szCs w:val="24"/>
        </w:rPr>
        <w:t>I.- IMPUESTOS Y CONTRIBUCIONES</w:t>
      </w:r>
    </w:p>
    <w:p w:rsidR="003F19CE" w:rsidRPr="00123CE6" w:rsidRDefault="00040A0C" w:rsidP="006608DE">
      <w:pPr>
        <w:spacing w:after="0" w:line="360" w:lineRule="auto"/>
        <w:rPr>
          <w:rFonts w:ascii="Century Gothic" w:hAnsi="Century Gothic" w:cs="Arial"/>
          <w:b/>
          <w:sz w:val="24"/>
          <w:szCs w:val="24"/>
        </w:rPr>
      </w:pPr>
      <w:r>
        <w:rPr>
          <w:rFonts w:ascii="Century Gothic" w:hAnsi="Century Gothic" w:cs="Arial"/>
          <w:b/>
          <w:sz w:val="24"/>
          <w:szCs w:val="24"/>
        </w:rPr>
        <w:t>1.</w:t>
      </w:r>
      <w:r w:rsidR="00295E10" w:rsidRPr="00123CE6">
        <w:rPr>
          <w:rFonts w:ascii="Century Gothic" w:hAnsi="Century Gothic" w:cs="Arial"/>
          <w:b/>
          <w:sz w:val="24"/>
          <w:szCs w:val="24"/>
        </w:rPr>
        <w:t xml:space="preserve"> Impuestos</w:t>
      </w:r>
    </w:p>
    <w:p w:rsidR="006608DE" w:rsidRDefault="006608DE" w:rsidP="006608DE">
      <w:pPr>
        <w:spacing w:after="0" w:line="360" w:lineRule="auto"/>
        <w:rPr>
          <w:rFonts w:ascii="Century Gothic" w:hAnsi="Century Gothic" w:cs="Arial"/>
          <w:sz w:val="24"/>
          <w:szCs w:val="24"/>
        </w:rPr>
      </w:pPr>
    </w:p>
    <w:p w:rsidR="005B5BAA" w:rsidRPr="00123CE6" w:rsidRDefault="00040A0C" w:rsidP="00D66BBB">
      <w:pPr>
        <w:spacing w:after="0" w:line="360" w:lineRule="auto"/>
        <w:jc w:val="both"/>
        <w:rPr>
          <w:rFonts w:ascii="Century Gothic" w:hAnsi="Century Gothic" w:cs="Arial"/>
          <w:sz w:val="24"/>
          <w:szCs w:val="24"/>
        </w:rPr>
      </w:pPr>
      <w:r>
        <w:rPr>
          <w:rFonts w:ascii="Century Gothic" w:hAnsi="Century Gothic" w:cs="Arial"/>
          <w:sz w:val="24"/>
          <w:szCs w:val="24"/>
        </w:rPr>
        <w:t>a)</w:t>
      </w:r>
      <w:r w:rsidR="003F19CE" w:rsidRPr="00123CE6">
        <w:rPr>
          <w:rFonts w:ascii="Century Gothic" w:hAnsi="Century Gothic" w:cs="Arial"/>
          <w:sz w:val="24"/>
          <w:szCs w:val="24"/>
        </w:rPr>
        <w:t xml:space="preserve"> Sobre espectáculos públicos, los cuales se causarán conforme a las siguientes tasas: </w:t>
      </w:r>
    </w:p>
    <w:tbl>
      <w:tblPr>
        <w:tblStyle w:val="Tablaconcuadrcula"/>
        <w:tblW w:w="0" w:type="auto"/>
        <w:tblLook w:val="04A0" w:firstRow="1" w:lastRow="0" w:firstColumn="1" w:lastColumn="0" w:noHBand="0" w:noVBand="1"/>
      </w:tblPr>
      <w:tblGrid>
        <w:gridCol w:w="7445"/>
        <w:gridCol w:w="1358"/>
      </w:tblGrid>
      <w:tr w:rsidR="00210EA3" w:rsidRPr="00123CE6" w:rsidTr="00210EA3">
        <w:trPr>
          <w:trHeight w:val="358"/>
        </w:trPr>
        <w:tc>
          <w:tcPr>
            <w:tcW w:w="7445" w:type="dxa"/>
            <w:noWrap/>
            <w:hideMark/>
          </w:tcPr>
          <w:p w:rsidR="00210EA3" w:rsidRPr="00123CE6" w:rsidRDefault="00210EA3" w:rsidP="00F346F6">
            <w:pPr>
              <w:spacing w:before="60" w:line="360" w:lineRule="auto"/>
              <w:jc w:val="center"/>
              <w:rPr>
                <w:rFonts w:ascii="Century Gothic" w:hAnsi="Century Gothic" w:cs="Arial"/>
                <w:b/>
                <w:bCs/>
                <w:sz w:val="24"/>
                <w:szCs w:val="24"/>
              </w:rPr>
            </w:pPr>
            <w:r w:rsidRPr="00123CE6">
              <w:rPr>
                <w:rFonts w:ascii="Century Gothic" w:hAnsi="Century Gothic" w:cs="Arial"/>
                <w:b/>
                <w:bCs/>
                <w:sz w:val="24"/>
                <w:szCs w:val="24"/>
              </w:rPr>
              <w:lastRenderedPageBreak/>
              <w:t>Concepto</w:t>
            </w:r>
          </w:p>
        </w:tc>
        <w:tc>
          <w:tcPr>
            <w:tcW w:w="1358" w:type="dxa"/>
            <w:noWrap/>
            <w:hideMark/>
          </w:tcPr>
          <w:p w:rsidR="00210EA3" w:rsidRPr="00123CE6" w:rsidRDefault="00210EA3" w:rsidP="00F346F6">
            <w:pPr>
              <w:spacing w:before="60" w:line="360" w:lineRule="auto"/>
              <w:jc w:val="center"/>
              <w:rPr>
                <w:rFonts w:ascii="Century Gothic" w:hAnsi="Century Gothic" w:cs="Arial"/>
                <w:b/>
                <w:bCs/>
                <w:sz w:val="24"/>
                <w:szCs w:val="24"/>
              </w:rPr>
            </w:pPr>
            <w:r w:rsidRPr="00123CE6">
              <w:rPr>
                <w:rFonts w:ascii="Century Gothic" w:hAnsi="Century Gothic" w:cs="Arial"/>
                <w:b/>
                <w:bCs/>
                <w:sz w:val="24"/>
                <w:szCs w:val="24"/>
              </w:rPr>
              <w:t>Tasa</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Becerradas, novilladas y jaripeos</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12%</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Box y lucha </w:t>
            </w:r>
            <w:bookmarkStart w:id="0" w:name="_GoBack"/>
            <w:bookmarkEnd w:id="0"/>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10%</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Carreras: de caballos, perros, automóviles, motocicletas y otras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10%</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Circos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6%</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Corridas de toros y peleas de gallos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12%</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Espectáculos teatrales, revistas, variedades, conciertos y conferencias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6%</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Exhibiciones y concursos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12%</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Espectáculos deportivos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6%</w:t>
            </w:r>
          </w:p>
        </w:tc>
      </w:tr>
      <w:tr w:rsidR="00210EA3" w:rsidRPr="00123CE6" w:rsidTr="00210EA3">
        <w:trPr>
          <w:trHeight w:val="358"/>
        </w:trPr>
        <w:tc>
          <w:tcPr>
            <w:tcW w:w="7445" w:type="dxa"/>
            <w:noWrap/>
            <w:hideMark/>
          </w:tcPr>
          <w:p w:rsidR="00210EA3" w:rsidRPr="00123CE6" w:rsidRDefault="00210EA3" w:rsidP="00F346F6">
            <w:pPr>
              <w:spacing w:before="60" w:line="360" w:lineRule="auto"/>
              <w:rPr>
                <w:rFonts w:ascii="Century Gothic" w:hAnsi="Century Gothic" w:cs="Arial"/>
                <w:sz w:val="24"/>
                <w:szCs w:val="24"/>
              </w:rPr>
            </w:pPr>
            <w:r w:rsidRPr="00123CE6">
              <w:rPr>
                <w:rFonts w:ascii="Century Gothic" w:hAnsi="Century Gothic" w:cs="Arial"/>
                <w:sz w:val="24"/>
                <w:szCs w:val="24"/>
              </w:rPr>
              <w:t xml:space="preserve">Los demás espectáculos </w:t>
            </w:r>
          </w:p>
        </w:tc>
        <w:tc>
          <w:tcPr>
            <w:tcW w:w="1358" w:type="dxa"/>
            <w:noWrap/>
            <w:hideMark/>
          </w:tcPr>
          <w:p w:rsidR="00210EA3" w:rsidRPr="00123CE6" w:rsidRDefault="00210EA3" w:rsidP="00F346F6">
            <w:pPr>
              <w:spacing w:before="60" w:line="360" w:lineRule="auto"/>
              <w:jc w:val="center"/>
              <w:rPr>
                <w:rFonts w:ascii="Century Gothic" w:hAnsi="Century Gothic" w:cs="Arial"/>
                <w:sz w:val="24"/>
                <w:szCs w:val="24"/>
              </w:rPr>
            </w:pPr>
            <w:r w:rsidRPr="00123CE6">
              <w:rPr>
                <w:rFonts w:ascii="Century Gothic" w:hAnsi="Century Gothic" w:cs="Arial"/>
                <w:sz w:val="24"/>
                <w:szCs w:val="24"/>
              </w:rPr>
              <w:t>8%</w:t>
            </w:r>
          </w:p>
        </w:tc>
      </w:tr>
    </w:tbl>
    <w:p w:rsidR="005B5BAA" w:rsidRPr="00123CE6" w:rsidRDefault="005B5BAA" w:rsidP="006608DE">
      <w:pPr>
        <w:spacing w:after="0" w:line="360" w:lineRule="auto"/>
        <w:rPr>
          <w:rFonts w:ascii="Century Gothic" w:hAnsi="Century Gothic" w:cs="Arial"/>
          <w:sz w:val="24"/>
          <w:szCs w:val="24"/>
        </w:rPr>
      </w:pPr>
    </w:p>
    <w:p w:rsidR="00210EA3" w:rsidRDefault="00040A0C" w:rsidP="006608DE">
      <w:pPr>
        <w:spacing w:after="0" w:line="360" w:lineRule="auto"/>
        <w:jc w:val="both"/>
        <w:rPr>
          <w:rFonts w:ascii="Century Gothic" w:hAnsi="Century Gothic" w:cs="Arial"/>
          <w:sz w:val="24"/>
          <w:szCs w:val="24"/>
        </w:rPr>
      </w:pPr>
      <w:r>
        <w:rPr>
          <w:rFonts w:ascii="Century Gothic" w:hAnsi="Century Gothic" w:cs="Arial"/>
          <w:sz w:val="24"/>
          <w:szCs w:val="24"/>
        </w:rPr>
        <w:t>b)</w:t>
      </w:r>
      <w:r w:rsidR="00210EA3" w:rsidRPr="00123CE6">
        <w:rPr>
          <w:rFonts w:ascii="Century Gothic" w:hAnsi="Century Gothic" w:cs="Arial"/>
          <w:sz w:val="24"/>
          <w:szCs w:val="24"/>
        </w:rPr>
        <w:t xml:space="preserve"> Sobre juegos, rifas o loterías permitidas por la ley; las cuales se causarán conforme a la tasa prevista en el artículo 144 del Código Municipal</w:t>
      </w:r>
      <w:r w:rsidR="00E7799E">
        <w:rPr>
          <w:rFonts w:ascii="Century Gothic" w:hAnsi="Century Gothic" w:cs="Arial"/>
          <w:sz w:val="24"/>
          <w:szCs w:val="24"/>
        </w:rPr>
        <w:t xml:space="preserve"> para el Estado.</w:t>
      </w:r>
    </w:p>
    <w:p w:rsidR="006608DE" w:rsidRPr="00123CE6" w:rsidRDefault="006608DE" w:rsidP="006608DE">
      <w:pPr>
        <w:spacing w:after="0" w:line="360" w:lineRule="auto"/>
        <w:jc w:val="both"/>
        <w:rPr>
          <w:rFonts w:ascii="Century Gothic" w:hAnsi="Century Gothic" w:cs="Arial"/>
          <w:sz w:val="24"/>
          <w:szCs w:val="24"/>
        </w:rPr>
      </w:pPr>
    </w:p>
    <w:p w:rsidR="00210EA3" w:rsidRDefault="00040A0C" w:rsidP="006608DE">
      <w:pPr>
        <w:spacing w:after="0" w:line="360" w:lineRule="auto"/>
        <w:jc w:val="both"/>
        <w:rPr>
          <w:rFonts w:ascii="Century Gothic" w:hAnsi="Century Gothic" w:cs="Arial"/>
          <w:sz w:val="24"/>
          <w:szCs w:val="24"/>
        </w:rPr>
      </w:pPr>
      <w:r>
        <w:rPr>
          <w:rFonts w:ascii="Century Gothic" w:hAnsi="Century Gothic" w:cs="Arial"/>
          <w:sz w:val="24"/>
          <w:szCs w:val="24"/>
        </w:rPr>
        <w:t>c)</w:t>
      </w:r>
      <w:r w:rsidR="00210EA3" w:rsidRPr="00123CE6">
        <w:rPr>
          <w:rFonts w:ascii="Century Gothic" w:hAnsi="Century Gothic" w:cs="Arial"/>
          <w:sz w:val="24"/>
          <w:szCs w:val="24"/>
        </w:rPr>
        <w:t xml:space="preserve"> Predial.</w:t>
      </w:r>
    </w:p>
    <w:p w:rsidR="006608DE" w:rsidRPr="00123CE6" w:rsidRDefault="006608DE" w:rsidP="006608DE">
      <w:pPr>
        <w:spacing w:after="0" w:line="360" w:lineRule="auto"/>
        <w:jc w:val="both"/>
        <w:rPr>
          <w:rFonts w:ascii="Century Gothic" w:hAnsi="Century Gothic" w:cs="Arial"/>
          <w:sz w:val="24"/>
          <w:szCs w:val="24"/>
        </w:rPr>
      </w:pPr>
    </w:p>
    <w:p w:rsidR="00210EA3" w:rsidRPr="00123CE6" w:rsidRDefault="00040A0C" w:rsidP="006608DE">
      <w:pPr>
        <w:spacing w:after="0" w:line="360" w:lineRule="auto"/>
        <w:jc w:val="both"/>
        <w:rPr>
          <w:rFonts w:ascii="Century Gothic" w:hAnsi="Century Gothic" w:cs="Arial"/>
          <w:sz w:val="24"/>
          <w:szCs w:val="24"/>
        </w:rPr>
      </w:pPr>
      <w:r>
        <w:rPr>
          <w:rFonts w:ascii="Century Gothic" w:hAnsi="Century Gothic" w:cs="Arial"/>
          <w:sz w:val="24"/>
          <w:szCs w:val="24"/>
        </w:rPr>
        <w:t>d)</w:t>
      </w:r>
      <w:r w:rsidR="00210EA3" w:rsidRPr="00123CE6">
        <w:rPr>
          <w:rFonts w:ascii="Century Gothic" w:hAnsi="Century Gothic" w:cs="Arial"/>
          <w:sz w:val="24"/>
          <w:szCs w:val="24"/>
        </w:rPr>
        <w:t xml:space="preserve"> Sobre traslación de dominio de bienes inmuebles.</w:t>
      </w:r>
    </w:p>
    <w:p w:rsidR="00E422F3" w:rsidRPr="00561C39" w:rsidRDefault="00040A0C" w:rsidP="00E422F3">
      <w:pPr>
        <w:spacing w:after="0" w:line="360" w:lineRule="auto"/>
        <w:jc w:val="both"/>
        <w:rPr>
          <w:rFonts w:ascii="Century Gothic" w:hAnsi="Century Gothic"/>
          <w:sz w:val="24"/>
          <w:szCs w:val="24"/>
        </w:rPr>
      </w:pPr>
      <w:r w:rsidRPr="00E422F3">
        <w:rPr>
          <w:rFonts w:ascii="Century Gothic" w:hAnsi="Century Gothic" w:cs="Arial"/>
          <w:sz w:val="24"/>
          <w:szCs w:val="24"/>
        </w:rPr>
        <w:lastRenderedPageBreak/>
        <w:t>e)</w:t>
      </w:r>
      <w:r w:rsidR="00210EA3" w:rsidRPr="00E422F3">
        <w:rPr>
          <w:rFonts w:ascii="Century Gothic" w:hAnsi="Century Gothic" w:cs="Arial"/>
          <w:sz w:val="24"/>
          <w:szCs w:val="24"/>
        </w:rPr>
        <w:t xml:space="preserve"> </w:t>
      </w:r>
      <w:r w:rsidR="00E422F3" w:rsidRPr="00561C39">
        <w:rPr>
          <w:rFonts w:ascii="Century Gothic" w:hAnsi="Century Gothic"/>
          <w:sz w:val="24"/>
          <w:szCs w:val="24"/>
        </w:rPr>
        <w:t xml:space="preserve">Tasa Adicional para los </w:t>
      </w:r>
      <w:r w:rsidR="00E422F3">
        <w:rPr>
          <w:rFonts w:ascii="Century Gothic" w:hAnsi="Century Gothic"/>
          <w:sz w:val="24"/>
          <w:szCs w:val="24"/>
        </w:rPr>
        <w:t>I</w:t>
      </w:r>
      <w:r w:rsidR="00E422F3" w:rsidRPr="00561C39">
        <w:rPr>
          <w:rFonts w:ascii="Century Gothic" w:hAnsi="Century Gothic"/>
          <w:sz w:val="24"/>
          <w:szCs w:val="24"/>
        </w:rPr>
        <w:t>mpuestos Predial y Sobre Traslación de Domin</w:t>
      </w:r>
      <w:r w:rsidR="00E422F3">
        <w:rPr>
          <w:rFonts w:ascii="Century Gothic" w:hAnsi="Century Gothic"/>
          <w:sz w:val="24"/>
          <w:szCs w:val="24"/>
        </w:rPr>
        <w:t>i</w:t>
      </w:r>
      <w:r w:rsidR="00E422F3" w:rsidRPr="00561C39">
        <w:rPr>
          <w:rFonts w:ascii="Century Gothic" w:hAnsi="Century Gothic"/>
          <w:sz w:val="24"/>
          <w:szCs w:val="24"/>
        </w:rPr>
        <w:t xml:space="preserve">o de Bienes Inmuebles, la cual se cobrará con una sobretasa del 4% aplicable al monto que deberá enterar el contribuyente por dichos impuestos. </w:t>
      </w:r>
    </w:p>
    <w:p w:rsidR="00E422F3" w:rsidRPr="00561C39" w:rsidRDefault="00E422F3" w:rsidP="00E422F3">
      <w:pPr>
        <w:tabs>
          <w:tab w:val="num" w:pos="1080"/>
        </w:tabs>
        <w:spacing w:line="360" w:lineRule="auto"/>
        <w:jc w:val="both"/>
        <w:rPr>
          <w:rFonts w:ascii="Century Gothic" w:hAnsi="Century Gothic"/>
          <w:sz w:val="24"/>
          <w:szCs w:val="24"/>
        </w:rPr>
      </w:pPr>
    </w:p>
    <w:p w:rsidR="00A93689" w:rsidRDefault="00E422F3" w:rsidP="00A93689">
      <w:pPr>
        <w:spacing w:line="360" w:lineRule="auto"/>
        <w:ind w:left="300"/>
        <w:jc w:val="both"/>
        <w:rPr>
          <w:rFonts w:ascii="Century Gothic" w:hAnsi="Century Gothic"/>
          <w:sz w:val="24"/>
          <w:szCs w:val="24"/>
        </w:rPr>
      </w:pPr>
      <w:r w:rsidRPr="00DE1920">
        <w:rPr>
          <w:rFonts w:ascii="Century Gothic" w:hAnsi="Century Gothic"/>
          <w:sz w:val="24"/>
          <w:szCs w:val="24"/>
        </w:rPr>
        <w:t>La tasa adicional se pagará en la misma forma y términos en que deban pagarse los impuestos mencionados y su rendimiento se destinará al sostenimiento de la Universidad Autónoma de Chihuahua y de la Universidad Autónoma de Ciudad Juárez, en partes iguales,</w:t>
      </w:r>
      <w:r>
        <w:rPr>
          <w:rFonts w:ascii="Century Gothic" w:hAnsi="Century Gothic"/>
          <w:sz w:val="24"/>
          <w:szCs w:val="24"/>
        </w:rPr>
        <w:t xml:space="preserve"> siempre y cuando así se establezca en el convenio que, en su caso se celebre el Municipio con estas instituciones educativas. </w:t>
      </w:r>
    </w:p>
    <w:p w:rsidR="00A93689" w:rsidRDefault="00A93689" w:rsidP="00A93689">
      <w:pPr>
        <w:spacing w:line="360" w:lineRule="auto"/>
        <w:ind w:left="300"/>
        <w:jc w:val="both"/>
        <w:rPr>
          <w:rFonts w:ascii="Century Gothic" w:hAnsi="Century Gothic"/>
          <w:sz w:val="24"/>
          <w:szCs w:val="24"/>
        </w:rPr>
      </w:pPr>
    </w:p>
    <w:p w:rsidR="00210EA3" w:rsidRPr="00123CE6" w:rsidRDefault="006608DE" w:rsidP="006608DE">
      <w:pPr>
        <w:spacing w:after="0" w:line="360" w:lineRule="auto"/>
        <w:jc w:val="both"/>
        <w:rPr>
          <w:rFonts w:ascii="Century Gothic" w:hAnsi="Century Gothic" w:cs="Arial"/>
          <w:b/>
          <w:sz w:val="24"/>
          <w:szCs w:val="24"/>
        </w:rPr>
      </w:pPr>
      <w:r>
        <w:rPr>
          <w:rFonts w:ascii="Century Gothic" w:hAnsi="Century Gothic" w:cs="Arial"/>
          <w:b/>
          <w:sz w:val="24"/>
          <w:szCs w:val="24"/>
        </w:rPr>
        <w:t>2</w:t>
      </w:r>
      <w:r w:rsidR="00040A0C">
        <w:rPr>
          <w:rFonts w:ascii="Century Gothic" w:hAnsi="Century Gothic" w:cs="Arial"/>
          <w:b/>
          <w:sz w:val="24"/>
          <w:szCs w:val="24"/>
        </w:rPr>
        <w:t>.</w:t>
      </w:r>
      <w:r w:rsidR="00210EA3" w:rsidRPr="00123CE6">
        <w:rPr>
          <w:rFonts w:ascii="Century Gothic" w:hAnsi="Century Gothic" w:cs="Arial"/>
          <w:b/>
          <w:sz w:val="24"/>
          <w:szCs w:val="24"/>
        </w:rPr>
        <w:t xml:space="preserve"> Contribuciones</w:t>
      </w:r>
    </w:p>
    <w:p w:rsidR="00210EA3" w:rsidRPr="00123CE6" w:rsidRDefault="00040A0C" w:rsidP="006608DE">
      <w:pPr>
        <w:spacing w:after="0" w:line="360" w:lineRule="auto"/>
        <w:jc w:val="both"/>
        <w:rPr>
          <w:rFonts w:ascii="Century Gothic" w:hAnsi="Century Gothic" w:cs="Arial"/>
          <w:sz w:val="24"/>
          <w:szCs w:val="24"/>
        </w:rPr>
      </w:pPr>
      <w:r>
        <w:rPr>
          <w:rFonts w:ascii="Century Gothic" w:hAnsi="Century Gothic" w:cs="Arial"/>
          <w:sz w:val="24"/>
          <w:szCs w:val="24"/>
        </w:rPr>
        <w:t xml:space="preserve">a) </w:t>
      </w:r>
      <w:r w:rsidR="00210EA3" w:rsidRPr="00123CE6">
        <w:rPr>
          <w:rFonts w:ascii="Century Gothic" w:hAnsi="Century Gothic" w:cs="Arial"/>
          <w:sz w:val="24"/>
          <w:szCs w:val="24"/>
        </w:rPr>
        <w:t>Sobre pavimentación de calles y demás áreas públicas.</w:t>
      </w:r>
    </w:p>
    <w:p w:rsidR="006608DE" w:rsidRDefault="006608DE" w:rsidP="006608DE">
      <w:pPr>
        <w:spacing w:after="0" w:line="360" w:lineRule="auto"/>
        <w:jc w:val="both"/>
        <w:rPr>
          <w:rFonts w:ascii="Century Gothic" w:hAnsi="Century Gothic" w:cs="Arial"/>
          <w:b/>
          <w:sz w:val="24"/>
          <w:szCs w:val="24"/>
        </w:rPr>
      </w:pPr>
    </w:p>
    <w:p w:rsidR="00210EA3" w:rsidRDefault="006608DE" w:rsidP="006608DE">
      <w:pPr>
        <w:spacing w:after="0" w:line="360" w:lineRule="auto"/>
        <w:jc w:val="both"/>
        <w:rPr>
          <w:rFonts w:ascii="Century Gothic" w:hAnsi="Century Gothic" w:cs="Arial"/>
          <w:b/>
          <w:sz w:val="24"/>
          <w:szCs w:val="24"/>
        </w:rPr>
      </w:pPr>
      <w:r>
        <w:rPr>
          <w:rFonts w:ascii="Century Gothic" w:hAnsi="Century Gothic" w:cs="Arial"/>
          <w:b/>
          <w:sz w:val="24"/>
          <w:szCs w:val="24"/>
        </w:rPr>
        <w:t>II.- DERECHOS</w:t>
      </w:r>
    </w:p>
    <w:p w:rsidR="006608DE" w:rsidRPr="00123CE6" w:rsidRDefault="006608DE" w:rsidP="006608DE">
      <w:pPr>
        <w:spacing w:after="0" w:line="360" w:lineRule="auto"/>
        <w:jc w:val="both"/>
        <w:rPr>
          <w:rFonts w:ascii="Century Gothic" w:hAnsi="Century Gothic" w:cs="Arial"/>
          <w:b/>
          <w:sz w:val="24"/>
          <w:szCs w:val="24"/>
        </w:rPr>
      </w:pP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1.- Por alineamiento de predios, asignación de número oficial, licencias de construcción y pruebas de estabilidad.</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2.- Por supervisión y autorización de obras de urbanización en fraccionamientos.</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lastRenderedPageBreak/>
        <w:t>3.- Por servicios generales en los rastros.</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4.- Por legalización de firmas, certificación y expedición de documentos municipales.</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5.- Cementerios municipales.</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 xml:space="preserve">6.- Por ocupación de la vía pública </w:t>
      </w:r>
      <w:r w:rsidR="00352B98" w:rsidRPr="00123CE6">
        <w:rPr>
          <w:rFonts w:ascii="Century Gothic" w:hAnsi="Century Gothic" w:cs="Arial"/>
          <w:sz w:val="24"/>
          <w:szCs w:val="24"/>
        </w:rPr>
        <w:t>por la instalación de</w:t>
      </w:r>
      <w:r w:rsidRPr="00123CE6">
        <w:rPr>
          <w:rFonts w:ascii="Century Gothic" w:hAnsi="Century Gothic" w:cs="Arial"/>
          <w:sz w:val="24"/>
          <w:szCs w:val="24"/>
        </w:rPr>
        <w:t xml:space="preserve"> vendedores ambulantes.</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7.</w:t>
      </w:r>
      <w:r w:rsidR="00352B98" w:rsidRPr="00123CE6">
        <w:rPr>
          <w:rFonts w:ascii="Century Gothic" w:hAnsi="Century Gothic" w:cs="Arial"/>
          <w:sz w:val="24"/>
          <w:szCs w:val="24"/>
        </w:rPr>
        <w:t xml:space="preserve">- Por la fijación de anuncios publicaciones y </w:t>
      </w:r>
      <w:r w:rsidRPr="00123CE6">
        <w:rPr>
          <w:rFonts w:ascii="Century Gothic" w:hAnsi="Century Gothic" w:cs="Arial"/>
          <w:sz w:val="24"/>
          <w:szCs w:val="24"/>
        </w:rPr>
        <w:t>propaganda comercial.</w:t>
      </w:r>
    </w:p>
    <w:p w:rsidR="00210EA3" w:rsidRPr="00123CE6" w:rsidRDefault="00210EA3"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8.- Por los servicios públicos siguientes:</w:t>
      </w:r>
    </w:p>
    <w:p w:rsidR="00210EA3" w:rsidRPr="00123CE6" w:rsidRDefault="00352B98" w:rsidP="006608DE">
      <w:pPr>
        <w:pStyle w:val="Prrafodelista"/>
        <w:numPr>
          <w:ilvl w:val="0"/>
          <w:numId w:val="3"/>
        </w:numPr>
        <w:spacing w:after="0" w:line="360" w:lineRule="auto"/>
        <w:jc w:val="both"/>
        <w:rPr>
          <w:rFonts w:ascii="Century Gothic" w:hAnsi="Century Gothic" w:cs="Arial"/>
          <w:sz w:val="24"/>
          <w:szCs w:val="24"/>
        </w:rPr>
      </w:pPr>
      <w:r w:rsidRPr="00123CE6">
        <w:rPr>
          <w:rFonts w:ascii="Century Gothic" w:hAnsi="Century Gothic" w:cs="Arial"/>
          <w:sz w:val="24"/>
          <w:szCs w:val="24"/>
        </w:rPr>
        <w:t>Alumbrado Público</w:t>
      </w:r>
    </w:p>
    <w:p w:rsidR="00210EA3" w:rsidRPr="00123CE6" w:rsidRDefault="00210EA3" w:rsidP="006608DE">
      <w:pPr>
        <w:pStyle w:val="Prrafodelista"/>
        <w:numPr>
          <w:ilvl w:val="0"/>
          <w:numId w:val="3"/>
        </w:numPr>
        <w:spacing w:after="0" w:line="360" w:lineRule="auto"/>
        <w:jc w:val="both"/>
        <w:rPr>
          <w:rFonts w:ascii="Century Gothic" w:hAnsi="Century Gothic" w:cs="Arial"/>
          <w:sz w:val="24"/>
          <w:szCs w:val="24"/>
        </w:rPr>
      </w:pPr>
      <w:r w:rsidRPr="00123CE6">
        <w:rPr>
          <w:rFonts w:ascii="Century Gothic" w:hAnsi="Century Gothic" w:cs="Arial"/>
          <w:sz w:val="24"/>
          <w:szCs w:val="24"/>
        </w:rPr>
        <w:t>Aseo, recolección y transporte de basura</w:t>
      </w:r>
    </w:p>
    <w:p w:rsidR="00B045CF" w:rsidRPr="00123CE6" w:rsidRDefault="00B045CF" w:rsidP="006608DE">
      <w:pPr>
        <w:pStyle w:val="Prrafodelista"/>
        <w:numPr>
          <w:ilvl w:val="0"/>
          <w:numId w:val="3"/>
        </w:numPr>
        <w:spacing w:after="0" w:line="360" w:lineRule="auto"/>
        <w:jc w:val="both"/>
        <w:rPr>
          <w:rFonts w:ascii="Century Gothic" w:hAnsi="Century Gothic" w:cs="Arial"/>
          <w:sz w:val="24"/>
          <w:szCs w:val="24"/>
        </w:rPr>
      </w:pPr>
      <w:r w:rsidRPr="00123CE6">
        <w:rPr>
          <w:rFonts w:ascii="Century Gothic" w:hAnsi="Century Gothic" w:cs="Arial"/>
          <w:sz w:val="24"/>
          <w:szCs w:val="24"/>
        </w:rPr>
        <w:t>Renta de Auditorio Municipal.</w:t>
      </w:r>
    </w:p>
    <w:p w:rsidR="00166C47"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 xml:space="preserve">9.- </w:t>
      </w:r>
      <w:r w:rsidR="00166C47">
        <w:rPr>
          <w:rFonts w:ascii="Century Gothic" w:hAnsi="Century Gothic" w:cs="Arial"/>
          <w:sz w:val="24"/>
          <w:szCs w:val="24"/>
        </w:rPr>
        <w:t>Inscripción en el Padrón Único de Proveedores</w:t>
      </w:r>
    </w:p>
    <w:p w:rsidR="007F603D" w:rsidRPr="00123CE6" w:rsidRDefault="00166C47" w:rsidP="006608DE">
      <w:pPr>
        <w:spacing w:after="0" w:line="360" w:lineRule="auto"/>
        <w:jc w:val="both"/>
        <w:rPr>
          <w:rFonts w:ascii="Century Gothic" w:hAnsi="Century Gothic" w:cs="Arial"/>
          <w:sz w:val="24"/>
          <w:szCs w:val="24"/>
        </w:rPr>
      </w:pPr>
      <w:r>
        <w:rPr>
          <w:rFonts w:ascii="Century Gothic" w:hAnsi="Century Gothic" w:cs="Arial"/>
          <w:sz w:val="24"/>
          <w:szCs w:val="24"/>
        </w:rPr>
        <w:t xml:space="preserve">10.- </w:t>
      </w:r>
      <w:r w:rsidR="007F603D" w:rsidRPr="00123CE6">
        <w:rPr>
          <w:rFonts w:ascii="Century Gothic" w:hAnsi="Century Gothic" w:cs="Arial"/>
          <w:sz w:val="24"/>
          <w:szCs w:val="24"/>
        </w:rPr>
        <w:t>Los demás que establezca la ley.</w:t>
      </w:r>
    </w:p>
    <w:p w:rsidR="006608DE" w:rsidRDefault="006608DE" w:rsidP="006608DE">
      <w:pPr>
        <w:spacing w:after="0" w:line="360" w:lineRule="auto"/>
        <w:jc w:val="both"/>
        <w:rPr>
          <w:rFonts w:ascii="Century Gothic" w:hAnsi="Century Gothic" w:cs="Arial"/>
          <w:sz w:val="24"/>
          <w:szCs w:val="24"/>
        </w:rPr>
      </w:pPr>
    </w:p>
    <w:p w:rsidR="007F603D" w:rsidRPr="00123CE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Para el cobro de los derechos indicados en la relación precedente, el Municipio se ajustará a la tarifa aprobada pa</w:t>
      </w:r>
      <w:r w:rsidR="00352B98" w:rsidRPr="00123CE6">
        <w:rPr>
          <w:rFonts w:ascii="Century Gothic" w:hAnsi="Century Gothic" w:cs="Arial"/>
          <w:sz w:val="24"/>
          <w:szCs w:val="24"/>
        </w:rPr>
        <w:t xml:space="preserve">ra el ejercicio fiscal </w:t>
      </w:r>
      <w:r w:rsidR="003E328C" w:rsidRPr="00123CE6">
        <w:rPr>
          <w:rFonts w:ascii="Century Gothic" w:hAnsi="Century Gothic" w:cs="Arial"/>
          <w:sz w:val="24"/>
          <w:szCs w:val="24"/>
        </w:rPr>
        <w:t>20</w:t>
      </w:r>
      <w:r w:rsidR="000B1290">
        <w:rPr>
          <w:rFonts w:ascii="Century Gothic" w:hAnsi="Century Gothic" w:cs="Arial"/>
          <w:sz w:val="24"/>
          <w:szCs w:val="24"/>
        </w:rPr>
        <w:t>22</w:t>
      </w:r>
      <w:r w:rsidR="00352B98" w:rsidRPr="00123CE6">
        <w:rPr>
          <w:rFonts w:ascii="Century Gothic" w:hAnsi="Century Gothic" w:cs="Arial"/>
          <w:sz w:val="24"/>
          <w:szCs w:val="24"/>
        </w:rPr>
        <w:t>, y que</w:t>
      </w:r>
      <w:r w:rsidRPr="00123CE6">
        <w:rPr>
          <w:rFonts w:ascii="Century Gothic" w:hAnsi="Century Gothic" w:cs="Arial"/>
          <w:sz w:val="24"/>
          <w:szCs w:val="24"/>
        </w:rPr>
        <w:t xml:space="preserve"> forma parte como anexo, de la presente Ley.</w:t>
      </w:r>
    </w:p>
    <w:p w:rsidR="006608DE" w:rsidRDefault="006608DE" w:rsidP="006608DE">
      <w:pPr>
        <w:spacing w:after="0" w:line="360" w:lineRule="auto"/>
        <w:jc w:val="both"/>
        <w:rPr>
          <w:rFonts w:ascii="Century Gothic" w:hAnsi="Century Gothic" w:cs="Arial"/>
          <w:b/>
          <w:sz w:val="24"/>
          <w:szCs w:val="24"/>
        </w:rPr>
      </w:pPr>
    </w:p>
    <w:p w:rsidR="007F603D" w:rsidRDefault="006608DE" w:rsidP="006608DE">
      <w:pPr>
        <w:spacing w:after="0" w:line="360" w:lineRule="auto"/>
        <w:jc w:val="both"/>
        <w:rPr>
          <w:rFonts w:ascii="Century Gothic" w:hAnsi="Century Gothic" w:cs="Arial"/>
          <w:b/>
          <w:sz w:val="24"/>
          <w:szCs w:val="24"/>
        </w:rPr>
      </w:pPr>
      <w:r>
        <w:rPr>
          <w:rFonts w:ascii="Century Gothic" w:hAnsi="Century Gothic" w:cs="Arial"/>
          <w:b/>
          <w:sz w:val="24"/>
          <w:szCs w:val="24"/>
        </w:rPr>
        <w:t>III.- PRODUCTOS</w:t>
      </w:r>
    </w:p>
    <w:p w:rsidR="006608DE" w:rsidRPr="00123CE6" w:rsidRDefault="006608DE" w:rsidP="006608DE">
      <w:pPr>
        <w:spacing w:after="0" w:line="240" w:lineRule="auto"/>
        <w:jc w:val="both"/>
        <w:rPr>
          <w:rFonts w:ascii="Century Gothic" w:hAnsi="Century Gothic" w:cs="Arial"/>
          <w:b/>
          <w:sz w:val="24"/>
          <w:szCs w:val="24"/>
        </w:rPr>
      </w:pPr>
    </w:p>
    <w:p w:rsidR="007F603D" w:rsidRPr="00123CE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1.- De la enajenación, arrendamiento o explotación de sus bienes.</w:t>
      </w:r>
    </w:p>
    <w:p w:rsidR="007F603D" w:rsidRPr="00123CE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2.- Rendimientos financieros.</w:t>
      </w:r>
    </w:p>
    <w:p w:rsidR="007F603D" w:rsidRPr="00123CE6" w:rsidRDefault="00295E10"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lastRenderedPageBreak/>
        <w:t>3</w:t>
      </w:r>
      <w:r w:rsidR="007F603D" w:rsidRPr="00123CE6">
        <w:rPr>
          <w:rFonts w:ascii="Century Gothic" w:hAnsi="Century Gothic" w:cs="Arial"/>
          <w:sz w:val="24"/>
          <w:szCs w:val="24"/>
        </w:rPr>
        <w:t>.- De sus establecimientos y empresas.</w:t>
      </w:r>
    </w:p>
    <w:p w:rsidR="00A93689" w:rsidRDefault="00A93689" w:rsidP="006608DE">
      <w:pPr>
        <w:spacing w:after="0" w:line="360" w:lineRule="auto"/>
        <w:jc w:val="both"/>
        <w:rPr>
          <w:rFonts w:ascii="Century Gothic" w:hAnsi="Century Gothic" w:cs="Arial"/>
          <w:b/>
          <w:sz w:val="24"/>
          <w:szCs w:val="24"/>
        </w:rPr>
      </w:pPr>
    </w:p>
    <w:p w:rsidR="007F603D" w:rsidRDefault="006608DE" w:rsidP="006608DE">
      <w:pPr>
        <w:spacing w:after="0" w:line="360" w:lineRule="auto"/>
        <w:jc w:val="both"/>
        <w:rPr>
          <w:rFonts w:ascii="Century Gothic" w:hAnsi="Century Gothic" w:cs="Arial"/>
          <w:b/>
          <w:sz w:val="24"/>
          <w:szCs w:val="24"/>
        </w:rPr>
      </w:pPr>
      <w:r>
        <w:rPr>
          <w:rFonts w:ascii="Century Gothic" w:hAnsi="Century Gothic" w:cs="Arial"/>
          <w:b/>
          <w:sz w:val="24"/>
          <w:szCs w:val="24"/>
        </w:rPr>
        <w:t>IV.- APROVECHAMIENTOS</w:t>
      </w:r>
    </w:p>
    <w:p w:rsidR="006608DE" w:rsidRPr="00123CE6" w:rsidRDefault="006608DE" w:rsidP="006608DE">
      <w:pPr>
        <w:spacing w:after="0" w:line="360" w:lineRule="auto"/>
        <w:jc w:val="both"/>
        <w:rPr>
          <w:rFonts w:ascii="Century Gothic" w:hAnsi="Century Gothic" w:cs="Arial"/>
          <w:b/>
          <w:sz w:val="24"/>
          <w:szCs w:val="24"/>
        </w:rPr>
      </w:pPr>
    </w:p>
    <w:p w:rsidR="007F603D"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1.- Multas.</w:t>
      </w:r>
    </w:p>
    <w:p w:rsidR="00295E10" w:rsidRPr="00123CE6" w:rsidRDefault="006608DE" w:rsidP="006608DE">
      <w:pPr>
        <w:pStyle w:val="Prrafodelista"/>
        <w:spacing w:after="0" w:line="360" w:lineRule="auto"/>
        <w:ind w:left="426"/>
        <w:jc w:val="both"/>
        <w:rPr>
          <w:rFonts w:ascii="Century Gothic" w:hAnsi="Century Gothic" w:cs="Arial"/>
          <w:sz w:val="24"/>
          <w:szCs w:val="24"/>
        </w:rPr>
      </w:pPr>
      <w:r>
        <w:rPr>
          <w:rFonts w:ascii="Century Gothic" w:hAnsi="Century Gothic" w:cs="Arial"/>
          <w:sz w:val="24"/>
          <w:szCs w:val="24"/>
        </w:rPr>
        <w:t>a)</w:t>
      </w:r>
      <w:r w:rsidR="00295E10" w:rsidRPr="00123CE6">
        <w:rPr>
          <w:rFonts w:ascii="Century Gothic" w:hAnsi="Century Gothic" w:cs="Arial"/>
          <w:sz w:val="24"/>
          <w:szCs w:val="24"/>
        </w:rPr>
        <w:t>.-En el caso de las multas por faltas o infracciones a los Reglamentos de Tránsito y Bando de Policía y Bue</w:t>
      </w:r>
      <w:r>
        <w:rPr>
          <w:rFonts w:ascii="Century Gothic" w:hAnsi="Century Gothic" w:cs="Arial"/>
          <w:sz w:val="24"/>
          <w:szCs w:val="24"/>
        </w:rPr>
        <w:t>n Gobierno, estas se determinará</w:t>
      </w:r>
      <w:r w:rsidR="00295E10" w:rsidRPr="00123CE6">
        <w:rPr>
          <w:rFonts w:ascii="Century Gothic" w:hAnsi="Century Gothic" w:cs="Arial"/>
          <w:sz w:val="24"/>
          <w:szCs w:val="24"/>
        </w:rPr>
        <w:t>n e impondrán en los términos de los tabuladores contenidos en los citados cuerpos normativos.</w:t>
      </w:r>
    </w:p>
    <w:p w:rsidR="006608DE" w:rsidRDefault="006608DE" w:rsidP="006608DE">
      <w:pPr>
        <w:spacing w:after="0" w:line="360" w:lineRule="auto"/>
        <w:jc w:val="both"/>
        <w:rPr>
          <w:rFonts w:ascii="Century Gothic" w:hAnsi="Century Gothic" w:cs="Arial"/>
          <w:sz w:val="24"/>
          <w:szCs w:val="24"/>
        </w:rPr>
      </w:pPr>
    </w:p>
    <w:p w:rsidR="007F603D" w:rsidRPr="00123CE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2.- Recargos y gastos de ejecución.</w:t>
      </w:r>
    </w:p>
    <w:p w:rsidR="006608DE" w:rsidRDefault="006608DE" w:rsidP="006608DE">
      <w:pPr>
        <w:spacing w:after="0" w:line="360" w:lineRule="auto"/>
        <w:jc w:val="both"/>
        <w:rPr>
          <w:rFonts w:ascii="Century Gothic" w:hAnsi="Century Gothic" w:cs="Arial"/>
          <w:sz w:val="24"/>
          <w:szCs w:val="24"/>
        </w:rPr>
      </w:pPr>
    </w:p>
    <w:p w:rsidR="007F603D" w:rsidRPr="00123CE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3.- Cualquier otro ingreso no clasificable como impuesto, contribución especial, derecho, producto o participación.</w:t>
      </w:r>
    </w:p>
    <w:p w:rsidR="006608DE" w:rsidRDefault="006608DE" w:rsidP="006608DE">
      <w:pPr>
        <w:spacing w:after="0" w:line="360" w:lineRule="auto"/>
        <w:jc w:val="both"/>
        <w:rPr>
          <w:rFonts w:ascii="Century Gothic" w:hAnsi="Century Gothic" w:cs="Arial"/>
          <w:b/>
          <w:sz w:val="24"/>
          <w:szCs w:val="24"/>
        </w:rPr>
      </w:pPr>
    </w:p>
    <w:p w:rsidR="007F603D" w:rsidRDefault="007F603D" w:rsidP="006608DE">
      <w:pPr>
        <w:spacing w:after="0" w:line="360" w:lineRule="auto"/>
        <w:jc w:val="both"/>
        <w:rPr>
          <w:rFonts w:ascii="Century Gothic" w:hAnsi="Century Gothic" w:cs="Arial"/>
          <w:b/>
          <w:sz w:val="24"/>
          <w:szCs w:val="24"/>
        </w:rPr>
      </w:pPr>
      <w:r w:rsidRPr="00123CE6">
        <w:rPr>
          <w:rFonts w:ascii="Century Gothic" w:hAnsi="Century Gothic" w:cs="Arial"/>
          <w:b/>
          <w:sz w:val="24"/>
          <w:szCs w:val="24"/>
        </w:rPr>
        <w:t>V.- PARTICIPA</w:t>
      </w:r>
      <w:r w:rsidR="006608DE">
        <w:rPr>
          <w:rFonts w:ascii="Century Gothic" w:hAnsi="Century Gothic" w:cs="Arial"/>
          <w:b/>
          <w:sz w:val="24"/>
          <w:szCs w:val="24"/>
        </w:rPr>
        <w:t>CIONES</w:t>
      </w:r>
    </w:p>
    <w:p w:rsidR="006608DE" w:rsidRPr="00123CE6" w:rsidRDefault="006608DE" w:rsidP="006608DE">
      <w:pPr>
        <w:spacing w:after="0" w:line="360" w:lineRule="auto"/>
        <w:jc w:val="both"/>
        <w:rPr>
          <w:rFonts w:ascii="Century Gothic" w:hAnsi="Century Gothic" w:cs="Arial"/>
          <w:b/>
          <w:sz w:val="24"/>
          <w:szCs w:val="24"/>
        </w:rPr>
      </w:pPr>
    </w:p>
    <w:p w:rsidR="009C1ADB"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 xml:space="preserve">Las que corresponden al Municipio, de conformidad con las leyes federales y locales que las establezcan y resulten de aplicar los procedimientos de distribución </w:t>
      </w:r>
      <w:r w:rsidR="00700A93" w:rsidRPr="00123CE6">
        <w:rPr>
          <w:rFonts w:ascii="Century Gothic" w:hAnsi="Century Gothic" w:cs="Arial"/>
          <w:sz w:val="24"/>
          <w:szCs w:val="24"/>
        </w:rPr>
        <w:t xml:space="preserve">a que se refiere el Capítulo I “De las Participaciones de los Estados, Municipios y Distrito Federal en Ingresos Federales”, de la  Ley de </w:t>
      </w:r>
      <w:r w:rsidR="00772532" w:rsidRPr="00123CE6">
        <w:rPr>
          <w:rFonts w:ascii="Century Gothic" w:hAnsi="Century Gothic" w:cs="Arial"/>
          <w:sz w:val="24"/>
          <w:szCs w:val="24"/>
        </w:rPr>
        <w:t>Coordinación</w:t>
      </w:r>
      <w:r w:rsidR="00700A93" w:rsidRPr="00123CE6">
        <w:rPr>
          <w:rFonts w:ascii="Century Gothic" w:hAnsi="Century Gothic" w:cs="Arial"/>
          <w:sz w:val="24"/>
          <w:szCs w:val="24"/>
        </w:rPr>
        <w:t xml:space="preserve"> Fiscal</w:t>
      </w:r>
      <w:r w:rsidR="009C1ADB">
        <w:rPr>
          <w:rFonts w:ascii="Century Gothic" w:hAnsi="Century Gothic" w:cs="Arial"/>
          <w:sz w:val="24"/>
          <w:szCs w:val="24"/>
        </w:rPr>
        <w:t>;</w:t>
      </w:r>
      <w:r w:rsidR="00700A93" w:rsidRPr="00123CE6">
        <w:rPr>
          <w:rFonts w:ascii="Century Gothic" w:hAnsi="Century Gothic" w:cs="Arial"/>
          <w:sz w:val="24"/>
          <w:szCs w:val="24"/>
        </w:rPr>
        <w:t xml:space="preserve"> y el Título Cuarto “Del Sistema Estatal de </w:t>
      </w:r>
      <w:r w:rsidR="00700A93" w:rsidRPr="00123CE6">
        <w:rPr>
          <w:rFonts w:ascii="Century Gothic" w:hAnsi="Century Gothic" w:cs="Arial"/>
          <w:sz w:val="24"/>
          <w:szCs w:val="24"/>
        </w:rPr>
        <w:lastRenderedPageBreak/>
        <w:t>Participaciones y Fondos de Aportaciones</w:t>
      </w:r>
      <w:r w:rsidR="009C1ADB">
        <w:rPr>
          <w:rFonts w:ascii="Century Gothic" w:hAnsi="Century Gothic" w:cs="Arial"/>
          <w:sz w:val="24"/>
          <w:szCs w:val="24"/>
        </w:rPr>
        <w:t>”</w:t>
      </w:r>
      <w:r w:rsidR="00700A93" w:rsidRPr="00123CE6">
        <w:rPr>
          <w:rFonts w:ascii="Century Gothic" w:hAnsi="Century Gothic" w:cs="Arial"/>
          <w:sz w:val="24"/>
          <w:szCs w:val="24"/>
        </w:rPr>
        <w:t xml:space="preserve">, Capítulo I, </w:t>
      </w:r>
      <w:r w:rsidR="00772532" w:rsidRPr="00123CE6">
        <w:rPr>
          <w:rFonts w:ascii="Century Gothic" w:hAnsi="Century Gothic" w:cs="Arial"/>
          <w:sz w:val="24"/>
          <w:szCs w:val="24"/>
        </w:rPr>
        <w:t>“Del Sistema Estatal de Participaciones”, de la Ley de Coordinación Fiscal del Estado de Chihuahua y sus Municipios, siendo los coeficientes de distribución sobre el produ</w:t>
      </w:r>
      <w:r w:rsidR="000B1290">
        <w:rPr>
          <w:rFonts w:ascii="Century Gothic" w:hAnsi="Century Gothic" w:cs="Arial"/>
          <w:sz w:val="24"/>
          <w:szCs w:val="24"/>
        </w:rPr>
        <w:t>cto total para el ejercicio 2022</w:t>
      </w:r>
      <w:r w:rsidR="00772532" w:rsidRPr="00123CE6">
        <w:rPr>
          <w:rFonts w:ascii="Century Gothic" w:hAnsi="Century Gothic" w:cs="Arial"/>
          <w:sz w:val="24"/>
          <w:szCs w:val="24"/>
        </w:rPr>
        <w:t>, los siguientes</w:t>
      </w:r>
      <w:r w:rsidR="006608DE">
        <w:rPr>
          <w:rFonts w:ascii="Century Gothic" w:hAnsi="Century Gothic" w:cs="Arial"/>
          <w:sz w:val="24"/>
          <w:szCs w:val="24"/>
        </w:rPr>
        <w:t>:</w:t>
      </w:r>
    </w:p>
    <w:p w:rsidR="006608DE" w:rsidRPr="00BC5E08" w:rsidRDefault="006608DE" w:rsidP="006608DE">
      <w:pPr>
        <w:spacing w:after="0" w:line="360" w:lineRule="auto"/>
        <w:jc w:val="both"/>
        <w:rPr>
          <w:rFonts w:ascii="Century Gothic" w:hAnsi="Century Gothic" w:cs="Arial"/>
          <w:sz w:val="16"/>
          <w:szCs w:val="16"/>
        </w:rPr>
      </w:pPr>
    </w:p>
    <w:tbl>
      <w:tblPr>
        <w:tblW w:w="9034" w:type="dxa"/>
        <w:tblInd w:w="212" w:type="dxa"/>
        <w:tblCellMar>
          <w:left w:w="70" w:type="dxa"/>
          <w:right w:w="70" w:type="dxa"/>
        </w:tblCellMar>
        <w:tblLook w:val="0000" w:firstRow="0" w:lastRow="0" w:firstColumn="0" w:lastColumn="0" w:noHBand="0" w:noVBand="0"/>
      </w:tblPr>
      <w:tblGrid>
        <w:gridCol w:w="5317"/>
        <w:gridCol w:w="3717"/>
      </w:tblGrid>
      <w:tr w:rsidR="009C1ADB" w:rsidRPr="00DC5BC8" w:rsidTr="00BC5E08">
        <w:trPr>
          <w:trHeight w:val="426"/>
        </w:trPr>
        <w:tc>
          <w:tcPr>
            <w:tcW w:w="5317" w:type="dxa"/>
            <w:shd w:val="clear" w:color="auto" w:fill="auto"/>
            <w:vAlign w:val="center"/>
          </w:tcPr>
          <w:p w:rsidR="009C1ADB" w:rsidRPr="00DC5BC8" w:rsidRDefault="00DC5BC8" w:rsidP="006608DE">
            <w:pPr>
              <w:spacing w:after="0" w:line="360" w:lineRule="auto"/>
              <w:jc w:val="center"/>
              <w:rPr>
                <w:rFonts w:ascii="Century Gothic" w:hAnsi="Century Gothic" w:cs="Arial"/>
                <w:b/>
                <w:bCs/>
                <w:sz w:val="24"/>
                <w:szCs w:val="24"/>
                <w:lang w:val="es-ES_tradnl"/>
              </w:rPr>
            </w:pPr>
            <w:r>
              <w:rPr>
                <w:rFonts w:ascii="Century Gothic" w:hAnsi="Century Gothic" w:cs="Arial"/>
                <w:b/>
                <w:bCs/>
                <w:sz w:val="24"/>
                <w:szCs w:val="24"/>
                <w:lang w:val="es-ES_tradnl"/>
              </w:rPr>
              <w:t>El Tule</w:t>
            </w:r>
          </w:p>
        </w:tc>
        <w:tc>
          <w:tcPr>
            <w:tcW w:w="3717" w:type="dxa"/>
            <w:shd w:val="clear" w:color="auto" w:fill="auto"/>
            <w:vAlign w:val="center"/>
          </w:tcPr>
          <w:p w:rsidR="009C1ADB" w:rsidRPr="00DC5BC8" w:rsidRDefault="009C1ADB" w:rsidP="006608DE">
            <w:pPr>
              <w:spacing w:after="0" w:line="360" w:lineRule="auto"/>
              <w:jc w:val="center"/>
              <w:rPr>
                <w:rFonts w:ascii="Century Gothic" w:hAnsi="Century Gothic" w:cs="Arial"/>
                <w:b/>
                <w:bCs/>
                <w:sz w:val="24"/>
                <w:szCs w:val="24"/>
                <w:lang w:val="es-ES_tradnl"/>
              </w:rPr>
            </w:pPr>
            <w:r w:rsidRPr="00DC5BC8">
              <w:rPr>
                <w:rFonts w:ascii="Century Gothic" w:hAnsi="Century Gothic" w:cs="Arial"/>
                <w:b/>
                <w:bCs/>
                <w:sz w:val="24"/>
                <w:szCs w:val="24"/>
                <w:lang w:val="es-ES_tradnl"/>
              </w:rPr>
              <w:t>Coeficiente de Distribución</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Fondo General de Participaciones (</w:t>
            </w:r>
            <w:proofErr w:type="spellStart"/>
            <w:r w:rsidRPr="00DC5BC8">
              <w:rPr>
                <w:rFonts w:ascii="Century Gothic" w:hAnsi="Century Gothic" w:cs="Arial"/>
                <w:bCs/>
                <w:sz w:val="24"/>
                <w:szCs w:val="24"/>
                <w:lang w:val="es-ES_tradnl"/>
              </w:rPr>
              <w:t>FGP</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Fondo de Fomento Municipal 70% (</w:t>
            </w:r>
            <w:proofErr w:type="spellStart"/>
            <w:r w:rsidRPr="00DC5BC8">
              <w:rPr>
                <w:rFonts w:ascii="Century Gothic" w:hAnsi="Century Gothic" w:cs="Arial"/>
                <w:bCs/>
                <w:sz w:val="24"/>
                <w:szCs w:val="24"/>
                <w:lang w:val="es-ES_tradnl"/>
              </w:rPr>
              <w:t>FFM</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Fondo de Fomento Municipal 30% (</w:t>
            </w:r>
            <w:proofErr w:type="spellStart"/>
            <w:r w:rsidRPr="00DC5BC8">
              <w:rPr>
                <w:rFonts w:ascii="Century Gothic" w:hAnsi="Century Gothic" w:cs="Arial"/>
                <w:bCs/>
                <w:sz w:val="24"/>
                <w:szCs w:val="24"/>
                <w:lang w:val="es-ES_tradnl"/>
              </w:rPr>
              <w:t>FFM</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0.044637</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Impuestos Sobre Producción y Servicios en materia de cervezas, bebidas alcohólicas y tabacos labrados (</w:t>
            </w:r>
            <w:proofErr w:type="spellStart"/>
            <w:r w:rsidRPr="00DC5BC8">
              <w:rPr>
                <w:rFonts w:ascii="Century Gothic" w:hAnsi="Century Gothic" w:cs="Arial"/>
                <w:bCs/>
                <w:sz w:val="24"/>
                <w:szCs w:val="24"/>
                <w:lang w:val="es-ES_tradnl"/>
              </w:rPr>
              <w:t>IEPS</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Fondo de Fiscalización y Recaudación (</w:t>
            </w:r>
            <w:proofErr w:type="spellStart"/>
            <w:r w:rsidRPr="00DC5BC8">
              <w:rPr>
                <w:rFonts w:ascii="Century Gothic" w:hAnsi="Century Gothic" w:cs="Arial"/>
                <w:bCs/>
                <w:sz w:val="24"/>
                <w:szCs w:val="24"/>
                <w:lang w:val="es-ES_tradnl"/>
              </w:rPr>
              <w:t>FOFIR</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Impuestos Sobre Autos Nuevos (</w:t>
            </w:r>
            <w:proofErr w:type="spellStart"/>
            <w:r w:rsidRPr="00DC5BC8">
              <w:rPr>
                <w:rFonts w:ascii="Century Gothic" w:hAnsi="Century Gothic" w:cs="Arial"/>
                <w:bCs/>
                <w:sz w:val="24"/>
                <w:szCs w:val="24"/>
                <w:lang w:val="es-ES_tradnl"/>
              </w:rPr>
              <w:t>ISAN</w:t>
            </w:r>
            <w:proofErr w:type="spellEnd"/>
            <w:r w:rsidRPr="00DC5BC8">
              <w:rPr>
                <w:rFonts w:ascii="Century Gothic" w:hAnsi="Century Gothic" w:cs="Arial"/>
                <w:bCs/>
                <w:sz w:val="24"/>
                <w:szCs w:val="24"/>
                <w:lang w:val="es-ES_tradnl"/>
              </w:rPr>
              <w:t>)</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Impuesto Sobre Tenencia y Uso de Vehículos</w:t>
            </w:r>
          </w:p>
        </w:tc>
        <w:tc>
          <w:tcPr>
            <w:tcW w:w="3717" w:type="dxa"/>
            <w:shd w:val="clear" w:color="auto" w:fill="auto"/>
            <w:vAlign w:val="center"/>
          </w:tcPr>
          <w:p w:rsidR="009C1ADB"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 xml:space="preserve">Participaciones de Cuotas de Gasolina y </w:t>
            </w:r>
            <w:proofErr w:type="spellStart"/>
            <w:r w:rsidR="00602E33" w:rsidRPr="00DC5BC8">
              <w:rPr>
                <w:rFonts w:ascii="Century Gothic" w:hAnsi="Century Gothic" w:cs="Arial"/>
                <w:bCs/>
                <w:sz w:val="24"/>
                <w:szCs w:val="24"/>
                <w:lang w:val="es-ES_tradnl"/>
              </w:rPr>
              <w:t>Diesel</w:t>
            </w:r>
            <w:proofErr w:type="spellEnd"/>
            <w:r w:rsidRPr="00DC5BC8">
              <w:rPr>
                <w:rFonts w:ascii="Century Gothic" w:hAnsi="Century Gothic" w:cs="Arial"/>
                <w:bCs/>
                <w:sz w:val="24"/>
                <w:szCs w:val="24"/>
                <w:lang w:val="es-ES_tradnl"/>
              </w:rPr>
              <w:t xml:space="preserve"> (</w:t>
            </w:r>
            <w:proofErr w:type="spellStart"/>
            <w:r w:rsidRPr="00DC5BC8">
              <w:rPr>
                <w:rFonts w:ascii="Century Gothic" w:hAnsi="Century Gothic" w:cs="Arial"/>
                <w:bCs/>
                <w:sz w:val="24"/>
                <w:szCs w:val="24"/>
                <w:lang w:val="es-ES_tradnl"/>
              </w:rPr>
              <w:t>PCG</w:t>
            </w:r>
            <w:proofErr w:type="spellEnd"/>
            <w:r w:rsidRPr="00DC5BC8">
              <w:rPr>
                <w:rFonts w:ascii="Century Gothic" w:hAnsi="Century Gothic" w:cs="Arial"/>
                <w:bCs/>
                <w:sz w:val="24"/>
                <w:szCs w:val="24"/>
                <w:lang w:val="es-ES_tradnl"/>
              </w:rPr>
              <w:t>) 70%</w:t>
            </w:r>
          </w:p>
        </w:tc>
        <w:tc>
          <w:tcPr>
            <w:tcW w:w="3717" w:type="dxa"/>
            <w:shd w:val="clear" w:color="auto" w:fill="auto"/>
            <w:vAlign w:val="center"/>
          </w:tcPr>
          <w:p w:rsidR="009C1ADB" w:rsidRPr="00DC5BC8" w:rsidRDefault="009C1ADB" w:rsidP="006608DE">
            <w:pPr>
              <w:spacing w:after="0" w:line="360" w:lineRule="auto"/>
              <w:jc w:val="center"/>
              <w:rPr>
                <w:rFonts w:ascii="Century Gothic" w:hAnsi="Century Gothic" w:cs="Arial"/>
                <w:bCs/>
                <w:sz w:val="24"/>
                <w:szCs w:val="24"/>
                <w:lang w:val="es-ES_tradnl"/>
              </w:rPr>
            </w:pPr>
            <w:r w:rsidRPr="00DC5BC8">
              <w:rPr>
                <w:rFonts w:ascii="Century Gothic" w:hAnsi="Century Gothic" w:cs="Arial"/>
                <w:bCs/>
                <w:sz w:val="24"/>
                <w:szCs w:val="24"/>
                <w:lang w:val="es-ES_tradnl"/>
              </w:rPr>
              <w:t>0.</w:t>
            </w:r>
            <w:r w:rsidR="000B1290">
              <w:rPr>
                <w:rFonts w:ascii="Century Gothic" w:hAnsi="Century Gothic" w:cs="Arial"/>
                <w:sz w:val="24"/>
                <w:szCs w:val="24"/>
              </w:rPr>
              <w:t xml:space="preserve"> 038697</w:t>
            </w:r>
          </w:p>
        </w:tc>
      </w:tr>
      <w:tr w:rsidR="009C1ADB" w:rsidRPr="00DC5BC8" w:rsidTr="00BC5E08">
        <w:trPr>
          <w:trHeight w:val="426"/>
        </w:trPr>
        <w:tc>
          <w:tcPr>
            <w:tcW w:w="5317" w:type="dxa"/>
            <w:shd w:val="clear" w:color="auto" w:fill="auto"/>
            <w:vAlign w:val="center"/>
          </w:tcPr>
          <w:p w:rsidR="009C1ADB" w:rsidRPr="00DC5BC8" w:rsidRDefault="009C1ADB" w:rsidP="006608DE">
            <w:pPr>
              <w:spacing w:after="0" w:line="360" w:lineRule="auto"/>
              <w:jc w:val="both"/>
              <w:rPr>
                <w:rFonts w:ascii="Century Gothic" w:hAnsi="Century Gothic" w:cs="Arial"/>
                <w:bCs/>
                <w:sz w:val="24"/>
                <w:szCs w:val="24"/>
                <w:lang w:val="es-ES_tradnl"/>
              </w:rPr>
            </w:pPr>
            <w:r w:rsidRPr="00DC5BC8">
              <w:rPr>
                <w:rFonts w:ascii="Century Gothic" w:hAnsi="Century Gothic" w:cs="Arial"/>
                <w:bCs/>
                <w:sz w:val="24"/>
                <w:szCs w:val="24"/>
                <w:lang w:val="es-ES_tradnl"/>
              </w:rPr>
              <w:t xml:space="preserve">Participaciones de Cuotas de Gasolina y </w:t>
            </w:r>
            <w:proofErr w:type="spellStart"/>
            <w:r w:rsidR="00602E33" w:rsidRPr="00DC5BC8">
              <w:rPr>
                <w:rFonts w:ascii="Century Gothic" w:hAnsi="Century Gothic" w:cs="Arial"/>
                <w:bCs/>
                <w:sz w:val="24"/>
                <w:szCs w:val="24"/>
                <w:lang w:val="es-ES_tradnl"/>
              </w:rPr>
              <w:t>Diesel</w:t>
            </w:r>
            <w:proofErr w:type="spellEnd"/>
            <w:r w:rsidRPr="00DC5BC8">
              <w:rPr>
                <w:rFonts w:ascii="Century Gothic" w:hAnsi="Century Gothic" w:cs="Arial"/>
                <w:bCs/>
                <w:sz w:val="24"/>
                <w:szCs w:val="24"/>
                <w:lang w:val="es-ES_tradnl"/>
              </w:rPr>
              <w:t xml:space="preserve"> (</w:t>
            </w:r>
            <w:proofErr w:type="spellStart"/>
            <w:r w:rsidRPr="00DC5BC8">
              <w:rPr>
                <w:rFonts w:ascii="Century Gothic" w:hAnsi="Century Gothic" w:cs="Arial"/>
                <w:bCs/>
                <w:sz w:val="24"/>
                <w:szCs w:val="24"/>
                <w:lang w:val="es-ES_tradnl"/>
              </w:rPr>
              <w:t>PCG</w:t>
            </w:r>
            <w:proofErr w:type="spellEnd"/>
            <w:r w:rsidRPr="00DC5BC8">
              <w:rPr>
                <w:rFonts w:ascii="Century Gothic" w:hAnsi="Century Gothic" w:cs="Arial"/>
                <w:bCs/>
                <w:sz w:val="24"/>
                <w:szCs w:val="24"/>
                <w:lang w:val="es-ES_tradnl"/>
              </w:rPr>
              <w:t>) 30%</w:t>
            </w:r>
          </w:p>
        </w:tc>
        <w:tc>
          <w:tcPr>
            <w:tcW w:w="3717" w:type="dxa"/>
            <w:shd w:val="clear" w:color="auto" w:fill="auto"/>
            <w:vAlign w:val="center"/>
          </w:tcPr>
          <w:p w:rsidR="009C1ADB" w:rsidRPr="00DC5BC8" w:rsidRDefault="009C1ADB" w:rsidP="006608DE">
            <w:pPr>
              <w:spacing w:after="0" w:line="360" w:lineRule="auto"/>
              <w:jc w:val="center"/>
              <w:rPr>
                <w:rFonts w:ascii="Century Gothic" w:hAnsi="Century Gothic" w:cs="Arial"/>
                <w:bCs/>
                <w:sz w:val="24"/>
                <w:szCs w:val="24"/>
                <w:lang w:val="es-ES_tradnl"/>
              </w:rPr>
            </w:pPr>
            <w:r w:rsidRPr="00DC5BC8">
              <w:rPr>
                <w:rFonts w:ascii="Century Gothic" w:hAnsi="Century Gothic" w:cs="Arial"/>
                <w:bCs/>
                <w:sz w:val="24"/>
                <w:szCs w:val="24"/>
                <w:lang w:val="es-ES_tradnl"/>
              </w:rPr>
              <w:t>0.</w:t>
            </w:r>
            <w:r w:rsidR="000B1290">
              <w:rPr>
                <w:rFonts w:ascii="Century Gothic" w:hAnsi="Century Gothic" w:cs="Arial"/>
                <w:sz w:val="24"/>
                <w:szCs w:val="24"/>
              </w:rPr>
              <w:t xml:space="preserve"> 038697</w:t>
            </w:r>
          </w:p>
        </w:tc>
      </w:tr>
      <w:tr w:rsidR="000B1290" w:rsidRPr="00DC5BC8" w:rsidTr="00BC5E08">
        <w:trPr>
          <w:trHeight w:val="426"/>
        </w:trPr>
        <w:tc>
          <w:tcPr>
            <w:tcW w:w="5317" w:type="dxa"/>
            <w:shd w:val="clear" w:color="auto" w:fill="auto"/>
            <w:vAlign w:val="center"/>
          </w:tcPr>
          <w:p w:rsidR="000B1290" w:rsidRPr="00DC5BC8" w:rsidRDefault="000B1290" w:rsidP="006608DE">
            <w:pPr>
              <w:spacing w:after="0" w:line="360" w:lineRule="auto"/>
              <w:jc w:val="both"/>
              <w:rPr>
                <w:rFonts w:ascii="Century Gothic" w:hAnsi="Century Gothic" w:cs="Arial"/>
                <w:bCs/>
                <w:sz w:val="24"/>
                <w:szCs w:val="24"/>
                <w:lang w:val="es-ES_tradnl"/>
              </w:rPr>
            </w:pPr>
            <w:proofErr w:type="spellStart"/>
            <w:r>
              <w:rPr>
                <w:rFonts w:ascii="Century Gothic" w:hAnsi="Century Gothic" w:cs="Arial"/>
                <w:bCs/>
                <w:sz w:val="24"/>
                <w:szCs w:val="24"/>
                <w:lang w:val="es-ES_tradnl"/>
              </w:rPr>
              <w:t>ISR</w:t>
            </w:r>
            <w:proofErr w:type="spellEnd"/>
            <w:r>
              <w:rPr>
                <w:rFonts w:ascii="Century Gothic" w:hAnsi="Century Gothic" w:cs="Arial"/>
                <w:bCs/>
                <w:sz w:val="24"/>
                <w:szCs w:val="24"/>
                <w:lang w:val="es-ES_tradnl"/>
              </w:rPr>
              <w:t xml:space="preserve"> Bienes Muebles</w:t>
            </w:r>
          </w:p>
        </w:tc>
        <w:tc>
          <w:tcPr>
            <w:tcW w:w="3717" w:type="dxa"/>
            <w:shd w:val="clear" w:color="auto" w:fill="auto"/>
            <w:vAlign w:val="center"/>
          </w:tcPr>
          <w:p w:rsidR="000B1290" w:rsidRPr="00DC5BC8" w:rsidRDefault="000B1290" w:rsidP="006608DE">
            <w:pPr>
              <w:spacing w:after="0" w:line="360" w:lineRule="auto"/>
              <w:jc w:val="center"/>
              <w:rPr>
                <w:rFonts w:ascii="Century Gothic" w:hAnsi="Century Gothic" w:cs="Arial"/>
                <w:bCs/>
                <w:sz w:val="24"/>
                <w:szCs w:val="24"/>
                <w:lang w:val="es-ES_tradnl"/>
              </w:rPr>
            </w:pPr>
            <w:r>
              <w:rPr>
                <w:rFonts w:ascii="Century Gothic" w:hAnsi="Century Gothic" w:cs="Arial"/>
                <w:bCs/>
                <w:sz w:val="24"/>
                <w:szCs w:val="24"/>
                <w:lang w:val="es-ES_tradnl"/>
              </w:rPr>
              <w:t>0.328689</w:t>
            </w:r>
          </w:p>
        </w:tc>
      </w:tr>
    </w:tbl>
    <w:p w:rsidR="003C6146" w:rsidRDefault="003C6146" w:rsidP="006608DE">
      <w:pPr>
        <w:spacing w:after="0" w:line="360" w:lineRule="auto"/>
        <w:jc w:val="both"/>
        <w:rPr>
          <w:rFonts w:ascii="Century Gothic" w:hAnsi="Century Gothic" w:cs="Arial"/>
          <w:b/>
          <w:sz w:val="24"/>
          <w:szCs w:val="24"/>
        </w:rPr>
      </w:pPr>
    </w:p>
    <w:p w:rsidR="007F603D" w:rsidRDefault="00295E10" w:rsidP="006608DE">
      <w:pPr>
        <w:spacing w:after="0" w:line="360" w:lineRule="auto"/>
        <w:jc w:val="both"/>
        <w:rPr>
          <w:rFonts w:ascii="Century Gothic" w:hAnsi="Century Gothic" w:cs="Arial"/>
          <w:b/>
          <w:sz w:val="24"/>
          <w:szCs w:val="24"/>
        </w:rPr>
      </w:pPr>
      <w:r w:rsidRPr="00123CE6">
        <w:rPr>
          <w:rFonts w:ascii="Century Gothic" w:hAnsi="Century Gothic" w:cs="Arial"/>
          <w:b/>
          <w:sz w:val="24"/>
          <w:szCs w:val="24"/>
        </w:rPr>
        <w:t xml:space="preserve">VI.- </w:t>
      </w:r>
      <w:r w:rsidR="00AB6AD1" w:rsidRPr="00123CE6">
        <w:rPr>
          <w:rFonts w:ascii="Century Gothic" w:hAnsi="Century Gothic" w:cs="Arial"/>
          <w:b/>
          <w:sz w:val="24"/>
          <w:szCs w:val="24"/>
        </w:rPr>
        <w:t>APORTACIONES</w:t>
      </w:r>
    </w:p>
    <w:p w:rsidR="00F346F6" w:rsidRPr="00123CE6" w:rsidRDefault="00F346F6" w:rsidP="006608DE">
      <w:pPr>
        <w:spacing w:after="0" w:line="360" w:lineRule="auto"/>
        <w:jc w:val="both"/>
        <w:rPr>
          <w:rFonts w:ascii="Century Gothic" w:hAnsi="Century Gothic" w:cs="Arial"/>
          <w:b/>
          <w:sz w:val="24"/>
          <w:szCs w:val="24"/>
        </w:rPr>
      </w:pPr>
    </w:p>
    <w:p w:rsidR="00AB6AD1" w:rsidRDefault="00AB6AD1"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Son aportaciones los recursos que la Federación o los Estados transfieren a las Haciendas Públicas de los Municipios, los cuales serán distribuidos conforme a los previsto en el Capítulo V “De los Fondos de Aportaciones Federales”, de la Ley de Coordinación Fiscal</w:t>
      </w:r>
      <w:r w:rsidR="009C1ADB">
        <w:rPr>
          <w:rFonts w:ascii="Century Gothic" w:hAnsi="Century Gothic" w:cs="Arial"/>
          <w:sz w:val="24"/>
          <w:szCs w:val="24"/>
        </w:rPr>
        <w:t>;</w:t>
      </w:r>
      <w:r w:rsidRPr="00123CE6">
        <w:rPr>
          <w:rFonts w:ascii="Century Gothic" w:hAnsi="Century Gothic" w:cs="Arial"/>
          <w:sz w:val="24"/>
          <w:szCs w:val="24"/>
        </w:rPr>
        <w:t xml:space="preserve"> y en el Título Cuarto “Del Sistema Estatal de Participaciones y Fondos de Aportaciones</w:t>
      </w:r>
      <w:r w:rsidR="009C1ADB">
        <w:rPr>
          <w:rFonts w:ascii="Century Gothic" w:hAnsi="Century Gothic" w:cs="Arial"/>
          <w:sz w:val="24"/>
          <w:szCs w:val="24"/>
        </w:rPr>
        <w:t>”</w:t>
      </w:r>
      <w:r w:rsidRPr="00123CE6">
        <w:rPr>
          <w:rFonts w:ascii="Century Gothic" w:hAnsi="Century Gothic" w:cs="Arial"/>
          <w:sz w:val="24"/>
          <w:szCs w:val="24"/>
        </w:rPr>
        <w:t xml:space="preserve">, Capítulo II, ”De los Fondos de Aportaciones”, de la Ley de Coordinación Fiscal del Estado de Chihuahua y sus Municipios, condicionando su gasto a la consecución y cumplimiento de los objetivos que para cada </w:t>
      </w:r>
      <w:r w:rsidR="00123CE6" w:rsidRPr="00123CE6">
        <w:rPr>
          <w:rFonts w:ascii="Century Gothic" w:hAnsi="Century Gothic" w:cs="Arial"/>
          <w:sz w:val="24"/>
          <w:szCs w:val="24"/>
        </w:rPr>
        <w:t>tipo de aportación se establecen</w:t>
      </w:r>
      <w:r w:rsidRPr="00123CE6">
        <w:rPr>
          <w:rFonts w:ascii="Century Gothic" w:hAnsi="Century Gothic" w:cs="Arial"/>
          <w:sz w:val="24"/>
          <w:szCs w:val="24"/>
        </w:rPr>
        <w:t xml:space="preserve"> en las leyes mencionadas, para los fondos siguientes:</w:t>
      </w:r>
    </w:p>
    <w:p w:rsidR="006608DE" w:rsidRPr="00C77C2B" w:rsidRDefault="006608DE" w:rsidP="00C77C2B">
      <w:pPr>
        <w:spacing w:after="0" w:line="240" w:lineRule="auto"/>
        <w:jc w:val="both"/>
        <w:rPr>
          <w:rFonts w:ascii="Century Gothic" w:hAnsi="Century Gothic" w:cs="Arial"/>
          <w:sz w:val="20"/>
          <w:szCs w:val="20"/>
        </w:rPr>
      </w:pPr>
    </w:p>
    <w:p w:rsidR="00AB6AD1" w:rsidRDefault="00AB6AD1" w:rsidP="006608DE">
      <w:pPr>
        <w:pStyle w:val="Prrafodelista"/>
        <w:numPr>
          <w:ilvl w:val="0"/>
          <w:numId w:val="10"/>
        </w:numPr>
        <w:spacing w:after="0" w:line="360" w:lineRule="auto"/>
        <w:jc w:val="both"/>
        <w:rPr>
          <w:rFonts w:ascii="Century Gothic" w:hAnsi="Century Gothic" w:cs="Arial"/>
          <w:sz w:val="24"/>
          <w:szCs w:val="24"/>
        </w:rPr>
      </w:pPr>
      <w:r w:rsidRPr="00123CE6">
        <w:rPr>
          <w:rFonts w:ascii="Century Gothic" w:hAnsi="Century Gothic" w:cs="Arial"/>
          <w:sz w:val="24"/>
          <w:szCs w:val="24"/>
        </w:rPr>
        <w:t>Fondo de Aportaciones para la Infraestructura Social Municipal y de las Demarcaciones Territoriales del Distrito Federal.</w:t>
      </w:r>
    </w:p>
    <w:p w:rsidR="009E5065" w:rsidRDefault="009E5065" w:rsidP="009E5065">
      <w:pPr>
        <w:pStyle w:val="Prrafodelista"/>
        <w:spacing w:after="0" w:line="360" w:lineRule="auto"/>
        <w:jc w:val="both"/>
        <w:rPr>
          <w:rFonts w:ascii="Century Gothic" w:hAnsi="Century Gothic" w:cs="Arial"/>
          <w:sz w:val="24"/>
          <w:szCs w:val="24"/>
        </w:rPr>
      </w:pPr>
    </w:p>
    <w:tbl>
      <w:tblPr>
        <w:tblW w:w="2835" w:type="dxa"/>
        <w:tblInd w:w="3009" w:type="dxa"/>
        <w:tblCellMar>
          <w:left w:w="70" w:type="dxa"/>
          <w:right w:w="70" w:type="dxa"/>
        </w:tblCellMar>
        <w:tblLook w:val="04A0" w:firstRow="1" w:lastRow="0" w:firstColumn="1" w:lastColumn="0" w:noHBand="0" w:noVBand="1"/>
      </w:tblPr>
      <w:tblGrid>
        <w:gridCol w:w="2835"/>
      </w:tblGrid>
      <w:tr w:rsidR="009C1ADB" w:rsidRPr="00FB4285" w:rsidTr="00DC5BC8">
        <w:trPr>
          <w:trHeight w:val="867"/>
        </w:trPr>
        <w:tc>
          <w:tcPr>
            <w:tcW w:w="2835" w:type="dxa"/>
            <w:tcBorders>
              <w:top w:val="nil"/>
              <w:left w:val="nil"/>
              <w:bottom w:val="nil"/>
              <w:right w:val="nil"/>
            </w:tcBorders>
            <w:shd w:val="clear" w:color="auto" w:fill="auto"/>
            <w:vAlign w:val="center"/>
            <w:hideMark/>
          </w:tcPr>
          <w:p w:rsidR="009C1ADB" w:rsidRPr="00FB4285" w:rsidRDefault="009C1ADB" w:rsidP="006608DE">
            <w:pPr>
              <w:spacing w:after="0"/>
              <w:jc w:val="center"/>
              <w:rPr>
                <w:rFonts w:ascii="Century Gothic" w:hAnsi="Century Gothic" w:cs="Arial"/>
                <w:b/>
                <w:sz w:val="24"/>
                <w:szCs w:val="24"/>
              </w:rPr>
            </w:pPr>
            <w:r w:rsidRPr="00FB4285">
              <w:rPr>
                <w:rFonts w:ascii="Century Gothic" w:hAnsi="Century Gothic" w:cs="Arial"/>
                <w:b/>
                <w:sz w:val="24"/>
                <w:szCs w:val="24"/>
              </w:rPr>
              <w:t>Coeficiente de distribución</w:t>
            </w:r>
          </w:p>
        </w:tc>
      </w:tr>
      <w:tr w:rsidR="009C1ADB" w:rsidRPr="00FB4285" w:rsidTr="00DC5BC8">
        <w:trPr>
          <w:trHeight w:val="470"/>
        </w:trPr>
        <w:tc>
          <w:tcPr>
            <w:tcW w:w="2835" w:type="dxa"/>
            <w:tcBorders>
              <w:top w:val="nil"/>
              <w:left w:val="nil"/>
              <w:bottom w:val="nil"/>
              <w:right w:val="nil"/>
            </w:tcBorders>
            <w:shd w:val="clear" w:color="auto" w:fill="auto"/>
            <w:vAlign w:val="center"/>
          </w:tcPr>
          <w:p w:rsidR="009C1ADB" w:rsidRDefault="001F32C1" w:rsidP="006608DE">
            <w:pPr>
              <w:spacing w:after="0"/>
              <w:jc w:val="center"/>
              <w:rPr>
                <w:rFonts w:ascii="Century Gothic" w:hAnsi="Century Gothic" w:cs="Arial"/>
                <w:sz w:val="24"/>
                <w:szCs w:val="24"/>
              </w:rPr>
            </w:pPr>
            <w:r>
              <w:rPr>
                <w:rFonts w:ascii="Century Gothic" w:hAnsi="Century Gothic" w:cs="Arial"/>
                <w:sz w:val="24"/>
                <w:szCs w:val="24"/>
              </w:rPr>
              <w:t>0.183553</w:t>
            </w:r>
          </w:p>
          <w:p w:rsidR="00C77C2B" w:rsidRPr="00C77C2B" w:rsidRDefault="00C77C2B" w:rsidP="00C77C2B">
            <w:pPr>
              <w:spacing w:after="0" w:line="240" w:lineRule="auto"/>
              <w:jc w:val="center"/>
              <w:rPr>
                <w:rFonts w:ascii="Century Gothic" w:hAnsi="Century Gothic" w:cs="Arial"/>
                <w:b/>
                <w:sz w:val="20"/>
                <w:szCs w:val="20"/>
              </w:rPr>
            </w:pPr>
          </w:p>
        </w:tc>
      </w:tr>
    </w:tbl>
    <w:p w:rsidR="003C6146" w:rsidRDefault="003C6146" w:rsidP="003C6146">
      <w:pPr>
        <w:pStyle w:val="Prrafodelista"/>
        <w:spacing w:after="0" w:line="360" w:lineRule="auto"/>
        <w:jc w:val="both"/>
        <w:rPr>
          <w:rFonts w:ascii="Century Gothic" w:hAnsi="Century Gothic" w:cs="Arial"/>
          <w:sz w:val="24"/>
          <w:szCs w:val="24"/>
        </w:rPr>
      </w:pPr>
    </w:p>
    <w:p w:rsidR="003C6146" w:rsidRDefault="003C6146" w:rsidP="003C6146">
      <w:pPr>
        <w:pStyle w:val="Prrafodelista"/>
        <w:spacing w:after="0" w:line="360" w:lineRule="auto"/>
        <w:jc w:val="both"/>
        <w:rPr>
          <w:rFonts w:ascii="Century Gothic" w:hAnsi="Century Gothic" w:cs="Arial"/>
          <w:sz w:val="24"/>
          <w:szCs w:val="24"/>
        </w:rPr>
      </w:pPr>
    </w:p>
    <w:p w:rsidR="003C6146" w:rsidRDefault="003C6146" w:rsidP="003C6146">
      <w:pPr>
        <w:pStyle w:val="Prrafodelista"/>
        <w:spacing w:after="0" w:line="360" w:lineRule="auto"/>
        <w:jc w:val="both"/>
        <w:rPr>
          <w:rFonts w:ascii="Century Gothic" w:hAnsi="Century Gothic" w:cs="Arial"/>
          <w:sz w:val="24"/>
          <w:szCs w:val="24"/>
        </w:rPr>
      </w:pPr>
    </w:p>
    <w:p w:rsidR="00AB6AD1" w:rsidRDefault="00AB6AD1" w:rsidP="006608DE">
      <w:pPr>
        <w:pStyle w:val="Prrafodelista"/>
        <w:numPr>
          <w:ilvl w:val="0"/>
          <w:numId w:val="10"/>
        </w:numPr>
        <w:spacing w:after="0" w:line="360" w:lineRule="auto"/>
        <w:jc w:val="both"/>
        <w:rPr>
          <w:rFonts w:ascii="Century Gothic" w:hAnsi="Century Gothic" w:cs="Arial"/>
          <w:sz w:val="24"/>
          <w:szCs w:val="24"/>
        </w:rPr>
      </w:pPr>
      <w:r w:rsidRPr="00123CE6">
        <w:rPr>
          <w:rFonts w:ascii="Century Gothic" w:hAnsi="Century Gothic" w:cs="Arial"/>
          <w:sz w:val="24"/>
          <w:szCs w:val="24"/>
        </w:rPr>
        <w:t>Fondo de Aportaciones para el Fortalecimiento de los Municipios y las Demarcaciones Territoriales del Distrito Federal.</w:t>
      </w:r>
    </w:p>
    <w:p w:rsidR="00BC5E08" w:rsidRPr="009E5065" w:rsidRDefault="00BC5E08" w:rsidP="00BC5E08">
      <w:pPr>
        <w:pStyle w:val="Prrafodelista"/>
        <w:spacing w:after="0" w:line="360" w:lineRule="auto"/>
        <w:jc w:val="both"/>
        <w:rPr>
          <w:rFonts w:ascii="Century Gothic" w:hAnsi="Century Gothic" w:cs="Arial"/>
          <w:sz w:val="18"/>
          <w:szCs w:val="18"/>
        </w:rPr>
      </w:pPr>
    </w:p>
    <w:tbl>
      <w:tblPr>
        <w:tblW w:w="2835" w:type="dxa"/>
        <w:tblInd w:w="3009" w:type="dxa"/>
        <w:tblCellMar>
          <w:left w:w="70" w:type="dxa"/>
          <w:right w:w="70" w:type="dxa"/>
        </w:tblCellMar>
        <w:tblLook w:val="04A0" w:firstRow="1" w:lastRow="0" w:firstColumn="1" w:lastColumn="0" w:noHBand="0" w:noVBand="1"/>
      </w:tblPr>
      <w:tblGrid>
        <w:gridCol w:w="2835"/>
      </w:tblGrid>
      <w:tr w:rsidR="009C1ADB" w:rsidRPr="00FB4285" w:rsidTr="00DC5BC8">
        <w:trPr>
          <w:trHeight w:val="867"/>
        </w:trPr>
        <w:tc>
          <w:tcPr>
            <w:tcW w:w="2835" w:type="dxa"/>
            <w:tcBorders>
              <w:top w:val="nil"/>
              <w:left w:val="nil"/>
              <w:bottom w:val="nil"/>
              <w:right w:val="nil"/>
            </w:tcBorders>
            <w:shd w:val="clear" w:color="auto" w:fill="auto"/>
            <w:vAlign w:val="center"/>
            <w:hideMark/>
          </w:tcPr>
          <w:p w:rsidR="009C1ADB" w:rsidRPr="00FB4285" w:rsidRDefault="009C1ADB" w:rsidP="006608DE">
            <w:pPr>
              <w:spacing w:after="0"/>
              <w:jc w:val="center"/>
              <w:rPr>
                <w:rFonts w:ascii="Century Gothic" w:hAnsi="Century Gothic" w:cs="Arial"/>
                <w:b/>
                <w:sz w:val="24"/>
                <w:szCs w:val="24"/>
              </w:rPr>
            </w:pPr>
            <w:r w:rsidRPr="00FB4285">
              <w:rPr>
                <w:rFonts w:ascii="Century Gothic" w:hAnsi="Century Gothic" w:cs="Arial"/>
                <w:b/>
                <w:sz w:val="24"/>
                <w:szCs w:val="24"/>
              </w:rPr>
              <w:t>Coeficiente de distribución</w:t>
            </w:r>
          </w:p>
        </w:tc>
      </w:tr>
      <w:tr w:rsidR="009C1ADB" w:rsidRPr="00FB4285" w:rsidTr="00DC5BC8">
        <w:trPr>
          <w:trHeight w:val="470"/>
        </w:trPr>
        <w:tc>
          <w:tcPr>
            <w:tcW w:w="2835" w:type="dxa"/>
            <w:tcBorders>
              <w:top w:val="nil"/>
              <w:left w:val="nil"/>
              <w:bottom w:val="nil"/>
              <w:right w:val="nil"/>
            </w:tcBorders>
            <w:shd w:val="clear" w:color="auto" w:fill="auto"/>
            <w:vAlign w:val="center"/>
          </w:tcPr>
          <w:p w:rsidR="009C1ADB" w:rsidRPr="00FB4285" w:rsidRDefault="009C1ADB" w:rsidP="006608DE">
            <w:pPr>
              <w:spacing w:after="0"/>
              <w:jc w:val="center"/>
              <w:rPr>
                <w:rFonts w:ascii="Century Gothic" w:hAnsi="Century Gothic" w:cs="Arial"/>
                <w:b/>
                <w:sz w:val="24"/>
                <w:szCs w:val="24"/>
              </w:rPr>
            </w:pPr>
            <w:r w:rsidRPr="00FB4285">
              <w:rPr>
                <w:rFonts w:ascii="Century Gothic" w:hAnsi="Century Gothic" w:cs="Arial"/>
                <w:sz w:val="24"/>
                <w:szCs w:val="24"/>
              </w:rPr>
              <w:t>0.</w:t>
            </w:r>
            <w:r w:rsidR="001F32C1">
              <w:rPr>
                <w:rFonts w:ascii="Century Gothic" w:hAnsi="Century Gothic" w:cs="Arial"/>
                <w:sz w:val="24"/>
                <w:szCs w:val="24"/>
              </w:rPr>
              <w:t>038697</w:t>
            </w:r>
          </w:p>
        </w:tc>
      </w:tr>
    </w:tbl>
    <w:p w:rsidR="00C77C2B" w:rsidRDefault="00C77C2B" w:rsidP="00C77C2B">
      <w:pPr>
        <w:pStyle w:val="Prrafodelista"/>
        <w:spacing w:after="0" w:line="360" w:lineRule="auto"/>
        <w:jc w:val="both"/>
        <w:rPr>
          <w:rFonts w:ascii="Century Gothic" w:hAnsi="Century Gothic" w:cs="Arial"/>
          <w:sz w:val="24"/>
          <w:szCs w:val="24"/>
        </w:rPr>
      </w:pPr>
    </w:p>
    <w:p w:rsidR="009E5065" w:rsidRDefault="009E5065" w:rsidP="00C77C2B">
      <w:pPr>
        <w:pStyle w:val="Prrafodelista"/>
        <w:spacing w:after="0" w:line="360" w:lineRule="auto"/>
        <w:jc w:val="both"/>
        <w:rPr>
          <w:rFonts w:ascii="Century Gothic" w:hAnsi="Century Gothic" w:cs="Arial"/>
          <w:sz w:val="24"/>
          <w:szCs w:val="24"/>
        </w:rPr>
      </w:pPr>
    </w:p>
    <w:p w:rsidR="00AB6AD1" w:rsidRDefault="00AB6AD1" w:rsidP="006608DE">
      <w:pPr>
        <w:pStyle w:val="Prrafodelista"/>
        <w:numPr>
          <w:ilvl w:val="0"/>
          <w:numId w:val="10"/>
        </w:numPr>
        <w:spacing w:after="0" w:line="360" w:lineRule="auto"/>
        <w:jc w:val="both"/>
        <w:rPr>
          <w:rFonts w:ascii="Century Gothic" w:hAnsi="Century Gothic" w:cs="Arial"/>
          <w:sz w:val="24"/>
          <w:szCs w:val="24"/>
        </w:rPr>
      </w:pPr>
      <w:r w:rsidRPr="00123CE6">
        <w:rPr>
          <w:rFonts w:ascii="Century Gothic" w:hAnsi="Century Gothic" w:cs="Arial"/>
          <w:sz w:val="24"/>
          <w:szCs w:val="24"/>
        </w:rPr>
        <w:t>Fondo para el Desarrollo Socioeconómico Municipal</w:t>
      </w:r>
      <w:r w:rsidR="009C1ADB">
        <w:rPr>
          <w:rFonts w:ascii="Century Gothic" w:hAnsi="Century Gothic" w:cs="Arial"/>
          <w:sz w:val="24"/>
          <w:szCs w:val="24"/>
        </w:rPr>
        <w:t xml:space="preserve"> (</w:t>
      </w:r>
      <w:proofErr w:type="spellStart"/>
      <w:r w:rsidR="009C1ADB">
        <w:rPr>
          <w:rFonts w:ascii="Century Gothic" w:hAnsi="Century Gothic" w:cs="Arial"/>
          <w:sz w:val="24"/>
          <w:szCs w:val="24"/>
        </w:rPr>
        <w:t>FODESEM</w:t>
      </w:r>
      <w:proofErr w:type="spellEnd"/>
      <w:r w:rsidR="009C1ADB">
        <w:rPr>
          <w:rFonts w:ascii="Century Gothic" w:hAnsi="Century Gothic" w:cs="Arial"/>
          <w:sz w:val="24"/>
          <w:szCs w:val="24"/>
        </w:rPr>
        <w:t>)</w:t>
      </w:r>
      <w:r w:rsidRPr="00123CE6">
        <w:rPr>
          <w:rFonts w:ascii="Century Gothic" w:hAnsi="Century Gothic" w:cs="Arial"/>
          <w:sz w:val="24"/>
          <w:szCs w:val="24"/>
        </w:rPr>
        <w:t>.</w:t>
      </w:r>
    </w:p>
    <w:p w:rsidR="009E5065" w:rsidRPr="009E5065" w:rsidRDefault="009E5065" w:rsidP="009E5065">
      <w:pPr>
        <w:pStyle w:val="Prrafodelista"/>
        <w:spacing w:after="0" w:line="360" w:lineRule="auto"/>
        <w:jc w:val="both"/>
        <w:rPr>
          <w:rFonts w:ascii="Century Gothic" w:hAnsi="Century Gothic" w:cs="Arial"/>
          <w:sz w:val="18"/>
          <w:szCs w:val="18"/>
        </w:rPr>
      </w:pPr>
    </w:p>
    <w:tbl>
      <w:tblPr>
        <w:tblW w:w="2835" w:type="dxa"/>
        <w:tblInd w:w="3009" w:type="dxa"/>
        <w:tblCellMar>
          <w:left w:w="70" w:type="dxa"/>
          <w:right w:w="70" w:type="dxa"/>
        </w:tblCellMar>
        <w:tblLook w:val="04A0" w:firstRow="1" w:lastRow="0" w:firstColumn="1" w:lastColumn="0" w:noHBand="0" w:noVBand="1"/>
      </w:tblPr>
      <w:tblGrid>
        <w:gridCol w:w="2835"/>
      </w:tblGrid>
      <w:tr w:rsidR="009C1ADB" w:rsidRPr="00FB4285" w:rsidTr="00DC5BC8">
        <w:trPr>
          <w:trHeight w:val="867"/>
        </w:trPr>
        <w:tc>
          <w:tcPr>
            <w:tcW w:w="2835" w:type="dxa"/>
            <w:tcBorders>
              <w:top w:val="nil"/>
              <w:left w:val="nil"/>
              <w:bottom w:val="nil"/>
              <w:right w:val="nil"/>
            </w:tcBorders>
            <w:shd w:val="clear" w:color="auto" w:fill="auto"/>
            <w:vAlign w:val="center"/>
            <w:hideMark/>
          </w:tcPr>
          <w:p w:rsidR="009C1ADB" w:rsidRPr="00FB4285" w:rsidRDefault="009C1ADB" w:rsidP="006608DE">
            <w:pPr>
              <w:spacing w:after="0"/>
              <w:jc w:val="center"/>
              <w:rPr>
                <w:rFonts w:ascii="Century Gothic" w:hAnsi="Century Gothic" w:cs="Arial"/>
                <w:b/>
                <w:sz w:val="24"/>
                <w:szCs w:val="24"/>
              </w:rPr>
            </w:pPr>
            <w:r w:rsidRPr="00FB4285">
              <w:rPr>
                <w:rFonts w:ascii="Century Gothic" w:hAnsi="Century Gothic" w:cs="Arial"/>
                <w:b/>
                <w:sz w:val="24"/>
                <w:szCs w:val="24"/>
              </w:rPr>
              <w:t>Coeficiente de distribución</w:t>
            </w:r>
          </w:p>
        </w:tc>
      </w:tr>
      <w:tr w:rsidR="009C1ADB" w:rsidRPr="00FB4285" w:rsidTr="00DC5BC8">
        <w:trPr>
          <w:trHeight w:val="470"/>
        </w:trPr>
        <w:tc>
          <w:tcPr>
            <w:tcW w:w="2835" w:type="dxa"/>
            <w:tcBorders>
              <w:top w:val="nil"/>
              <w:left w:val="nil"/>
              <w:bottom w:val="nil"/>
              <w:right w:val="nil"/>
            </w:tcBorders>
            <w:shd w:val="clear" w:color="auto" w:fill="auto"/>
            <w:vAlign w:val="center"/>
          </w:tcPr>
          <w:p w:rsidR="009C1ADB" w:rsidRPr="00FB4285" w:rsidRDefault="00894A60" w:rsidP="006608DE">
            <w:pPr>
              <w:spacing w:after="0"/>
              <w:jc w:val="center"/>
              <w:rPr>
                <w:rFonts w:ascii="Century Gothic" w:hAnsi="Century Gothic" w:cs="Arial"/>
                <w:b/>
                <w:sz w:val="24"/>
                <w:szCs w:val="24"/>
              </w:rPr>
            </w:pPr>
            <w:r>
              <w:rPr>
                <w:rFonts w:ascii="Century Gothic" w:hAnsi="Century Gothic" w:cs="Arial"/>
                <w:sz w:val="24"/>
                <w:szCs w:val="24"/>
              </w:rPr>
              <w:t>0.218168</w:t>
            </w:r>
          </w:p>
        </w:tc>
      </w:tr>
    </w:tbl>
    <w:p w:rsidR="009E5065" w:rsidRPr="00123CE6" w:rsidRDefault="009E5065" w:rsidP="006608DE">
      <w:pPr>
        <w:pStyle w:val="Prrafodelista"/>
        <w:spacing w:after="0" w:line="360" w:lineRule="auto"/>
        <w:jc w:val="both"/>
        <w:rPr>
          <w:rFonts w:ascii="Century Gothic" w:hAnsi="Century Gothic" w:cs="Arial"/>
          <w:sz w:val="24"/>
          <w:szCs w:val="24"/>
        </w:rPr>
      </w:pPr>
    </w:p>
    <w:p w:rsidR="00AB6AD1" w:rsidRDefault="00AB6AD1" w:rsidP="006608DE">
      <w:pPr>
        <w:pStyle w:val="Prrafodelista"/>
        <w:numPr>
          <w:ilvl w:val="0"/>
          <w:numId w:val="10"/>
        </w:numPr>
        <w:spacing w:after="0" w:line="360" w:lineRule="auto"/>
        <w:jc w:val="both"/>
        <w:rPr>
          <w:rFonts w:ascii="Century Gothic" w:hAnsi="Century Gothic" w:cs="Arial"/>
          <w:sz w:val="24"/>
          <w:szCs w:val="24"/>
        </w:rPr>
      </w:pPr>
      <w:r w:rsidRPr="00123CE6">
        <w:rPr>
          <w:rFonts w:ascii="Century Gothic" w:hAnsi="Century Gothic" w:cs="Arial"/>
          <w:sz w:val="24"/>
          <w:szCs w:val="24"/>
        </w:rPr>
        <w:t>Otras aportaciones federales.</w:t>
      </w:r>
    </w:p>
    <w:p w:rsidR="00C77C2B" w:rsidRDefault="00C77C2B" w:rsidP="00C77C2B">
      <w:pPr>
        <w:pStyle w:val="Prrafodelista"/>
        <w:spacing w:after="0" w:line="360" w:lineRule="auto"/>
        <w:jc w:val="both"/>
        <w:rPr>
          <w:rFonts w:ascii="Century Gothic" w:hAnsi="Century Gothic" w:cs="Arial"/>
          <w:sz w:val="24"/>
          <w:szCs w:val="24"/>
        </w:rPr>
      </w:pPr>
    </w:p>
    <w:p w:rsidR="009E5065" w:rsidRPr="00123CE6" w:rsidRDefault="009E5065" w:rsidP="00C77C2B">
      <w:pPr>
        <w:pStyle w:val="Prrafodelista"/>
        <w:spacing w:after="0" w:line="360" w:lineRule="auto"/>
        <w:jc w:val="both"/>
        <w:rPr>
          <w:rFonts w:ascii="Century Gothic" w:hAnsi="Century Gothic" w:cs="Arial"/>
          <w:sz w:val="24"/>
          <w:szCs w:val="24"/>
        </w:rPr>
      </w:pPr>
    </w:p>
    <w:p w:rsidR="00AB6AD1" w:rsidRPr="00123CE6" w:rsidRDefault="00AB6AD1" w:rsidP="006608DE">
      <w:pPr>
        <w:spacing w:after="0" w:line="360" w:lineRule="auto"/>
        <w:jc w:val="both"/>
        <w:rPr>
          <w:rFonts w:ascii="Century Gothic" w:hAnsi="Century Gothic" w:cs="Arial"/>
          <w:b/>
          <w:sz w:val="24"/>
          <w:szCs w:val="24"/>
        </w:rPr>
      </w:pPr>
      <w:r w:rsidRPr="00123CE6">
        <w:rPr>
          <w:rFonts w:ascii="Century Gothic" w:hAnsi="Century Gothic" w:cs="Arial"/>
          <w:b/>
          <w:sz w:val="24"/>
          <w:szCs w:val="24"/>
        </w:rPr>
        <w:t>VII.- CONVENIOS, APOYOS Y TRANSFERENCIAS</w:t>
      </w:r>
    </w:p>
    <w:p w:rsidR="00F346F6" w:rsidRDefault="00F346F6" w:rsidP="00F346F6">
      <w:pPr>
        <w:spacing w:after="0" w:line="240" w:lineRule="auto"/>
        <w:ind w:left="1135" w:hanging="993"/>
        <w:jc w:val="both"/>
        <w:rPr>
          <w:rFonts w:ascii="Century Gothic" w:hAnsi="Century Gothic" w:cs="Arial"/>
          <w:sz w:val="24"/>
          <w:szCs w:val="24"/>
        </w:rPr>
      </w:pPr>
    </w:p>
    <w:p w:rsidR="00AB6AD1" w:rsidRPr="00123CE6" w:rsidRDefault="00C77C2B" w:rsidP="00C77C2B">
      <w:pPr>
        <w:spacing w:after="0" w:line="360" w:lineRule="auto"/>
        <w:ind w:left="1135" w:hanging="993"/>
        <w:jc w:val="both"/>
        <w:rPr>
          <w:rFonts w:ascii="Century Gothic" w:hAnsi="Century Gothic" w:cs="Arial"/>
          <w:sz w:val="24"/>
          <w:szCs w:val="24"/>
        </w:rPr>
      </w:pPr>
      <w:r>
        <w:rPr>
          <w:rFonts w:ascii="Century Gothic" w:hAnsi="Century Gothic" w:cs="Arial"/>
          <w:sz w:val="24"/>
          <w:szCs w:val="24"/>
        </w:rPr>
        <w:t>1</w:t>
      </w:r>
      <w:r w:rsidR="00177326" w:rsidRPr="00123CE6">
        <w:rPr>
          <w:rFonts w:ascii="Century Gothic" w:hAnsi="Century Gothic" w:cs="Arial"/>
          <w:sz w:val="24"/>
          <w:szCs w:val="24"/>
        </w:rPr>
        <w:t>.- Convenios</w:t>
      </w:r>
      <w:r>
        <w:rPr>
          <w:rFonts w:ascii="Century Gothic" w:hAnsi="Century Gothic" w:cs="Arial"/>
          <w:sz w:val="24"/>
          <w:szCs w:val="24"/>
        </w:rPr>
        <w:t>.</w:t>
      </w:r>
    </w:p>
    <w:p w:rsidR="00177326" w:rsidRPr="00123CE6" w:rsidRDefault="00C77C2B" w:rsidP="00C77C2B">
      <w:pPr>
        <w:spacing w:after="0" w:line="360" w:lineRule="auto"/>
        <w:ind w:left="1135" w:hanging="993"/>
        <w:jc w:val="both"/>
        <w:rPr>
          <w:rFonts w:ascii="Century Gothic" w:hAnsi="Century Gothic" w:cs="Arial"/>
          <w:sz w:val="24"/>
          <w:szCs w:val="24"/>
        </w:rPr>
      </w:pPr>
      <w:r>
        <w:rPr>
          <w:rFonts w:ascii="Century Gothic" w:hAnsi="Century Gothic" w:cs="Arial"/>
          <w:sz w:val="24"/>
          <w:szCs w:val="24"/>
        </w:rPr>
        <w:t>2</w:t>
      </w:r>
      <w:r w:rsidR="00177326" w:rsidRPr="00123CE6">
        <w:rPr>
          <w:rFonts w:ascii="Century Gothic" w:hAnsi="Century Gothic" w:cs="Arial"/>
          <w:sz w:val="24"/>
          <w:szCs w:val="24"/>
        </w:rPr>
        <w:t>.- Subsidios</w:t>
      </w:r>
      <w:r>
        <w:rPr>
          <w:rFonts w:ascii="Century Gothic" w:hAnsi="Century Gothic" w:cs="Arial"/>
          <w:sz w:val="24"/>
          <w:szCs w:val="24"/>
        </w:rPr>
        <w:t>.</w:t>
      </w:r>
    </w:p>
    <w:p w:rsidR="00177326" w:rsidRPr="00123CE6" w:rsidRDefault="00C77C2B" w:rsidP="00C77C2B">
      <w:pPr>
        <w:spacing w:after="0" w:line="360" w:lineRule="auto"/>
        <w:ind w:left="1135" w:hanging="993"/>
        <w:jc w:val="both"/>
        <w:rPr>
          <w:rFonts w:ascii="Century Gothic" w:hAnsi="Century Gothic" w:cs="Arial"/>
          <w:sz w:val="24"/>
          <w:szCs w:val="24"/>
        </w:rPr>
      </w:pPr>
      <w:r>
        <w:rPr>
          <w:rFonts w:ascii="Century Gothic" w:hAnsi="Century Gothic" w:cs="Arial"/>
          <w:sz w:val="24"/>
          <w:szCs w:val="24"/>
        </w:rPr>
        <w:t>3</w:t>
      </w:r>
      <w:r w:rsidR="00177326" w:rsidRPr="00123CE6">
        <w:rPr>
          <w:rFonts w:ascii="Century Gothic" w:hAnsi="Century Gothic" w:cs="Arial"/>
          <w:sz w:val="24"/>
          <w:szCs w:val="24"/>
        </w:rPr>
        <w:t>.- Otros apoyos y transferencias</w:t>
      </w:r>
      <w:r>
        <w:rPr>
          <w:rFonts w:ascii="Century Gothic" w:hAnsi="Century Gothic" w:cs="Arial"/>
          <w:sz w:val="24"/>
          <w:szCs w:val="24"/>
        </w:rPr>
        <w:t>.</w:t>
      </w:r>
    </w:p>
    <w:p w:rsidR="00C77C2B" w:rsidRDefault="00C77C2B" w:rsidP="006608DE">
      <w:pPr>
        <w:spacing w:after="0" w:line="360" w:lineRule="auto"/>
        <w:jc w:val="both"/>
        <w:rPr>
          <w:rFonts w:ascii="Century Gothic" w:hAnsi="Century Gothic" w:cs="Arial"/>
          <w:b/>
          <w:sz w:val="24"/>
          <w:szCs w:val="24"/>
        </w:rPr>
      </w:pPr>
    </w:p>
    <w:p w:rsidR="00AB6AD1" w:rsidRPr="00123CE6" w:rsidRDefault="00177326" w:rsidP="006608DE">
      <w:pPr>
        <w:spacing w:after="0" w:line="360" w:lineRule="auto"/>
        <w:jc w:val="both"/>
        <w:rPr>
          <w:rFonts w:ascii="Century Gothic" w:hAnsi="Century Gothic" w:cs="Arial"/>
          <w:b/>
          <w:sz w:val="24"/>
          <w:szCs w:val="24"/>
        </w:rPr>
      </w:pPr>
      <w:r w:rsidRPr="00123CE6">
        <w:rPr>
          <w:rFonts w:ascii="Century Gothic" w:hAnsi="Century Gothic" w:cs="Arial"/>
          <w:b/>
          <w:sz w:val="24"/>
          <w:szCs w:val="24"/>
        </w:rPr>
        <w:t>VIII.- EXTRAORDINARIOS</w:t>
      </w:r>
    </w:p>
    <w:p w:rsidR="007F603D" w:rsidRPr="00123CE6" w:rsidRDefault="007F603D" w:rsidP="00C77C2B">
      <w:pPr>
        <w:spacing w:after="0" w:line="360" w:lineRule="auto"/>
        <w:ind w:firstLine="142"/>
        <w:jc w:val="both"/>
        <w:rPr>
          <w:rFonts w:ascii="Century Gothic" w:hAnsi="Century Gothic" w:cs="Arial"/>
          <w:sz w:val="24"/>
          <w:szCs w:val="24"/>
        </w:rPr>
      </w:pPr>
      <w:r w:rsidRPr="00123CE6">
        <w:rPr>
          <w:rFonts w:ascii="Century Gothic" w:hAnsi="Century Gothic" w:cs="Arial"/>
          <w:sz w:val="24"/>
          <w:szCs w:val="24"/>
        </w:rPr>
        <w:t>1.- Empréstitos.</w:t>
      </w:r>
    </w:p>
    <w:p w:rsidR="005A4582" w:rsidRPr="00123CE6" w:rsidRDefault="005A4582" w:rsidP="00C77C2B">
      <w:pPr>
        <w:spacing w:after="0" w:line="360" w:lineRule="auto"/>
        <w:ind w:firstLine="142"/>
        <w:jc w:val="both"/>
        <w:rPr>
          <w:rFonts w:ascii="Century Gothic" w:hAnsi="Century Gothic" w:cs="Arial"/>
          <w:sz w:val="24"/>
          <w:szCs w:val="24"/>
        </w:rPr>
      </w:pPr>
      <w:r w:rsidRPr="00123CE6">
        <w:rPr>
          <w:rFonts w:ascii="Century Gothic" w:hAnsi="Century Gothic" w:cs="Arial"/>
          <w:sz w:val="24"/>
          <w:szCs w:val="24"/>
        </w:rPr>
        <w:t>2.- Derivados de bonos y obligaciones.</w:t>
      </w:r>
    </w:p>
    <w:p w:rsidR="00C77C2B" w:rsidRPr="009E5065" w:rsidRDefault="00C77C2B" w:rsidP="006608DE">
      <w:pPr>
        <w:spacing w:after="0" w:line="360" w:lineRule="auto"/>
        <w:jc w:val="both"/>
        <w:rPr>
          <w:rFonts w:ascii="Century Gothic" w:hAnsi="Century Gothic" w:cs="Arial"/>
          <w:b/>
          <w:sz w:val="18"/>
          <w:szCs w:val="18"/>
        </w:rPr>
      </w:pPr>
    </w:p>
    <w:p w:rsidR="009E5065" w:rsidRDefault="009E5065" w:rsidP="006608DE">
      <w:pPr>
        <w:spacing w:after="0" w:line="360" w:lineRule="auto"/>
        <w:jc w:val="both"/>
        <w:rPr>
          <w:rFonts w:ascii="Century Gothic" w:hAnsi="Century Gothic" w:cs="Arial"/>
          <w:b/>
          <w:sz w:val="24"/>
          <w:szCs w:val="24"/>
        </w:rPr>
      </w:pPr>
    </w:p>
    <w:p w:rsidR="007F603D" w:rsidRDefault="007F603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ARTÍCULO SEGUNDO.-</w:t>
      </w:r>
      <w:r w:rsidRPr="00123CE6">
        <w:rPr>
          <w:rFonts w:ascii="Century Gothic" w:hAnsi="Century Gothic" w:cs="Arial"/>
          <w:sz w:val="24"/>
          <w:szCs w:val="24"/>
        </w:rPr>
        <w:t xml:space="preserve"> Forma parte de esta Ley, el anexo correspondiente al </w:t>
      </w:r>
      <w:r w:rsidR="00F346F6">
        <w:rPr>
          <w:rFonts w:ascii="Century Gothic" w:hAnsi="Century Gothic" w:cs="Arial"/>
          <w:sz w:val="24"/>
          <w:szCs w:val="24"/>
        </w:rPr>
        <w:t>M</w:t>
      </w:r>
      <w:r w:rsidRPr="00123CE6">
        <w:rPr>
          <w:rFonts w:ascii="Century Gothic" w:hAnsi="Century Gothic" w:cs="Arial"/>
          <w:sz w:val="24"/>
          <w:szCs w:val="24"/>
        </w:rPr>
        <w:t>unicipio, en el que se estiman sus ingre</w:t>
      </w:r>
      <w:r w:rsidR="003E328C" w:rsidRPr="00123CE6">
        <w:rPr>
          <w:rFonts w:ascii="Century Gothic" w:hAnsi="Century Gothic" w:cs="Arial"/>
          <w:sz w:val="24"/>
          <w:szCs w:val="24"/>
        </w:rPr>
        <w:t>sos durante el ejercicio de 20</w:t>
      </w:r>
      <w:r w:rsidR="00894A60">
        <w:rPr>
          <w:rFonts w:ascii="Century Gothic" w:hAnsi="Century Gothic" w:cs="Arial"/>
          <w:sz w:val="24"/>
          <w:szCs w:val="24"/>
        </w:rPr>
        <w:t>22</w:t>
      </w:r>
      <w:r w:rsidRPr="00123CE6">
        <w:rPr>
          <w:rFonts w:ascii="Century Gothic" w:hAnsi="Century Gothic" w:cs="Arial"/>
          <w:sz w:val="24"/>
          <w:szCs w:val="24"/>
        </w:rPr>
        <w:t>, para los efectos y en los términos de los artículos 115, fracción IV, inciso c), último párrafo de la Constitución Política de los Estados Unidos Mexicanos; 132 de la Constitución Política del Estado de Chihuahua; y 28, fracción XII del C</w:t>
      </w:r>
      <w:r w:rsidR="00352B98" w:rsidRPr="00123CE6">
        <w:rPr>
          <w:rFonts w:ascii="Century Gothic" w:hAnsi="Century Gothic" w:cs="Arial"/>
          <w:sz w:val="24"/>
          <w:szCs w:val="24"/>
        </w:rPr>
        <w:t>ódigo Municipal para el Estado.</w:t>
      </w:r>
    </w:p>
    <w:p w:rsidR="00C77C2B" w:rsidRPr="00123CE6" w:rsidRDefault="00C77C2B" w:rsidP="006608DE">
      <w:pPr>
        <w:spacing w:after="0" w:line="360" w:lineRule="auto"/>
        <w:jc w:val="both"/>
        <w:rPr>
          <w:rFonts w:ascii="Century Gothic" w:hAnsi="Century Gothic" w:cs="Arial"/>
          <w:sz w:val="24"/>
          <w:szCs w:val="24"/>
        </w:rPr>
      </w:pPr>
    </w:p>
    <w:p w:rsidR="00C77C2B" w:rsidRDefault="007F603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 xml:space="preserve">ARTÍCULO TERCERO.- </w:t>
      </w:r>
      <w:r w:rsidRPr="00123CE6">
        <w:rPr>
          <w:rFonts w:ascii="Century Gothic" w:hAnsi="Century Gothic" w:cs="Arial"/>
          <w:sz w:val="24"/>
          <w:szCs w:val="24"/>
        </w:rPr>
        <w:t xml:space="preserve">En tanto el Estado de Chihuahua se encuentre adherido al Sistema Nacional de Coordinación Fiscal, en los términos de los Convenios de Adhesión y Colaboración Administrativa, así como sus anexos, el Municipio no podrá gravar con contribución alguna a la producción, </w:t>
      </w:r>
      <w:r w:rsidR="00352B98" w:rsidRPr="00123CE6">
        <w:rPr>
          <w:rFonts w:ascii="Century Gothic" w:hAnsi="Century Gothic" w:cs="Arial"/>
          <w:sz w:val="24"/>
          <w:szCs w:val="24"/>
        </w:rPr>
        <w:t xml:space="preserve">distribución, </w:t>
      </w:r>
      <w:r w:rsidRPr="00123CE6">
        <w:rPr>
          <w:rFonts w:ascii="Century Gothic" w:hAnsi="Century Gothic" w:cs="Arial"/>
          <w:sz w:val="24"/>
          <w:szCs w:val="24"/>
        </w:rPr>
        <w:t xml:space="preserve">enajenación o consumo de cerveza, salvo modificaciones a la normatividad que lo permitan. </w:t>
      </w:r>
    </w:p>
    <w:p w:rsidR="00C77C2B" w:rsidRDefault="00C77C2B" w:rsidP="006608DE">
      <w:pPr>
        <w:spacing w:after="0" w:line="360" w:lineRule="auto"/>
        <w:jc w:val="both"/>
        <w:rPr>
          <w:rFonts w:ascii="Century Gothic" w:hAnsi="Century Gothic" w:cs="Arial"/>
          <w:sz w:val="24"/>
          <w:szCs w:val="24"/>
        </w:rPr>
      </w:pPr>
    </w:p>
    <w:p w:rsidR="009E5065" w:rsidRDefault="009E5065" w:rsidP="006608DE">
      <w:pPr>
        <w:spacing w:after="0" w:line="360" w:lineRule="auto"/>
        <w:jc w:val="both"/>
        <w:rPr>
          <w:rFonts w:ascii="Century Gothic" w:hAnsi="Century Gothic" w:cs="Arial"/>
          <w:sz w:val="24"/>
          <w:szCs w:val="24"/>
        </w:rPr>
      </w:pPr>
    </w:p>
    <w:p w:rsidR="007F603D"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lastRenderedPageBreak/>
        <w:t xml:space="preserve">Por lo que respecta a los derechos, quedan en suspenso todos aquellos a que se refiere el artículo 10-A de la Ley de Coordinación Fiscal Federal, durante el lapso </w:t>
      </w:r>
      <w:r w:rsidR="00352B98" w:rsidRPr="00123CE6">
        <w:rPr>
          <w:rFonts w:ascii="Century Gothic" w:hAnsi="Century Gothic" w:cs="Arial"/>
          <w:sz w:val="24"/>
          <w:szCs w:val="24"/>
        </w:rPr>
        <w:t>que permanezca el estado de Chihuahua coordinado en esta materia.</w:t>
      </w:r>
    </w:p>
    <w:p w:rsidR="00C77C2B" w:rsidRPr="00123CE6" w:rsidRDefault="00C77C2B" w:rsidP="006608DE">
      <w:pPr>
        <w:spacing w:after="0" w:line="360" w:lineRule="auto"/>
        <w:jc w:val="both"/>
        <w:rPr>
          <w:rFonts w:ascii="Century Gothic" w:hAnsi="Century Gothic" w:cs="Arial"/>
          <w:sz w:val="24"/>
          <w:szCs w:val="24"/>
        </w:rPr>
      </w:pPr>
    </w:p>
    <w:p w:rsidR="00F346F6" w:rsidRDefault="007F603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ARTÍCULO CUARTO.-</w:t>
      </w:r>
      <w:r w:rsidRPr="00123CE6">
        <w:rPr>
          <w:rFonts w:ascii="Century Gothic" w:hAnsi="Century Gothic" w:cs="Arial"/>
          <w:sz w:val="24"/>
          <w:szCs w:val="24"/>
        </w:rPr>
        <w:t xml:space="preserve"> Los contribuyentes o responsables solidarios, que no paguen los créditos fiscales que les sean exigibles, deberán cubrir recargos por concepto de mora, a razón de un 2.5% por mes o fracción, hasta por cinco años a partir de la fecha de exi</w:t>
      </w:r>
      <w:r w:rsidR="00123CE6" w:rsidRPr="00123CE6">
        <w:rPr>
          <w:rFonts w:ascii="Century Gothic" w:hAnsi="Century Gothic" w:cs="Arial"/>
          <w:sz w:val="24"/>
          <w:szCs w:val="24"/>
        </w:rPr>
        <w:t xml:space="preserve">gibilidad del crédito adeudado. </w:t>
      </w:r>
    </w:p>
    <w:p w:rsidR="00F346F6" w:rsidRDefault="00F346F6" w:rsidP="006608DE">
      <w:pPr>
        <w:spacing w:after="0" w:line="360" w:lineRule="auto"/>
        <w:jc w:val="both"/>
        <w:rPr>
          <w:rFonts w:ascii="Century Gothic" w:hAnsi="Century Gothic" w:cs="Arial"/>
          <w:sz w:val="24"/>
          <w:szCs w:val="24"/>
        </w:rPr>
      </w:pPr>
    </w:p>
    <w:p w:rsidR="007F603D" w:rsidRDefault="007F603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Cuando se concedan prórrogas para el pago de créditos fiscales, se causará un interés del 2% mensual, sobre el monto total d</w:t>
      </w:r>
      <w:r w:rsidR="00C77C2B">
        <w:rPr>
          <w:rFonts w:ascii="Century Gothic" w:hAnsi="Century Gothic" w:cs="Arial"/>
          <w:sz w:val="24"/>
          <w:szCs w:val="24"/>
        </w:rPr>
        <w:t>e dichos créditos.</w:t>
      </w:r>
    </w:p>
    <w:p w:rsidR="00C77C2B" w:rsidRPr="00123CE6" w:rsidRDefault="00C77C2B" w:rsidP="006608DE">
      <w:pPr>
        <w:spacing w:after="0" w:line="360" w:lineRule="auto"/>
        <w:jc w:val="both"/>
        <w:rPr>
          <w:rFonts w:ascii="Century Gothic" w:hAnsi="Century Gothic" w:cs="Arial"/>
          <w:sz w:val="24"/>
          <w:szCs w:val="24"/>
        </w:rPr>
      </w:pPr>
    </w:p>
    <w:p w:rsidR="0000290D" w:rsidRDefault="007F603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 xml:space="preserve">ARTÍCULO QUINTO.- </w:t>
      </w:r>
      <w:r w:rsidRPr="00123CE6">
        <w:rPr>
          <w:rFonts w:ascii="Century Gothic" w:hAnsi="Century Gothic" w:cs="Arial"/>
          <w:sz w:val="24"/>
          <w:szCs w:val="24"/>
        </w:rPr>
        <w:t xml:space="preserve">Se reducirá, con efectos generales, el importe por concepto de Impuesto Predial </w:t>
      </w:r>
      <w:r w:rsidR="005A4582" w:rsidRPr="00123CE6">
        <w:rPr>
          <w:rFonts w:ascii="Century Gothic" w:hAnsi="Century Gothic" w:cs="Arial"/>
          <w:sz w:val="24"/>
          <w:szCs w:val="24"/>
        </w:rPr>
        <w:t>en los casos de pago anticipado de todo el año, si este se realiza de la siguiente manera:</w:t>
      </w:r>
    </w:p>
    <w:p w:rsidR="00C77C2B" w:rsidRPr="00123CE6" w:rsidRDefault="00C77C2B" w:rsidP="006608DE">
      <w:pPr>
        <w:spacing w:after="0" w:line="360" w:lineRule="auto"/>
        <w:jc w:val="both"/>
        <w:rPr>
          <w:rFonts w:ascii="Century Gothic" w:hAnsi="Century Gothic" w:cs="Arial"/>
          <w:sz w:val="24"/>
          <w:szCs w:val="24"/>
        </w:rPr>
      </w:pPr>
    </w:p>
    <w:tbl>
      <w:tblPr>
        <w:tblStyle w:val="Tablaconcuadrcula"/>
        <w:tblW w:w="0" w:type="auto"/>
        <w:tblInd w:w="1809" w:type="dxa"/>
        <w:tblLook w:val="04A0" w:firstRow="1" w:lastRow="0" w:firstColumn="1" w:lastColumn="0" w:noHBand="0" w:noVBand="1"/>
      </w:tblPr>
      <w:tblGrid>
        <w:gridCol w:w="1276"/>
        <w:gridCol w:w="3402"/>
      </w:tblGrid>
      <w:tr w:rsidR="005A4582" w:rsidRPr="00123CE6" w:rsidTr="005A4582">
        <w:tc>
          <w:tcPr>
            <w:tcW w:w="1276" w:type="dxa"/>
          </w:tcPr>
          <w:p w:rsidR="005A4582" w:rsidRPr="00C77C2B" w:rsidRDefault="005A4582" w:rsidP="006608DE">
            <w:pPr>
              <w:spacing w:line="360" w:lineRule="auto"/>
              <w:jc w:val="center"/>
              <w:rPr>
                <w:rFonts w:ascii="Century Gothic" w:hAnsi="Century Gothic" w:cs="Arial"/>
                <w:b/>
                <w:sz w:val="24"/>
                <w:szCs w:val="24"/>
              </w:rPr>
            </w:pPr>
            <w:r w:rsidRPr="00C77C2B">
              <w:rPr>
                <w:rFonts w:ascii="Century Gothic" w:hAnsi="Century Gothic" w:cs="Arial"/>
                <w:b/>
                <w:sz w:val="24"/>
                <w:szCs w:val="24"/>
              </w:rPr>
              <w:t>Mes</w:t>
            </w:r>
          </w:p>
        </w:tc>
        <w:tc>
          <w:tcPr>
            <w:tcW w:w="3402" w:type="dxa"/>
          </w:tcPr>
          <w:p w:rsidR="005A4582" w:rsidRPr="00C77C2B" w:rsidRDefault="005A4582" w:rsidP="006608DE">
            <w:pPr>
              <w:spacing w:line="360" w:lineRule="auto"/>
              <w:jc w:val="center"/>
              <w:rPr>
                <w:rFonts w:ascii="Century Gothic" w:hAnsi="Century Gothic" w:cs="Arial"/>
                <w:b/>
                <w:sz w:val="24"/>
                <w:szCs w:val="24"/>
              </w:rPr>
            </w:pPr>
            <w:r w:rsidRPr="00C77C2B">
              <w:rPr>
                <w:rFonts w:ascii="Century Gothic" w:hAnsi="Century Gothic" w:cs="Arial"/>
                <w:b/>
                <w:sz w:val="24"/>
                <w:szCs w:val="24"/>
              </w:rPr>
              <w:t>%Descuento Anticipado</w:t>
            </w:r>
          </w:p>
        </w:tc>
      </w:tr>
      <w:tr w:rsidR="005A4582" w:rsidRPr="00123CE6" w:rsidTr="005A4582">
        <w:tc>
          <w:tcPr>
            <w:tcW w:w="1276" w:type="dxa"/>
          </w:tcPr>
          <w:p w:rsidR="005A4582" w:rsidRPr="00123CE6" w:rsidRDefault="005A4582"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Enero</w:t>
            </w:r>
          </w:p>
        </w:tc>
        <w:tc>
          <w:tcPr>
            <w:tcW w:w="3402" w:type="dxa"/>
          </w:tcPr>
          <w:p w:rsidR="005A4582" w:rsidRPr="00123CE6" w:rsidRDefault="00177326"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20</w:t>
            </w:r>
          </w:p>
        </w:tc>
      </w:tr>
      <w:tr w:rsidR="005A4582" w:rsidRPr="00123CE6" w:rsidTr="005A4582">
        <w:tc>
          <w:tcPr>
            <w:tcW w:w="1276" w:type="dxa"/>
          </w:tcPr>
          <w:p w:rsidR="005A4582" w:rsidRPr="00123CE6" w:rsidRDefault="005A4582"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Febrero</w:t>
            </w:r>
          </w:p>
        </w:tc>
        <w:tc>
          <w:tcPr>
            <w:tcW w:w="3402" w:type="dxa"/>
          </w:tcPr>
          <w:p w:rsidR="005A4582" w:rsidRPr="00123CE6" w:rsidRDefault="00177326"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15</w:t>
            </w:r>
          </w:p>
        </w:tc>
      </w:tr>
      <w:tr w:rsidR="00177326" w:rsidRPr="00123CE6" w:rsidTr="005A4582">
        <w:tc>
          <w:tcPr>
            <w:tcW w:w="1276" w:type="dxa"/>
          </w:tcPr>
          <w:p w:rsidR="00177326" w:rsidRPr="00123CE6" w:rsidRDefault="00177326"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 xml:space="preserve">Marzo  </w:t>
            </w:r>
          </w:p>
        </w:tc>
        <w:tc>
          <w:tcPr>
            <w:tcW w:w="3402" w:type="dxa"/>
          </w:tcPr>
          <w:p w:rsidR="00177326" w:rsidRPr="00123CE6" w:rsidRDefault="00177326" w:rsidP="006608DE">
            <w:pPr>
              <w:spacing w:line="360" w:lineRule="auto"/>
              <w:jc w:val="center"/>
              <w:rPr>
                <w:rFonts w:ascii="Century Gothic" w:hAnsi="Century Gothic" w:cs="Arial"/>
                <w:sz w:val="24"/>
                <w:szCs w:val="24"/>
              </w:rPr>
            </w:pPr>
            <w:r w:rsidRPr="00123CE6">
              <w:rPr>
                <w:rFonts w:ascii="Century Gothic" w:hAnsi="Century Gothic" w:cs="Arial"/>
                <w:sz w:val="24"/>
                <w:szCs w:val="24"/>
              </w:rPr>
              <w:t>10</w:t>
            </w:r>
          </w:p>
        </w:tc>
      </w:tr>
    </w:tbl>
    <w:p w:rsidR="005A4582" w:rsidRDefault="005A4582" w:rsidP="006608DE">
      <w:pPr>
        <w:spacing w:after="0" w:line="360" w:lineRule="auto"/>
        <w:jc w:val="both"/>
        <w:rPr>
          <w:rFonts w:ascii="Century Gothic" w:hAnsi="Century Gothic" w:cs="Arial"/>
          <w:sz w:val="24"/>
          <w:szCs w:val="24"/>
        </w:rPr>
      </w:pPr>
    </w:p>
    <w:p w:rsidR="009E5065" w:rsidRPr="00123CE6" w:rsidRDefault="009E5065" w:rsidP="006608DE">
      <w:pPr>
        <w:spacing w:after="0" w:line="360" w:lineRule="auto"/>
        <w:jc w:val="both"/>
        <w:rPr>
          <w:rFonts w:ascii="Century Gothic" w:hAnsi="Century Gothic" w:cs="Arial"/>
          <w:sz w:val="24"/>
          <w:szCs w:val="24"/>
        </w:rPr>
      </w:pPr>
    </w:p>
    <w:p w:rsidR="00C77C2B" w:rsidRDefault="0000290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ARTÍCULO SEXTO.-</w:t>
      </w:r>
      <w:r w:rsidRPr="00123CE6">
        <w:rPr>
          <w:rFonts w:ascii="Century Gothic" w:hAnsi="Century Gothic" w:cs="Arial"/>
          <w:sz w:val="24"/>
          <w:szCs w:val="24"/>
        </w:rPr>
        <w:t xml:space="preserve"> Previo acuerdo del Ayuntamiento, se podrá condonar o reducir, con efectos generales, los recargos por concepto de mora, que deben cubrir los contribuyentes o responsables solidarios que no paguen créditos fiscales que les sean exigibles, cuando se considere justo y equitativo. </w:t>
      </w:r>
    </w:p>
    <w:p w:rsidR="00C77C2B" w:rsidRDefault="00C77C2B" w:rsidP="006608DE">
      <w:pPr>
        <w:spacing w:after="0" w:line="360" w:lineRule="auto"/>
        <w:jc w:val="both"/>
        <w:rPr>
          <w:rFonts w:ascii="Century Gothic" w:hAnsi="Century Gothic" w:cs="Arial"/>
          <w:sz w:val="24"/>
          <w:szCs w:val="24"/>
        </w:rPr>
      </w:pPr>
    </w:p>
    <w:p w:rsidR="0000290D" w:rsidRPr="00123CE6" w:rsidRDefault="0000290D"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El acuerdo en que se autorice esta medida, deberá precisar su aplicación y alcance, así como la región o regiones en cuyo beneficio se dicte, y</w:t>
      </w:r>
      <w:r w:rsidR="00F346F6">
        <w:rPr>
          <w:rFonts w:ascii="Century Gothic" w:hAnsi="Century Gothic" w:cs="Arial"/>
          <w:sz w:val="24"/>
          <w:szCs w:val="24"/>
        </w:rPr>
        <w:t xml:space="preserve"> será </w:t>
      </w:r>
      <w:r w:rsidRPr="00123CE6">
        <w:rPr>
          <w:rFonts w:ascii="Century Gothic" w:hAnsi="Century Gothic" w:cs="Arial"/>
          <w:sz w:val="24"/>
          <w:szCs w:val="24"/>
        </w:rPr>
        <w:t>publicado en el Periódico Oficial del Estado.</w:t>
      </w:r>
    </w:p>
    <w:p w:rsidR="00C77C2B" w:rsidRPr="009E5065" w:rsidRDefault="00C77C2B" w:rsidP="006608DE">
      <w:pPr>
        <w:spacing w:after="0" w:line="360" w:lineRule="auto"/>
        <w:jc w:val="both"/>
        <w:rPr>
          <w:rFonts w:ascii="Century Gothic" w:hAnsi="Century Gothic" w:cs="Arial"/>
          <w:b/>
          <w:sz w:val="32"/>
          <w:szCs w:val="32"/>
        </w:rPr>
      </w:pPr>
    </w:p>
    <w:p w:rsidR="005206BC" w:rsidRDefault="0000290D" w:rsidP="006608DE">
      <w:pPr>
        <w:spacing w:after="0" w:line="360" w:lineRule="auto"/>
        <w:jc w:val="both"/>
        <w:rPr>
          <w:rFonts w:ascii="Century Gothic" w:hAnsi="Century Gothic" w:cs="Arial"/>
          <w:sz w:val="24"/>
          <w:szCs w:val="24"/>
        </w:rPr>
      </w:pPr>
      <w:r w:rsidRPr="00123CE6">
        <w:rPr>
          <w:rFonts w:ascii="Century Gothic" w:hAnsi="Century Gothic" w:cs="Arial"/>
          <w:b/>
          <w:sz w:val="24"/>
          <w:szCs w:val="24"/>
        </w:rPr>
        <w:t>ARTÍCULO SÉPTIMO.-</w:t>
      </w:r>
      <w:r w:rsidR="00123CE6" w:rsidRPr="00123CE6">
        <w:rPr>
          <w:rFonts w:ascii="Century Gothic" w:hAnsi="Century Gothic" w:cs="Arial"/>
          <w:sz w:val="24"/>
          <w:szCs w:val="24"/>
        </w:rPr>
        <w:t>T</w:t>
      </w:r>
      <w:r w:rsidR="003F69FA" w:rsidRPr="00123CE6">
        <w:rPr>
          <w:rFonts w:ascii="Century Gothic" w:hAnsi="Century Gothic" w:cs="Arial"/>
          <w:sz w:val="24"/>
          <w:szCs w:val="24"/>
        </w:rPr>
        <w:t>ratándose de rezagos, o sea ingresos que se perciban en años anteriores en que el crédito se hay</w:t>
      </w:r>
      <w:r w:rsidR="00177326" w:rsidRPr="00123CE6">
        <w:rPr>
          <w:rFonts w:ascii="Century Gothic" w:hAnsi="Century Gothic" w:cs="Arial"/>
          <w:sz w:val="24"/>
          <w:szCs w:val="24"/>
        </w:rPr>
        <w:t>a generado</w:t>
      </w:r>
      <w:r w:rsidR="003F69FA" w:rsidRPr="00123CE6">
        <w:rPr>
          <w:rFonts w:ascii="Century Gothic" w:hAnsi="Century Gothic" w:cs="Arial"/>
          <w:sz w:val="24"/>
          <w:szCs w:val="24"/>
        </w:rPr>
        <w:t>, previ</w:t>
      </w:r>
      <w:r w:rsidR="00F346F6">
        <w:rPr>
          <w:rFonts w:ascii="Century Gothic" w:hAnsi="Century Gothic" w:cs="Arial"/>
          <w:sz w:val="24"/>
          <w:szCs w:val="24"/>
        </w:rPr>
        <w:t>o acuerdo del Ayuntamiento, el Presidente Municipal, por conducto del T</w:t>
      </w:r>
      <w:r w:rsidR="003F69FA" w:rsidRPr="00123CE6">
        <w:rPr>
          <w:rFonts w:ascii="Century Gothic" w:hAnsi="Century Gothic" w:cs="Arial"/>
          <w:sz w:val="24"/>
          <w:szCs w:val="24"/>
        </w:rPr>
        <w:t>esorero, podrá condonarlos o reducirlos cuando lo consideren justo y equitativo.</w:t>
      </w:r>
    </w:p>
    <w:p w:rsidR="00C77C2B" w:rsidRPr="00123CE6" w:rsidRDefault="00C77C2B" w:rsidP="006608DE">
      <w:pPr>
        <w:spacing w:after="0" w:line="360" w:lineRule="auto"/>
        <w:jc w:val="both"/>
        <w:rPr>
          <w:rFonts w:ascii="Century Gothic" w:hAnsi="Century Gothic" w:cs="Arial"/>
          <w:sz w:val="24"/>
          <w:szCs w:val="24"/>
        </w:rPr>
      </w:pPr>
    </w:p>
    <w:p w:rsidR="003F69FA" w:rsidRPr="00123CE6" w:rsidRDefault="003F69FA"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El acuerdo en que se autorice esta medida deberá precisar su aplicación y alcance, así como la región o regiones en</w:t>
      </w:r>
      <w:r w:rsidR="00F346F6">
        <w:rPr>
          <w:rFonts w:ascii="Century Gothic" w:hAnsi="Century Gothic" w:cs="Arial"/>
          <w:sz w:val="24"/>
          <w:szCs w:val="24"/>
        </w:rPr>
        <w:t xml:space="preserve"> cuyo beneficio se dicte y debe</w:t>
      </w:r>
      <w:r w:rsidRPr="00123CE6">
        <w:rPr>
          <w:rFonts w:ascii="Century Gothic" w:hAnsi="Century Gothic" w:cs="Arial"/>
          <w:sz w:val="24"/>
          <w:szCs w:val="24"/>
        </w:rPr>
        <w:t xml:space="preserve"> ser publicado en el </w:t>
      </w:r>
      <w:r w:rsidR="003113A2">
        <w:rPr>
          <w:rFonts w:ascii="Century Gothic" w:hAnsi="Century Gothic" w:cs="Arial"/>
          <w:sz w:val="24"/>
          <w:szCs w:val="24"/>
        </w:rPr>
        <w:t xml:space="preserve">Periódico </w:t>
      </w:r>
      <w:r w:rsidRPr="00123CE6">
        <w:rPr>
          <w:rFonts w:ascii="Century Gothic" w:hAnsi="Century Gothic" w:cs="Arial"/>
          <w:sz w:val="24"/>
          <w:szCs w:val="24"/>
        </w:rPr>
        <w:t>Oficial del Estado.</w:t>
      </w:r>
    </w:p>
    <w:p w:rsidR="00C77C2B" w:rsidRDefault="00C77C2B" w:rsidP="006608DE">
      <w:pPr>
        <w:spacing w:after="0" w:line="360" w:lineRule="auto"/>
        <w:jc w:val="both"/>
        <w:rPr>
          <w:rFonts w:ascii="Century Gothic" w:hAnsi="Century Gothic" w:cs="Arial"/>
          <w:b/>
          <w:sz w:val="24"/>
          <w:szCs w:val="24"/>
        </w:rPr>
      </w:pPr>
    </w:p>
    <w:p w:rsidR="009E5065" w:rsidRDefault="009E5065" w:rsidP="006608DE">
      <w:pPr>
        <w:spacing w:after="0" w:line="360" w:lineRule="auto"/>
        <w:jc w:val="both"/>
        <w:rPr>
          <w:rFonts w:ascii="Century Gothic" w:hAnsi="Century Gothic" w:cs="Arial"/>
          <w:b/>
          <w:sz w:val="24"/>
          <w:szCs w:val="24"/>
        </w:rPr>
      </w:pPr>
    </w:p>
    <w:p w:rsidR="009E5065" w:rsidRDefault="009E5065" w:rsidP="006608DE">
      <w:pPr>
        <w:spacing w:after="0" w:line="360" w:lineRule="auto"/>
        <w:jc w:val="both"/>
        <w:rPr>
          <w:rFonts w:ascii="Century Gothic" w:hAnsi="Century Gothic" w:cs="Arial"/>
          <w:b/>
          <w:sz w:val="24"/>
          <w:szCs w:val="24"/>
        </w:rPr>
      </w:pPr>
    </w:p>
    <w:p w:rsidR="003F69FA" w:rsidRDefault="009C1ADB" w:rsidP="006608DE">
      <w:pPr>
        <w:spacing w:after="0" w:line="360" w:lineRule="auto"/>
        <w:jc w:val="both"/>
        <w:rPr>
          <w:rFonts w:ascii="Century Gothic" w:hAnsi="Century Gothic" w:cs="Arial"/>
          <w:sz w:val="24"/>
          <w:szCs w:val="24"/>
        </w:rPr>
      </w:pPr>
      <w:r>
        <w:rPr>
          <w:rFonts w:ascii="Century Gothic" w:hAnsi="Century Gothic" w:cs="Arial"/>
          <w:b/>
          <w:sz w:val="24"/>
          <w:szCs w:val="24"/>
        </w:rPr>
        <w:lastRenderedPageBreak/>
        <w:t>ARTÍ</w:t>
      </w:r>
      <w:r w:rsidR="003F69FA" w:rsidRPr="00123CE6">
        <w:rPr>
          <w:rFonts w:ascii="Century Gothic" w:hAnsi="Century Gothic" w:cs="Arial"/>
          <w:b/>
          <w:sz w:val="24"/>
          <w:szCs w:val="24"/>
        </w:rPr>
        <w:t xml:space="preserve">CULO OCTAVO.- </w:t>
      </w:r>
      <w:r w:rsidR="00123CE6" w:rsidRPr="00123CE6">
        <w:rPr>
          <w:rFonts w:ascii="Century Gothic" w:hAnsi="Century Gothic" w:cs="Arial"/>
          <w:sz w:val="24"/>
          <w:szCs w:val="24"/>
        </w:rPr>
        <w:t>Se</w:t>
      </w:r>
      <w:r w:rsidR="00C77C2B">
        <w:rPr>
          <w:rFonts w:ascii="Century Gothic" w:hAnsi="Century Gothic" w:cs="Arial"/>
          <w:sz w:val="24"/>
          <w:szCs w:val="24"/>
        </w:rPr>
        <w:t xml:space="preserve"> autoriza al Presidente M</w:t>
      </w:r>
      <w:r w:rsidR="003F69FA" w:rsidRPr="00123CE6">
        <w:rPr>
          <w:rFonts w:ascii="Century Gothic" w:hAnsi="Century Gothic" w:cs="Arial"/>
          <w:sz w:val="24"/>
          <w:szCs w:val="24"/>
        </w:rPr>
        <w:t>unicipal</w:t>
      </w:r>
      <w:r w:rsidR="00602E33">
        <w:rPr>
          <w:rFonts w:ascii="Century Gothic" w:hAnsi="Century Gothic" w:cs="Arial"/>
          <w:sz w:val="24"/>
          <w:szCs w:val="24"/>
        </w:rPr>
        <w:t xml:space="preserve"> </w:t>
      </w:r>
      <w:r w:rsidR="003F69FA" w:rsidRPr="00123CE6">
        <w:rPr>
          <w:rFonts w:ascii="Century Gothic" w:hAnsi="Century Gothic" w:cs="Arial"/>
          <w:sz w:val="24"/>
          <w:szCs w:val="24"/>
        </w:rPr>
        <w:t>para que,</w:t>
      </w:r>
      <w:r w:rsidR="00C77C2B">
        <w:rPr>
          <w:rFonts w:ascii="Century Gothic" w:hAnsi="Century Gothic" w:cs="Arial"/>
          <w:sz w:val="24"/>
          <w:szCs w:val="24"/>
        </w:rPr>
        <w:t xml:space="preserve"> por conducto del T</w:t>
      </w:r>
      <w:r w:rsidR="003F69FA" w:rsidRPr="00123CE6">
        <w:rPr>
          <w:rFonts w:ascii="Century Gothic" w:hAnsi="Century Gothic" w:cs="Arial"/>
          <w:sz w:val="24"/>
          <w:szCs w:val="24"/>
        </w:rPr>
        <w:t>esorero</w:t>
      </w:r>
      <w:r w:rsidR="00C77C2B">
        <w:rPr>
          <w:rFonts w:ascii="Century Gothic" w:hAnsi="Century Gothic" w:cs="Arial"/>
          <w:sz w:val="24"/>
          <w:szCs w:val="24"/>
        </w:rPr>
        <w:t xml:space="preserve"> Municipal</w:t>
      </w:r>
      <w:r w:rsidR="003F69FA" w:rsidRPr="00123CE6">
        <w:rPr>
          <w:rFonts w:ascii="Century Gothic" w:hAnsi="Century Gothic" w:cs="Arial"/>
          <w:sz w:val="24"/>
          <w:szCs w:val="24"/>
        </w:rPr>
        <w:t>, pueda condonar o reducir los recargos por conducto de mora.</w:t>
      </w:r>
    </w:p>
    <w:p w:rsidR="00C77C2B" w:rsidRPr="00123CE6" w:rsidRDefault="00C77C2B" w:rsidP="006608DE">
      <w:pPr>
        <w:spacing w:after="0" w:line="360" w:lineRule="auto"/>
        <w:jc w:val="both"/>
        <w:rPr>
          <w:rFonts w:ascii="Century Gothic" w:hAnsi="Century Gothic" w:cs="Arial"/>
          <w:sz w:val="24"/>
          <w:szCs w:val="24"/>
        </w:rPr>
      </w:pPr>
    </w:p>
    <w:p w:rsidR="003F69FA" w:rsidRDefault="003F69FA" w:rsidP="006608DE">
      <w:pPr>
        <w:spacing w:after="0" w:line="360" w:lineRule="auto"/>
        <w:jc w:val="both"/>
        <w:rPr>
          <w:rFonts w:ascii="Century Gothic" w:hAnsi="Century Gothic" w:cs="Arial"/>
          <w:sz w:val="24"/>
          <w:szCs w:val="24"/>
        </w:rPr>
      </w:pPr>
      <w:r w:rsidRPr="00123CE6">
        <w:rPr>
          <w:rFonts w:ascii="Century Gothic" w:hAnsi="Century Gothic" w:cs="Arial"/>
          <w:sz w:val="24"/>
          <w:szCs w:val="24"/>
        </w:rPr>
        <w:t xml:space="preserve">Así mismo, </w:t>
      </w:r>
      <w:r w:rsidR="008B263C" w:rsidRPr="00123CE6">
        <w:rPr>
          <w:rFonts w:ascii="Century Gothic" w:hAnsi="Century Gothic" w:cs="Arial"/>
          <w:sz w:val="24"/>
          <w:szCs w:val="24"/>
        </w:rPr>
        <w:t>podrá condonar las multas por infracciones a las disposiciones</w:t>
      </w:r>
      <w:r w:rsidR="00C77C2B">
        <w:rPr>
          <w:rFonts w:ascii="Century Gothic" w:hAnsi="Century Gothic" w:cs="Arial"/>
          <w:sz w:val="24"/>
          <w:szCs w:val="24"/>
        </w:rPr>
        <w:t xml:space="preserve"> fiscales; así como por razones </w:t>
      </w:r>
      <w:r w:rsidR="008B263C" w:rsidRPr="00123CE6">
        <w:rPr>
          <w:rFonts w:ascii="Century Gothic" w:hAnsi="Century Gothic" w:cs="Arial"/>
          <w:sz w:val="24"/>
          <w:szCs w:val="24"/>
        </w:rPr>
        <w:t>justificadas, los derechos por servicios que preste el Municipio.</w:t>
      </w:r>
    </w:p>
    <w:p w:rsidR="00C77C2B" w:rsidRPr="00123CE6" w:rsidRDefault="00C77C2B" w:rsidP="006608DE">
      <w:pPr>
        <w:spacing w:after="0" w:line="360" w:lineRule="auto"/>
        <w:jc w:val="both"/>
        <w:rPr>
          <w:rFonts w:ascii="Century Gothic" w:hAnsi="Century Gothic" w:cs="Arial"/>
          <w:sz w:val="24"/>
          <w:szCs w:val="24"/>
        </w:rPr>
      </w:pPr>
    </w:p>
    <w:p w:rsidR="00F51EC7" w:rsidRDefault="008B263C" w:rsidP="00F346F6">
      <w:pPr>
        <w:spacing w:line="360" w:lineRule="auto"/>
        <w:jc w:val="both"/>
        <w:rPr>
          <w:rFonts w:ascii="Century Gothic" w:hAnsi="Century Gothic"/>
          <w:sz w:val="8"/>
          <w:szCs w:val="8"/>
        </w:rPr>
      </w:pPr>
      <w:r w:rsidRPr="00123CE6">
        <w:rPr>
          <w:rFonts w:ascii="Century Gothic" w:hAnsi="Century Gothic" w:cs="Arial"/>
          <w:sz w:val="24"/>
          <w:szCs w:val="24"/>
        </w:rPr>
        <w:t xml:space="preserve">Las condonaciones anteriormente mencionadas solo podrán realizarse de manera particular en cada caso que le sea planteado a </w:t>
      </w:r>
      <w:r w:rsidR="00C77C2B">
        <w:rPr>
          <w:rFonts w:ascii="Century Gothic" w:hAnsi="Century Gothic" w:cs="Arial"/>
          <w:sz w:val="24"/>
          <w:szCs w:val="24"/>
        </w:rPr>
        <w:t>la T</w:t>
      </w:r>
      <w:r w:rsidRPr="00123CE6">
        <w:rPr>
          <w:rFonts w:ascii="Century Gothic" w:hAnsi="Century Gothic" w:cs="Arial"/>
          <w:sz w:val="24"/>
          <w:szCs w:val="24"/>
        </w:rPr>
        <w:t>esorería</w:t>
      </w:r>
      <w:r w:rsidR="00C77C2B">
        <w:rPr>
          <w:rFonts w:ascii="Century Gothic" w:hAnsi="Century Gothic" w:cs="Arial"/>
          <w:sz w:val="24"/>
          <w:szCs w:val="24"/>
        </w:rPr>
        <w:t xml:space="preserve"> Municipal</w:t>
      </w:r>
      <w:r w:rsidR="00F346F6">
        <w:rPr>
          <w:rFonts w:ascii="Century Gothic" w:hAnsi="Century Gothic" w:cs="Arial"/>
          <w:sz w:val="24"/>
          <w:szCs w:val="24"/>
        </w:rPr>
        <w:t xml:space="preserve"> y nunca con efectos generales, salvo</w:t>
      </w:r>
      <w:r w:rsidR="00602E33">
        <w:rPr>
          <w:rFonts w:ascii="Century Gothic" w:hAnsi="Century Gothic" w:cs="Arial"/>
          <w:sz w:val="24"/>
          <w:szCs w:val="24"/>
        </w:rPr>
        <w:t xml:space="preserve"> </w:t>
      </w:r>
      <w:r w:rsidR="00F346F6" w:rsidRPr="00176197">
        <w:rPr>
          <w:rFonts w:ascii="Century Gothic" w:eastAsia="Dotum" w:hAnsi="Century Gothic" w:cs="Arial"/>
          <w:kern w:val="3"/>
          <w:sz w:val="24"/>
          <w:szCs w:val="24"/>
        </w:rPr>
        <w:t xml:space="preserve">los casos en que la </w:t>
      </w:r>
      <w:r w:rsidR="00F346F6">
        <w:rPr>
          <w:rFonts w:ascii="Century Gothic" w:eastAsia="Dotum" w:hAnsi="Century Gothic" w:cs="Arial"/>
          <w:kern w:val="3"/>
          <w:sz w:val="24"/>
          <w:szCs w:val="24"/>
        </w:rPr>
        <w:t xml:space="preserve">Tesorería </w:t>
      </w:r>
      <w:r w:rsidR="00F346F6" w:rsidRPr="00176197">
        <w:rPr>
          <w:rFonts w:ascii="Century Gothic" w:eastAsia="Dotum" w:hAnsi="Century Gothic" w:cs="Arial"/>
          <w:kern w:val="3"/>
          <w:sz w:val="24"/>
          <w:szCs w:val="24"/>
        </w:rPr>
        <w:t xml:space="preserve">elabore y ejecute programas tendientes a incrementar los ingresos del </w:t>
      </w:r>
      <w:r w:rsidR="00F346F6">
        <w:rPr>
          <w:rFonts w:ascii="Century Gothic" w:eastAsia="Dotum" w:hAnsi="Century Gothic" w:cs="Arial"/>
          <w:kern w:val="3"/>
          <w:sz w:val="24"/>
          <w:szCs w:val="24"/>
        </w:rPr>
        <w:t>Municipio.</w:t>
      </w:r>
    </w:p>
    <w:p w:rsidR="009E5065" w:rsidRPr="00BC5E08" w:rsidRDefault="009E5065" w:rsidP="00F346F6">
      <w:pPr>
        <w:spacing w:line="360" w:lineRule="auto"/>
        <w:jc w:val="both"/>
        <w:rPr>
          <w:rFonts w:ascii="Century Gothic" w:hAnsi="Century Gothic"/>
          <w:sz w:val="8"/>
          <w:szCs w:val="8"/>
        </w:rPr>
      </w:pPr>
    </w:p>
    <w:p w:rsidR="0037007C" w:rsidRDefault="0037007C" w:rsidP="00BC5E08">
      <w:pPr>
        <w:autoSpaceDE w:val="0"/>
        <w:autoSpaceDN w:val="0"/>
        <w:adjustRightInd w:val="0"/>
        <w:spacing w:after="0" w:line="360" w:lineRule="auto"/>
        <w:jc w:val="center"/>
        <w:rPr>
          <w:rFonts w:ascii="Century Gothic" w:hAnsi="Century Gothic" w:cs="Arial"/>
          <w:b/>
          <w:bCs/>
          <w:sz w:val="28"/>
          <w:szCs w:val="24"/>
        </w:rPr>
      </w:pPr>
      <w:r w:rsidRPr="005363F3">
        <w:rPr>
          <w:rFonts w:ascii="Century Gothic" w:hAnsi="Century Gothic" w:cs="Arial"/>
          <w:b/>
          <w:bCs/>
          <w:sz w:val="28"/>
          <w:szCs w:val="24"/>
        </w:rPr>
        <w:t>TRANSITORIOS</w:t>
      </w:r>
    </w:p>
    <w:p w:rsidR="00BC5E08" w:rsidRPr="00BC5E08" w:rsidRDefault="00BC5E08" w:rsidP="00BC5E08">
      <w:pPr>
        <w:autoSpaceDE w:val="0"/>
        <w:autoSpaceDN w:val="0"/>
        <w:adjustRightInd w:val="0"/>
        <w:spacing w:after="0" w:line="360" w:lineRule="auto"/>
        <w:jc w:val="center"/>
        <w:rPr>
          <w:rFonts w:ascii="Century Gothic" w:hAnsi="Century Gothic" w:cs="Arial"/>
          <w:b/>
          <w:bCs/>
          <w:sz w:val="20"/>
          <w:szCs w:val="20"/>
        </w:rPr>
      </w:pPr>
    </w:p>
    <w:p w:rsidR="0037007C" w:rsidRDefault="0037007C" w:rsidP="00BC5E08">
      <w:pPr>
        <w:autoSpaceDE w:val="0"/>
        <w:autoSpaceDN w:val="0"/>
        <w:adjustRightInd w:val="0"/>
        <w:spacing w:after="0" w:line="360" w:lineRule="auto"/>
        <w:jc w:val="both"/>
        <w:rPr>
          <w:rFonts w:ascii="Century Gothic" w:hAnsi="Century Gothic" w:cs="Arial"/>
          <w:sz w:val="24"/>
          <w:szCs w:val="24"/>
        </w:rPr>
      </w:pPr>
      <w:r w:rsidRPr="00A93689">
        <w:rPr>
          <w:rFonts w:ascii="Century Gothic" w:hAnsi="Century Gothic" w:cs="Arial"/>
          <w:b/>
          <w:bCs/>
          <w:sz w:val="28"/>
          <w:szCs w:val="24"/>
        </w:rPr>
        <w:t>ARTÍCULO PRIMERO</w:t>
      </w:r>
      <w:r w:rsidRPr="00A93689">
        <w:rPr>
          <w:rFonts w:ascii="Century Gothic" w:hAnsi="Century Gothic" w:cs="Arial"/>
          <w:b/>
          <w:bCs/>
          <w:sz w:val="32"/>
          <w:szCs w:val="24"/>
        </w:rPr>
        <w:t>.-</w:t>
      </w:r>
      <w:r w:rsidR="00A93689" w:rsidRPr="00A93689">
        <w:rPr>
          <w:rFonts w:ascii="Century Gothic" w:hAnsi="Century Gothic" w:cs="Arial"/>
          <w:b/>
          <w:bCs/>
          <w:sz w:val="32"/>
          <w:szCs w:val="24"/>
        </w:rPr>
        <w:t xml:space="preserve"> </w:t>
      </w:r>
      <w:r w:rsidRPr="00D53D05">
        <w:rPr>
          <w:rFonts w:ascii="Century Gothic" w:hAnsi="Century Gothic" w:cs="Arial"/>
          <w:sz w:val="24"/>
          <w:szCs w:val="24"/>
        </w:rPr>
        <w:t>La presente Ley de Ingresos entrará en vigor el día primero de enero del año dos mil ve</w:t>
      </w:r>
      <w:r>
        <w:rPr>
          <w:rFonts w:ascii="Century Gothic" w:hAnsi="Century Gothic" w:cs="Arial"/>
          <w:sz w:val="24"/>
          <w:szCs w:val="24"/>
        </w:rPr>
        <w:t>i</w:t>
      </w:r>
      <w:r w:rsidRPr="00D53D05">
        <w:rPr>
          <w:rFonts w:ascii="Century Gothic" w:hAnsi="Century Gothic" w:cs="Arial"/>
          <w:sz w:val="24"/>
          <w:szCs w:val="24"/>
        </w:rPr>
        <w:t>nti</w:t>
      </w:r>
      <w:r w:rsidR="00894A60">
        <w:rPr>
          <w:rFonts w:ascii="Century Gothic" w:hAnsi="Century Gothic" w:cs="Arial"/>
          <w:sz w:val="24"/>
          <w:szCs w:val="24"/>
        </w:rPr>
        <w:t>dós</w:t>
      </w:r>
      <w:r>
        <w:rPr>
          <w:rFonts w:ascii="Century Gothic" w:hAnsi="Century Gothic" w:cs="Arial"/>
          <w:sz w:val="24"/>
          <w:szCs w:val="24"/>
        </w:rPr>
        <w:t>.</w:t>
      </w:r>
    </w:p>
    <w:p w:rsidR="00F346F6" w:rsidRPr="009E5065" w:rsidRDefault="00F346F6" w:rsidP="00BC5E08">
      <w:pPr>
        <w:autoSpaceDE w:val="0"/>
        <w:autoSpaceDN w:val="0"/>
        <w:adjustRightInd w:val="0"/>
        <w:spacing w:after="0" w:line="360" w:lineRule="auto"/>
        <w:jc w:val="both"/>
        <w:rPr>
          <w:rFonts w:ascii="Century Gothic" w:hAnsi="Century Gothic" w:cs="Arial"/>
          <w:sz w:val="28"/>
          <w:szCs w:val="28"/>
        </w:rPr>
      </w:pPr>
    </w:p>
    <w:p w:rsidR="0037007C" w:rsidRPr="00D53D05" w:rsidRDefault="0037007C" w:rsidP="00BC5E08">
      <w:pPr>
        <w:spacing w:after="0" w:line="360" w:lineRule="auto"/>
        <w:jc w:val="both"/>
        <w:rPr>
          <w:rFonts w:ascii="Century Gothic" w:hAnsi="Century Gothic" w:cs="Arial"/>
          <w:sz w:val="24"/>
          <w:szCs w:val="24"/>
        </w:rPr>
      </w:pPr>
      <w:r w:rsidRPr="00A93689">
        <w:rPr>
          <w:rFonts w:ascii="Century Gothic" w:hAnsi="Century Gothic" w:cs="Arial"/>
          <w:b/>
          <w:bCs/>
          <w:sz w:val="28"/>
          <w:szCs w:val="24"/>
        </w:rPr>
        <w:t>ARTÍCULO SEGUNDO</w:t>
      </w:r>
      <w:r w:rsidRPr="00A93689">
        <w:rPr>
          <w:rFonts w:ascii="Century Gothic" w:hAnsi="Century Gothic" w:cs="Arial"/>
          <w:b/>
          <w:sz w:val="32"/>
          <w:szCs w:val="24"/>
        </w:rPr>
        <w:t>.-</w:t>
      </w:r>
      <w:r w:rsidR="00A93689" w:rsidRPr="00A93689">
        <w:rPr>
          <w:rFonts w:ascii="Century Gothic" w:hAnsi="Century Gothic" w:cs="Arial"/>
          <w:b/>
          <w:sz w:val="32"/>
          <w:szCs w:val="24"/>
        </w:rPr>
        <w:t xml:space="preserve"> </w:t>
      </w:r>
      <w:r w:rsidRPr="00D53D05">
        <w:rPr>
          <w:rFonts w:ascii="Century Gothic" w:hAnsi="Century Gothic" w:cs="Arial"/>
          <w:sz w:val="24"/>
          <w:szCs w:val="24"/>
        </w:rPr>
        <w:t>Se autoriza al H</w:t>
      </w:r>
      <w:r>
        <w:rPr>
          <w:rFonts w:ascii="Century Gothic" w:hAnsi="Century Gothic" w:cs="Arial"/>
          <w:sz w:val="24"/>
          <w:szCs w:val="24"/>
        </w:rPr>
        <w:t>. A</w:t>
      </w:r>
      <w:r w:rsidR="00F346F6">
        <w:rPr>
          <w:rFonts w:ascii="Century Gothic" w:hAnsi="Century Gothic" w:cs="Arial"/>
          <w:sz w:val="24"/>
          <w:szCs w:val="24"/>
        </w:rPr>
        <w:t xml:space="preserve">yuntamiento del Municipio de El </w:t>
      </w:r>
      <w:r>
        <w:rPr>
          <w:rFonts w:ascii="Century Gothic" w:hAnsi="Century Gothic" w:cs="Arial"/>
          <w:sz w:val="24"/>
          <w:szCs w:val="24"/>
        </w:rPr>
        <w:t xml:space="preserve">Tule </w:t>
      </w:r>
      <w:r w:rsidRPr="00D53D05">
        <w:rPr>
          <w:rFonts w:ascii="Century Gothic" w:hAnsi="Century Gothic" w:cs="Arial"/>
          <w:sz w:val="24"/>
          <w:szCs w:val="24"/>
        </w:rPr>
        <w:t xml:space="preserve">para que, en su caso, amplíe su presupuesto de egresos en la misma </w:t>
      </w:r>
      <w:r w:rsidRPr="00D53D05">
        <w:rPr>
          <w:rFonts w:ascii="Century Gothic" w:hAnsi="Century Gothic" w:cs="Arial"/>
          <w:sz w:val="24"/>
          <w:szCs w:val="24"/>
        </w:rPr>
        <w:lastRenderedPageBreak/>
        <w:t>proporción que resulte de los ingresos estimados, obligándose a cumplir con las disposiciones que le sean aplicables.</w:t>
      </w:r>
    </w:p>
    <w:p w:rsidR="00F346F6" w:rsidRPr="009E5065" w:rsidRDefault="00F346F6" w:rsidP="00BC5E08">
      <w:pPr>
        <w:spacing w:after="0" w:line="360" w:lineRule="auto"/>
        <w:jc w:val="both"/>
        <w:rPr>
          <w:rFonts w:ascii="Century Gothic" w:hAnsi="Century Gothic" w:cs="Arial"/>
          <w:b/>
          <w:sz w:val="28"/>
          <w:szCs w:val="28"/>
        </w:rPr>
      </w:pPr>
    </w:p>
    <w:p w:rsidR="0037007C" w:rsidRPr="00D55C1F" w:rsidRDefault="0037007C" w:rsidP="00BC5E08">
      <w:pPr>
        <w:spacing w:after="0" w:line="360" w:lineRule="auto"/>
        <w:jc w:val="both"/>
        <w:rPr>
          <w:rFonts w:ascii="Century Gothic" w:hAnsi="Century Gothic" w:cs="Arial"/>
          <w:sz w:val="24"/>
          <w:szCs w:val="24"/>
        </w:rPr>
      </w:pPr>
      <w:r w:rsidRPr="00A93689">
        <w:rPr>
          <w:rFonts w:ascii="Century Gothic" w:hAnsi="Century Gothic" w:cs="Arial"/>
          <w:b/>
          <w:sz w:val="28"/>
        </w:rPr>
        <w:t>ARTÍCULO TERCERO</w:t>
      </w:r>
      <w:r w:rsidRPr="00A93689">
        <w:rPr>
          <w:rFonts w:ascii="Century Gothic" w:hAnsi="Century Gothic" w:cs="Arial"/>
          <w:b/>
          <w:sz w:val="32"/>
        </w:rPr>
        <w:t>.-</w:t>
      </w:r>
      <w:r w:rsidR="00A93689" w:rsidRPr="00A93689">
        <w:rPr>
          <w:rFonts w:ascii="Century Gothic" w:hAnsi="Century Gothic" w:cs="Arial"/>
          <w:b/>
          <w:sz w:val="32"/>
        </w:rPr>
        <w:t xml:space="preserve"> </w:t>
      </w:r>
      <w:r>
        <w:rPr>
          <w:rFonts w:ascii="Century Gothic" w:hAnsi="Century Gothic" w:cs="Arial"/>
          <w:sz w:val="24"/>
          <w:szCs w:val="24"/>
        </w:rPr>
        <w:t xml:space="preserve">El </w:t>
      </w:r>
      <w:r w:rsidRPr="00D55C1F">
        <w:rPr>
          <w:rFonts w:ascii="Century Gothic" w:hAnsi="Century Gothic" w:cs="Arial"/>
          <w:sz w:val="24"/>
          <w:szCs w:val="24"/>
        </w:rPr>
        <w:t>Ayuntamiento</w:t>
      </w:r>
      <w:r>
        <w:rPr>
          <w:rFonts w:ascii="Century Gothic" w:hAnsi="Century Gothic" w:cs="Arial"/>
          <w:sz w:val="24"/>
          <w:szCs w:val="24"/>
        </w:rPr>
        <w:t xml:space="preserve"> del Municipio de El Tule, </w:t>
      </w:r>
      <w:r w:rsidRPr="00D55C1F">
        <w:rPr>
          <w:rFonts w:ascii="Century Gothic" w:hAnsi="Century Gothic" w:cs="Arial"/>
          <w:sz w:val="24"/>
          <w:szCs w:val="24"/>
        </w:rPr>
        <w:t>deberá</w:t>
      </w:r>
      <w:r w:rsidR="00602E33">
        <w:rPr>
          <w:rFonts w:ascii="Century Gothic" w:hAnsi="Century Gothic" w:cs="Arial"/>
          <w:sz w:val="24"/>
          <w:szCs w:val="24"/>
        </w:rPr>
        <w:t xml:space="preserve"> </w:t>
      </w:r>
      <w:r w:rsidRPr="00D55C1F">
        <w:rPr>
          <w:rFonts w:ascii="Century Gothic" w:hAnsi="Century Gothic" w:cs="Arial"/>
          <w:sz w:val="24"/>
          <w:szCs w:val="24"/>
        </w:rPr>
        <w:t xml:space="preserve">atender a la brevedad, lo dispuesto por la Ley de Disciplina Financiera de las Entidades Federativas y </w:t>
      </w:r>
      <w:r w:rsidR="00F346F6">
        <w:rPr>
          <w:rFonts w:ascii="Century Gothic" w:hAnsi="Century Gothic" w:cs="Arial"/>
          <w:sz w:val="24"/>
          <w:szCs w:val="24"/>
        </w:rPr>
        <w:t>los Municipios, en relación con</w:t>
      </w:r>
      <w:r w:rsidRPr="00D55C1F">
        <w:rPr>
          <w:rFonts w:ascii="Century Gothic" w:hAnsi="Century Gothic" w:cs="Arial"/>
          <w:sz w:val="24"/>
          <w:szCs w:val="24"/>
        </w:rPr>
        <w:t xml:space="preserve"> lo dispuesto por el Capítulo II “Del Balance Presupuestario Sostenible y la Responsabilidad Hacendaria de los Municipios”, co</w:t>
      </w:r>
      <w:r w:rsidR="00F346F6">
        <w:rPr>
          <w:rFonts w:ascii="Century Gothic" w:hAnsi="Century Gothic" w:cs="Arial"/>
          <w:sz w:val="24"/>
          <w:szCs w:val="24"/>
        </w:rPr>
        <w:t>n las salvedades previstas en el</w:t>
      </w:r>
      <w:r w:rsidRPr="00D55C1F">
        <w:rPr>
          <w:rFonts w:ascii="Century Gothic" w:hAnsi="Century Gothic" w:cs="Arial"/>
          <w:sz w:val="24"/>
          <w:szCs w:val="24"/>
        </w:rPr>
        <w:t xml:space="preserve"> transitorio</w:t>
      </w:r>
      <w:r w:rsidR="00602E33">
        <w:rPr>
          <w:rFonts w:ascii="Century Gothic" w:hAnsi="Century Gothic" w:cs="Arial"/>
          <w:sz w:val="24"/>
          <w:szCs w:val="24"/>
        </w:rPr>
        <w:t xml:space="preserve"> </w:t>
      </w:r>
      <w:r w:rsidRPr="00D55C1F">
        <w:rPr>
          <w:rFonts w:ascii="Century Gothic" w:hAnsi="Century Gothic" w:cs="Arial"/>
          <w:sz w:val="24"/>
          <w:szCs w:val="24"/>
        </w:rPr>
        <w:t>Décimo Primero y los que apliquen de acuerdo al artículo 21 de dicha Ley.</w:t>
      </w:r>
    </w:p>
    <w:p w:rsidR="00F51EC7" w:rsidRPr="009E5065" w:rsidRDefault="00F51EC7" w:rsidP="00BC5E08">
      <w:pPr>
        <w:spacing w:after="0" w:line="360" w:lineRule="auto"/>
        <w:jc w:val="both"/>
        <w:rPr>
          <w:rFonts w:ascii="Century Gothic" w:hAnsi="Century Gothic" w:cs="Arial"/>
          <w:sz w:val="28"/>
          <w:szCs w:val="28"/>
        </w:rPr>
      </w:pPr>
    </w:p>
    <w:p w:rsidR="0037007C" w:rsidRDefault="0037007C" w:rsidP="00BC5E08">
      <w:pPr>
        <w:spacing w:after="0" w:line="360" w:lineRule="auto"/>
        <w:jc w:val="both"/>
        <w:rPr>
          <w:rFonts w:ascii="Century Gothic" w:hAnsi="Century Gothic" w:cs="Arial"/>
          <w:sz w:val="24"/>
          <w:szCs w:val="24"/>
        </w:rPr>
      </w:pPr>
      <w:r w:rsidRPr="00A93689">
        <w:rPr>
          <w:rFonts w:ascii="Century Gothic" w:hAnsi="Century Gothic" w:cs="Arial"/>
          <w:b/>
          <w:sz w:val="28"/>
        </w:rPr>
        <w:t>ARTÍCULO CUARTO</w:t>
      </w:r>
      <w:r w:rsidRPr="00A93689">
        <w:rPr>
          <w:rFonts w:ascii="Century Gothic" w:hAnsi="Century Gothic" w:cs="Arial"/>
          <w:b/>
          <w:sz w:val="28"/>
          <w:szCs w:val="24"/>
        </w:rPr>
        <w:t>.-</w:t>
      </w:r>
      <w:r w:rsidR="00A93689">
        <w:rPr>
          <w:rFonts w:ascii="Century Gothic" w:hAnsi="Century Gothic" w:cs="Arial"/>
          <w:sz w:val="28"/>
          <w:szCs w:val="24"/>
        </w:rPr>
        <w:t xml:space="preserve"> </w:t>
      </w:r>
      <w:r w:rsidRPr="00D55C1F">
        <w:rPr>
          <w:rFonts w:ascii="Century Gothic" w:hAnsi="Century Gothic" w:cs="Arial"/>
          <w:sz w:val="24"/>
          <w:szCs w:val="24"/>
        </w:rPr>
        <w:t>Los Municipios que cuenten con disponibilidades de recursos estatales destinados a un fin específico previstos en el artículo 38 de la Ley de Coordinación Fiscal del Estado de Chihuahua y sus Municipios, correspon</w:t>
      </w:r>
      <w:r w:rsidR="00894A60">
        <w:rPr>
          <w:rFonts w:ascii="Century Gothic" w:hAnsi="Century Gothic" w:cs="Arial"/>
          <w:sz w:val="24"/>
          <w:szCs w:val="24"/>
        </w:rPr>
        <w:t>dientes al ejercicio fiscal 2022</w:t>
      </w:r>
      <w:r w:rsidRPr="00D55C1F">
        <w:rPr>
          <w:rFonts w:ascii="Century Gothic" w:hAnsi="Century Gothic" w:cs="Arial"/>
          <w:sz w:val="24"/>
          <w:szCs w:val="24"/>
        </w:rPr>
        <w:t>, que no hayan sido devengados y pagados en términos de las disposiciones jurídicas aplicables, deberán reintegrarlos a la Secretaría de Hacienda del Estado, incluyendo los rendimientos financieros generados, a m</w:t>
      </w:r>
      <w:r w:rsidR="00894A60">
        <w:rPr>
          <w:rFonts w:ascii="Century Gothic" w:hAnsi="Century Gothic" w:cs="Arial"/>
          <w:sz w:val="24"/>
          <w:szCs w:val="24"/>
        </w:rPr>
        <w:t>ás tardar el 15 de enero de 2023</w:t>
      </w:r>
      <w:r w:rsidRPr="00D55C1F">
        <w:rPr>
          <w:rFonts w:ascii="Century Gothic" w:hAnsi="Century Gothic" w:cs="Arial"/>
          <w:sz w:val="24"/>
          <w:szCs w:val="24"/>
        </w:rPr>
        <w:t xml:space="preserve">. </w:t>
      </w:r>
    </w:p>
    <w:p w:rsidR="0037007C" w:rsidRPr="009E5065" w:rsidRDefault="0037007C" w:rsidP="00BC5E08">
      <w:pPr>
        <w:spacing w:after="0" w:line="360" w:lineRule="auto"/>
        <w:jc w:val="both"/>
        <w:rPr>
          <w:rFonts w:ascii="Century Gothic" w:hAnsi="Century Gothic" w:cs="Arial"/>
          <w:sz w:val="28"/>
          <w:szCs w:val="28"/>
        </w:rPr>
      </w:pPr>
    </w:p>
    <w:p w:rsidR="00894A60" w:rsidRDefault="0037007C" w:rsidP="00594504">
      <w:pPr>
        <w:spacing w:after="0" w:line="360" w:lineRule="auto"/>
        <w:jc w:val="both"/>
        <w:rPr>
          <w:rFonts w:ascii="Century Gothic" w:hAnsi="Century Gothic" w:cs="Arial"/>
          <w:sz w:val="24"/>
          <w:szCs w:val="24"/>
        </w:rPr>
      </w:pPr>
      <w:r w:rsidRPr="00D55C1F">
        <w:rPr>
          <w:rFonts w:ascii="Century Gothic" w:hAnsi="Century Gothic" w:cs="Arial"/>
          <w:sz w:val="24"/>
          <w:szCs w:val="24"/>
        </w:rPr>
        <w:t xml:space="preserve">Sin perjuicio de lo anterior, las transferencias estatales etiquetadas en términos del párrafo anterior que, al 31 de diciembre del ejercicio fiscal </w:t>
      </w:r>
      <w:r w:rsidRPr="00D55C1F">
        <w:rPr>
          <w:rFonts w:ascii="Century Gothic" w:hAnsi="Century Gothic" w:cs="Arial"/>
          <w:sz w:val="24"/>
          <w:szCs w:val="24"/>
        </w:rPr>
        <w:lastRenderedPageBreak/>
        <w:t>2</w:t>
      </w:r>
      <w:r w:rsidR="00894A60">
        <w:rPr>
          <w:rFonts w:ascii="Century Gothic" w:hAnsi="Century Gothic" w:cs="Arial"/>
          <w:sz w:val="24"/>
          <w:szCs w:val="24"/>
        </w:rPr>
        <w:t>022</w:t>
      </w:r>
      <w:r w:rsidR="00F346F6">
        <w:rPr>
          <w:rFonts w:ascii="Century Gothic" w:hAnsi="Century Gothic" w:cs="Arial"/>
          <w:sz w:val="24"/>
          <w:szCs w:val="24"/>
        </w:rPr>
        <w:t xml:space="preserve"> se hayan comprometido y aque</w:t>
      </w:r>
      <w:r w:rsidRPr="00D55C1F">
        <w:rPr>
          <w:rFonts w:ascii="Century Gothic" w:hAnsi="Century Gothic" w:cs="Arial"/>
          <w:sz w:val="24"/>
          <w:szCs w:val="24"/>
        </w:rPr>
        <w:t>llas devengadas pero que no hayan sido pagadas, deberán cubrir los pagos respectivos a más tardar dur</w:t>
      </w:r>
      <w:r w:rsidR="00894A60">
        <w:rPr>
          <w:rFonts w:ascii="Century Gothic" w:hAnsi="Century Gothic" w:cs="Arial"/>
          <w:sz w:val="24"/>
          <w:szCs w:val="24"/>
        </w:rPr>
        <w:t>ante el primer trimestre de 2023</w:t>
      </w:r>
      <w:r w:rsidRPr="00D55C1F">
        <w:rPr>
          <w:rFonts w:ascii="Century Gothic" w:hAnsi="Century Gothic" w:cs="Arial"/>
          <w:sz w:val="24"/>
          <w:szCs w:val="24"/>
        </w:rPr>
        <w:t xml:space="preserve">; una vez cumplido el plazo referido, los recursos remanentes deberán reintegrarse a la Secretaría de Hacienda del Estado, incluyendo los rendimientos financieros generados, a más tardar dentro de los 15 días naturales siguientes. </w:t>
      </w:r>
    </w:p>
    <w:p w:rsidR="00F51EC7" w:rsidRPr="009E5065" w:rsidRDefault="00F51EC7" w:rsidP="00594504">
      <w:pPr>
        <w:spacing w:after="0" w:line="360" w:lineRule="auto"/>
        <w:jc w:val="both"/>
        <w:rPr>
          <w:rFonts w:ascii="Century Gothic" w:hAnsi="Century Gothic" w:cs="Arial"/>
          <w:sz w:val="28"/>
          <w:szCs w:val="28"/>
        </w:rPr>
      </w:pPr>
    </w:p>
    <w:p w:rsidR="00F51EC7" w:rsidRPr="00095700" w:rsidRDefault="00F51EC7" w:rsidP="00F51EC7">
      <w:pPr>
        <w:spacing w:line="360" w:lineRule="auto"/>
        <w:jc w:val="both"/>
        <w:rPr>
          <w:rFonts w:ascii="Century Gothic" w:hAnsi="Century Gothic"/>
          <w:sz w:val="24"/>
          <w:szCs w:val="24"/>
        </w:rPr>
      </w:pPr>
      <w:r w:rsidRPr="009E5065">
        <w:rPr>
          <w:rFonts w:ascii="Century Gothic" w:hAnsi="Century Gothic"/>
          <w:b/>
          <w:sz w:val="28"/>
          <w:szCs w:val="28"/>
        </w:rPr>
        <w:t>D A D O</w:t>
      </w:r>
      <w:r w:rsidRPr="00265E8C">
        <w:rPr>
          <w:rFonts w:ascii="Century Gothic" w:hAnsi="Century Gothic"/>
          <w:b/>
          <w:szCs w:val="24"/>
        </w:rPr>
        <w:t xml:space="preserve"> </w:t>
      </w:r>
      <w:r w:rsidRPr="00095700">
        <w:rPr>
          <w:rFonts w:ascii="Century Gothic" w:hAnsi="Century Gothic"/>
          <w:sz w:val="24"/>
          <w:szCs w:val="24"/>
        </w:rPr>
        <w:t xml:space="preserve">en el Salón de Sesiones del Poder Legislativo, en la Ciudad de Chihuahua, </w:t>
      </w:r>
      <w:proofErr w:type="spellStart"/>
      <w:r w:rsidRPr="00095700">
        <w:rPr>
          <w:rFonts w:ascii="Century Gothic" w:hAnsi="Century Gothic"/>
          <w:sz w:val="24"/>
          <w:szCs w:val="24"/>
        </w:rPr>
        <w:t>Chih</w:t>
      </w:r>
      <w:proofErr w:type="spellEnd"/>
      <w:r w:rsidRPr="00095700">
        <w:rPr>
          <w:rFonts w:ascii="Century Gothic" w:hAnsi="Century Gothic"/>
          <w:sz w:val="24"/>
          <w:szCs w:val="24"/>
        </w:rPr>
        <w:t>., a los quince días del mes de diciembre del año dos mil veint</w:t>
      </w:r>
      <w:r>
        <w:rPr>
          <w:rFonts w:ascii="Century Gothic" w:hAnsi="Century Gothic"/>
          <w:sz w:val="24"/>
          <w:szCs w:val="24"/>
        </w:rPr>
        <w:t>iuno</w:t>
      </w:r>
      <w:r w:rsidRPr="00095700">
        <w:rPr>
          <w:rFonts w:ascii="Century Gothic" w:hAnsi="Century Gothic"/>
          <w:sz w:val="24"/>
          <w:szCs w:val="24"/>
        </w:rPr>
        <w:t>.</w:t>
      </w: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265E8C" w:rsidRDefault="00265E8C"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C209CF" w:rsidRDefault="00C209CF" w:rsidP="00594504">
      <w:pPr>
        <w:spacing w:after="0" w:line="360" w:lineRule="auto"/>
        <w:jc w:val="both"/>
        <w:rPr>
          <w:rFonts w:ascii="Century Gothic" w:hAnsi="Century Gothic" w:cs="Arial"/>
          <w:sz w:val="24"/>
          <w:szCs w:val="24"/>
        </w:rPr>
      </w:pPr>
    </w:p>
    <w:p w:rsidR="00F51EC7" w:rsidRPr="007B4CCE" w:rsidRDefault="00F51EC7" w:rsidP="00F51EC7">
      <w:pPr>
        <w:pStyle w:val="Ttulo3"/>
        <w:spacing w:line="360" w:lineRule="auto"/>
        <w:ind w:left="284" w:right="284"/>
        <w:jc w:val="center"/>
        <w:rPr>
          <w:rFonts w:ascii="Century Gothic" w:hAnsi="Century Gothic"/>
        </w:rPr>
      </w:pPr>
      <w:r w:rsidRPr="007B4CCE">
        <w:rPr>
          <w:rFonts w:ascii="Century Gothic" w:hAnsi="Century Gothic"/>
        </w:rPr>
        <w:t>PRESIDENT</w:t>
      </w:r>
      <w:r>
        <w:rPr>
          <w:rFonts w:ascii="Century Gothic" w:hAnsi="Century Gothic"/>
        </w:rPr>
        <w:t>A</w:t>
      </w:r>
    </w:p>
    <w:p w:rsidR="00F51EC7" w:rsidRPr="003B5472" w:rsidRDefault="00F51EC7" w:rsidP="00F51EC7">
      <w:pPr>
        <w:rPr>
          <w:rFonts w:ascii="Century Gothic" w:hAnsi="Century Gothic"/>
          <w:b/>
        </w:rPr>
      </w:pPr>
    </w:p>
    <w:p w:rsidR="00F51EC7" w:rsidRDefault="00F51EC7" w:rsidP="00F51EC7">
      <w:pPr>
        <w:rPr>
          <w:rFonts w:ascii="Century Gothic" w:hAnsi="Century Gothic"/>
          <w:b/>
        </w:rPr>
      </w:pPr>
    </w:p>
    <w:p w:rsidR="00F51EC7" w:rsidRPr="003B5472" w:rsidRDefault="00F51EC7" w:rsidP="00F51EC7">
      <w:pPr>
        <w:rPr>
          <w:rFonts w:ascii="Century Gothic" w:hAnsi="Century Gothic"/>
          <w:b/>
          <w:sz w:val="24"/>
          <w:szCs w:val="24"/>
        </w:rPr>
      </w:pPr>
    </w:p>
    <w:p w:rsidR="00F51EC7" w:rsidRPr="007B4CCE" w:rsidRDefault="00F51EC7" w:rsidP="00F51EC7">
      <w:pPr>
        <w:jc w:val="center"/>
        <w:rPr>
          <w:rFonts w:ascii="Century Gothic" w:hAnsi="Century Gothic"/>
          <w:b/>
          <w:sz w:val="26"/>
          <w:szCs w:val="26"/>
        </w:rPr>
      </w:pPr>
      <w:proofErr w:type="spellStart"/>
      <w:r w:rsidRPr="007B4CCE">
        <w:rPr>
          <w:rFonts w:ascii="Century Gothic" w:hAnsi="Century Gothic"/>
          <w:b/>
          <w:sz w:val="26"/>
          <w:szCs w:val="26"/>
        </w:rPr>
        <w:t>DIP</w:t>
      </w:r>
      <w:proofErr w:type="spellEnd"/>
      <w:r w:rsidRPr="007B4CCE">
        <w:rPr>
          <w:rFonts w:ascii="Century Gothic" w:hAnsi="Century Gothic"/>
          <w:b/>
          <w:sz w:val="26"/>
          <w:szCs w:val="26"/>
        </w:rPr>
        <w:t xml:space="preserve">. </w:t>
      </w:r>
      <w:r>
        <w:rPr>
          <w:rFonts w:ascii="Century Gothic" w:hAnsi="Century Gothic"/>
          <w:b/>
          <w:sz w:val="26"/>
          <w:szCs w:val="26"/>
        </w:rPr>
        <w:t xml:space="preserve">GEORGINA ALEJANDRA </w:t>
      </w:r>
      <w:proofErr w:type="spellStart"/>
      <w:r>
        <w:rPr>
          <w:rFonts w:ascii="Century Gothic" w:hAnsi="Century Gothic"/>
          <w:b/>
          <w:sz w:val="26"/>
          <w:szCs w:val="26"/>
        </w:rPr>
        <w:t>BUJANDA</w:t>
      </w:r>
      <w:proofErr w:type="spellEnd"/>
      <w:r>
        <w:rPr>
          <w:rFonts w:ascii="Century Gothic" w:hAnsi="Century Gothic"/>
          <w:b/>
          <w:sz w:val="26"/>
          <w:szCs w:val="26"/>
        </w:rPr>
        <w:t xml:space="preserve"> RÍOS</w:t>
      </w:r>
    </w:p>
    <w:p w:rsidR="00F51EC7" w:rsidRPr="003B5472" w:rsidRDefault="00F51EC7" w:rsidP="00F51EC7">
      <w:pPr>
        <w:rPr>
          <w:rFonts w:ascii="Century Gothic" w:hAnsi="Century Gothic"/>
          <w:b/>
          <w:sz w:val="24"/>
          <w:szCs w:val="24"/>
        </w:rPr>
      </w:pPr>
    </w:p>
    <w:p w:rsidR="00F51EC7" w:rsidRPr="003B5472" w:rsidRDefault="00F51EC7" w:rsidP="00F51EC7">
      <w:pPr>
        <w:rPr>
          <w:rFonts w:ascii="Century Gothic" w:hAnsi="Century Gothic"/>
          <w:b/>
          <w:sz w:val="24"/>
          <w:szCs w:val="24"/>
        </w:rPr>
      </w:pPr>
    </w:p>
    <w:tbl>
      <w:tblPr>
        <w:tblW w:w="9567" w:type="dxa"/>
        <w:jc w:val="center"/>
        <w:tblLook w:val="01E0" w:firstRow="1" w:lastRow="1" w:firstColumn="1" w:lastColumn="1" w:noHBand="0" w:noVBand="0"/>
      </w:tblPr>
      <w:tblGrid>
        <w:gridCol w:w="4610"/>
        <w:gridCol w:w="4957"/>
      </w:tblGrid>
      <w:tr w:rsidR="00F51EC7" w:rsidRPr="002A09A0" w:rsidTr="00F77E9B">
        <w:trPr>
          <w:jc w:val="center"/>
        </w:trPr>
        <w:tc>
          <w:tcPr>
            <w:tcW w:w="4610" w:type="dxa"/>
          </w:tcPr>
          <w:p w:rsidR="00F51EC7" w:rsidRPr="002A09A0" w:rsidRDefault="00F51EC7" w:rsidP="00F77E9B">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O</w:t>
            </w: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b/>
                <w:iCs/>
                <w:sz w:val="2"/>
                <w:szCs w:val="2"/>
              </w:rPr>
            </w:pPr>
          </w:p>
          <w:p w:rsidR="00F51EC7" w:rsidRPr="002A09A0" w:rsidRDefault="00F51EC7" w:rsidP="00F77E9B">
            <w:pPr>
              <w:pStyle w:val="Textoindependiente"/>
              <w:spacing w:before="60"/>
              <w:ind w:right="40"/>
              <w:jc w:val="center"/>
              <w:rPr>
                <w:rFonts w:ascii="Century Gothic" w:hAnsi="Century Gothic"/>
                <w:b/>
                <w:sz w:val="26"/>
                <w:szCs w:val="26"/>
              </w:rPr>
            </w:pPr>
            <w:proofErr w:type="spellStart"/>
            <w:r w:rsidRPr="002A09A0">
              <w:rPr>
                <w:rFonts w:ascii="Century Gothic" w:hAnsi="Century Gothic" w:cs="Arial"/>
                <w:b/>
                <w:iCs/>
                <w:sz w:val="26"/>
                <w:szCs w:val="26"/>
              </w:rPr>
              <w:t>DIP</w:t>
            </w:r>
            <w:proofErr w:type="spellEnd"/>
            <w:r>
              <w:rPr>
                <w:rFonts w:ascii="Century Gothic" w:hAnsi="Century Gothic" w:cs="Arial"/>
                <w:b/>
                <w:iCs/>
                <w:sz w:val="26"/>
                <w:szCs w:val="26"/>
              </w:rPr>
              <w:t xml:space="preserve">. ÓSCAR DANIEL </w:t>
            </w:r>
            <w:proofErr w:type="spellStart"/>
            <w:r>
              <w:rPr>
                <w:rFonts w:ascii="Century Gothic" w:hAnsi="Century Gothic" w:cs="Arial"/>
                <w:b/>
                <w:iCs/>
                <w:sz w:val="26"/>
                <w:szCs w:val="26"/>
              </w:rPr>
              <w:t>AVITIA</w:t>
            </w:r>
            <w:proofErr w:type="spellEnd"/>
            <w:r>
              <w:rPr>
                <w:rFonts w:ascii="Century Gothic" w:hAnsi="Century Gothic" w:cs="Arial"/>
                <w:b/>
                <w:iCs/>
                <w:sz w:val="26"/>
                <w:szCs w:val="26"/>
              </w:rPr>
              <w:t xml:space="preserve"> </w:t>
            </w:r>
            <w:proofErr w:type="spellStart"/>
            <w:r>
              <w:rPr>
                <w:rFonts w:ascii="Century Gothic" w:hAnsi="Century Gothic" w:cs="Arial"/>
                <w:b/>
                <w:iCs/>
                <w:sz w:val="26"/>
                <w:szCs w:val="26"/>
              </w:rPr>
              <w:t>ARELLANES</w:t>
            </w:r>
            <w:proofErr w:type="spellEnd"/>
            <w:r>
              <w:rPr>
                <w:rFonts w:ascii="Century Gothic" w:hAnsi="Century Gothic"/>
                <w:b/>
                <w:sz w:val="26"/>
                <w:szCs w:val="26"/>
              </w:rPr>
              <w:t xml:space="preserve"> </w:t>
            </w:r>
          </w:p>
        </w:tc>
        <w:tc>
          <w:tcPr>
            <w:tcW w:w="4957" w:type="dxa"/>
          </w:tcPr>
          <w:p w:rsidR="00F51EC7" w:rsidRPr="002A09A0" w:rsidRDefault="00F51EC7" w:rsidP="00F77E9B">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A</w:t>
            </w: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Pr="005C31F0" w:rsidRDefault="00F51EC7" w:rsidP="00F77E9B">
            <w:pPr>
              <w:pStyle w:val="Textoindependiente"/>
              <w:spacing w:before="60"/>
              <w:ind w:right="40"/>
              <w:jc w:val="both"/>
              <w:rPr>
                <w:rFonts w:ascii="Century Gothic" w:hAnsi="Century Gothic" w:cs="Arial"/>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Default="00F51EC7" w:rsidP="00F77E9B">
            <w:pPr>
              <w:pStyle w:val="Textoindependiente"/>
              <w:spacing w:before="60"/>
              <w:ind w:right="40"/>
              <w:jc w:val="both"/>
              <w:rPr>
                <w:rFonts w:ascii="Century Gothic" w:hAnsi="Century Gothic" w:cs="Arial"/>
                <w:b/>
                <w:iCs/>
                <w:sz w:val="2"/>
                <w:szCs w:val="2"/>
              </w:rPr>
            </w:pPr>
          </w:p>
          <w:p w:rsidR="00F51EC7" w:rsidRPr="005C31F0" w:rsidRDefault="00F51EC7" w:rsidP="00F77E9B">
            <w:pPr>
              <w:pStyle w:val="Textoindependiente"/>
              <w:spacing w:before="60"/>
              <w:ind w:right="40"/>
              <w:jc w:val="both"/>
              <w:rPr>
                <w:rFonts w:ascii="Century Gothic" w:hAnsi="Century Gothic" w:cs="Arial"/>
                <w:b/>
                <w:iCs/>
                <w:sz w:val="2"/>
                <w:szCs w:val="2"/>
              </w:rPr>
            </w:pPr>
          </w:p>
          <w:p w:rsidR="00F51EC7" w:rsidRPr="00835A33" w:rsidRDefault="00F51EC7" w:rsidP="00F77E9B">
            <w:pPr>
              <w:jc w:val="center"/>
              <w:rPr>
                <w:rFonts w:ascii="Century Gothic" w:hAnsi="Century Gothic"/>
                <w:b/>
                <w:sz w:val="26"/>
                <w:szCs w:val="26"/>
              </w:rPr>
            </w:pPr>
            <w:proofErr w:type="spellStart"/>
            <w:r w:rsidRPr="00835A33">
              <w:rPr>
                <w:rFonts w:ascii="Century Gothic" w:hAnsi="Century Gothic" w:cs="Arial"/>
                <w:b/>
                <w:iCs/>
                <w:sz w:val="26"/>
                <w:szCs w:val="26"/>
              </w:rPr>
              <w:t>DIP</w:t>
            </w:r>
            <w:proofErr w:type="spellEnd"/>
            <w:r w:rsidRPr="00835A33">
              <w:rPr>
                <w:rFonts w:ascii="Century Gothic" w:hAnsi="Century Gothic" w:cs="Arial"/>
                <w:b/>
                <w:iCs/>
                <w:sz w:val="26"/>
                <w:szCs w:val="26"/>
              </w:rPr>
              <w:t xml:space="preserve">. </w:t>
            </w:r>
            <w:r>
              <w:rPr>
                <w:rFonts w:ascii="Century Gothic" w:hAnsi="Century Gothic" w:cs="Arial"/>
                <w:b/>
                <w:iCs/>
                <w:sz w:val="26"/>
                <w:szCs w:val="26"/>
              </w:rPr>
              <w:t xml:space="preserve">YESENIA GUADALUPE REYES </w:t>
            </w:r>
            <w:proofErr w:type="spellStart"/>
            <w:r>
              <w:rPr>
                <w:rFonts w:ascii="Century Gothic" w:hAnsi="Century Gothic" w:cs="Arial"/>
                <w:b/>
                <w:iCs/>
                <w:sz w:val="26"/>
                <w:szCs w:val="26"/>
              </w:rPr>
              <w:t>CALZADÍAS</w:t>
            </w:r>
            <w:proofErr w:type="spellEnd"/>
          </w:p>
        </w:tc>
      </w:tr>
    </w:tbl>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C209CF" w:rsidRDefault="00C209CF"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F51EC7" w:rsidRDefault="00F51EC7" w:rsidP="00594504">
      <w:pPr>
        <w:spacing w:after="0" w:line="360" w:lineRule="auto"/>
        <w:jc w:val="both"/>
        <w:rPr>
          <w:rFonts w:ascii="Century Gothic" w:hAnsi="Century Gothic" w:cs="Arial"/>
          <w:sz w:val="24"/>
          <w:szCs w:val="24"/>
        </w:rPr>
      </w:pPr>
    </w:p>
    <w:p w:rsidR="0000290D" w:rsidRPr="00C209CF" w:rsidRDefault="00177326" w:rsidP="00F274A7">
      <w:pPr>
        <w:spacing w:after="0" w:line="360" w:lineRule="auto"/>
        <w:jc w:val="center"/>
        <w:rPr>
          <w:rFonts w:ascii="Century Gothic" w:hAnsi="Century Gothic" w:cs="Arial"/>
          <w:b/>
          <w:sz w:val="26"/>
          <w:szCs w:val="26"/>
        </w:rPr>
      </w:pPr>
      <w:r w:rsidRPr="00C209CF">
        <w:rPr>
          <w:rFonts w:ascii="Century Gothic" w:hAnsi="Century Gothic" w:cs="Arial"/>
          <w:b/>
          <w:sz w:val="26"/>
          <w:szCs w:val="26"/>
        </w:rPr>
        <w:lastRenderedPageBreak/>
        <w:t>T A R I F A</w:t>
      </w:r>
    </w:p>
    <w:p w:rsidR="00F274A7" w:rsidRPr="00123CE6" w:rsidRDefault="00F274A7" w:rsidP="00F274A7">
      <w:pPr>
        <w:spacing w:after="0" w:line="240" w:lineRule="auto"/>
        <w:jc w:val="center"/>
        <w:rPr>
          <w:rFonts w:ascii="Century Gothic" w:hAnsi="Century Gothic" w:cs="Arial"/>
          <w:b/>
          <w:sz w:val="24"/>
          <w:szCs w:val="24"/>
        </w:rPr>
      </w:pPr>
    </w:p>
    <w:p w:rsidR="00210EA3" w:rsidRDefault="0000290D" w:rsidP="00F274A7">
      <w:pPr>
        <w:spacing w:after="0" w:line="360" w:lineRule="auto"/>
        <w:jc w:val="both"/>
        <w:rPr>
          <w:rFonts w:ascii="Century Gothic" w:hAnsi="Century Gothic" w:cs="Arial"/>
          <w:b/>
          <w:sz w:val="24"/>
          <w:szCs w:val="24"/>
        </w:rPr>
      </w:pPr>
      <w:r w:rsidRPr="00123CE6">
        <w:rPr>
          <w:rFonts w:ascii="Century Gothic" w:hAnsi="Century Gothic" w:cs="Arial"/>
          <w:sz w:val="24"/>
          <w:szCs w:val="24"/>
        </w:rPr>
        <w:t xml:space="preserve">De acuerdo a lo dispuesto por el artículo 169 del Código Municipal para el Estado de Chihuahua, previo estudio del proyecto de la Ley de Ingresos presentado por </w:t>
      </w:r>
      <w:r w:rsidR="008B263C" w:rsidRPr="00123CE6">
        <w:rPr>
          <w:rFonts w:ascii="Century Gothic" w:hAnsi="Century Gothic" w:cs="Arial"/>
          <w:sz w:val="24"/>
          <w:szCs w:val="24"/>
        </w:rPr>
        <w:t>el H. Ayuntamiento de El Tule</w:t>
      </w:r>
      <w:r w:rsidRPr="00123CE6">
        <w:rPr>
          <w:rFonts w:ascii="Century Gothic" w:hAnsi="Century Gothic" w:cs="Arial"/>
          <w:sz w:val="24"/>
          <w:szCs w:val="24"/>
        </w:rPr>
        <w:t>, y conforme al artículo 10-A d</w:t>
      </w:r>
      <w:r w:rsidR="00F346F6">
        <w:rPr>
          <w:rFonts w:ascii="Century Gothic" w:hAnsi="Century Gothic" w:cs="Arial"/>
          <w:sz w:val="24"/>
          <w:szCs w:val="24"/>
        </w:rPr>
        <w:t>e la Ley de Coordinación Fiscal</w:t>
      </w:r>
      <w:r w:rsidRPr="00123CE6">
        <w:rPr>
          <w:rFonts w:ascii="Century Gothic" w:hAnsi="Century Gothic" w:cs="Arial"/>
          <w:sz w:val="24"/>
          <w:szCs w:val="24"/>
        </w:rPr>
        <w:t>, y los artículos 2 y 4 de la Ley de Coordinación en Materia de Derechos con la Federación, se expide la presente Tarifa que, salvo en los casos que se señale de otra forma, se expresa en pesos, y que regirá durante el ejercicio fiscal de 20</w:t>
      </w:r>
      <w:r w:rsidR="00894A60">
        <w:rPr>
          <w:rFonts w:ascii="Century Gothic" w:hAnsi="Century Gothic" w:cs="Arial"/>
          <w:sz w:val="24"/>
          <w:szCs w:val="24"/>
        </w:rPr>
        <w:t>22</w:t>
      </w:r>
      <w:r w:rsidRPr="00123CE6">
        <w:rPr>
          <w:rFonts w:ascii="Century Gothic" w:hAnsi="Century Gothic" w:cs="Arial"/>
          <w:sz w:val="24"/>
          <w:szCs w:val="24"/>
        </w:rPr>
        <w:t xml:space="preserve">, para el cobro de derechos que deberá percibir la Hacienda Pública Municipal de </w:t>
      </w:r>
      <w:r w:rsidR="00594699" w:rsidRPr="00123CE6">
        <w:rPr>
          <w:rFonts w:ascii="Century Gothic" w:hAnsi="Century Gothic" w:cs="Arial"/>
          <w:b/>
          <w:sz w:val="24"/>
          <w:szCs w:val="24"/>
        </w:rPr>
        <w:t>El Tule</w:t>
      </w:r>
      <w:r w:rsidRPr="00123CE6">
        <w:rPr>
          <w:rFonts w:ascii="Century Gothic" w:hAnsi="Century Gothic" w:cs="Arial"/>
          <w:b/>
          <w:sz w:val="24"/>
          <w:szCs w:val="24"/>
        </w:rPr>
        <w:t>.</w:t>
      </w:r>
    </w:p>
    <w:p w:rsidR="00F274A7" w:rsidRPr="00123CE6" w:rsidRDefault="00F274A7" w:rsidP="00F274A7">
      <w:pPr>
        <w:spacing w:after="0" w:line="240" w:lineRule="auto"/>
        <w:jc w:val="both"/>
        <w:rPr>
          <w:rFonts w:ascii="Century Gothic" w:hAnsi="Century Gothic" w:cs="Arial"/>
          <w:b/>
          <w:sz w:val="24"/>
          <w:szCs w:val="24"/>
        </w:rPr>
      </w:pPr>
    </w:p>
    <w:tbl>
      <w:tblPr>
        <w:tblW w:w="8777" w:type="dxa"/>
        <w:tblInd w:w="55" w:type="dxa"/>
        <w:tblCellMar>
          <w:left w:w="70" w:type="dxa"/>
          <w:right w:w="70" w:type="dxa"/>
        </w:tblCellMar>
        <w:tblLook w:val="04A0" w:firstRow="1" w:lastRow="0" w:firstColumn="1" w:lastColumn="0" w:noHBand="0" w:noVBand="1"/>
      </w:tblPr>
      <w:tblGrid>
        <w:gridCol w:w="7427"/>
        <w:gridCol w:w="1350"/>
      </w:tblGrid>
      <w:tr w:rsidR="00AF05BD"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5BD" w:rsidRPr="00123CE6" w:rsidRDefault="00AF05BD" w:rsidP="004331E3">
            <w:pPr>
              <w:spacing w:before="60" w:after="0" w:line="360" w:lineRule="auto"/>
              <w:jc w:val="both"/>
              <w:rPr>
                <w:rFonts w:ascii="Century Gothic" w:eastAsia="Times New Roman" w:hAnsi="Century Gothic" w:cs="Arial"/>
                <w:b/>
                <w:color w:val="000000"/>
                <w:sz w:val="24"/>
                <w:szCs w:val="24"/>
                <w:lang w:eastAsia="es-MX"/>
              </w:rPr>
            </w:pPr>
            <w:r w:rsidRPr="00123CE6">
              <w:rPr>
                <w:rFonts w:ascii="Century Gothic" w:eastAsia="Times New Roman" w:hAnsi="Century Gothic" w:cs="Arial"/>
                <w:b/>
                <w:color w:val="000000"/>
                <w:sz w:val="24"/>
                <w:szCs w:val="24"/>
                <w:lang w:eastAsia="es-MX"/>
              </w:rPr>
              <w:t xml:space="preserve">II.- DERECHOS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F05BD" w:rsidRPr="00123CE6" w:rsidRDefault="00AF05BD"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123CE6" w:rsidRDefault="00AF05BD" w:rsidP="004331E3">
            <w:pPr>
              <w:spacing w:before="60" w:after="0" w:line="360" w:lineRule="auto"/>
              <w:jc w:val="both"/>
              <w:rPr>
                <w:rFonts w:ascii="Century Gothic" w:eastAsia="Times New Roman" w:hAnsi="Century Gothic" w:cs="Arial"/>
                <w:b/>
                <w:color w:val="000000"/>
                <w:sz w:val="24"/>
                <w:szCs w:val="24"/>
                <w:lang w:eastAsia="es-MX"/>
              </w:rPr>
            </w:pPr>
            <w:proofErr w:type="spellStart"/>
            <w:r w:rsidRPr="00123CE6">
              <w:rPr>
                <w:rFonts w:ascii="Century Gothic" w:eastAsia="Times New Roman" w:hAnsi="Century Gothic" w:cs="Arial"/>
                <w:b/>
                <w:color w:val="000000"/>
                <w:sz w:val="24"/>
                <w:szCs w:val="24"/>
                <w:lang w:eastAsia="es-MX"/>
              </w:rPr>
              <w:t>II.1</w:t>
            </w:r>
            <w:proofErr w:type="spellEnd"/>
            <w:r w:rsidRPr="00123CE6">
              <w:rPr>
                <w:rFonts w:ascii="Century Gothic" w:eastAsia="Times New Roman" w:hAnsi="Century Gothic" w:cs="Arial"/>
                <w:b/>
                <w:color w:val="000000"/>
                <w:sz w:val="24"/>
                <w:szCs w:val="24"/>
                <w:lang w:eastAsia="es-MX"/>
              </w:rPr>
              <w:t xml:space="preserve">.- Alineamiento de Predios y asignación de número oficial: </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AF05BD" w:rsidP="004331E3">
            <w:pPr>
              <w:spacing w:before="60" w:after="0" w:line="360" w:lineRule="auto"/>
              <w:jc w:val="right"/>
              <w:rPr>
                <w:rFonts w:ascii="Century Gothic" w:eastAsia="Times New Roman" w:hAnsi="Century Gothic" w:cs="Arial"/>
                <w:color w:val="000000"/>
                <w:sz w:val="24"/>
                <w:szCs w:val="24"/>
                <w:lang w:eastAsia="es-MX"/>
              </w:rPr>
            </w:pP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123CE6" w:rsidRDefault="00040A0C"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a)</w:t>
            </w:r>
            <w:r w:rsidR="00AF05BD" w:rsidRPr="00123CE6">
              <w:rPr>
                <w:rFonts w:ascii="Century Gothic" w:eastAsia="Times New Roman" w:hAnsi="Century Gothic" w:cs="Arial"/>
                <w:color w:val="000000"/>
                <w:sz w:val="24"/>
                <w:szCs w:val="24"/>
                <w:lang w:eastAsia="es-MX"/>
              </w:rPr>
              <w:t xml:space="preserve"> Alineamiento de predio </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BF20B9"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w:t>
            </w:r>
            <w:r w:rsidR="003E328C" w:rsidRPr="00123CE6">
              <w:rPr>
                <w:rFonts w:ascii="Century Gothic" w:eastAsia="Times New Roman" w:hAnsi="Century Gothic" w:cs="Arial"/>
                <w:color w:val="000000"/>
                <w:sz w:val="24"/>
                <w:szCs w:val="24"/>
                <w:lang w:eastAsia="es-MX"/>
              </w:rPr>
              <w:t>21.00</w:t>
            </w: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123CE6" w:rsidRDefault="00040A0C"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b)</w:t>
            </w:r>
            <w:r w:rsidR="00AF05BD" w:rsidRPr="00123CE6">
              <w:rPr>
                <w:rFonts w:ascii="Century Gothic" w:eastAsia="Times New Roman" w:hAnsi="Century Gothic" w:cs="Arial"/>
                <w:color w:val="000000"/>
                <w:sz w:val="24"/>
                <w:szCs w:val="24"/>
                <w:lang w:eastAsia="es-MX"/>
              </w:rPr>
              <w:t xml:space="preserve"> Asignación de número oficial </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BF20B9"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w:t>
            </w:r>
            <w:r w:rsidR="003E328C" w:rsidRPr="00123CE6">
              <w:rPr>
                <w:rFonts w:ascii="Century Gothic" w:eastAsia="Times New Roman" w:hAnsi="Century Gothic" w:cs="Arial"/>
                <w:color w:val="000000"/>
                <w:sz w:val="24"/>
                <w:szCs w:val="24"/>
                <w:lang w:eastAsia="es-MX"/>
              </w:rPr>
              <w:t>21.00</w:t>
            </w: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123CE6" w:rsidRDefault="00040A0C"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c)</w:t>
            </w:r>
            <w:r w:rsidR="00711A05" w:rsidRPr="00123CE6">
              <w:rPr>
                <w:rFonts w:ascii="Century Gothic" w:eastAsia="Times New Roman" w:hAnsi="Century Gothic" w:cs="Arial"/>
                <w:color w:val="000000"/>
                <w:sz w:val="24"/>
                <w:szCs w:val="24"/>
                <w:lang w:eastAsia="es-MX"/>
              </w:rPr>
              <w:t xml:space="preserve"> Licencias de Construcción</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AF05BD" w:rsidP="004331E3">
            <w:pPr>
              <w:spacing w:before="60" w:after="0" w:line="360" w:lineRule="auto"/>
              <w:jc w:val="right"/>
              <w:rPr>
                <w:rFonts w:ascii="Century Gothic" w:eastAsia="Times New Roman" w:hAnsi="Century Gothic" w:cs="Arial"/>
                <w:color w:val="000000"/>
                <w:sz w:val="24"/>
                <w:szCs w:val="24"/>
                <w:lang w:eastAsia="es-MX"/>
              </w:rPr>
            </w:pP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040A0C" w:rsidRDefault="00AF05BD" w:rsidP="004331E3">
            <w:pPr>
              <w:pStyle w:val="Prrafodelista"/>
              <w:numPr>
                <w:ilvl w:val="0"/>
                <w:numId w:val="12"/>
              </w:numPr>
              <w:spacing w:before="60" w:after="0" w:line="360" w:lineRule="auto"/>
              <w:rPr>
                <w:rFonts w:ascii="Century Gothic" w:eastAsia="Times New Roman" w:hAnsi="Century Gothic" w:cs="Arial"/>
                <w:color w:val="000000"/>
                <w:sz w:val="24"/>
                <w:szCs w:val="24"/>
                <w:lang w:eastAsia="es-MX"/>
              </w:rPr>
            </w:pPr>
            <w:r w:rsidRPr="00040A0C">
              <w:rPr>
                <w:rFonts w:ascii="Century Gothic" w:eastAsia="Times New Roman" w:hAnsi="Century Gothic" w:cs="Arial"/>
                <w:color w:val="000000"/>
                <w:sz w:val="24"/>
                <w:szCs w:val="24"/>
                <w:lang w:eastAsia="es-MX"/>
              </w:rPr>
              <w:t xml:space="preserve"> Vivienda de hasta 130 metros cuadrados</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BF20B9"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w:t>
            </w:r>
            <w:r w:rsidR="003E328C" w:rsidRPr="00123CE6">
              <w:rPr>
                <w:rFonts w:ascii="Century Gothic" w:eastAsia="Times New Roman" w:hAnsi="Century Gothic" w:cs="Arial"/>
                <w:color w:val="000000"/>
                <w:sz w:val="24"/>
                <w:szCs w:val="24"/>
                <w:lang w:eastAsia="es-MX"/>
              </w:rPr>
              <w:t>5.00</w:t>
            </w:r>
          </w:p>
        </w:tc>
      </w:tr>
      <w:tr w:rsidR="00AF05BD" w:rsidRPr="00123CE6" w:rsidTr="00D81971">
        <w:trPr>
          <w:trHeight w:val="299"/>
        </w:trPr>
        <w:tc>
          <w:tcPr>
            <w:tcW w:w="7427" w:type="dxa"/>
            <w:tcBorders>
              <w:top w:val="nil"/>
              <w:left w:val="single" w:sz="4" w:space="0" w:color="auto"/>
              <w:bottom w:val="single" w:sz="4" w:space="0" w:color="auto"/>
              <w:right w:val="single" w:sz="4" w:space="0" w:color="auto"/>
            </w:tcBorders>
            <w:shd w:val="clear" w:color="auto" w:fill="auto"/>
            <w:noWrap/>
            <w:vAlign w:val="bottom"/>
            <w:hideMark/>
          </w:tcPr>
          <w:p w:rsidR="00AF05BD" w:rsidRPr="00040A0C" w:rsidRDefault="00AF05BD" w:rsidP="004331E3">
            <w:pPr>
              <w:pStyle w:val="Prrafodelista"/>
              <w:numPr>
                <w:ilvl w:val="0"/>
                <w:numId w:val="12"/>
              </w:numPr>
              <w:spacing w:before="60" w:after="0" w:line="360" w:lineRule="auto"/>
              <w:rPr>
                <w:rFonts w:ascii="Century Gothic" w:eastAsia="Times New Roman" w:hAnsi="Century Gothic" w:cs="Arial"/>
                <w:color w:val="000000"/>
                <w:sz w:val="24"/>
                <w:szCs w:val="24"/>
                <w:lang w:eastAsia="es-MX"/>
              </w:rPr>
            </w:pPr>
            <w:r w:rsidRPr="00040A0C">
              <w:rPr>
                <w:rFonts w:ascii="Century Gothic" w:eastAsia="Times New Roman" w:hAnsi="Century Gothic" w:cs="Arial"/>
                <w:color w:val="000000"/>
                <w:sz w:val="24"/>
                <w:szCs w:val="24"/>
                <w:lang w:eastAsia="es-MX"/>
              </w:rPr>
              <w:t xml:space="preserve"> Vivienda de más de 130 metros cuadrados </w:t>
            </w:r>
          </w:p>
        </w:tc>
        <w:tc>
          <w:tcPr>
            <w:tcW w:w="1350" w:type="dxa"/>
            <w:tcBorders>
              <w:top w:val="nil"/>
              <w:left w:val="nil"/>
              <w:bottom w:val="single" w:sz="4" w:space="0" w:color="auto"/>
              <w:right w:val="single" w:sz="4" w:space="0" w:color="auto"/>
            </w:tcBorders>
            <w:shd w:val="clear" w:color="auto" w:fill="auto"/>
            <w:noWrap/>
            <w:vAlign w:val="bottom"/>
            <w:hideMark/>
          </w:tcPr>
          <w:p w:rsidR="00AF05BD" w:rsidRPr="00123CE6" w:rsidRDefault="00BF20B9"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w:t>
            </w:r>
            <w:r w:rsidR="003E328C" w:rsidRPr="00123CE6">
              <w:rPr>
                <w:rFonts w:ascii="Century Gothic" w:eastAsia="Times New Roman" w:hAnsi="Century Gothic" w:cs="Arial"/>
                <w:color w:val="000000"/>
                <w:sz w:val="24"/>
                <w:szCs w:val="24"/>
                <w:lang w:eastAsia="es-MX"/>
              </w:rPr>
              <w:t>5.00</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040A0C" w:rsidRDefault="00D81971" w:rsidP="004331E3">
            <w:pPr>
              <w:pStyle w:val="Prrafodelista"/>
              <w:numPr>
                <w:ilvl w:val="0"/>
                <w:numId w:val="12"/>
              </w:numPr>
              <w:spacing w:before="60" w:after="0" w:line="360" w:lineRule="auto"/>
              <w:rPr>
                <w:rFonts w:ascii="Century Gothic" w:eastAsia="Times New Roman" w:hAnsi="Century Gothic" w:cs="Arial"/>
                <w:color w:val="000000"/>
                <w:sz w:val="24"/>
                <w:szCs w:val="24"/>
                <w:lang w:eastAsia="es-MX"/>
              </w:rPr>
            </w:pPr>
            <w:r w:rsidRPr="00040A0C">
              <w:rPr>
                <w:rFonts w:ascii="Century Gothic" w:eastAsia="Times New Roman" w:hAnsi="Century Gothic" w:cs="Arial"/>
                <w:color w:val="000000"/>
                <w:sz w:val="24"/>
                <w:szCs w:val="24"/>
                <w:lang w:eastAsia="es-MX"/>
              </w:rPr>
              <w:t>Apertura de zanjas en cualquier parte del área municipal</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r w:rsidR="00BF20B9" w:rsidRPr="00123CE6">
              <w:rPr>
                <w:rFonts w:ascii="Century Gothic" w:eastAsia="Times New Roman" w:hAnsi="Century Gothic" w:cs="Arial"/>
                <w:color w:val="000000"/>
                <w:sz w:val="24"/>
                <w:szCs w:val="24"/>
                <w:lang w:eastAsia="es-MX"/>
              </w:rPr>
              <w:t>$</w:t>
            </w:r>
            <w:r w:rsidRPr="00123CE6">
              <w:rPr>
                <w:rFonts w:ascii="Century Gothic" w:eastAsia="Times New Roman" w:hAnsi="Century Gothic" w:cs="Arial"/>
                <w:color w:val="000000"/>
                <w:sz w:val="24"/>
                <w:szCs w:val="24"/>
                <w:lang w:eastAsia="es-MX"/>
              </w:rPr>
              <w:t>5.00</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123CE6" w:rsidRDefault="00040A0C"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lastRenderedPageBreak/>
              <w:t xml:space="preserve">d) </w:t>
            </w:r>
            <w:r w:rsidR="00D81971" w:rsidRPr="00123CE6">
              <w:rPr>
                <w:rFonts w:ascii="Century Gothic" w:eastAsia="Times New Roman" w:hAnsi="Century Gothic" w:cs="Arial"/>
                <w:color w:val="000000"/>
                <w:sz w:val="24"/>
                <w:szCs w:val="24"/>
                <w:lang w:eastAsia="es-MX"/>
              </w:rPr>
              <w:t xml:space="preserve">Pruebas de Estabilidad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B808F4" w:rsidRDefault="00D81971" w:rsidP="004331E3">
            <w:pPr>
              <w:pStyle w:val="Prrafodelista"/>
              <w:numPr>
                <w:ilvl w:val="0"/>
                <w:numId w:val="15"/>
              </w:numPr>
              <w:spacing w:before="60" w:after="0" w:line="360" w:lineRule="auto"/>
              <w:rPr>
                <w:rFonts w:ascii="Century Gothic" w:eastAsia="Times New Roman" w:hAnsi="Century Gothic" w:cs="Arial"/>
                <w:color w:val="000000"/>
                <w:sz w:val="24"/>
                <w:szCs w:val="24"/>
                <w:lang w:eastAsia="es-MX"/>
              </w:rPr>
            </w:pPr>
            <w:r w:rsidRPr="00B808F4">
              <w:rPr>
                <w:rFonts w:ascii="Century Gothic" w:eastAsia="Times New Roman" w:hAnsi="Century Gothic" w:cs="Arial"/>
                <w:color w:val="000000"/>
                <w:sz w:val="24"/>
                <w:szCs w:val="24"/>
                <w:lang w:eastAsia="es-MX"/>
              </w:rPr>
              <w:t>Expedición de certificados de pruebas de estabilidad</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r w:rsidR="00BF20B9" w:rsidRPr="00123CE6">
              <w:rPr>
                <w:rFonts w:ascii="Century Gothic" w:eastAsia="Times New Roman" w:hAnsi="Century Gothic" w:cs="Arial"/>
                <w:color w:val="000000"/>
                <w:sz w:val="24"/>
                <w:szCs w:val="24"/>
                <w:lang w:eastAsia="es-MX"/>
              </w:rPr>
              <w:t>$</w:t>
            </w:r>
            <w:r w:rsidRPr="00123CE6">
              <w:rPr>
                <w:rFonts w:ascii="Century Gothic" w:eastAsia="Times New Roman" w:hAnsi="Century Gothic" w:cs="Arial"/>
                <w:color w:val="000000"/>
                <w:sz w:val="24"/>
                <w:szCs w:val="24"/>
                <w:lang w:eastAsia="es-MX"/>
              </w:rPr>
              <w:t>5.00</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rPr>
                <w:rFonts w:ascii="Century Gothic" w:eastAsia="Times New Roman" w:hAnsi="Century Gothic" w:cs="Arial"/>
                <w:b/>
                <w:color w:val="000000"/>
                <w:sz w:val="24"/>
                <w:szCs w:val="24"/>
                <w:lang w:eastAsia="es-MX"/>
              </w:rPr>
            </w:pPr>
            <w:proofErr w:type="spellStart"/>
            <w:r w:rsidRPr="00123CE6">
              <w:rPr>
                <w:rFonts w:ascii="Century Gothic" w:eastAsia="Times New Roman" w:hAnsi="Century Gothic" w:cs="Arial"/>
                <w:b/>
                <w:color w:val="000000"/>
                <w:sz w:val="24"/>
                <w:szCs w:val="24"/>
                <w:lang w:eastAsia="es-MX"/>
              </w:rPr>
              <w:t>II.2</w:t>
            </w:r>
            <w:proofErr w:type="spellEnd"/>
            <w:r w:rsidRPr="00123CE6">
              <w:rPr>
                <w:rFonts w:ascii="Century Gothic" w:eastAsia="Times New Roman" w:hAnsi="Century Gothic" w:cs="Arial"/>
                <w:b/>
                <w:color w:val="000000"/>
                <w:sz w:val="24"/>
                <w:szCs w:val="24"/>
                <w:lang w:eastAsia="es-MX"/>
              </w:rPr>
              <w:t xml:space="preserve">.- Por Supervisión y Autorización de Obras de Urbanización y Fraccionamientos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a).- Actos de fusión, subdivisión y </w:t>
            </w:r>
            <w:proofErr w:type="spellStart"/>
            <w:r w:rsidRPr="00123CE6">
              <w:rPr>
                <w:rFonts w:ascii="Century Gothic" w:eastAsia="Times New Roman" w:hAnsi="Century Gothic" w:cs="Arial"/>
                <w:color w:val="000000"/>
                <w:sz w:val="24"/>
                <w:szCs w:val="24"/>
                <w:lang w:eastAsia="es-MX"/>
              </w:rPr>
              <w:t>relotificación</w:t>
            </w:r>
            <w:proofErr w:type="spellEnd"/>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p>
        </w:tc>
      </w:tr>
      <w:tr w:rsidR="00D81971"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971" w:rsidRPr="00123CE6" w:rsidRDefault="00D81971" w:rsidP="0036308D">
            <w:pPr>
              <w:spacing w:before="60" w:after="0" w:line="360" w:lineRule="auto"/>
              <w:ind w:left="512"/>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1.- </w:t>
            </w:r>
            <w:r w:rsidR="0036308D">
              <w:rPr>
                <w:rFonts w:ascii="Century Gothic" w:eastAsia="Times New Roman" w:hAnsi="Century Gothic" w:cs="Arial"/>
                <w:color w:val="000000"/>
                <w:sz w:val="24"/>
                <w:szCs w:val="24"/>
                <w:lang w:eastAsia="es-MX"/>
              </w:rPr>
              <w:t>V</w:t>
            </w:r>
            <w:r w:rsidRPr="00123CE6">
              <w:rPr>
                <w:rFonts w:ascii="Century Gothic" w:eastAsia="Times New Roman" w:hAnsi="Century Gothic" w:cs="Arial"/>
                <w:color w:val="000000"/>
                <w:sz w:val="24"/>
                <w:szCs w:val="24"/>
                <w:lang w:eastAsia="es-MX"/>
              </w:rPr>
              <w:t xml:space="preserve">ivienda, hasta 100 metros cuadrados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81971" w:rsidRPr="00123CE6" w:rsidRDefault="00D81971"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w:t>
            </w:r>
            <w:r w:rsidR="00BF20B9" w:rsidRPr="00123CE6">
              <w:rPr>
                <w:rFonts w:ascii="Century Gothic" w:eastAsia="Times New Roman" w:hAnsi="Century Gothic" w:cs="Arial"/>
                <w:color w:val="000000"/>
                <w:sz w:val="24"/>
                <w:szCs w:val="24"/>
                <w:lang w:eastAsia="es-MX"/>
              </w:rPr>
              <w:t>$</w:t>
            </w:r>
            <w:r w:rsidRPr="00123CE6">
              <w:rPr>
                <w:rFonts w:ascii="Century Gothic" w:eastAsia="Times New Roman" w:hAnsi="Century Gothic" w:cs="Arial"/>
                <w:color w:val="000000"/>
                <w:sz w:val="24"/>
                <w:szCs w:val="24"/>
                <w:lang w:eastAsia="es-MX"/>
              </w:rPr>
              <w:t>100.00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484B" w:rsidRPr="00123CE6" w:rsidRDefault="0070484B" w:rsidP="00EE2D18">
            <w:pPr>
              <w:spacing w:before="60" w:after="0" w:line="360" w:lineRule="auto"/>
              <w:ind w:left="512"/>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2.- Vivienda, de 101 metros </w:t>
            </w:r>
            <w:r w:rsidRPr="00EE2D18">
              <w:rPr>
                <w:rFonts w:ascii="Century Gothic" w:eastAsia="Times New Roman" w:hAnsi="Century Gothic" w:cs="Arial"/>
                <w:color w:val="000000"/>
                <w:sz w:val="24"/>
                <w:szCs w:val="24"/>
                <w:lang w:eastAsia="es-MX"/>
              </w:rPr>
              <w:t xml:space="preserve">hasta </w:t>
            </w:r>
            <w:r w:rsidR="00EE2D18" w:rsidRPr="00EE2D18">
              <w:rPr>
                <w:rFonts w:ascii="Century Gothic" w:eastAsia="Times New Roman" w:hAnsi="Century Gothic" w:cs="Arial"/>
                <w:color w:val="000000"/>
                <w:sz w:val="24"/>
                <w:szCs w:val="24"/>
                <w:lang w:eastAsia="es-MX"/>
              </w:rPr>
              <w:t>1,000</w:t>
            </w:r>
            <w:r>
              <w:rPr>
                <w:rFonts w:ascii="Century Gothic" w:eastAsia="Times New Roman" w:hAnsi="Century Gothic" w:cs="Arial"/>
                <w:color w:val="000000"/>
                <w:sz w:val="24"/>
                <w:szCs w:val="24"/>
                <w:lang w:eastAsia="es-MX"/>
              </w:rPr>
              <w:t xml:space="preserve"> metros cuadrados</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$200.00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ind w:left="512"/>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3</w:t>
            </w:r>
            <w:r w:rsidRPr="00123CE6">
              <w:rPr>
                <w:rFonts w:ascii="Century Gothic" w:eastAsia="Times New Roman" w:hAnsi="Century Gothic" w:cs="Arial"/>
                <w:color w:val="000000"/>
                <w:sz w:val="24"/>
                <w:szCs w:val="24"/>
                <w:lang w:eastAsia="es-MX"/>
              </w:rPr>
              <w:t xml:space="preserve">.- </w:t>
            </w:r>
            <w:r>
              <w:rPr>
                <w:rFonts w:ascii="Century Gothic" w:eastAsia="Times New Roman" w:hAnsi="Century Gothic" w:cs="Arial"/>
                <w:color w:val="000000"/>
                <w:sz w:val="24"/>
                <w:szCs w:val="24"/>
                <w:lang w:eastAsia="es-MX"/>
              </w:rPr>
              <w:t>V</w:t>
            </w:r>
            <w:r w:rsidRPr="00123CE6">
              <w:rPr>
                <w:rFonts w:ascii="Century Gothic" w:eastAsia="Times New Roman" w:hAnsi="Century Gothic" w:cs="Arial"/>
                <w:color w:val="000000"/>
                <w:sz w:val="24"/>
                <w:szCs w:val="24"/>
                <w:lang w:eastAsia="es-MX"/>
              </w:rPr>
              <w:t>ivienda</w:t>
            </w:r>
            <w:r w:rsidR="0050340D">
              <w:rPr>
                <w:rFonts w:ascii="Century Gothic" w:eastAsia="Times New Roman" w:hAnsi="Century Gothic" w:cs="Arial"/>
                <w:color w:val="000000"/>
                <w:sz w:val="24"/>
                <w:szCs w:val="24"/>
                <w:lang w:eastAsia="es-MX"/>
              </w:rPr>
              <w:t>,</w:t>
            </w:r>
            <w:r w:rsidRPr="00123CE6">
              <w:rPr>
                <w:rFonts w:ascii="Century Gothic" w:eastAsia="Times New Roman" w:hAnsi="Century Gothic" w:cs="Arial"/>
                <w:color w:val="000000"/>
                <w:sz w:val="24"/>
                <w:szCs w:val="24"/>
                <w:lang w:eastAsia="es-MX"/>
              </w:rPr>
              <w:t xml:space="preserve"> más </w:t>
            </w:r>
            <w:r w:rsidRPr="0070484B">
              <w:rPr>
                <w:rFonts w:ascii="Century Gothic" w:eastAsia="Times New Roman" w:hAnsi="Century Gothic" w:cs="Arial"/>
                <w:color w:val="000000"/>
                <w:sz w:val="24"/>
                <w:szCs w:val="24"/>
                <w:lang w:eastAsia="es-MX"/>
              </w:rPr>
              <w:t>de 1,000</w:t>
            </w:r>
            <w:r w:rsidRPr="00123CE6">
              <w:rPr>
                <w:rFonts w:ascii="Century Gothic" w:eastAsia="Times New Roman" w:hAnsi="Century Gothic" w:cs="Arial"/>
                <w:color w:val="000000"/>
                <w:sz w:val="24"/>
                <w:szCs w:val="24"/>
                <w:lang w:eastAsia="es-MX"/>
              </w:rPr>
              <w:t xml:space="preserve"> metros cuadrados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$300.00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b).- Comercio, servicio e industria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$50.00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c).- Levantamientos Topográficos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1.- Terreno, hasta 120 metros cuadrados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$100.00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2.- Terreno, de más de 120 metros cuadrados (por metro adicional)</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b/>
                <w:color w:val="000000"/>
                <w:sz w:val="24"/>
                <w:szCs w:val="24"/>
                <w:lang w:eastAsia="es-MX"/>
              </w:rPr>
            </w:pPr>
            <w:proofErr w:type="spellStart"/>
            <w:r w:rsidRPr="00123CE6">
              <w:rPr>
                <w:rFonts w:ascii="Century Gothic" w:eastAsia="Times New Roman" w:hAnsi="Century Gothic" w:cs="Arial"/>
                <w:b/>
                <w:color w:val="000000"/>
                <w:sz w:val="24"/>
                <w:szCs w:val="24"/>
                <w:lang w:eastAsia="es-MX"/>
              </w:rPr>
              <w:t>II.3</w:t>
            </w:r>
            <w:proofErr w:type="spellEnd"/>
            <w:r w:rsidRPr="00123CE6">
              <w:rPr>
                <w:rFonts w:ascii="Century Gothic" w:eastAsia="Times New Roman" w:hAnsi="Century Gothic" w:cs="Arial"/>
                <w:b/>
                <w:color w:val="000000"/>
                <w:sz w:val="24"/>
                <w:szCs w:val="24"/>
                <w:lang w:eastAsia="es-MX"/>
              </w:rPr>
              <w:t>.- Servicios Generales en los Rastros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a).-Carne procedente de ganado no sacrificado en rastro</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p>
        </w:tc>
      </w:tr>
      <w:tr w:rsidR="0070484B" w:rsidRPr="00123CE6" w:rsidTr="004331E3">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1.- Ganado bovino, por cabeza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Exento</w:t>
            </w:r>
          </w:p>
        </w:tc>
      </w:tr>
      <w:tr w:rsidR="0070484B" w:rsidRPr="00123CE6" w:rsidTr="004331E3">
        <w:trPr>
          <w:trHeight w:val="400"/>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2.- Ganado equino, por cabeza</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70484B" w:rsidRPr="00123CE6" w:rsidRDefault="0070484B" w:rsidP="0070484B">
            <w:pPr>
              <w:spacing w:before="60" w:after="0" w:line="360" w:lineRule="auto"/>
              <w:jc w:val="right"/>
              <w:rPr>
                <w:rFonts w:ascii="Century Gothic" w:hAnsi="Century Gothic"/>
                <w:sz w:val="24"/>
                <w:szCs w:val="24"/>
              </w:rPr>
            </w:pPr>
            <w:r w:rsidRPr="00123CE6">
              <w:rPr>
                <w:rFonts w:ascii="Century Gothic" w:eastAsia="Times New Roman" w:hAnsi="Century Gothic" w:cs="Arial"/>
                <w:color w:val="000000"/>
                <w:sz w:val="24"/>
                <w:szCs w:val="24"/>
                <w:lang w:eastAsia="es-MX"/>
              </w:rPr>
              <w:t>Exento</w:t>
            </w:r>
          </w:p>
        </w:tc>
      </w:tr>
      <w:tr w:rsidR="0070484B" w:rsidRPr="00123CE6" w:rsidTr="004331E3">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84B" w:rsidRPr="00123CE6" w:rsidRDefault="0070484B" w:rsidP="0070484B">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3.- Ganado porcino, ovino o caprino por cabeza</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70484B" w:rsidRPr="00123CE6" w:rsidRDefault="0070484B" w:rsidP="0070484B">
            <w:pPr>
              <w:spacing w:before="60" w:after="0" w:line="360" w:lineRule="auto"/>
              <w:jc w:val="right"/>
              <w:rPr>
                <w:rFonts w:ascii="Century Gothic" w:hAnsi="Century Gothic"/>
                <w:sz w:val="24"/>
                <w:szCs w:val="24"/>
              </w:rPr>
            </w:pPr>
            <w:r w:rsidRPr="00123CE6">
              <w:rPr>
                <w:rFonts w:ascii="Century Gothic" w:eastAsia="Times New Roman" w:hAnsi="Century Gothic" w:cs="Arial"/>
                <w:color w:val="000000"/>
                <w:sz w:val="24"/>
                <w:szCs w:val="24"/>
                <w:lang w:eastAsia="es-MX"/>
              </w:rPr>
              <w:t> Exento</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9CF" w:rsidRDefault="00C209CF" w:rsidP="0070484B">
            <w:pPr>
              <w:spacing w:before="60" w:after="0" w:line="360" w:lineRule="auto"/>
              <w:jc w:val="both"/>
              <w:rPr>
                <w:rFonts w:ascii="Century Gothic" w:eastAsia="Times New Roman" w:hAnsi="Century Gothic" w:cs="Arial"/>
                <w:color w:val="000000"/>
                <w:sz w:val="24"/>
                <w:szCs w:val="24"/>
                <w:lang w:eastAsia="es-MX"/>
              </w:rPr>
            </w:pPr>
          </w:p>
          <w:p w:rsidR="0070484B" w:rsidRPr="00123CE6" w:rsidRDefault="0070484B" w:rsidP="0070484B">
            <w:pPr>
              <w:spacing w:before="60" w:after="0" w:line="360" w:lineRule="auto"/>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b).- Inspección, sello y resello de carne de ganado sacrificado en rastro</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209CF"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 xml:space="preserve"> </w:t>
            </w:r>
          </w:p>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Exento</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c).- Legalización (certificación)</w:t>
            </w:r>
            <w:r>
              <w:rPr>
                <w:rFonts w:ascii="Century Gothic" w:eastAsia="Times New Roman" w:hAnsi="Century Gothic" w:cs="Arial"/>
                <w:color w:val="000000"/>
                <w:sz w:val="24"/>
                <w:szCs w:val="24"/>
                <w:lang w:eastAsia="es-MX"/>
              </w:rPr>
              <w:t xml:space="preserve"> y/o revisión </w:t>
            </w:r>
            <w:r w:rsidRPr="00123CE6">
              <w:rPr>
                <w:rFonts w:ascii="Century Gothic" w:eastAsia="Times New Roman" w:hAnsi="Century Gothic" w:cs="Arial"/>
                <w:color w:val="000000"/>
                <w:sz w:val="24"/>
                <w:szCs w:val="24"/>
                <w:lang w:eastAsia="es-MX"/>
              </w:rPr>
              <w:t>de facturas, marcas, fierros y señales</w:t>
            </w:r>
            <w:r>
              <w:rPr>
                <w:rFonts w:ascii="Century Gothic" w:eastAsia="Times New Roman" w:hAnsi="Century Gothic" w:cs="Arial"/>
                <w:color w:val="000000"/>
                <w:sz w:val="24"/>
                <w:szCs w:val="24"/>
                <w:lang w:eastAsia="es-MX"/>
              </w:rPr>
              <w:t>, para otros trámites distintos a la expedición de pases de ganado, por cabeza.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4331E3">
              <w:rPr>
                <w:rFonts w:ascii="Century Gothic" w:eastAsia="Times New Roman" w:hAnsi="Century Gothic" w:cs="Arial"/>
                <w:color w:val="000000"/>
                <w:sz w:val="24"/>
                <w:szCs w:val="24"/>
                <w:lang w:eastAsia="es-MX"/>
              </w:rPr>
              <w:t>$5.00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d).- Certificado de legalización de pieles de ganado, por pieza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70484B" w:rsidRPr="00123CE6" w:rsidTr="00D81971">
        <w:trPr>
          <w:trHeight w:val="299"/>
        </w:trPr>
        <w:tc>
          <w:tcPr>
            <w:tcW w:w="7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84B" w:rsidRDefault="0070484B" w:rsidP="0070484B">
            <w:pPr>
              <w:spacing w:before="60" w:after="0" w:line="360" w:lineRule="auto"/>
              <w:jc w:val="both"/>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e).-  Pase de ganado</w:t>
            </w:r>
          </w:p>
          <w:p w:rsidR="0070484B" w:rsidRDefault="0070484B" w:rsidP="0070484B">
            <w:pPr>
              <w:spacing w:before="60" w:after="0" w:line="360" w:lineRule="auto"/>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El pase de ganado tendrá la misma tarifa en todo el territorio estatal, sin perjuicio de que la autoridad expedidora exente del pago, y será la siguiente:</w:t>
            </w:r>
          </w:p>
          <w:p w:rsidR="00F51EC7" w:rsidRPr="00F51EC7" w:rsidRDefault="00F51EC7" w:rsidP="0070484B">
            <w:pPr>
              <w:spacing w:before="60" w:after="0" w:line="360" w:lineRule="auto"/>
              <w:jc w:val="both"/>
              <w:rPr>
                <w:rFonts w:ascii="Century Gothic" w:eastAsia="Times New Roman" w:hAnsi="Century Gothic" w:cs="Arial"/>
                <w:color w:val="000000"/>
                <w:sz w:val="12"/>
                <w:szCs w:val="24"/>
                <w:lang w:eastAsia="es-MX"/>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0484B" w:rsidRPr="00123CE6" w:rsidRDefault="0070484B" w:rsidP="0070484B">
            <w:pPr>
              <w:spacing w:before="60" w:after="0" w:line="360" w:lineRule="auto"/>
              <w:jc w:val="right"/>
              <w:rPr>
                <w:rFonts w:ascii="Century Gothic" w:eastAsia="Times New Roman" w:hAnsi="Century Gothic" w:cs="Arial"/>
                <w:color w:val="000000"/>
                <w:sz w:val="24"/>
                <w:szCs w:val="24"/>
                <w:lang w:eastAsia="es-MX"/>
              </w:rPr>
            </w:pPr>
          </w:p>
        </w:tc>
      </w:tr>
    </w:tbl>
    <w:tbl>
      <w:tblPr>
        <w:tblpPr w:leftFromText="141" w:rightFromText="141" w:vertAnchor="text" w:horzAnchor="margin" w:tblpX="65" w:tblpY="113"/>
        <w:tblW w:w="8784" w:type="dxa"/>
        <w:tblCellMar>
          <w:left w:w="70" w:type="dxa"/>
          <w:right w:w="70" w:type="dxa"/>
        </w:tblCellMar>
        <w:tblLook w:val="04A0" w:firstRow="1" w:lastRow="0" w:firstColumn="1" w:lastColumn="0" w:noHBand="0" w:noVBand="1"/>
      </w:tblPr>
      <w:tblGrid>
        <w:gridCol w:w="3397"/>
        <w:gridCol w:w="3979"/>
        <w:gridCol w:w="1408"/>
      </w:tblGrid>
      <w:tr w:rsidR="004331E3" w:rsidRPr="00123CE6" w:rsidTr="004331E3">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1E3" w:rsidRPr="004331E3" w:rsidRDefault="004331E3" w:rsidP="00F51EC7">
            <w:pPr>
              <w:spacing w:before="60" w:after="0"/>
              <w:jc w:val="center"/>
              <w:rPr>
                <w:rFonts w:ascii="Century Gothic" w:eastAsia="Times New Roman" w:hAnsi="Century Gothic" w:cs="Arial"/>
                <w:b/>
                <w:color w:val="000000"/>
                <w:sz w:val="24"/>
                <w:szCs w:val="24"/>
                <w:lang w:eastAsia="es-MX"/>
              </w:rPr>
            </w:pPr>
            <w:r w:rsidRPr="004331E3">
              <w:rPr>
                <w:rFonts w:ascii="Century Gothic" w:eastAsia="Times New Roman" w:hAnsi="Century Gothic" w:cs="Arial"/>
                <w:b/>
                <w:color w:val="000000"/>
                <w:sz w:val="24"/>
                <w:szCs w:val="24"/>
                <w:lang w:eastAsia="es-MX"/>
              </w:rPr>
              <w:t>Concepto</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4331E3" w:rsidRPr="004331E3" w:rsidRDefault="004331E3" w:rsidP="00F51EC7">
            <w:pPr>
              <w:spacing w:before="60" w:after="0"/>
              <w:jc w:val="center"/>
              <w:rPr>
                <w:rFonts w:ascii="Century Gothic" w:eastAsia="Times New Roman" w:hAnsi="Century Gothic" w:cs="Arial"/>
                <w:b/>
                <w:color w:val="000000"/>
                <w:sz w:val="24"/>
                <w:szCs w:val="24"/>
                <w:lang w:eastAsia="es-MX"/>
              </w:rPr>
            </w:pPr>
            <w:r w:rsidRPr="004331E3">
              <w:rPr>
                <w:rFonts w:ascii="Century Gothic" w:eastAsia="Times New Roman" w:hAnsi="Century Gothic" w:cs="Arial"/>
                <w:b/>
                <w:color w:val="000000"/>
                <w:sz w:val="24"/>
                <w:szCs w:val="24"/>
                <w:lang w:eastAsia="es-MX"/>
              </w:rPr>
              <w:t>No. Cabezas</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4331E3" w:rsidRPr="004331E3" w:rsidRDefault="004331E3" w:rsidP="00F51EC7">
            <w:pPr>
              <w:spacing w:before="60" w:after="0"/>
              <w:jc w:val="center"/>
              <w:rPr>
                <w:rFonts w:ascii="Century Gothic" w:eastAsia="Times New Roman" w:hAnsi="Century Gothic" w:cs="Arial"/>
                <w:b/>
                <w:color w:val="000000"/>
                <w:sz w:val="24"/>
                <w:szCs w:val="24"/>
                <w:lang w:eastAsia="es-MX"/>
              </w:rPr>
            </w:pPr>
            <w:r w:rsidRPr="004331E3">
              <w:rPr>
                <w:rFonts w:ascii="Century Gothic" w:eastAsia="Times New Roman" w:hAnsi="Century Gothic" w:cs="Arial"/>
                <w:b/>
                <w:color w:val="000000"/>
                <w:sz w:val="24"/>
                <w:szCs w:val="24"/>
                <w:lang w:eastAsia="es-MX"/>
              </w:rPr>
              <w:t>Importe por pase</w:t>
            </w:r>
          </w:p>
        </w:tc>
      </w:tr>
      <w:tr w:rsidR="00E12B0B" w:rsidRPr="00123CE6" w:rsidTr="004331E3">
        <w:trPr>
          <w:trHeight w:val="300"/>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Ganado Mayor</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F51EC7">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Pastoreo</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F51EC7">
            <w:pPr>
              <w:spacing w:before="60" w:after="0"/>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$150.00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F51EC7">
            <w:pPr>
              <w:spacing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Movilización</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$150.00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F51EC7">
            <w:pPr>
              <w:spacing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Sacrificio</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F51EC7">
            <w:pPr>
              <w:spacing w:before="60"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Exportación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$500.00</w:t>
            </w:r>
          </w:p>
        </w:tc>
      </w:tr>
      <w:tr w:rsidR="00E12B0B" w:rsidRPr="00123CE6" w:rsidTr="004331E3">
        <w:trPr>
          <w:trHeight w:val="301"/>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101 en adelante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$1,000.00</w:t>
            </w:r>
          </w:p>
        </w:tc>
      </w:tr>
      <w:tr w:rsidR="00E12B0B" w:rsidRPr="00123CE6" w:rsidTr="004331E3">
        <w:trPr>
          <w:trHeight w:val="301"/>
        </w:trPr>
        <w:tc>
          <w:tcPr>
            <w:tcW w:w="8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Ganado Menor</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Cría </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Movilización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Sacrificio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$150.00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Exportación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a 10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11 a 50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51 a 100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$120.00</w:t>
            </w:r>
          </w:p>
        </w:tc>
      </w:tr>
      <w:tr w:rsidR="00E12B0B" w:rsidRPr="00123CE6" w:rsidTr="004331E3">
        <w:trPr>
          <w:trHeight w:val="300"/>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101 en adelante</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both"/>
              <w:rPr>
                <w:rFonts w:ascii="Century Gothic" w:eastAsia="Times New Roman" w:hAnsi="Century Gothic" w:cs="Arial"/>
                <w:b/>
                <w:color w:val="000000"/>
                <w:sz w:val="24"/>
                <w:szCs w:val="24"/>
                <w:lang w:eastAsia="es-MX"/>
              </w:rPr>
            </w:pPr>
            <w:proofErr w:type="spellStart"/>
            <w:r w:rsidRPr="00123CE6">
              <w:rPr>
                <w:rFonts w:ascii="Century Gothic" w:hAnsi="Century Gothic" w:cs="Arial"/>
                <w:b/>
                <w:sz w:val="24"/>
                <w:szCs w:val="24"/>
              </w:rPr>
              <w:t>II.4</w:t>
            </w:r>
            <w:proofErr w:type="spellEnd"/>
            <w:r w:rsidRPr="00123CE6">
              <w:rPr>
                <w:rFonts w:ascii="Century Gothic" w:hAnsi="Century Gothic" w:cs="Arial"/>
                <w:b/>
                <w:sz w:val="24"/>
                <w:szCs w:val="24"/>
              </w:rPr>
              <w:t>.- Legalización de firmas, certificación y expedición de documentos municipales</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p>
        </w:tc>
      </w:tr>
      <w:tr w:rsidR="00E12B0B" w:rsidRPr="00123CE6" w:rsidTr="00637197">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a). - Tesorería y Catastro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p>
        </w:tc>
      </w:tr>
      <w:tr w:rsidR="00E12B0B" w:rsidRPr="00123CE6" w:rsidTr="00637197">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Certificación de documentos catastrales (avalúos)</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2.- Certificación de valores catastrales</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$60.00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3.- Expedición de carta de posesión y clave catastral</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4.- Expedición de Certificados de Pruebas de estabilidad</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      5.- Expedición de Cedula Catastral y recibo de Impuesto            Predial.</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w:t>
            </w:r>
          </w:p>
        </w:tc>
      </w:tr>
      <w:tr w:rsidR="0047239F" w:rsidRPr="004331E3"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47239F" w:rsidRPr="004331E3" w:rsidRDefault="0047239F" w:rsidP="004331E3">
            <w:pPr>
              <w:spacing w:before="60" w:after="0" w:line="360" w:lineRule="auto"/>
              <w:rPr>
                <w:rFonts w:ascii="Century Gothic" w:eastAsia="Times New Roman" w:hAnsi="Century Gothic" w:cs="Arial"/>
                <w:color w:val="000000"/>
                <w:sz w:val="24"/>
                <w:szCs w:val="24"/>
                <w:lang w:eastAsia="es-MX"/>
              </w:rPr>
            </w:pPr>
            <w:r w:rsidRPr="004331E3">
              <w:rPr>
                <w:rFonts w:ascii="Century Gothic" w:eastAsia="Times New Roman" w:hAnsi="Century Gothic" w:cs="Arial"/>
                <w:color w:val="000000"/>
                <w:sz w:val="24"/>
                <w:szCs w:val="24"/>
                <w:lang w:eastAsia="es-MX"/>
              </w:rPr>
              <w:t xml:space="preserve">      6.- Inscripción al Padrón Único del Proveedores Municipal</w:t>
            </w:r>
          </w:p>
        </w:tc>
        <w:tc>
          <w:tcPr>
            <w:tcW w:w="1408" w:type="dxa"/>
            <w:tcBorders>
              <w:top w:val="nil"/>
              <w:left w:val="nil"/>
              <w:bottom w:val="single" w:sz="4" w:space="0" w:color="auto"/>
              <w:right w:val="single" w:sz="4" w:space="0" w:color="auto"/>
            </w:tcBorders>
            <w:shd w:val="clear" w:color="auto" w:fill="auto"/>
            <w:noWrap/>
            <w:vAlign w:val="bottom"/>
          </w:tcPr>
          <w:p w:rsidR="0047239F" w:rsidRPr="004331E3" w:rsidRDefault="0047239F" w:rsidP="004331E3">
            <w:pPr>
              <w:spacing w:before="60" w:after="0" w:line="360" w:lineRule="auto"/>
              <w:jc w:val="right"/>
              <w:rPr>
                <w:rFonts w:ascii="Century Gothic" w:eastAsia="Times New Roman" w:hAnsi="Century Gothic" w:cs="Arial"/>
                <w:color w:val="000000"/>
                <w:sz w:val="24"/>
                <w:szCs w:val="24"/>
                <w:lang w:eastAsia="es-MX"/>
              </w:rPr>
            </w:pPr>
            <w:r w:rsidRPr="004331E3">
              <w:rPr>
                <w:rFonts w:ascii="Century Gothic" w:eastAsia="Times New Roman" w:hAnsi="Century Gothic" w:cs="Arial"/>
                <w:color w:val="000000"/>
                <w:sz w:val="24"/>
                <w:szCs w:val="24"/>
                <w:lang w:eastAsia="es-MX"/>
              </w:rPr>
              <w:t>$500.00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814563" w:rsidP="003560D1">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b).</w:t>
            </w:r>
            <w:r w:rsidR="003560D1">
              <w:rPr>
                <w:rFonts w:ascii="Century Gothic" w:eastAsia="Times New Roman" w:hAnsi="Century Gothic" w:cs="Arial"/>
                <w:color w:val="000000"/>
                <w:sz w:val="24"/>
                <w:szCs w:val="24"/>
                <w:lang w:eastAsia="es-MX"/>
              </w:rPr>
              <w:t>-</w:t>
            </w:r>
            <w:r>
              <w:rPr>
                <w:rFonts w:ascii="Century Gothic" w:eastAsia="Times New Roman" w:hAnsi="Century Gothic" w:cs="Arial"/>
                <w:color w:val="000000"/>
                <w:sz w:val="24"/>
                <w:szCs w:val="24"/>
                <w:lang w:eastAsia="es-MX"/>
              </w:rPr>
              <w:t xml:space="preserve"> Secretarí</w:t>
            </w:r>
            <w:r w:rsidR="00E12B0B" w:rsidRPr="00123CE6">
              <w:rPr>
                <w:rFonts w:ascii="Century Gothic" w:eastAsia="Times New Roman" w:hAnsi="Century Gothic" w:cs="Arial"/>
                <w:color w:val="000000"/>
                <w:sz w:val="24"/>
                <w:szCs w:val="24"/>
                <w:lang w:eastAsia="es-MX"/>
              </w:rPr>
              <w:t>a</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040A0C" w:rsidP="0084067F">
            <w:pPr>
              <w:spacing w:before="60" w:after="0" w:line="360" w:lineRule="auto"/>
              <w:ind w:left="351"/>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1.- </w:t>
            </w:r>
            <w:r w:rsidR="00E12B0B" w:rsidRPr="00123CE6">
              <w:rPr>
                <w:rFonts w:ascii="Century Gothic" w:eastAsia="Times New Roman" w:hAnsi="Century Gothic" w:cs="Arial"/>
                <w:color w:val="000000"/>
                <w:sz w:val="24"/>
                <w:szCs w:val="24"/>
                <w:lang w:eastAsia="es-MX"/>
              </w:rPr>
              <w:t xml:space="preserve">Legalización de Firmas </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 xml:space="preserve">2.- Carta Poder </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 Constancia de Productor</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4.- Constancias de Residencia</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5.-Constancias diversas, diferentes a las cuatro anteriores</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4331E3"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4331E3">
              <w:rPr>
                <w:rFonts w:ascii="Century Gothic" w:eastAsia="Times New Roman" w:hAnsi="Century Gothic" w:cs="Arial"/>
                <w:color w:val="000000"/>
                <w:sz w:val="24"/>
                <w:szCs w:val="24"/>
                <w:lang w:eastAsia="es-MX"/>
              </w:rPr>
              <w:t>6.-Costo de información en CD</w:t>
            </w:r>
            <w:r w:rsidR="004331E3">
              <w:rPr>
                <w:rFonts w:ascii="Century Gothic" w:eastAsia="Times New Roman" w:hAnsi="Century Gothic" w:cs="Arial"/>
                <w:color w:val="000000"/>
                <w:sz w:val="24"/>
                <w:szCs w:val="24"/>
                <w:lang w:eastAsia="es-MX"/>
              </w:rPr>
              <w:t>, para envío o distribución</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4331E3"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4331E3">
              <w:rPr>
                <w:rFonts w:ascii="Century Gothic" w:eastAsia="Times New Roman" w:hAnsi="Century Gothic" w:cs="Arial"/>
                <w:color w:val="000000"/>
                <w:sz w:val="24"/>
                <w:szCs w:val="24"/>
                <w:lang w:eastAsia="es-MX"/>
              </w:rPr>
              <w:t>$</w:t>
            </w:r>
            <w:r w:rsidR="0047239F" w:rsidRPr="004331E3">
              <w:rPr>
                <w:rFonts w:ascii="Century Gothic" w:eastAsia="Times New Roman" w:hAnsi="Century Gothic" w:cs="Arial"/>
                <w:color w:val="000000"/>
                <w:sz w:val="24"/>
                <w:szCs w:val="24"/>
                <w:lang w:eastAsia="es-MX"/>
              </w:rPr>
              <w:t>5</w:t>
            </w:r>
            <w:r w:rsidRPr="004331E3">
              <w:rPr>
                <w:rFonts w:ascii="Century Gothic" w:eastAsia="Times New Roman" w:hAnsi="Century Gothic" w:cs="Arial"/>
                <w:color w:val="000000"/>
                <w:sz w:val="24"/>
                <w:szCs w:val="24"/>
                <w:lang w:eastAsia="es-MX"/>
              </w:rPr>
              <w:t>.00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7.-</w:t>
            </w:r>
            <w:r w:rsidR="00814563">
              <w:rPr>
                <w:rFonts w:ascii="Century Gothic" w:eastAsia="Times New Roman" w:hAnsi="Century Gothic" w:cs="Arial"/>
                <w:color w:val="000000"/>
                <w:sz w:val="24"/>
                <w:szCs w:val="24"/>
                <w:lang w:eastAsia="es-MX"/>
              </w:rPr>
              <w:t xml:space="preserve"> Elaboració</w:t>
            </w:r>
            <w:r w:rsidRPr="00123CE6">
              <w:rPr>
                <w:rFonts w:ascii="Century Gothic" w:eastAsia="Times New Roman" w:hAnsi="Century Gothic" w:cs="Arial"/>
                <w:color w:val="000000"/>
                <w:sz w:val="24"/>
                <w:szCs w:val="24"/>
                <w:lang w:eastAsia="es-MX"/>
              </w:rPr>
              <w:t>n de contratos c/u</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8.-Copia simple de documento al público por hoja</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9.-</w:t>
            </w:r>
            <w:r w:rsidR="00814563">
              <w:rPr>
                <w:rFonts w:ascii="Century Gothic" w:eastAsia="Times New Roman" w:hAnsi="Century Gothic" w:cs="Arial"/>
                <w:color w:val="000000"/>
                <w:sz w:val="24"/>
                <w:szCs w:val="24"/>
                <w:lang w:eastAsia="es-MX"/>
              </w:rPr>
              <w:t xml:space="preserve"> C</w:t>
            </w:r>
            <w:r w:rsidRPr="00123CE6">
              <w:rPr>
                <w:rFonts w:ascii="Century Gothic" w:eastAsia="Times New Roman" w:hAnsi="Century Gothic" w:cs="Arial"/>
                <w:color w:val="000000"/>
                <w:sz w:val="24"/>
                <w:szCs w:val="24"/>
                <w:lang w:eastAsia="es-MX"/>
              </w:rPr>
              <w:t>opia</w:t>
            </w:r>
            <w:r w:rsidR="00814563">
              <w:rPr>
                <w:rFonts w:ascii="Century Gothic" w:eastAsia="Times New Roman" w:hAnsi="Century Gothic" w:cs="Arial"/>
                <w:color w:val="000000"/>
                <w:sz w:val="24"/>
                <w:szCs w:val="24"/>
                <w:lang w:eastAsia="es-MX"/>
              </w:rPr>
              <w:t xml:space="preserve"> certificada de documentos al pú</w:t>
            </w:r>
            <w:r w:rsidRPr="00123CE6">
              <w:rPr>
                <w:rFonts w:ascii="Century Gothic" w:eastAsia="Times New Roman" w:hAnsi="Century Gothic" w:cs="Arial"/>
                <w:color w:val="000000"/>
                <w:sz w:val="24"/>
                <w:szCs w:val="24"/>
                <w:lang w:eastAsia="es-MX"/>
              </w:rPr>
              <w:t>blico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634"/>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De 1 a 20 hojas (por hoja)</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w:t>
            </w:r>
          </w:p>
        </w:tc>
      </w:tr>
      <w:tr w:rsidR="00E12B0B" w:rsidRPr="00123CE6" w:rsidTr="0084067F">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634"/>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lastRenderedPageBreak/>
              <w:t>De 21 a 50 hojas (por hoja)</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w:t>
            </w:r>
          </w:p>
        </w:tc>
      </w:tr>
      <w:tr w:rsidR="00E12B0B" w:rsidRPr="00123CE6" w:rsidTr="0084067F">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634"/>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De 51 hojas en adelante (por hoja)</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c).- Seguridad  Pública</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1.-Constancia de no antecedentes Policiacos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2.-Permisos Provisionales para circulación de vehículos sin placas hasta por 15 días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 Examen para prueba de manejo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4.-Constancia de extravío de placas de vehículos para circular</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$60.00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w:t>
            </w:r>
            <w:r w:rsidR="00814563">
              <w:rPr>
                <w:rFonts w:ascii="Century Gothic" w:eastAsia="Times New Roman" w:hAnsi="Century Gothic" w:cs="Arial"/>
                <w:color w:val="000000"/>
                <w:sz w:val="24"/>
                <w:szCs w:val="24"/>
                <w:lang w:eastAsia="es-MX"/>
              </w:rPr>
              <w:t xml:space="preserve"> P</w:t>
            </w:r>
            <w:r w:rsidRPr="00123CE6">
              <w:rPr>
                <w:rFonts w:ascii="Century Gothic" w:eastAsia="Times New Roman" w:hAnsi="Century Gothic" w:cs="Arial"/>
                <w:color w:val="000000"/>
                <w:sz w:val="24"/>
                <w:szCs w:val="24"/>
                <w:lang w:eastAsia="es-MX"/>
              </w:rPr>
              <w:t>ermisos para baile</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before="60" w:after="0" w:line="360" w:lineRule="auto"/>
              <w:ind w:left="351"/>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6.-</w:t>
            </w:r>
            <w:r w:rsidR="00814563">
              <w:rPr>
                <w:rFonts w:ascii="Century Gothic" w:eastAsia="Times New Roman" w:hAnsi="Century Gothic" w:cs="Arial"/>
                <w:color w:val="000000"/>
                <w:sz w:val="24"/>
                <w:szCs w:val="24"/>
                <w:lang w:eastAsia="es-MX"/>
              </w:rPr>
              <w:t xml:space="preserve"> V</w:t>
            </w:r>
            <w:r w:rsidRPr="00123CE6">
              <w:rPr>
                <w:rFonts w:ascii="Century Gothic" w:eastAsia="Times New Roman" w:hAnsi="Century Gothic" w:cs="Arial"/>
                <w:color w:val="000000"/>
                <w:sz w:val="24"/>
                <w:szCs w:val="24"/>
                <w:lang w:eastAsia="es-MX"/>
              </w:rPr>
              <w:t>igilancia en eventos y espectáculos por cada elemento en la cabecera</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602E33">
            <w:pPr>
              <w:spacing w:before="60" w:after="0"/>
              <w:ind w:left="351"/>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7.-Vigilancia en eventos y espectáculos por cada elemento en comunidades por cada elemento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602E33">
            <w:pPr>
              <w:spacing w:before="60" w:after="0"/>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806"/>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84067F">
            <w:pPr>
              <w:spacing w:after="0" w:line="360" w:lineRule="auto"/>
              <w:ind w:left="351"/>
              <w:jc w:val="both"/>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8.-Constancia y certificaciones diversas, diferentes a las</w:t>
            </w:r>
            <w:r w:rsidR="00602E33">
              <w:rPr>
                <w:rFonts w:ascii="Century Gothic" w:eastAsia="Times New Roman" w:hAnsi="Century Gothic" w:cs="Arial"/>
                <w:color w:val="000000"/>
                <w:sz w:val="24"/>
                <w:szCs w:val="24"/>
                <w:lang w:eastAsia="es-MX"/>
              </w:rPr>
              <w:t xml:space="preserve"> </w:t>
            </w:r>
            <w:r w:rsidRPr="00123CE6">
              <w:rPr>
                <w:rFonts w:ascii="Century Gothic" w:eastAsia="Times New Roman" w:hAnsi="Century Gothic" w:cs="Arial"/>
                <w:color w:val="000000"/>
                <w:sz w:val="24"/>
                <w:szCs w:val="24"/>
                <w:lang w:eastAsia="es-MX"/>
              </w:rPr>
              <w:t>anteriores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4331E3" w:rsidP="004331E3">
            <w:pPr>
              <w:spacing w:after="0" w:line="360" w:lineRule="auto"/>
              <w:jc w:val="right"/>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w:t>
            </w:r>
            <w:r w:rsidR="00E12B0B" w:rsidRPr="00123CE6">
              <w:rPr>
                <w:rFonts w:ascii="Century Gothic" w:eastAsia="Times New Roman" w:hAnsi="Century Gothic" w:cs="Arial"/>
                <w:color w:val="000000"/>
                <w:sz w:val="24"/>
                <w:szCs w:val="24"/>
                <w:lang w:eastAsia="es-MX"/>
              </w:rPr>
              <w:t>30.00</w:t>
            </w:r>
          </w:p>
        </w:tc>
      </w:tr>
      <w:tr w:rsidR="00E12B0B" w:rsidRPr="00594504"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594504" w:rsidRDefault="00E12B0B" w:rsidP="004331E3">
            <w:pPr>
              <w:spacing w:after="0" w:line="360" w:lineRule="auto"/>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d).- Transparencia y Acceso a la información</w:t>
            </w:r>
          </w:p>
        </w:tc>
        <w:tc>
          <w:tcPr>
            <w:tcW w:w="1408" w:type="dxa"/>
            <w:tcBorders>
              <w:top w:val="nil"/>
              <w:left w:val="nil"/>
              <w:bottom w:val="single" w:sz="4" w:space="0" w:color="auto"/>
              <w:right w:val="single" w:sz="4" w:space="0" w:color="auto"/>
            </w:tcBorders>
            <w:shd w:val="clear" w:color="auto" w:fill="auto"/>
            <w:noWrap/>
            <w:vAlign w:val="bottom"/>
          </w:tcPr>
          <w:p w:rsidR="00E12B0B" w:rsidRPr="00594504"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594504"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594504" w:rsidRDefault="00E12B0B" w:rsidP="00602E33">
            <w:pPr>
              <w:spacing w:before="60" w:after="0" w:line="360" w:lineRule="auto"/>
              <w:ind w:left="351"/>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 xml:space="preserve">1.- Información entregada en </w:t>
            </w:r>
            <w:r w:rsidR="0095460D">
              <w:rPr>
                <w:rFonts w:ascii="Century Gothic" w:eastAsia="Times New Roman" w:hAnsi="Century Gothic" w:cs="Arial"/>
                <w:color w:val="000000"/>
                <w:sz w:val="24"/>
                <w:szCs w:val="24"/>
                <w:lang w:eastAsia="es-MX"/>
              </w:rPr>
              <w:t>CD</w:t>
            </w:r>
          </w:p>
        </w:tc>
        <w:tc>
          <w:tcPr>
            <w:tcW w:w="1408" w:type="dxa"/>
            <w:tcBorders>
              <w:top w:val="nil"/>
              <w:left w:val="nil"/>
              <w:bottom w:val="single" w:sz="4" w:space="0" w:color="auto"/>
              <w:right w:val="single" w:sz="4" w:space="0" w:color="auto"/>
            </w:tcBorders>
            <w:shd w:val="clear" w:color="auto" w:fill="auto"/>
            <w:noWrap/>
            <w:vAlign w:val="bottom"/>
          </w:tcPr>
          <w:p w:rsidR="00E12B0B" w:rsidRPr="00594504" w:rsidRDefault="0047239F" w:rsidP="004331E3">
            <w:pPr>
              <w:spacing w:before="60" w:after="0" w:line="360" w:lineRule="auto"/>
              <w:jc w:val="right"/>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$20.</w:t>
            </w:r>
            <w:r w:rsidR="00E12B0B" w:rsidRPr="00594504">
              <w:rPr>
                <w:rFonts w:ascii="Century Gothic" w:eastAsia="Times New Roman" w:hAnsi="Century Gothic" w:cs="Arial"/>
                <w:color w:val="000000"/>
                <w:sz w:val="24"/>
                <w:szCs w:val="24"/>
                <w:lang w:eastAsia="es-MX"/>
              </w:rPr>
              <w:t>00</w:t>
            </w:r>
          </w:p>
        </w:tc>
      </w:tr>
      <w:tr w:rsidR="00E12B0B" w:rsidRPr="00594504"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594504" w:rsidRDefault="00E12B0B" w:rsidP="009B51E1">
            <w:pPr>
              <w:spacing w:before="60" w:after="0" w:line="360" w:lineRule="auto"/>
              <w:ind w:left="351"/>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2.-</w:t>
            </w:r>
            <w:r w:rsidR="00814563" w:rsidRPr="00594504">
              <w:rPr>
                <w:rFonts w:ascii="Century Gothic" w:eastAsia="Times New Roman" w:hAnsi="Century Gothic" w:cs="Arial"/>
                <w:color w:val="000000"/>
                <w:sz w:val="24"/>
                <w:szCs w:val="24"/>
                <w:lang w:eastAsia="es-MX"/>
              </w:rPr>
              <w:t xml:space="preserve"> C</w:t>
            </w:r>
            <w:r w:rsidRPr="00594504">
              <w:rPr>
                <w:rFonts w:ascii="Century Gothic" w:eastAsia="Times New Roman" w:hAnsi="Century Gothic" w:cs="Arial"/>
                <w:color w:val="000000"/>
                <w:sz w:val="24"/>
                <w:szCs w:val="24"/>
                <w:lang w:eastAsia="es-MX"/>
              </w:rPr>
              <w:t>opia fotostática simple cada hoja</w:t>
            </w:r>
          </w:p>
        </w:tc>
        <w:tc>
          <w:tcPr>
            <w:tcW w:w="1408" w:type="dxa"/>
            <w:tcBorders>
              <w:top w:val="nil"/>
              <w:left w:val="nil"/>
              <w:bottom w:val="single" w:sz="4" w:space="0" w:color="auto"/>
              <w:right w:val="single" w:sz="4" w:space="0" w:color="auto"/>
            </w:tcBorders>
            <w:shd w:val="clear" w:color="auto" w:fill="auto"/>
            <w:noWrap/>
            <w:vAlign w:val="bottom"/>
          </w:tcPr>
          <w:p w:rsidR="00E12B0B" w:rsidRPr="00594504" w:rsidRDefault="0047239F" w:rsidP="004331E3">
            <w:pPr>
              <w:spacing w:before="60" w:after="0" w:line="360" w:lineRule="auto"/>
              <w:jc w:val="right"/>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$.5</w:t>
            </w:r>
            <w:r w:rsidR="00E12B0B" w:rsidRPr="00594504">
              <w:rPr>
                <w:rFonts w:ascii="Century Gothic" w:eastAsia="Times New Roman" w:hAnsi="Century Gothic" w:cs="Arial"/>
                <w:color w:val="000000"/>
                <w:sz w:val="24"/>
                <w:szCs w:val="24"/>
                <w:lang w:eastAsia="es-MX"/>
              </w:rPr>
              <w:t>0</w:t>
            </w:r>
          </w:p>
        </w:tc>
      </w:tr>
      <w:tr w:rsidR="00E12B0B" w:rsidRPr="00594504"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594504" w:rsidRDefault="00E12B0B" w:rsidP="009B51E1">
            <w:pPr>
              <w:spacing w:before="60" w:after="0" w:line="360" w:lineRule="auto"/>
              <w:ind w:left="351"/>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3.- Copia certificada tamaño carta u oficio cada una</w:t>
            </w:r>
          </w:p>
        </w:tc>
        <w:tc>
          <w:tcPr>
            <w:tcW w:w="1408" w:type="dxa"/>
            <w:tcBorders>
              <w:top w:val="nil"/>
              <w:left w:val="nil"/>
              <w:bottom w:val="single" w:sz="4" w:space="0" w:color="auto"/>
              <w:right w:val="single" w:sz="4" w:space="0" w:color="auto"/>
            </w:tcBorders>
            <w:shd w:val="clear" w:color="auto" w:fill="auto"/>
            <w:noWrap/>
            <w:vAlign w:val="bottom"/>
          </w:tcPr>
          <w:p w:rsidR="00E12B0B" w:rsidRPr="00594504" w:rsidRDefault="0047239F" w:rsidP="004331E3">
            <w:pPr>
              <w:spacing w:before="60" w:after="0" w:line="360" w:lineRule="auto"/>
              <w:jc w:val="right"/>
              <w:rPr>
                <w:rFonts w:ascii="Century Gothic" w:eastAsia="Times New Roman" w:hAnsi="Century Gothic" w:cs="Arial"/>
                <w:color w:val="000000"/>
                <w:sz w:val="24"/>
                <w:szCs w:val="24"/>
                <w:lang w:eastAsia="es-MX"/>
              </w:rPr>
            </w:pPr>
            <w:r w:rsidRPr="00594504">
              <w:rPr>
                <w:rFonts w:ascii="Century Gothic" w:eastAsia="Times New Roman" w:hAnsi="Century Gothic" w:cs="Arial"/>
                <w:color w:val="000000"/>
                <w:sz w:val="24"/>
                <w:szCs w:val="24"/>
                <w:lang w:eastAsia="es-MX"/>
              </w:rPr>
              <w:t>$1</w:t>
            </w:r>
            <w:r w:rsidR="00E12B0B" w:rsidRPr="00594504">
              <w:rPr>
                <w:rFonts w:ascii="Century Gothic" w:eastAsia="Times New Roman" w:hAnsi="Century Gothic" w:cs="Arial"/>
                <w:color w:val="000000"/>
                <w:sz w:val="24"/>
                <w:szCs w:val="24"/>
                <w:lang w:eastAsia="es-MX"/>
              </w:rPr>
              <w:t>.00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rPr>
                <w:rFonts w:ascii="Century Gothic" w:eastAsia="Times New Roman" w:hAnsi="Century Gothic" w:cs="Arial"/>
                <w:b/>
                <w:color w:val="000000"/>
                <w:sz w:val="24"/>
                <w:szCs w:val="24"/>
                <w:lang w:eastAsia="es-MX"/>
              </w:rPr>
            </w:pPr>
            <w:proofErr w:type="spellStart"/>
            <w:r w:rsidRPr="00123CE6">
              <w:rPr>
                <w:rFonts w:ascii="Century Gothic" w:eastAsia="Times New Roman" w:hAnsi="Century Gothic" w:cs="Arial"/>
                <w:b/>
                <w:color w:val="000000"/>
                <w:sz w:val="24"/>
                <w:szCs w:val="24"/>
                <w:lang w:eastAsia="es-MX"/>
              </w:rPr>
              <w:lastRenderedPageBreak/>
              <w:t>II.5</w:t>
            </w:r>
            <w:proofErr w:type="spellEnd"/>
            <w:r w:rsidRPr="00123CE6">
              <w:rPr>
                <w:rFonts w:ascii="Century Gothic" w:eastAsia="Times New Roman" w:hAnsi="Century Gothic" w:cs="Arial"/>
                <w:b/>
                <w:color w:val="000000"/>
                <w:sz w:val="24"/>
                <w:szCs w:val="24"/>
                <w:lang w:eastAsia="es-MX"/>
              </w:rPr>
              <w:t xml:space="preserve">.- Cementerios municipales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7837BF" w:rsidRDefault="00E12B0B" w:rsidP="004331E3">
            <w:pPr>
              <w:pStyle w:val="Prrafodelista"/>
              <w:numPr>
                <w:ilvl w:val="0"/>
                <w:numId w:val="13"/>
              </w:numPr>
              <w:spacing w:before="60" w:after="0" w:line="360" w:lineRule="auto"/>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 xml:space="preserve">Apertura de fosas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Exentos</w:t>
            </w:r>
          </w:p>
        </w:tc>
      </w:tr>
      <w:tr w:rsidR="00E12B0B" w:rsidRPr="00123CE6" w:rsidTr="004331E3">
        <w:trPr>
          <w:trHeight w:val="303"/>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95460D">
            <w:pPr>
              <w:spacing w:before="60" w:after="0"/>
              <w:jc w:val="both"/>
              <w:rPr>
                <w:rFonts w:ascii="Century Gothic" w:eastAsia="Times New Roman" w:hAnsi="Century Gothic" w:cs="Arial"/>
                <w:color w:val="000000"/>
                <w:sz w:val="24"/>
                <w:szCs w:val="24"/>
                <w:lang w:eastAsia="es-MX"/>
              </w:rPr>
            </w:pPr>
            <w:proofErr w:type="spellStart"/>
            <w:r w:rsidRPr="00123CE6">
              <w:rPr>
                <w:rFonts w:ascii="Century Gothic" w:hAnsi="Century Gothic" w:cs="Arial"/>
                <w:b/>
                <w:sz w:val="24"/>
                <w:szCs w:val="24"/>
              </w:rPr>
              <w:t>II.6</w:t>
            </w:r>
            <w:proofErr w:type="spellEnd"/>
            <w:r w:rsidRPr="00123CE6">
              <w:rPr>
                <w:rFonts w:ascii="Century Gothic" w:hAnsi="Century Gothic" w:cs="Arial"/>
                <w:b/>
                <w:sz w:val="24"/>
                <w:szCs w:val="24"/>
              </w:rPr>
              <w:t>.- Ocupación de la vía pública para estacionamiento de</w:t>
            </w:r>
            <w:r w:rsidR="00602E33">
              <w:rPr>
                <w:rFonts w:ascii="Century Gothic" w:hAnsi="Century Gothic" w:cs="Arial"/>
                <w:b/>
                <w:sz w:val="24"/>
                <w:szCs w:val="24"/>
              </w:rPr>
              <w:t xml:space="preserve"> </w:t>
            </w:r>
            <w:r w:rsidRPr="00123CE6">
              <w:rPr>
                <w:rFonts w:ascii="Century Gothic" w:hAnsi="Century Gothic" w:cs="Arial"/>
                <w:b/>
                <w:sz w:val="24"/>
                <w:szCs w:val="24"/>
              </w:rPr>
              <w:t>vehículos y vendedores ambulantes</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7837BF" w:rsidRDefault="00E12B0B" w:rsidP="0095460D">
            <w:pPr>
              <w:pStyle w:val="Prrafodelista"/>
              <w:numPr>
                <w:ilvl w:val="0"/>
                <w:numId w:val="16"/>
              </w:numPr>
              <w:spacing w:before="60" w:after="0"/>
              <w:jc w:val="both"/>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Ambulantes residentes mensualmente o fracción de mes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$200.00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7837BF" w:rsidRDefault="00814563" w:rsidP="0095460D">
            <w:pPr>
              <w:pStyle w:val="Prrafodelista"/>
              <w:numPr>
                <w:ilvl w:val="0"/>
                <w:numId w:val="16"/>
              </w:numPr>
              <w:spacing w:before="60" w:after="0"/>
              <w:jc w:val="both"/>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A</w:t>
            </w:r>
            <w:r w:rsidR="00E12B0B" w:rsidRPr="007837BF">
              <w:rPr>
                <w:rFonts w:ascii="Century Gothic" w:eastAsia="Times New Roman" w:hAnsi="Century Gothic" w:cs="Arial"/>
                <w:color w:val="000000"/>
                <w:sz w:val="24"/>
                <w:szCs w:val="24"/>
                <w:lang w:eastAsia="es-MX"/>
              </w:rPr>
              <w:t>mbulantes con puestos semifijos, mensualmente o fracción de mes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$150.00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7837BF" w:rsidRDefault="00E12B0B" w:rsidP="0095460D">
            <w:pPr>
              <w:pStyle w:val="Prrafodelista"/>
              <w:numPr>
                <w:ilvl w:val="0"/>
                <w:numId w:val="16"/>
              </w:numPr>
              <w:spacing w:before="60" w:after="0"/>
              <w:jc w:val="both"/>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Ambulantes foráneos con puestos fijos mensualmente o fracción de mes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$900.00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7837BF" w:rsidRDefault="00E12B0B" w:rsidP="004331E3">
            <w:pPr>
              <w:pStyle w:val="Prrafodelista"/>
              <w:numPr>
                <w:ilvl w:val="0"/>
                <w:numId w:val="16"/>
              </w:numPr>
              <w:spacing w:before="60" w:after="0" w:line="360" w:lineRule="auto"/>
              <w:jc w:val="both"/>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 xml:space="preserve">Permiso para instalación </w:t>
            </w:r>
            <w:r w:rsidR="00AA6EB7">
              <w:rPr>
                <w:rFonts w:ascii="Century Gothic" w:eastAsia="Times New Roman" w:hAnsi="Century Gothic" w:cs="Arial"/>
                <w:color w:val="000000"/>
                <w:sz w:val="24"/>
                <w:szCs w:val="24"/>
                <w:lang w:eastAsia="es-MX"/>
              </w:rPr>
              <w:t>d</w:t>
            </w:r>
            <w:r w:rsidRPr="007837BF">
              <w:rPr>
                <w:rFonts w:ascii="Century Gothic" w:eastAsia="Times New Roman" w:hAnsi="Century Gothic" w:cs="Arial"/>
                <w:color w:val="000000"/>
                <w:sz w:val="24"/>
                <w:szCs w:val="24"/>
                <w:lang w:eastAsia="es-MX"/>
              </w:rPr>
              <w:t xml:space="preserve">e un circo hasta por 7 días </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$900.00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7837BF" w:rsidRDefault="00E12B0B" w:rsidP="004331E3">
            <w:pPr>
              <w:pStyle w:val="Prrafodelista"/>
              <w:numPr>
                <w:ilvl w:val="0"/>
                <w:numId w:val="16"/>
              </w:numPr>
              <w:spacing w:before="60" w:after="0" w:line="360" w:lineRule="auto"/>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Puestos fijos o semifijos locales por mes</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$400.00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b/>
                <w:color w:val="000000"/>
                <w:sz w:val="24"/>
                <w:szCs w:val="24"/>
                <w:lang w:eastAsia="es-MX"/>
              </w:rPr>
            </w:pPr>
            <w:proofErr w:type="spellStart"/>
            <w:r w:rsidRPr="00123CE6">
              <w:rPr>
                <w:rFonts w:ascii="Century Gothic" w:hAnsi="Century Gothic" w:cs="Arial"/>
                <w:b/>
                <w:sz w:val="24"/>
                <w:szCs w:val="24"/>
              </w:rPr>
              <w:t>II.7</w:t>
            </w:r>
            <w:proofErr w:type="spellEnd"/>
            <w:r w:rsidRPr="00123CE6">
              <w:rPr>
                <w:rFonts w:ascii="Century Gothic" w:hAnsi="Century Gothic" w:cs="Arial"/>
                <w:b/>
                <w:sz w:val="24"/>
                <w:szCs w:val="24"/>
              </w:rPr>
              <w:t>.- Fijación de anuncios y propaganda comercial</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7837BF" w:rsidRDefault="00E12B0B" w:rsidP="004331E3">
            <w:pPr>
              <w:pStyle w:val="Prrafodelista"/>
              <w:numPr>
                <w:ilvl w:val="0"/>
                <w:numId w:val="17"/>
              </w:numPr>
              <w:spacing w:before="60" w:after="0" w:line="360" w:lineRule="auto"/>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 xml:space="preserve">Anuncios fijos menores de 4 metros cuadrados </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7837BF" w:rsidRDefault="00814563" w:rsidP="0095460D">
            <w:pPr>
              <w:pStyle w:val="Prrafodelista"/>
              <w:numPr>
                <w:ilvl w:val="0"/>
                <w:numId w:val="17"/>
              </w:numPr>
              <w:spacing w:before="60" w:after="0"/>
              <w:jc w:val="both"/>
              <w:rPr>
                <w:rFonts w:ascii="Century Gothic" w:eastAsia="Times New Roman" w:hAnsi="Century Gothic" w:cs="Arial"/>
                <w:color w:val="000000"/>
                <w:sz w:val="24"/>
                <w:szCs w:val="24"/>
                <w:lang w:eastAsia="es-MX"/>
              </w:rPr>
            </w:pPr>
            <w:r w:rsidRPr="007837BF">
              <w:rPr>
                <w:rFonts w:ascii="Century Gothic" w:eastAsia="Times New Roman" w:hAnsi="Century Gothic" w:cs="Arial"/>
                <w:color w:val="000000"/>
                <w:sz w:val="24"/>
                <w:szCs w:val="24"/>
                <w:lang w:eastAsia="es-MX"/>
              </w:rPr>
              <w:t>Otras como mantas en la vía pú</w:t>
            </w:r>
            <w:r w:rsidR="00E12B0B" w:rsidRPr="007837BF">
              <w:rPr>
                <w:rFonts w:ascii="Century Gothic" w:eastAsia="Times New Roman" w:hAnsi="Century Gothic" w:cs="Arial"/>
                <w:color w:val="000000"/>
                <w:sz w:val="24"/>
                <w:szCs w:val="24"/>
                <w:lang w:eastAsia="es-MX"/>
              </w:rPr>
              <w:t>blica máximo un mes por unidad</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$70.00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rPr>
                <w:rFonts w:ascii="Century Gothic" w:eastAsia="Times New Roman" w:hAnsi="Century Gothic" w:cs="Arial"/>
                <w:b/>
                <w:color w:val="000000"/>
                <w:sz w:val="24"/>
                <w:szCs w:val="24"/>
                <w:lang w:eastAsia="es-MX"/>
              </w:rPr>
            </w:pPr>
            <w:proofErr w:type="spellStart"/>
            <w:r w:rsidRPr="00123CE6">
              <w:rPr>
                <w:rFonts w:ascii="Century Gothic" w:eastAsia="Times New Roman" w:hAnsi="Century Gothic" w:cs="Arial"/>
                <w:b/>
                <w:color w:val="000000"/>
                <w:sz w:val="24"/>
                <w:szCs w:val="24"/>
                <w:lang w:eastAsia="es-MX"/>
              </w:rPr>
              <w:t>II.8</w:t>
            </w:r>
            <w:proofErr w:type="spellEnd"/>
            <w:r w:rsidRPr="00123CE6">
              <w:rPr>
                <w:rFonts w:ascii="Century Gothic" w:eastAsia="Times New Roman" w:hAnsi="Century Gothic" w:cs="Arial"/>
                <w:b/>
                <w:color w:val="000000"/>
                <w:sz w:val="24"/>
                <w:szCs w:val="24"/>
                <w:lang w:eastAsia="es-MX"/>
              </w:rPr>
              <w:t>.- Por los servicios públicos siguientes: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p>
        </w:tc>
      </w:tr>
      <w:tr w:rsidR="00E12B0B" w:rsidRPr="00123CE6" w:rsidTr="00F203D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F203D3" w:rsidRDefault="00E12B0B" w:rsidP="00F203D3">
            <w:pPr>
              <w:pStyle w:val="Prrafodelista"/>
              <w:numPr>
                <w:ilvl w:val="0"/>
                <w:numId w:val="18"/>
              </w:numPr>
              <w:spacing w:before="60" w:after="0" w:line="360" w:lineRule="auto"/>
              <w:rPr>
                <w:rFonts w:ascii="Century Gothic" w:eastAsia="Times New Roman" w:hAnsi="Century Gothic" w:cs="Arial"/>
                <w:b/>
                <w:color w:val="000000"/>
                <w:sz w:val="24"/>
                <w:szCs w:val="24"/>
                <w:lang w:eastAsia="es-MX"/>
              </w:rPr>
            </w:pPr>
            <w:r w:rsidRPr="00F203D3">
              <w:rPr>
                <w:rFonts w:ascii="Century Gothic" w:hAnsi="Century Gothic" w:cs="Arial"/>
                <w:b/>
                <w:sz w:val="24"/>
                <w:szCs w:val="24"/>
              </w:rPr>
              <w:t xml:space="preserve">Alumbrado </w:t>
            </w:r>
            <w:r w:rsidR="00F203D3">
              <w:rPr>
                <w:rFonts w:ascii="Century Gothic" w:hAnsi="Century Gothic" w:cs="Arial"/>
                <w:b/>
                <w:sz w:val="24"/>
                <w:szCs w:val="24"/>
              </w:rPr>
              <w:t>P</w:t>
            </w:r>
            <w:r w:rsidRPr="00F203D3">
              <w:rPr>
                <w:rFonts w:ascii="Century Gothic" w:hAnsi="Century Gothic" w:cs="Arial"/>
                <w:b/>
                <w:sz w:val="24"/>
                <w:szCs w:val="24"/>
              </w:rPr>
              <w:t>úblico</w:t>
            </w:r>
          </w:p>
        </w:tc>
        <w:tc>
          <w:tcPr>
            <w:tcW w:w="1408" w:type="dxa"/>
            <w:tcBorders>
              <w:top w:val="nil"/>
              <w:left w:val="nil"/>
              <w:bottom w:val="single" w:sz="4" w:space="0" w:color="auto"/>
              <w:right w:val="single" w:sz="4" w:space="0" w:color="auto"/>
            </w:tcBorders>
            <w:shd w:val="clear" w:color="auto" w:fill="auto"/>
            <w:noWrap/>
            <w:vAlign w:val="bottom"/>
          </w:tcPr>
          <w:p w:rsidR="00E12B0B" w:rsidRPr="00F203D3" w:rsidRDefault="00E12B0B" w:rsidP="004331E3">
            <w:pPr>
              <w:spacing w:before="60" w:after="0" w:line="360" w:lineRule="auto"/>
              <w:jc w:val="center"/>
              <w:rPr>
                <w:rFonts w:ascii="Century Gothic" w:eastAsia="Times New Roman" w:hAnsi="Century Gothic" w:cs="Arial"/>
                <w:b/>
                <w:color w:val="000000"/>
                <w:sz w:val="24"/>
                <w:szCs w:val="24"/>
                <w:lang w:eastAsia="es-MX"/>
              </w:rPr>
            </w:pPr>
          </w:p>
        </w:tc>
      </w:tr>
      <w:tr w:rsidR="00E12B0B" w:rsidRPr="00123CE6" w:rsidTr="00F203D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both"/>
              <w:rPr>
                <w:rFonts w:ascii="Century Gothic" w:eastAsia="Times New Roman" w:hAnsi="Century Gothic" w:cs="Arial"/>
                <w:color w:val="000000"/>
                <w:sz w:val="24"/>
                <w:szCs w:val="24"/>
                <w:lang w:eastAsia="es-MX"/>
              </w:rPr>
            </w:pPr>
            <w:r w:rsidRPr="00123CE6">
              <w:rPr>
                <w:rFonts w:ascii="Century Gothic" w:hAnsi="Century Gothic" w:cs="Arial"/>
                <w:sz w:val="24"/>
                <w:szCs w:val="24"/>
              </w:rPr>
              <w:t>El Municipio percibirá ingresos mensual o bimestralmente por el Derecho de Alumbrado Público (</w:t>
            </w:r>
            <w:proofErr w:type="spellStart"/>
            <w:r w:rsidRPr="00123CE6">
              <w:rPr>
                <w:rFonts w:ascii="Century Gothic" w:hAnsi="Century Gothic" w:cs="Arial"/>
                <w:sz w:val="24"/>
                <w:szCs w:val="24"/>
              </w:rPr>
              <w:t>DAP</w:t>
            </w:r>
            <w:proofErr w:type="spellEnd"/>
            <w:r w:rsidRPr="00123CE6">
              <w:rPr>
                <w:rFonts w:ascii="Century Gothic" w:hAnsi="Century Gothic" w:cs="Arial"/>
                <w:sz w:val="24"/>
                <w:szCs w:val="24"/>
              </w:rPr>
              <w:t>), en los términos de los artículos 175 y 176 del Código Municipal para el Estado de Chihuahua.</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center"/>
              <w:rPr>
                <w:rFonts w:ascii="Century Gothic" w:eastAsia="Times New Roman" w:hAnsi="Century Gothic" w:cs="Arial"/>
                <w:color w:val="000000"/>
                <w:sz w:val="24"/>
                <w:szCs w:val="24"/>
                <w:lang w:eastAsia="es-MX"/>
              </w:rPr>
            </w:pPr>
          </w:p>
        </w:tc>
      </w:tr>
      <w:tr w:rsidR="00E12B0B" w:rsidRPr="00123CE6" w:rsidTr="00F203D3">
        <w:trPr>
          <w:trHeight w:val="303"/>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BA71C6" w:rsidRDefault="00E12B0B" w:rsidP="00926C9E">
            <w:pPr>
              <w:spacing w:before="60" w:after="0" w:line="360" w:lineRule="auto"/>
              <w:jc w:val="both"/>
              <w:rPr>
                <w:rFonts w:ascii="Century Gothic" w:eastAsia="Times New Roman" w:hAnsi="Century Gothic" w:cs="Arial"/>
                <w:color w:val="000000"/>
                <w:sz w:val="24"/>
                <w:szCs w:val="24"/>
                <w:lang w:eastAsia="es-MX"/>
              </w:rPr>
            </w:pPr>
            <w:r w:rsidRPr="00BA71C6">
              <w:rPr>
                <w:rFonts w:ascii="Century Gothic" w:hAnsi="Century Gothic" w:cs="Arial"/>
                <w:sz w:val="24"/>
                <w:szCs w:val="24"/>
              </w:rPr>
              <w:lastRenderedPageBreak/>
              <w:t>1.-Los Contribuyentes que cuenten con contrato de suministro de energía eléctrica con la Comisión Federal de Electricidad (CFE), deberán pagar una cuota fija mensual o bimestral, por el Derecho del Alumbrado Público, simultáneamente en el recibo que expida dicho organismo, en los términos del convenio que se establezca con la citada Comisión para tales efectos, en los término</w:t>
            </w:r>
            <w:r w:rsidR="00926C9E" w:rsidRPr="00BA71C6">
              <w:rPr>
                <w:rFonts w:ascii="Century Gothic" w:hAnsi="Century Gothic" w:cs="Arial"/>
                <w:sz w:val="24"/>
                <w:szCs w:val="24"/>
              </w:rPr>
              <w:t>s únicos para todos los usuarios</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0B" w:rsidRPr="00BA71C6" w:rsidRDefault="00926C9E" w:rsidP="00926C9E">
            <w:pPr>
              <w:pStyle w:val="Prrafodelista"/>
              <w:numPr>
                <w:ilvl w:val="0"/>
                <w:numId w:val="19"/>
              </w:numPr>
              <w:spacing w:before="60" w:after="0" w:line="360" w:lineRule="auto"/>
              <w:rPr>
                <w:rFonts w:ascii="Century Gothic" w:eastAsia="Times New Roman" w:hAnsi="Century Gothic" w:cs="Arial"/>
                <w:color w:val="000000"/>
                <w:sz w:val="24"/>
                <w:szCs w:val="24"/>
                <w:lang w:eastAsia="es-MX"/>
              </w:rPr>
            </w:pPr>
            <w:r w:rsidRPr="00BA71C6">
              <w:rPr>
                <w:rFonts w:ascii="Century Gothic" w:hAnsi="Century Gothic" w:cs="Arial"/>
                <w:sz w:val="24"/>
                <w:szCs w:val="24"/>
              </w:rPr>
              <w:t>Tarifa única</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E12B0B" w:rsidRPr="00BA71C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BA71C6">
              <w:rPr>
                <w:rFonts w:ascii="Century Gothic" w:eastAsia="Times New Roman" w:hAnsi="Century Gothic" w:cs="Arial"/>
                <w:color w:val="000000"/>
                <w:sz w:val="24"/>
                <w:szCs w:val="24"/>
                <w:lang w:eastAsia="es-MX"/>
              </w:rPr>
              <w:t>$35.00</w:t>
            </w:r>
          </w:p>
        </w:tc>
      </w:tr>
      <w:tr w:rsidR="00E12B0B" w:rsidRPr="00123CE6" w:rsidTr="00F203D3">
        <w:trPr>
          <w:trHeight w:val="303"/>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7BF" w:rsidRPr="00BA71C6" w:rsidRDefault="00E12B0B" w:rsidP="00F203D3">
            <w:pPr>
              <w:spacing w:before="60" w:after="0" w:line="360" w:lineRule="auto"/>
              <w:jc w:val="both"/>
              <w:rPr>
                <w:rFonts w:ascii="Century Gothic" w:eastAsia="Times New Roman" w:hAnsi="Century Gothic" w:cs="Arial"/>
                <w:color w:val="000000"/>
                <w:sz w:val="16"/>
                <w:szCs w:val="16"/>
                <w:lang w:eastAsia="es-MX"/>
              </w:rPr>
            </w:pPr>
            <w:r w:rsidRPr="00BA71C6">
              <w:rPr>
                <w:rFonts w:ascii="Century Gothic" w:hAnsi="Century Gothic" w:cs="Arial"/>
                <w:sz w:val="24"/>
                <w:szCs w:val="24"/>
              </w:rPr>
              <w:t xml:space="preserve">2.-Para el caso de los terrenos baldíos, predios rústicos, urbanos y semiurbanos y/o en desuso, que no son usuarios de la Comisión Federal de Electricidad, se establece una cuota </w:t>
            </w:r>
            <w:proofErr w:type="spellStart"/>
            <w:r w:rsidRPr="00BA71C6">
              <w:rPr>
                <w:rFonts w:ascii="Century Gothic" w:hAnsi="Century Gothic" w:cs="Arial"/>
                <w:sz w:val="24"/>
                <w:szCs w:val="24"/>
              </w:rPr>
              <w:t>DAP</w:t>
            </w:r>
            <w:proofErr w:type="spellEnd"/>
            <w:r w:rsidRPr="00BA71C6">
              <w:rPr>
                <w:rFonts w:ascii="Century Gothic" w:hAnsi="Century Gothic" w:cs="Arial"/>
                <w:sz w:val="24"/>
                <w:szCs w:val="24"/>
              </w:rPr>
              <w:t xml:space="preserve">, bimestral, misma que deberá liquidarse al vencimiento del periodo correspondiente, a juicio del contribuyente, en las oficinas de la </w:t>
            </w:r>
            <w:r w:rsidR="00F203D3" w:rsidRPr="00BA71C6">
              <w:rPr>
                <w:rFonts w:ascii="Century Gothic" w:hAnsi="Century Gothic" w:cs="Arial"/>
                <w:sz w:val="24"/>
                <w:szCs w:val="24"/>
              </w:rPr>
              <w:t>Tesorería M</w:t>
            </w:r>
            <w:r w:rsidRPr="00BA71C6">
              <w:rPr>
                <w:rFonts w:ascii="Century Gothic" w:hAnsi="Century Gothic" w:cs="Arial"/>
                <w:sz w:val="24"/>
                <w:szCs w:val="24"/>
              </w:rPr>
              <w:t>unicipal, conforme las disposiciones que expida el Ayuntamiento</w:t>
            </w:r>
            <w:r w:rsidR="007837BF" w:rsidRPr="00BA71C6">
              <w:rPr>
                <w:rFonts w:ascii="Century Gothic" w:hAnsi="Century Gothic" w:cs="Arial"/>
                <w:sz w:val="24"/>
                <w:szCs w:val="24"/>
              </w:rPr>
              <w:t>.</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BA71C6" w:rsidRDefault="00ED1F9B" w:rsidP="00ED1F9B">
            <w:pPr>
              <w:pStyle w:val="Prrafodelista"/>
              <w:numPr>
                <w:ilvl w:val="0"/>
                <w:numId w:val="20"/>
              </w:numPr>
              <w:spacing w:before="60" w:after="0" w:line="360" w:lineRule="auto"/>
              <w:rPr>
                <w:rFonts w:ascii="Century Gothic" w:eastAsia="Times New Roman" w:hAnsi="Century Gothic" w:cs="Arial"/>
                <w:color w:val="000000"/>
                <w:sz w:val="24"/>
                <w:szCs w:val="24"/>
                <w:lang w:eastAsia="es-MX"/>
              </w:rPr>
            </w:pPr>
            <w:r w:rsidRPr="00BA71C6">
              <w:rPr>
                <w:rFonts w:ascii="Century Gothic" w:eastAsia="Times New Roman" w:hAnsi="Century Gothic" w:cs="Arial"/>
                <w:color w:val="000000"/>
                <w:sz w:val="24"/>
                <w:szCs w:val="24"/>
                <w:lang w:eastAsia="es-MX"/>
              </w:rPr>
              <w:t>Tarifa única</w:t>
            </w:r>
          </w:p>
        </w:tc>
        <w:tc>
          <w:tcPr>
            <w:tcW w:w="1408" w:type="dxa"/>
            <w:tcBorders>
              <w:top w:val="nil"/>
              <w:left w:val="nil"/>
              <w:bottom w:val="single" w:sz="4" w:space="0" w:color="auto"/>
              <w:right w:val="single" w:sz="4" w:space="0" w:color="auto"/>
            </w:tcBorders>
            <w:shd w:val="clear" w:color="auto" w:fill="auto"/>
            <w:noWrap/>
            <w:vAlign w:val="bottom"/>
          </w:tcPr>
          <w:p w:rsidR="00E12B0B" w:rsidRPr="00BA71C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BA71C6">
              <w:rPr>
                <w:rFonts w:ascii="Century Gothic" w:eastAsia="Times New Roman" w:hAnsi="Century Gothic" w:cs="Arial"/>
                <w:color w:val="000000"/>
                <w:sz w:val="24"/>
                <w:szCs w:val="24"/>
                <w:lang w:eastAsia="es-MX"/>
              </w:rPr>
              <w:t>$15.00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926C9E" w:rsidRDefault="00E12B0B" w:rsidP="004331E3">
            <w:pPr>
              <w:spacing w:before="60" w:after="0" w:line="360" w:lineRule="auto"/>
              <w:jc w:val="both"/>
              <w:rPr>
                <w:rFonts w:ascii="Century Gothic" w:eastAsia="Times New Roman" w:hAnsi="Century Gothic" w:cs="Arial"/>
                <w:color w:val="000000"/>
                <w:sz w:val="24"/>
                <w:szCs w:val="24"/>
                <w:lang w:eastAsia="es-MX"/>
              </w:rPr>
            </w:pPr>
            <w:r w:rsidRPr="00926C9E">
              <w:rPr>
                <w:rFonts w:ascii="Century Gothic" w:eastAsia="Times New Roman" w:hAnsi="Century Gothic" w:cs="Arial"/>
                <w:color w:val="000000"/>
                <w:sz w:val="24"/>
                <w:szCs w:val="24"/>
                <w:lang w:eastAsia="es-MX"/>
              </w:rPr>
              <w:t>3.- Para la instalación de una lámpara que soliciten los usuarios</w:t>
            </w:r>
          </w:p>
        </w:tc>
        <w:tc>
          <w:tcPr>
            <w:tcW w:w="1408" w:type="dxa"/>
            <w:tcBorders>
              <w:top w:val="nil"/>
              <w:left w:val="nil"/>
              <w:bottom w:val="single" w:sz="4" w:space="0" w:color="auto"/>
              <w:right w:val="single" w:sz="4" w:space="0" w:color="auto"/>
            </w:tcBorders>
            <w:shd w:val="clear" w:color="auto" w:fill="auto"/>
            <w:noWrap/>
            <w:vAlign w:val="bottom"/>
          </w:tcPr>
          <w:p w:rsidR="00E12B0B" w:rsidRPr="00926C9E"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926C9E">
              <w:rPr>
                <w:rFonts w:ascii="Century Gothic" w:eastAsia="Times New Roman" w:hAnsi="Century Gothic" w:cs="Arial"/>
                <w:color w:val="000000"/>
                <w:sz w:val="24"/>
                <w:szCs w:val="24"/>
                <w:lang w:eastAsia="es-MX"/>
              </w:rPr>
              <w:t>$100.00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F203D3" w:rsidRDefault="00BA6F95" w:rsidP="004331E3">
            <w:pPr>
              <w:spacing w:before="60" w:after="0" w:line="360" w:lineRule="auto"/>
              <w:rPr>
                <w:rFonts w:ascii="Century Gothic" w:eastAsia="Times New Roman" w:hAnsi="Century Gothic" w:cs="Arial"/>
                <w:b/>
                <w:color w:val="000000"/>
                <w:sz w:val="24"/>
                <w:szCs w:val="24"/>
                <w:lang w:eastAsia="es-MX"/>
              </w:rPr>
            </w:pPr>
            <w:r w:rsidRPr="00F203D3">
              <w:rPr>
                <w:rFonts w:ascii="Century Gothic" w:eastAsia="Times New Roman" w:hAnsi="Century Gothic" w:cs="Arial"/>
                <w:b/>
                <w:color w:val="000000"/>
                <w:sz w:val="24"/>
                <w:szCs w:val="24"/>
                <w:lang w:eastAsia="es-MX"/>
              </w:rPr>
              <w:t>b)</w:t>
            </w:r>
            <w:r w:rsidR="00E12B0B" w:rsidRPr="00F203D3">
              <w:rPr>
                <w:rFonts w:ascii="Century Gothic" w:eastAsia="Times New Roman" w:hAnsi="Century Gothic" w:cs="Arial"/>
                <w:b/>
                <w:color w:val="000000"/>
                <w:sz w:val="24"/>
                <w:szCs w:val="24"/>
                <w:lang w:eastAsia="es-MX"/>
              </w:rPr>
              <w:t>.-Aseo, recolección y transporte de basura</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 Por contenedor</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proofErr w:type="spellStart"/>
            <w:r>
              <w:rPr>
                <w:rFonts w:ascii="Century Gothic" w:eastAsia="Times New Roman" w:hAnsi="Century Gothic" w:cs="Arial"/>
                <w:color w:val="000000"/>
                <w:sz w:val="24"/>
                <w:szCs w:val="24"/>
                <w:lang w:eastAsia="es-MX"/>
              </w:rPr>
              <w:t>1.</w:t>
            </w:r>
            <w:r w:rsidR="00E12B0B" w:rsidRPr="00123CE6">
              <w:rPr>
                <w:rFonts w:ascii="Century Gothic" w:eastAsia="Times New Roman" w:hAnsi="Century Gothic" w:cs="Arial"/>
                <w:color w:val="000000"/>
                <w:sz w:val="24"/>
                <w:szCs w:val="24"/>
                <w:lang w:eastAsia="es-MX"/>
              </w:rPr>
              <w:t>a</w:t>
            </w:r>
            <w:proofErr w:type="spellEnd"/>
            <w:r w:rsidR="00E12B0B" w:rsidRPr="00123CE6">
              <w:rPr>
                <w:rFonts w:ascii="Century Gothic" w:eastAsia="Times New Roman" w:hAnsi="Century Gothic" w:cs="Arial"/>
                <w:color w:val="000000"/>
                <w:sz w:val="24"/>
                <w:szCs w:val="24"/>
                <w:lang w:eastAsia="es-MX"/>
              </w:rPr>
              <w:t>).- Cuota fija por tienda cada mes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proofErr w:type="spellStart"/>
            <w:r>
              <w:rPr>
                <w:rFonts w:ascii="Century Gothic" w:eastAsia="Times New Roman" w:hAnsi="Century Gothic" w:cs="Arial"/>
                <w:color w:val="000000"/>
                <w:sz w:val="24"/>
                <w:szCs w:val="24"/>
                <w:lang w:eastAsia="es-MX"/>
              </w:rPr>
              <w:t>1.</w:t>
            </w:r>
            <w:r w:rsidR="00E12B0B" w:rsidRPr="00123CE6">
              <w:rPr>
                <w:rFonts w:ascii="Century Gothic" w:eastAsia="Times New Roman" w:hAnsi="Century Gothic" w:cs="Arial"/>
                <w:color w:val="000000"/>
                <w:sz w:val="24"/>
                <w:szCs w:val="24"/>
                <w:lang w:eastAsia="es-MX"/>
              </w:rPr>
              <w:t>b</w:t>
            </w:r>
            <w:proofErr w:type="spellEnd"/>
            <w:r w:rsidR="00E12B0B" w:rsidRPr="00123CE6">
              <w:rPr>
                <w:rFonts w:ascii="Century Gothic" w:eastAsia="Times New Roman" w:hAnsi="Century Gothic" w:cs="Arial"/>
                <w:color w:val="000000"/>
                <w:sz w:val="24"/>
                <w:szCs w:val="24"/>
                <w:lang w:eastAsia="es-MX"/>
              </w:rPr>
              <w:t xml:space="preserve">).- </w:t>
            </w:r>
            <w:r w:rsidR="00814563">
              <w:rPr>
                <w:rFonts w:ascii="Century Gothic" w:eastAsia="Times New Roman" w:hAnsi="Century Gothic" w:cs="Arial"/>
                <w:color w:val="000000"/>
                <w:sz w:val="24"/>
                <w:szCs w:val="24"/>
                <w:lang w:eastAsia="es-MX"/>
              </w:rPr>
              <w:t>C</w:t>
            </w:r>
            <w:r w:rsidR="00E12B0B" w:rsidRPr="00123CE6">
              <w:rPr>
                <w:rFonts w:ascii="Century Gothic" w:eastAsia="Times New Roman" w:hAnsi="Century Gothic" w:cs="Arial"/>
                <w:color w:val="000000"/>
                <w:sz w:val="24"/>
                <w:szCs w:val="24"/>
                <w:lang w:eastAsia="es-MX"/>
              </w:rPr>
              <w:t>uota fija por vendedores fijos y semifijos por mes</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814563" w:rsidP="004331E3">
            <w:pPr>
              <w:spacing w:before="60" w:after="0" w:line="360" w:lineRule="auto"/>
              <w:jc w:val="both"/>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lastRenderedPageBreak/>
              <w:t xml:space="preserve">2.- </w:t>
            </w:r>
            <w:r w:rsidR="00E12B0B" w:rsidRPr="00123CE6">
              <w:rPr>
                <w:rFonts w:ascii="Century Gothic" w:eastAsia="Times New Roman" w:hAnsi="Century Gothic" w:cs="Arial"/>
                <w:color w:val="000000"/>
                <w:sz w:val="24"/>
                <w:szCs w:val="24"/>
                <w:lang w:eastAsia="es-MX"/>
              </w:rPr>
              <w:t>Por utilizar instalaciones de basurero municipal y/o relleno sanitario para depositar residuos no peligrosos del proceso productivo de la industria y comercio.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proofErr w:type="spellStart"/>
            <w:r>
              <w:rPr>
                <w:rFonts w:ascii="Century Gothic" w:eastAsia="Times New Roman" w:hAnsi="Century Gothic" w:cs="Arial"/>
                <w:color w:val="000000"/>
                <w:sz w:val="24"/>
                <w:szCs w:val="24"/>
                <w:lang w:eastAsia="es-MX"/>
              </w:rPr>
              <w:t>2.</w:t>
            </w:r>
            <w:r w:rsidR="00E12B0B" w:rsidRPr="00123CE6">
              <w:rPr>
                <w:rFonts w:ascii="Century Gothic" w:eastAsia="Times New Roman" w:hAnsi="Century Gothic" w:cs="Arial"/>
                <w:color w:val="000000"/>
                <w:sz w:val="24"/>
                <w:szCs w:val="24"/>
                <w:lang w:eastAsia="es-MX"/>
              </w:rPr>
              <w:t>a</w:t>
            </w:r>
            <w:proofErr w:type="spellEnd"/>
            <w:r w:rsidR="00E12B0B" w:rsidRPr="00123CE6">
              <w:rPr>
                <w:rFonts w:ascii="Century Gothic" w:eastAsia="Times New Roman" w:hAnsi="Century Gothic" w:cs="Arial"/>
                <w:color w:val="000000"/>
                <w:sz w:val="24"/>
                <w:szCs w:val="24"/>
                <w:lang w:eastAsia="es-MX"/>
              </w:rPr>
              <w:t>).- Camioneta pick-up</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$30.00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hideMark/>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proofErr w:type="spellStart"/>
            <w:r>
              <w:rPr>
                <w:rFonts w:ascii="Century Gothic" w:eastAsia="Times New Roman" w:hAnsi="Century Gothic" w:cs="Arial"/>
                <w:color w:val="000000"/>
                <w:sz w:val="24"/>
                <w:szCs w:val="24"/>
                <w:lang w:eastAsia="es-MX"/>
              </w:rPr>
              <w:t>2.</w:t>
            </w:r>
            <w:r w:rsidR="00E12B0B" w:rsidRPr="00123CE6">
              <w:rPr>
                <w:rFonts w:ascii="Century Gothic" w:eastAsia="Times New Roman" w:hAnsi="Century Gothic" w:cs="Arial"/>
                <w:color w:val="000000"/>
                <w:sz w:val="24"/>
                <w:szCs w:val="24"/>
                <w:lang w:eastAsia="es-MX"/>
              </w:rPr>
              <w:t>b</w:t>
            </w:r>
            <w:proofErr w:type="spellEnd"/>
            <w:r w:rsidR="00E12B0B" w:rsidRPr="00123CE6">
              <w:rPr>
                <w:rFonts w:ascii="Century Gothic" w:eastAsia="Times New Roman" w:hAnsi="Century Gothic" w:cs="Arial"/>
                <w:color w:val="000000"/>
                <w:sz w:val="24"/>
                <w:szCs w:val="24"/>
                <w:lang w:eastAsia="es-MX"/>
              </w:rPr>
              <w:t>).- Camión ¾</w:t>
            </w:r>
          </w:p>
        </w:tc>
        <w:tc>
          <w:tcPr>
            <w:tcW w:w="1408" w:type="dxa"/>
            <w:tcBorders>
              <w:top w:val="nil"/>
              <w:left w:val="nil"/>
              <w:bottom w:val="single" w:sz="4" w:space="0" w:color="auto"/>
              <w:right w:val="single" w:sz="4" w:space="0" w:color="auto"/>
            </w:tcBorders>
            <w:shd w:val="clear" w:color="auto" w:fill="auto"/>
            <w:noWrap/>
            <w:vAlign w:val="bottom"/>
            <w:hideMark/>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$80.00</w:t>
            </w:r>
          </w:p>
        </w:tc>
      </w:tr>
      <w:tr w:rsidR="00E12B0B" w:rsidRPr="00123CE6" w:rsidTr="004331E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proofErr w:type="spellStart"/>
            <w:r>
              <w:rPr>
                <w:rFonts w:ascii="Century Gothic" w:eastAsia="Times New Roman" w:hAnsi="Century Gothic" w:cs="Arial"/>
                <w:color w:val="000000"/>
                <w:sz w:val="24"/>
                <w:szCs w:val="24"/>
                <w:lang w:eastAsia="es-MX"/>
              </w:rPr>
              <w:t>2.</w:t>
            </w:r>
            <w:r w:rsidR="00E12B0B" w:rsidRPr="00123CE6">
              <w:rPr>
                <w:rFonts w:ascii="Century Gothic" w:eastAsia="Times New Roman" w:hAnsi="Century Gothic" w:cs="Arial"/>
                <w:color w:val="000000"/>
                <w:sz w:val="24"/>
                <w:szCs w:val="24"/>
                <w:lang w:eastAsia="es-MX"/>
              </w:rPr>
              <w:t>c</w:t>
            </w:r>
            <w:proofErr w:type="spellEnd"/>
            <w:r w:rsidR="00E12B0B" w:rsidRPr="00123CE6">
              <w:rPr>
                <w:rFonts w:ascii="Century Gothic" w:eastAsia="Times New Roman" w:hAnsi="Century Gothic" w:cs="Arial"/>
                <w:color w:val="000000"/>
                <w:sz w:val="24"/>
                <w:szCs w:val="24"/>
                <w:lang w:eastAsia="es-MX"/>
              </w:rPr>
              <w:t>).- Camión de volteo</w:t>
            </w:r>
          </w:p>
        </w:tc>
        <w:tc>
          <w:tcPr>
            <w:tcW w:w="1408" w:type="dxa"/>
            <w:tcBorders>
              <w:top w:val="nil"/>
              <w:left w:val="nil"/>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$140.00</w:t>
            </w:r>
          </w:p>
        </w:tc>
      </w:tr>
      <w:tr w:rsidR="00E12B0B" w:rsidRPr="00123CE6" w:rsidTr="00F203D3">
        <w:trPr>
          <w:trHeight w:val="303"/>
        </w:trPr>
        <w:tc>
          <w:tcPr>
            <w:tcW w:w="7376" w:type="dxa"/>
            <w:gridSpan w:val="2"/>
            <w:tcBorders>
              <w:top w:val="nil"/>
              <w:left w:val="single" w:sz="4" w:space="0" w:color="auto"/>
              <w:bottom w:val="single" w:sz="4" w:space="0" w:color="auto"/>
              <w:right w:val="single" w:sz="4" w:space="0" w:color="auto"/>
            </w:tcBorders>
            <w:shd w:val="clear" w:color="auto" w:fill="auto"/>
            <w:noWrap/>
            <w:vAlign w:val="bottom"/>
          </w:tcPr>
          <w:p w:rsidR="00E12B0B" w:rsidRPr="007837BF" w:rsidRDefault="00E12B0B" w:rsidP="004331E3">
            <w:pPr>
              <w:spacing w:before="60" w:after="0" w:line="360" w:lineRule="auto"/>
              <w:jc w:val="both"/>
              <w:rPr>
                <w:rFonts w:ascii="Century Gothic" w:eastAsia="Times New Roman" w:hAnsi="Century Gothic" w:cs="Arial"/>
                <w:sz w:val="24"/>
                <w:szCs w:val="24"/>
                <w:lang w:eastAsia="es-MX"/>
              </w:rPr>
            </w:pPr>
            <w:r w:rsidRPr="007837BF">
              <w:rPr>
                <w:rFonts w:ascii="Century Gothic" w:eastAsia="Times New Roman" w:hAnsi="Century Gothic" w:cs="Arial"/>
                <w:sz w:val="24"/>
                <w:szCs w:val="24"/>
                <w:lang w:eastAsia="es-MX"/>
              </w:rPr>
              <w:t>3.-Por utilizar instalaciones de relleno sanitario para depositar residuos no peligrosos del proceso productivo de la industria</w:t>
            </w:r>
          </w:p>
        </w:tc>
        <w:tc>
          <w:tcPr>
            <w:tcW w:w="1408" w:type="dxa"/>
            <w:tcBorders>
              <w:top w:val="nil"/>
              <w:left w:val="nil"/>
              <w:bottom w:val="single" w:sz="4" w:space="0" w:color="auto"/>
              <w:right w:val="single" w:sz="4" w:space="0" w:color="auto"/>
            </w:tcBorders>
            <w:shd w:val="clear" w:color="auto" w:fill="auto"/>
            <w:noWrap/>
            <w:vAlign w:val="center"/>
          </w:tcPr>
          <w:p w:rsidR="00E12B0B" w:rsidRPr="007837BF" w:rsidRDefault="00E12B0B" w:rsidP="004331E3">
            <w:pPr>
              <w:spacing w:before="60" w:after="0" w:line="360" w:lineRule="auto"/>
              <w:jc w:val="right"/>
              <w:rPr>
                <w:rFonts w:ascii="Century Gothic" w:eastAsia="Times New Roman" w:hAnsi="Century Gothic" w:cs="Arial"/>
                <w:sz w:val="24"/>
                <w:szCs w:val="24"/>
                <w:lang w:eastAsia="es-MX"/>
              </w:rPr>
            </w:pPr>
            <w:r w:rsidRPr="007837BF">
              <w:rPr>
                <w:rFonts w:ascii="Century Gothic" w:eastAsia="Times New Roman" w:hAnsi="Century Gothic" w:cs="Arial"/>
                <w:sz w:val="24"/>
                <w:szCs w:val="24"/>
                <w:lang w:eastAsia="es-MX"/>
              </w:rPr>
              <w:t>$5,000.00</w:t>
            </w:r>
          </w:p>
        </w:tc>
      </w:tr>
      <w:tr w:rsidR="00E12B0B" w:rsidRPr="00123CE6" w:rsidTr="00F203D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7837BF" w:rsidRDefault="00E12B0B" w:rsidP="004331E3">
            <w:pPr>
              <w:spacing w:before="60" w:after="0" w:line="360" w:lineRule="auto"/>
              <w:jc w:val="both"/>
              <w:rPr>
                <w:rFonts w:ascii="Century Gothic" w:eastAsia="Times New Roman" w:hAnsi="Century Gothic" w:cs="Arial"/>
                <w:sz w:val="24"/>
                <w:szCs w:val="24"/>
                <w:lang w:eastAsia="es-MX"/>
              </w:rPr>
            </w:pPr>
            <w:r w:rsidRPr="007837BF">
              <w:rPr>
                <w:rFonts w:ascii="Century Gothic" w:eastAsia="Times New Roman" w:hAnsi="Century Gothic" w:cs="Arial"/>
                <w:sz w:val="24"/>
                <w:szCs w:val="24"/>
                <w:lang w:eastAsia="es-MX"/>
              </w:rPr>
              <w:t>4.-Por utilizar instalaciones de relleno sanitario para depositar residuos de construcción o demolición, por tonelada</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7837BF" w:rsidRDefault="00E12B0B" w:rsidP="004331E3">
            <w:pPr>
              <w:spacing w:before="60" w:after="0" w:line="360" w:lineRule="auto"/>
              <w:jc w:val="right"/>
              <w:rPr>
                <w:rFonts w:ascii="Century Gothic" w:eastAsia="Times New Roman" w:hAnsi="Century Gothic" w:cs="Arial"/>
                <w:sz w:val="24"/>
                <w:szCs w:val="24"/>
                <w:lang w:eastAsia="es-MX"/>
              </w:rPr>
            </w:pPr>
            <w:r w:rsidRPr="007837BF">
              <w:rPr>
                <w:rFonts w:ascii="Century Gothic" w:eastAsia="Times New Roman" w:hAnsi="Century Gothic" w:cs="Arial"/>
                <w:sz w:val="24"/>
                <w:szCs w:val="24"/>
                <w:lang w:eastAsia="es-MX"/>
              </w:rPr>
              <w:t>$5,000.00</w:t>
            </w:r>
          </w:p>
        </w:tc>
      </w:tr>
      <w:tr w:rsidR="00F203D3" w:rsidRPr="00F203D3" w:rsidTr="00F203D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03D3" w:rsidRDefault="00F203D3" w:rsidP="004331E3">
            <w:pPr>
              <w:spacing w:before="60" w:after="0" w:line="360" w:lineRule="auto"/>
              <w:rPr>
                <w:rFonts w:ascii="Century Gothic" w:eastAsia="Times New Roman" w:hAnsi="Century Gothic" w:cs="Arial"/>
                <w:b/>
                <w:color w:val="000000"/>
                <w:sz w:val="24"/>
                <w:szCs w:val="24"/>
                <w:lang w:eastAsia="es-MX"/>
              </w:rPr>
            </w:pPr>
            <w:r>
              <w:rPr>
                <w:rFonts w:ascii="Century Gothic" w:eastAsia="Times New Roman" w:hAnsi="Century Gothic" w:cs="Arial"/>
                <w:b/>
                <w:color w:val="000000"/>
                <w:sz w:val="24"/>
                <w:szCs w:val="24"/>
                <w:lang w:eastAsia="es-MX"/>
              </w:rPr>
              <w:t>III.- PRODUCTOS</w:t>
            </w:r>
          </w:p>
          <w:p w:rsidR="00D77275" w:rsidRPr="00D77275" w:rsidRDefault="00D77275" w:rsidP="004331E3">
            <w:pPr>
              <w:spacing w:before="60" w:after="0" w:line="360" w:lineRule="auto"/>
              <w:rPr>
                <w:rFonts w:ascii="Century Gothic" w:eastAsia="Times New Roman" w:hAnsi="Century Gothic" w:cs="Arial"/>
                <w:b/>
                <w:color w:val="000000"/>
                <w:sz w:val="4"/>
                <w:szCs w:val="4"/>
                <w:lang w:eastAsia="es-MX"/>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3D3" w:rsidRPr="00F203D3" w:rsidRDefault="00F203D3" w:rsidP="004331E3">
            <w:pPr>
              <w:spacing w:before="60" w:after="0" w:line="360" w:lineRule="auto"/>
              <w:jc w:val="right"/>
              <w:rPr>
                <w:rFonts w:ascii="Century Gothic" w:eastAsia="Times New Roman" w:hAnsi="Century Gothic" w:cs="Arial"/>
                <w:b/>
                <w:color w:val="000000"/>
                <w:sz w:val="24"/>
                <w:szCs w:val="24"/>
                <w:lang w:eastAsia="es-MX"/>
              </w:rPr>
            </w:pPr>
          </w:p>
        </w:tc>
      </w:tr>
      <w:tr w:rsidR="00F203D3" w:rsidRPr="00F203D3" w:rsidTr="00F203D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03D3" w:rsidRPr="00F203D3" w:rsidRDefault="00F203D3" w:rsidP="00F203D3">
            <w:pPr>
              <w:spacing w:after="0" w:line="360" w:lineRule="auto"/>
              <w:jc w:val="both"/>
              <w:rPr>
                <w:rFonts w:ascii="Century Gothic" w:eastAsia="Times New Roman" w:hAnsi="Century Gothic" w:cs="Arial"/>
                <w:b/>
                <w:color w:val="000000"/>
                <w:sz w:val="24"/>
                <w:szCs w:val="24"/>
                <w:lang w:eastAsia="es-MX"/>
              </w:rPr>
            </w:pPr>
            <w:proofErr w:type="spellStart"/>
            <w:r>
              <w:rPr>
                <w:rFonts w:ascii="Century Gothic" w:eastAsia="Times New Roman" w:hAnsi="Century Gothic" w:cs="Arial"/>
                <w:b/>
                <w:color w:val="000000"/>
                <w:sz w:val="24"/>
                <w:szCs w:val="24"/>
                <w:lang w:eastAsia="es-MX"/>
              </w:rPr>
              <w:t>III.1</w:t>
            </w:r>
            <w:proofErr w:type="spellEnd"/>
            <w:r>
              <w:rPr>
                <w:rFonts w:ascii="Century Gothic" w:eastAsia="Times New Roman" w:hAnsi="Century Gothic" w:cs="Arial"/>
                <w:b/>
                <w:color w:val="000000"/>
                <w:sz w:val="24"/>
                <w:szCs w:val="24"/>
                <w:lang w:eastAsia="es-MX"/>
              </w:rPr>
              <w:t>. Arrendamiento de bienes muebles e inmuebles municipales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03D3" w:rsidRPr="00F203D3" w:rsidRDefault="00F203D3" w:rsidP="004331E3">
            <w:pPr>
              <w:spacing w:after="0" w:line="360" w:lineRule="auto"/>
              <w:jc w:val="right"/>
              <w:rPr>
                <w:rFonts w:ascii="Century Gothic" w:eastAsia="Times New Roman" w:hAnsi="Century Gothic" w:cs="Arial"/>
                <w:b/>
                <w:color w:val="000000"/>
                <w:sz w:val="24"/>
                <w:szCs w:val="24"/>
                <w:lang w:eastAsia="es-MX"/>
              </w:rPr>
            </w:pPr>
          </w:p>
        </w:tc>
      </w:tr>
      <w:tr w:rsidR="00E12B0B" w:rsidRPr="00123CE6" w:rsidTr="00F203D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F203D3" w:rsidP="004331E3">
            <w:pPr>
              <w:spacing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a</w:t>
            </w:r>
            <w:r w:rsidR="00BA6F95">
              <w:rPr>
                <w:rFonts w:ascii="Century Gothic" w:eastAsia="Times New Roman" w:hAnsi="Century Gothic" w:cs="Arial"/>
                <w:color w:val="000000"/>
                <w:sz w:val="24"/>
                <w:szCs w:val="24"/>
                <w:lang w:eastAsia="es-MX"/>
              </w:rPr>
              <w:t>)</w:t>
            </w:r>
            <w:r w:rsidR="00814563">
              <w:rPr>
                <w:rFonts w:ascii="Century Gothic" w:eastAsia="Times New Roman" w:hAnsi="Century Gothic" w:cs="Arial"/>
                <w:color w:val="000000"/>
                <w:sz w:val="24"/>
                <w:szCs w:val="24"/>
                <w:lang w:eastAsia="es-MX"/>
              </w:rPr>
              <w:t>.-</w:t>
            </w:r>
            <w:r w:rsidR="00E12B0B" w:rsidRPr="00123CE6">
              <w:rPr>
                <w:rFonts w:ascii="Century Gothic" w:eastAsia="Times New Roman" w:hAnsi="Century Gothic" w:cs="Arial"/>
                <w:color w:val="000000"/>
                <w:sz w:val="24"/>
                <w:szCs w:val="24"/>
                <w:lang w:eastAsia="es-MX"/>
              </w:rPr>
              <w:t>Renta de Auditorio Municipal</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        1</w:t>
            </w:r>
            <w:r w:rsidR="00E12B0B" w:rsidRPr="00123CE6">
              <w:rPr>
                <w:rFonts w:ascii="Century Gothic" w:eastAsia="Times New Roman" w:hAnsi="Century Gothic" w:cs="Arial"/>
                <w:color w:val="000000"/>
                <w:sz w:val="24"/>
                <w:szCs w:val="24"/>
                <w:lang w:eastAsia="es-MX"/>
              </w:rPr>
              <w:t>.-Bodas, XV Años, Bailes (eventos masivos)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BA6F95"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        2</w:t>
            </w:r>
            <w:r w:rsidR="00E12B0B" w:rsidRPr="00123CE6">
              <w:rPr>
                <w:rFonts w:ascii="Century Gothic" w:eastAsia="Times New Roman" w:hAnsi="Century Gothic" w:cs="Arial"/>
                <w:color w:val="000000"/>
                <w:sz w:val="24"/>
                <w:szCs w:val="24"/>
                <w:lang w:eastAsia="es-MX"/>
              </w:rPr>
              <w:t>.-Reuniones, Congresos (eventos pequeños)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$500.00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F203D3" w:rsidP="004331E3">
            <w:pPr>
              <w:spacing w:before="60" w:after="0" w:line="36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b</w:t>
            </w:r>
            <w:r w:rsidR="00BA6F95">
              <w:rPr>
                <w:rFonts w:ascii="Century Gothic" w:eastAsia="Times New Roman" w:hAnsi="Century Gothic" w:cs="Arial"/>
                <w:color w:val="000000"/>
                <w:sz w:val="24"/>
                <w:szCs w:val="24"/>
                <w:lang w:eastAsia="es-MX"/>
              </w:rPr>
              <w:t>)</w:t>
            </w:r>
            <w:r w:rsidR="00814563">
              <w:rPr>
                <w:rFonts w:ascii="Century Gothic" w:eastAsia="Times New Roman" w:hAnsi="Century Gothic" w:cs="Arial"/>
                <w:color w:val="000000"/>
                <w:sz w:val="24"/>
                <w:szCs w:val="24"/>
                <w:lang w:eastAsia="es-MX"/>
              </w:rPr>
              <w:t>.-</w:t>
            </w:r>
            <w:r w:rsidR="00E12B0B" w:rsidRPr="00123CE6">
              <w:rPr>
                <w:rFonts w:ascii="Century Gothic" w:eastAsia="Times New Roman" w:hAnsi="Century Gothic" w:cs="Arial"/>
                <w:color w:val="000000"/>
                <w:sz w:val="24"/>
                <w:szCs w:val="24"/>
                <w:lang w:eastAsia="es-MX"/>
              </w:rPr>
              <w:t>Renta de Mobiliario.</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before="60" w:after="0" w:line="360" w:lineRule="auto"/>
              <w:jc w:val="right"/>
              <w:rPr>
                <w:rFonts w:ascii="Century Gothic" w:eastAsia="Times New Roman" w:hAnsi="Century Gothic" w:cs="Arial"/>
                <w:color w:val="000000"/>
                <w:sz w:val="24"/>
                <w:szCs w:val="24"/>
                <w:lang w:eastAsia="es-MX"/>
              </w:rPr>
            </w:pP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BA6F95" w:rsidP="005955C2">
            <w:pPr>
              <w:spacing w:after="0"/>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  1</w:t>
            </w:r>
            <w:r w:rsidR="00E12B0B" w:rsidRPr="00123CE6">
              <w:rPr>
                <w:rFonts w:ascii="Century Gothic" w:eastAsia="Times New Roman" w:hAnsi="Century Gothic" w:cs="Arial"/>
                <w:color w:val="000000"/>
                <w:sz w:val="24"/>
                <w:szCs w:val="24"/>
                <w:lang w:eastAsia="es-MX"/>
              </w:rPr>
              <w:t>.-Renta de Sillas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$10.00</w:t>
            </w:r>
          </w:p>
        </w:tc>
      </w:tr>
      <w:tr w:rsidR="00E12B0B" w:rsidRPr="00123CE6" w:rsidTr="004331E3">
        <w:trPr>
          <w:trHeight w:val="303"/>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BA6F95" w:rsidP="005955C2">
            <w:pPr>
              <w:spacing w:after="0"/>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        2</w:t>
            </w:r>
            <w:r w:rsidR="00E12B0B" w:rsidRPr="00123CE6">
              <w:rPr>
                <w:rFonts w:ascii="Century Gothic" w:eastAsia="Times New Roman" w:hAnsi="Century Gothic" w:cs="Arial"/>
                <w:color w:val="000000"/>
                <w:sz w:val="24"/>
                <w:szCs w:val="24"/>
                <w:lang w:eastAsia="es-MX"/>
              </w:rPr>
              <w:t>.-Renta de Mesas</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0B" w:rsidRPr="00123CE6" w:rsidRDefault="00E12B0B" w:rsidP="004331E3">
            <w:pPr>
              <w:spacing w:after="0" w:line="360" w:lineRule="auto"/>
              <w:jc w:val="right"/>
              <w:rPr>
                <w:rFonts w:ascii="Century Gothic" w:eastAsia="Times New Roman" w:hAnsi="Century Gothic" w:cs="Arial"/>
                <w:color w:val="000000"/>
                <w:sz w:val="24"/>
                <w:szCs w:val="24"/>
                <w:lang w:eastAsia="es-MX"/>
              </w:rPr>
            </w:pPr>
            <w:r w:rsidRPr="00123CE6">
              <w:rPr>
                <w:rFonts w:ascii="Century Gothic" w:eastAsia="Times New Roman" w:hAnsi="Century Gothic" w:cs="Arial"/>
                <w:color w:val="000000"/>
                <w:sz w:val="24"/>
                <w:szCs w:val="24"/>
                <w:lang w:eastAsia="es-MX"/>
              </w:rPr>
              <w:t>$150.00</w:t>
            </w:r>
          </w:p>
        </w:tc>
      </w:tr>
    </w:tbl>
    <w:p w:rsidR="00ED71E6" w:rsidRDefault="00ED71E6" w:rsidP="00F203D3">
      <w:pPr>
        <w:spacing w:after="0" w:line="360" w:lineRule="auto"/>
        <w:jc w:val="both"/>
        <w:rPr>
          <w:rFonts w:ascii="Century Gothic" w:hAnsi="Century Gothic" w:cs="Arial"/>
          <w:sz w:val="24"/>
          <w:szCs w:val="24"/>
        </w:rPr>
      </w:pPr>
    </w:p>
    <w:sectPr w:rsidR="00ED71E6" w:rsidSect="00611660">
      <w:headerReference w:type="default" r:id="rId8"/>
      <w:footerReference w:type="default" r:id="rId9"/>
      <w:headerReference w:type="first" r:id="rId10"/>
      <w:pgSz w:w="12240" w:h="15840" w:code="1"/>
      <w:pgMar w:top="4366" w:right="1701" w:bottom="1701" w:left="1701" w:header="851" w:footer="680" w:gutter="0"/>
      <w:paperSrc w:first="3" w:other="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CEE" w:rsidRDefault="00170CEE" w:rsidP="00154803">
      <w:pPr>
        <w:spacing w:after="0" w:line="240" w:lineRule="auto"/>
      </w:pPr>
      <w:r>
        <w:separator/>
      </w:r>
    </w:p>
  </w:endnote>
  <w:endnote w:type="continuationSeparator" w:id="0">
    <w:p w:rsidR="00170CEE" w:rsidRDefault="00170CEE" w:rsidP="0015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954931"/>
      <w:docPartObj>
        <w:docPartGallery w:val="Page Numbers (Bottom of Page)"/>
        <w:docPartUnique/>
      </w:docPartObj>
    </w:sdtPr>
    <w:sdtEndPr/>
    <w:sdtContent>
      <w:p w:rsidR="002F0567" w:rsidRDefault="00A87C98">
        <w:pPr>
          <w:pStyle w:val="Piedepgina"/>
          <w:jc w:val="right"/>
        </w:pPr>
        <w:r>
          <w:rPr>
            <w:noProof/>
            <w:lang w:val="es-ES"/>
          </w:rPr>
          <w:fldChar w:fldCharType="begin"/>
        </w:r>
        <w:r w:rsidR="002F0567">
          <w:rPr>
            <w:noProof/>
            <w:lang w:val="es-ES"/>
          </w:rPr>
          <w:instrText>PAGE   \* MERGEFORMAT</w:instrText>
        </w:r>
        <w:r>
          <w:rPr>
            <w:noProof/>
            <w:lang w:val="es-ES"/>
          </w:rPr>
          <w:fldChar w:fldCharType="separate"/>
        </w:r>
        <w:r w:rsidR="00B81448">
          <w:rPr>
            <w:noProof/>
            <w:lang w:val="es-ES"/>
          </w:rPr>
          <w:t>21</w:t>
        </w:r>
        <w:r>
          <w:rPr>
            <w:noProof/>
            <w:lang w:val="es-ES"/>
          </w:rPr>
          <w:fldChar w:fldCharType="end"/>
        </w:r>
      </w:p>
    </w:sdtContent>
  </w:sdt>
  <w:p w:rsidR="002F0567" w:rsidRPr="00154803" w:rsidRDefault="002F056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CEE" w:rsidRDefault="00170CEE" w:rsidP="00154803">
      <w:pPr>
        <w:spacing w:after="0" w:line="240" w:lineRule="auto"/>
      </w:pPr>
      <w:r>
        <w:separator/>
      </w:r>
    </w:p>
  </w:footnote>
  <w:footnote w:type="continuationSeparator" w:id="0">
    <w:p w:rsidR="00170CEE" w:rsidRDefault="00170CEE" w:rsidP="00154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20B" w:rsidRPr="00F44230" w:rsidRDefault="00DB020B" w:rsidP="00DB020B">
    <w:pPr>
      <w:contextualSpacing/>
      <w:jc w:val="right"/>
      <w:rPr>
        <w:rFonts w:ascii="Century Gothic" w:hAnsi="Century Gothic" w:cs="Tahoma"/>
        <w:sz w:val="24"/>
        <w:szCs w:val="24"/>
      </w:rPr>
    </w:pPr>
    <w:r w:rsidRPr="00F44230">
      <w:rPr>
        <w:rFonts w:ascii="Century Gothic" w:hAnsi="Century Gothic" w:cs="Tahoma"/>
        <w:b/>
        <w:sz w:val="24"/>
        <w:szCs w:val="24"/>
      </w:rPr>
      <w:t>DECRETO No.</w:t>
    </w:r>
  </w:p>
  <w:p w:rsidR="00DB020B" w:rsidRPr="00F44230" w:rsidRDefault="00DB020B" w:rsidP="00DB020B">
    <w:pPr>
      <w:contextualSpacing/>
      <w:jc w:val="right"/>
      <w:rPr>
        <w:rFonts w:ascii="Century Gothic" w:hAnsi="Century Gothic" w:cs="Tahoma"/>
        <w:sz w:val="24"/>
        <w:szCs w:val="24"/>
      </w:rPr>
    </w:pPr>
    <w:r w:rsidRPr="00F44230">
      <w:rPr>
        <w:rFonts w:ascii="Century Gothic" w:hAnsi="Century Gothic" w:cs="Tahoma"/>
        <w:b/>
        <w:sz w:val="24"/>
        <w:szCs w:val="24"/>
      </w:rPr>
      <w:t>LXVII/</w:t>
    </w:r>
    <w:proofErr w:type="spellStart"/>
    <w:r w:rsidRPr="00F44230">
      <w:rPr>
        <w:rFonts w:ascii="Century Gothic" w:hAnsi="Century Gothic" w:cs="Tahoma"/>
        <w:b/>
        <w:sz w:val="24"/>
        <w:szCs w:val="24"/>
      </w:rPr>
      <w:t>APLIM</w:t>
    </w:r>
    <w:proofErr w:type="spellEnd"/>
    <w:r w:rsidRPr="00F44230">
      <w:rPr>
        <w:rFonts w:ascii="Century Gothic" w:hAnsi="Century Gothic" w:cs="Tahoma"/>
        <w:b/>
        <w:sz w:val="24"/>
        <w:szCs w:val="24"/>
      </w:rPr>
      <w:t>/0</w:t>
    </w:r>
    <w:r w:rsidR="000D1A41">
      <w:rPr>
        <w:rFonts w:ascii="Century Gothic" w:hAnsi="Century Gothic" w:cs="Tahoma"/>
        <w:b/>
        <w:sz w:val="24"/>
        <w:szCs w:val="24"/>
      </w:rPr>
      <w:t>132</w:t>
    </w:r>
    <w:r w:rsidRPr="00F44230">
      <w:rPr>
        <w:rFonts w:ascii="Century Gothic" w:hAnsi="Century Gothic" w:cs="Tahoma"/>
        <w:b/>
        <w:sz w:val="24"/>
        <w:szCs w:val="24"/>
      </w:rPr>
      <w:t>/2021 I P.O.</w:t>
    </w:r>
  </w:p>
  <w:p w:rsidR="002F0567" w:rsidRPr="00CE48F3" w:rsidRDefault="002F0567" w:rsidP="000B1290">
    <w:pPr>
      <w:pStyle w:val="Textoindependiente3"/>
      <w:jc w:val="right"/>
      <w:rPr>
        <w:rFonts w:ascii="Century Gothic" w:hAnsi="Century Gothic" w:cs="Tahoma"/>
        <w:szCs w:val="24"/>
        <w:lang w:val="es-MX"/>
      </w:rPr>
    </w:pPr>
    <w:r w:rsidRPr="00CE48F3">
      <w:rPr>
        <w:rFonts w:ascii="Century Gothic" w:hAnsi="Century Gothic" w:cs="Tahoma"/>
        <w:szCs w:val="24"/>
        <w:lang w:val="es-MX"/>
      </w:rPr>
      <w:ptab w:relativeTo="indent" w:alignment="right" w:leader="none"/>
    </w:r>
  </w:p>
  <w:p w:rsidR="002F0567" w:rsidRDefault="002F0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0D" w:rsidRDefault="0095460D" w:rsidP="00A9368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106"/>
    <w:multiLevelType w:val="hybridMultilevel"/>
    <w:tmpl w:val="F908472E"/>
    <w:lvl w:ilvl="0" w:tplc="E8AEF296">
      <w:start w:val="1"/>
      <w:numFmt w:val="lowerLetter"/>
      <w:lvlText w:val="%1)"/>
      <w:lvlJc w:val="left"/>
      <w:pPr>
        <w:ind w:left="465" w:hanging="360"/>
      </w:pPr>
      <w:rPr>
        <w:rFonts w:asciiTheme="minorHAnsi" w:hAnsiTheme="minorHAnsi" w:cstheme="minorBidi" w:hint="default"/>
        <w:sz w:val="22"/>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 w15:restartNumberingAfterBreak="0">
    <w:nsid w:val="15AD47AC"/>
    <w:multiLevelType w:val="hybridMultilevel"/>
    <w:tmpl w:val="BCBAA6CC"/>
    <w:lvl w:ilvl="0" w:tplc="0C0A0017">
      <w:start w:val="1"/>
      <w:numFmt w:val="lowerLetter"/>
      <w:lvlText w:val="%1)"/>
      <w:lvlJc w:val="left"/>
      <w:pPr>
        <w:ind w:left="1495"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21D3434B"/>
    <w:multiLevelType w:val="hybridMultilevel"/>
    <w:tmpl w:val="C9C29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1F2865"/>
    <w:multiLevelType w:val="hybridMultilevel"/>
    <w:tmpl w:val="A774A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2D5AEC"/>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2273417"/>
    <w:multiLevelType w:val="hybridMultilevel"/>
    <w:tmpl w:val="E53CCA1C"/>
    <w:lvl w:ilvl="0" w:tplc="79147DB4">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6" w15:restartNumberingAfterBreak="0">
    <w:nsid w:val="387E667C"/>
    <w:multiLevelType w:val="hybridMultilevel"/>
    <w:tmpl w:val="3DA8DE1A"/>
    <w:lvl w:ilvl="0" w:tplc="EB8CEBB0">
      <w:start w:val="1"/>
      <w:numFmt w:val="lowerLetter"/>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7" w15:restartNumberingAfterBreak="0">
    <w:nsid w:val="3D5062F8"/>
    <w:multiLevelType w:val="hybridMultilevel"/>
    <w:tmpl w:val="85D85246"/>
    <w:lvl w:ilvl="0" w:tplc="457AE5F4">
      <w:start w:val="35"/>
      <w:numFmt w:val="bullet"/>
      <w:lvlText w:val="-"/>
      <w:lvlJc w:val="left"/>
      <w:pPr>
        <w:ind w:left="555" w:hanging="360"/>
      </w:pPr>
      <w:rPr>
        <w:rFonts w:ascii="Century Gothic" w:eastAsia="Times New Roman" w:hAnsi="Century Gothic" w:cs="Aria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8" w15:restartNumberingAfterBreak="0">
    <w:nsid w:val="40F40835"/>
    <w:multiLevelType w:val="hybridMultilevel"/>
    <w:tmpl w:val="25884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3D7D6B"/>
    <w:multiLevelType w:val="hybridMultilevel"/>
    <w:tmpl w:val="A22C0EC6"/>
    <w:lvl w:ilvl="0" w:tplc="4A620914">
      <w:start w:val="1"/>
      <w:numFmt w:val="lowerLetter"/>
      <w:lvlText w:val="%1)"/>
      <w:lvlJc w:val="left"/>
      <w:pPr>
        <w:ind w:left="711" w:hanging="360"/>
      </w:pPr>
      <w:rPr>
        <w:rFonts w:eastAsiaTheme="minorHAnsi" w:hint="default"/>
        <w:color w:val="auto"/>
      </w:rPr>
    </w:lvl>
    <w:lvl w:ilvl="1" w:tplc="080A0019" w:tentative="1">
      <w:start w:val="1"/>
      <w:numFmt w:val="lowerLetter"/>
      <w:lvlText w:val="%2."/>
      <w:lvlJc w:val="left"/>
      <w:pPr>
        <w:ind w:left="1431" w:hanging="360"/>
      </w:pPr>
    </w:lvl>
    <w:lvl w:ilvl="2" w:tplc="080A001B" w:tentative="1">
      <w:start w:val="1"/>
      <w:numFmt w:val="lowerRoman"/>
      <w:lvlText w:val="%3."/>
      <w:lvlJc w:val="right"/>
      <w:pPr>
        <w:ind w:left="2151" w:hanging="180"/>
      </w:pPr>
    </w:lvl>
    <w:lvl w:ilvl="3" w:tplc="080A000F" w:tentative="1">
      <w:start w:val="1"/>
      <w:numFmt w:val="decimal"/>
      <w:lvlText w:val="%4."/>
      <w:lvlJc w:val="left"/>
      <w:pPr>
        <w:ind w:left="2871" w:hanging="360"/>
      </w:pPr>
    </w:lvl>
    <w:lvl w:ilvl="4" w:tplc="080A0019" w:tentative="1">
      <w:start w:val="1"/>
      <w:numFmt w:val="lowerLetter"/>
      <w:lvlText w:val="%5."/>
      <w:lvlJc w:val="left"/>
      <w:pPr>
        <w:ind w:left="3591" w:hanging="360"/>
      </w:pPr>
    </w:lvl>
    <w:lvl w:ilvl="5" w:tplc="080A001B" w:tentative="1">
      <w:start w:val="1"/>
      <w:numFmt w:val="lowerRoman"/>
      <w:lvlText w:val="%6."/>
      <w:lvlJc w:val="right"/>
      <w:pPr>
        <w:ind w:left="4311" w:hanging="180"/>
      </w:pPr>
    </w:lvl>
    <w:lvl w:ilvl="6" w:tplc="080A000F" w:tentative="1">
      <w:start w:val="1"/>
      <w:numFmt w:val="decimal"/>
      <w:lvlText w:val="%7."/>
      <w:lvlJc w:val="left"/>
      <w:pPr>
        <w:ind w:left="5031" w:hanging="360"/>
      </w:pPr>
    </w:lvl>
    <w:lvl w:ilvl="7" w:tplc="080A0019" w:tentative="1">
      <w:start w:val="1"/>
      <w:numFmt w:val="lowerLetter"/>
      <w:lvlText w:val="%8."/>
      <w:lvlJc w:val="left"/>
      <w:pPr>
        <w:ind w:left="5751" w:hanging="360"/>
      </w:pPr>
    </w:lvl>
    <w:lvl w:ilvl="8" w:tplc="080A001B" w:tentative="1">
      <w:start w:val="1"/>
      <w:numFmt w:val="lowerRoman"/>
      <w:lvlText w:val="%9."/>
      <w:lvlJc w:val="right"/>
      <w:pPr>
        <w:ind w:left="6471" w:hanging="180"/>
      </w:pPr>
    </w:lvl>
  </w:abstractNum>
  <w:abstractNum w:abstractNumId="10" w15:restartNumberingAfterBreak="0">
    <w:nsid w:val="451E43DE"/>
    <w:multiLevelType w:val="hybridMultilevel"/>
    <w:tmpl w:val="C3D4223E"/>
    <w:lvl w:ilvl="0" w:tplc="0C0A0015">
      <w:start w:val="1"/>
      <w:numFmt w:val="upp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1" w15:restartNumberingAfterBreak="0">
    <w:nsid w:val="455A6113"/>
    <w:multiLevelType w:val="hybridMultilevel"/>
    <w:tmpl w:val="B8F65448"/>
    <w:lvl w:ilvl="0" w:tplc="45B22A28">
      <w:start w:val="1"/>
      <w:numFmt w:val="lowerLetter"/>
      <w:lvlText w:val="%1)"/>
      <w:lvlJc w:val="left"/>
      <w:pPr>
        <w:ind w:left="720" w:hanging="36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7C4466"/>
    <w:multiLevelType w:val="hybridMultilevel"/>
    <w:tmpl w:val="359617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C90ED6"/>
    <w:multiLevelType w:val="hybridMultilevel"/>
    <w:tmpl w:val="7D7EC51E"/>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4" w15:restartNumberingAfterBreak="0">
    <w:nsid w:val="58CD082B"/>
    <w:multiLevelType w:val="multilevel"/>
    <w:tmpl w:val="12FC8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9968E9"/>
    <w:multiLevelType w:val="multilevel"/>
    <w:tmpl w:val="BCE42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9B92CB7"/>
    <w:multiLevelType w:val="hybridMultilevel"/>
    <w:tmpl w:val="92EAA3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D41C48"/>
    <w:multiLevelType w:val="hybridMultilevel"/>
    <w:tmpl w:val="3C748C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B8356FA"/>
    <w:multiLevelType w:val="hybridMultilevel"/>
    <w:tmpl w:val="02B88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4F5A74"/>
    <w:multiLevelType w:val="hybridMultilevel"/>
    <w:tmpl w:val="BB74C9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962B2D"/>
    <w:multiLevelType w:val="hybridMultilevel"/>
    <w:tmpl w:val="2EAA88FC"/>
    <w:lvl w:ilvl="0" w:tplc="ED56BF68">
      <w:start w:val="1"/>
      <w:numFmt w:val="decimal"/>
      <w:lvlText w:val="%1."/>
      <w:lvlJc w:val="left"/>
      <w:pPr>
        <w:tabs>
          <w:tab w:val="num" w:pos="0"/>
        </w:tabs>
        <w:ind w:left="10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8"/>
  </w:num>
  <w:num w:numId="4">
    <w:abstractNumId w:val="14"/>
  </w:num>
  <w:num w:numId="5">
    <w:abstractNumId w:val="15"/>
  </w:num>
  <w:num w:numId="6">
    <w:abstractNumId w:val="18"/>
  </w:num>
  <w:num w:numId="7">
    <w:abstractNumId w:val="1"/>
  </w:num>
  <w:num w:numId="8">
    <w:abstractNumId w:val="7"/>
  </w:num>
  <w:num w:numId="9">
    <w:abstractNumId w:val="13"/>
  </w:num>
  <w:num w:numId="10">
    <w:abstractNumId w:val="17"/>
  </w:num>
  <w:num w:numId="11">
    <w:abstractNumId w:val="10"/>
  </w:num>
  <w:num w:numId="12">
    <w:abstractNumId w:val="2"/>
  </w:num>
  <w:num w:numId="13">
    <w:abstractNumId w:val="12"/>
  </w:num>
  <w:num w:numId="14">
    <w:abstractNumId w:val="4"/>
  </w:num>
  <w:num w:numId="15">
    <w:abstractNumId w:val="5"/>
  </w:num>
  <w:num w:numId="16">
    <w:abstractNumId w:val="16"/>
  </w:num>
  <w:num w:numId="17">
    <w:abstractNumId w:val="19"/>
  </w:num>
  <w:num w:numId="18">
    <w:abstractNumId w:val="11"/>
  </w:num>
  <w:num w:numId="19">
    <w:abstractNumId w:val="9"/>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16CC4"/>
    <w:rsid w:val="0000290D"/>
    <w:rsid w:val="0000779E"/>
    <w:rsid w:val="00040A0C"/>
    <w:rsid w:val="000479B7"/>
    <w:rsid w:val="0005090A"/>
    <w:rsid w:val="00053AB3"/>
    <w:rsid w:val="00064BBE"/>
    <w:rsid w:val="00077849"/>
    <w:rsid w:val="00080D53"/>
    <w:rsid w:val="000A1BAA"/>
    <w:rsid w:val="000A7D46"/>
    <w:rsid w:val="000B1290"/>
    <w:rsid w:val="000C108F"/>
    <w:rsid w:val="000D1A41"/>
    <w:rsid w:val="000D50FB"/>
    <w:rsid w:val="000E1F06"/>
    <w:rsid w:val="000F424F"/>
    <w:rsid w:val="00103F3F"/>
    <w:rsid w:val="00123CE6"/>
    <w:rsid w:val="00131BAB"/>
    <w:rsid w:val="00154803"/>
    <w:rsid w:val="00166C47"/>
    <w:rsid w:val="00170CEE"/>
    <w:rsid w:val="00174876"/>
    <w:rsid w:val="00177326"/>
    <w:rsid w:val="001846A6"/>
    <w:rsid w:val="0019214B"/>
    <w:rsid w:val="00192E42"/>
    <w:rsid w:val="001A0231"/>
    <w:rsid w:val="001B71FF"/>
    <w:rsid w:val="001C387C"/>
    <w:rsid w:val="001D40B0"/>
    <w:rsid w:val="001E4DD8"/>
    <w:rsid w:val="001E5875"/>
    <w:rsid w:val="001F32C1"/>
    <w:rsid w:val="00205294"/>
    <w:rsid w:val="0020726D"/>
    <w:rsid w:val="00210EA3"/>
    <w:rsid w:val="00217C3F"/>
    <w:rsid w:val="0024595F"/>
    <w:rsid w:val="00265E8C"/>
    <w:rsid w:val="00274452"/>
    <w:rsid w:val="00295E10"/>
    <w:rsid w:val="002D64DD"/>
    <w:rsid w:val="002E7271"/>
    <w:rsid w:val="002F0567"/>
    <w:rsid w:val="00300395"/>
    <w:rsid w:val="003113A2"/>
    <w:rsid w:val="0033316E"/>
    <w:rsid w:val="00343A1F"/>
    <w:rsid w:val="00352B98"/>
    <w:rsid w:val="003560D1"/>
    <w:rsid w:val="0036308D"/>
    <w:rsid w:val="0037007C"/>
    <w:rsid w:val="003727AF"/>
    <w:rsid w:val="00381B88"/>
    <w:rsid w:val="0038462C"/>
    <w:rsid w:val="00392B49"/>
    <w:rsid w:val="003B1AE8"/>
    <w:rsid w:val="003B2BD7"/>
    <w:rsid w:val="003C6146"/>
    <w:rsid w:val="003C695B"/>
    <w:rsid w:val="003C6E94"/>
    <w:rsid w:val="003D05B6"/>
    <w:rsid w:val="003E0584"/>
    <w:rsid w:val="003E1D1E"/>
    <w:rsid w:val="003E328C"/>
    <w:rsid w:val="003F19CE"/>
    <w:rsid w:val="003F69FA"/>
    <w:rsid w:val="0040294F"/>
    <w:rsid w:val="00406E59"/>
    <w:rsid w:val="00415DE8"/>
    <w:rsid w:val="00420195"/>
    <w:rsid w:val="00422800"/>
    <w:rsid w:val="004331E3"/>
    <w:rsid w:val="0046617D"/>
    <w:rsid w:val="0047239F"/>
    <w:rsid w:val="00477223"/>
    <w:rsid w:val="00480599"/>
    <w:rsid w:val="0049149B"/>
    <w:rsid w:val="00492B34"/>
    <w:rsid w:val="0049332F"/>
    <w:rsid w:val="004B11EC"/>
    <w:rsid w:val="004C6F33"/>
    <w:rsid w:val="004D0D93"/>
    <w:rsid w:val="004D1DBA"/>
    <w:rsid w:val="004E44F1"/>
    <w:rsid w:val="00502BCC"/>
    <w:rsid w:val="0050340D"/>
    <w:rsid w:val="00516CC4"/>
    <w:rsid w:val="005206BC"/>
    <w:rsid w:val="0056107C"/>
    <w:rsid w:val="00565C88"/>
    <w:rsid w:val="005909F2"/>
    <w:rsid w:val="005940A2"/>
    <w:rsid w:val="00594504"/>
    <w:rsid w:val="00594699"/>
    <w:rsid w:val="005955C2"/>
    <w:rsid w:val="00596C76"/>
    <w:rsid w:val="005A4582"/>
    <w:rsid w:val="005A7590"/>
    <w:rsid w:val="005B07FF"/>
    <w:rsid w:val="005B5BAA"/>
    <w:rsid w:val="005B724F"/>
    <w:rsid w:val="005C2F58"/>
    <w:rsid w:val="005E1EB7"/>
    <w:rsid w:val="00602E33"/>
    <w:rsid w:val="00611660"/>
    <w:rsid w:val="00612286"/>
    <w:rsid w:val="00637197"/>
    <w:rsid w:val="006608DE"/>
    <w:rsid w:val="006609FA"/>
    <w:rsid w:val="0067785F"/>
    <w:rsid w:val="00694E84"/>
    <w:rsid w:val="006B1111"/>
    <w:rsid w:val="006C0E94"/>
    <w:rsid w:val="006E5D0A"/>
    <w:rsid w:val="00700A93"/>
    <w:rsid w:val="0070484B"/>
    <w:rsid w:val="00711A05"/>
    <w:rsid w:val="007363F1"/>
    <w:rsid w:val="00742EC5"/>
    <w:rsid w:val="00753216"/>
    <w:rsid w:val="00772532"/>
    <w:rsid w:val="007837BF"/>
    <w:rsid w:val="007841E7"/>
    <w:rsid w:val="00785E36"/>
    <w:rsid w:val="00791922"/>
    <w:rsid w:val="007919C4"/>
    <w:rsid w:val="00797C35"/>
    <w:rsid w:val="007B0921"/>
    <w:rsid w:val="007C3C77"/>
    <w:rsid w:val="007E417B"/>
    <w:rsid w:val="007E5262"/>
    <w:rsid w:val="007F603D"/>
    <w:rsid w:val="00814563"/>
    <w:rsid w:val="00816D30"/>
    <w:rsid w:val="00827719"/>
    <w:rsid w:val="00836237"/>
    <w:rsid w:val="0084067F"/>
    <w:rsid w:val="0084540B"/>
    <w:rsid w:val="00845E61"/>
    <w:rsid w:val="00872862"/>
    <w:rsid w:val="00894A60"/>
    <w:rsid w:val="00894F2E"/>
    <w:rsid w:val="008A6ADE"/>
    <w:rsid w:val="008B1FC4"/>
    <w:rsid w:val="008B263C"/>
    <w:rsid w:val="008D628E"/>
    <w:rsid w:val="008F78E3"/>
    <w:rsid w:val="009078B5"/>
    <w:rsid w:val="00926C9E"/>
    <w:rsid w:val="0095460D"/>
    <w:rsid w:val="00962C1C"/>
    <w:rsid w:val="00963210"/>
    <w:rsid w:val="00974FCF"/>
    <w:rsid w:val="00980034"/>
    <w:rsid w:val="009846AF"/>
    <w:rsid w:val="00990F0E"/>
    <w:rsid w:val="00997457"/>
    <w:rsid w:val="009B51E1"/>
    <w:rsid w:val="009C1ADB"/>
    <w:rsid w:val="009E0C06"/>
    <w:rsid w:val="009E412E"/>
    <w:rsid w:val="009E5065"/>
    <w:rsid w:val="009F706B"/>
    <w:rsid w:val="00A02571"/>
    <w:rsid w:val="00A05B62"/>
    <w:rsid w:val="00A12224"/>
    <w:rsid w:val="00A3514A"/>
    <w:rsid w:val="00A46F90"/>
    <w:rsid w:val="00A47CD7"/>
    <w:rsid w:val="00A57B4C"/>
    <w:rsid w:val="00A74A13"/>
    <w:rsid w:val="00A87C98"/>
    <w:rsid w:val="00A93689"/>
    <w:rsid w:val="00A94538"/>
    <w:rsid w:val="00AA6EB7"/>
    <w:rsid w:val="00AB2148"/>
    <w:rsid w:val="00AB6AD1"/>
    <w:rsid w:val="00AD6D83"/>
    <w:rsid w:val="00AE6F1F"/>
    <w:rsid w:val="00AF05BD"/>
    <w:rsid w:val="00B04390"/>
    <w:rsid w:val="00B045CF"/>
    <w:rsid w:val="00B479E1"/>
    <w:rsid w:val="00B808F4"/>
    <w:rsid w:val="00B81448"/>
    <w:rsid w:val="00B8374B"/>
    <w:rsid w:val="00B83F8B"/>
    <w:rsid w:val="00B97AE9"/>
    <w:rsid w:val="00BA6165"/>
    <w:rsid w:val="00BA6F95"/>
    <w:rsid w:val="00BA71C6"/>
    <w:rsid w:val="00BC1D29"/>
    <w:rsid w:val="00BC5E08"/>
    <w:rsid w:val="00BF0411"/>
    <w:rsid w:val="00BF20B9"/>
    <w:rsid w:val="00C109C2"/>
    <w:rsid w:val="00C1658B"/>
    <w:rsid w:val="00C209CF"/>
    <w:rsid w:val="00C30CAB"/>
    <w:rsid w:val="00C4418B"/>
    <w:rsid w:val="00C476DA"/>
    <w:rsid w:val="00C66FE3"/>
    <w:rsid w:val="00C77375"/>
    <w:rsid w:val="00C77C2B"/>
    <w:rsid w:val="00C86BE6"/>
    <w:rsid w:val="00CA5E9B"/>
    <w:rsid w:val="00CB4219"/>
    <w:rsid w:val="00CB7720"/>
    <w:rsid w:val="00CC6CC5"/>
    <w:rsid w:val="00CE48F3"/>
    <w:rsid w:val="00CE76AB"/>
    <w:rsid w:val="00D075E3"/>
    <w:rsid w:val="00D45306"/>
    <w:rsid w:val="00D53350"/>
    <w:rsid w:val="00D66BBB"/>
    <w:rsid w:val="00D77275"/>
    <w:rsid w:val="00D81971"/>
    <w:rsid w:val="00D81BC3"/>
    <w:rsid w:val="00D97EED"/>
    <w:rsid w:val="00DA2D84"/>
    <w:rsid w:val="00DB020B"/>
    <w:rsid w:val="00DB6823"/>
    <w:rsid w:val="00DC5BC8"/>
    <w:rsid w:val="00E034FD"/>
    <w:rsid w:val="00E12B0B"/>
    <w:rsid w:val="00E14BC2"/>
    <w:rsid w:val="00E36A7C"/>
    <w:rsid w:val="00E422F3"/>
    <w:rsid w:val="00E52B31"/>
    <w:rsid w:val="00E668C8"/>
    <w:rsid w:val="00E7799E"/>
    <w:rsid w:val="00ED1F9B"/>
    <w:rsid w:val="00ED33B8"/>
    <w:rsid w:val="00ED71E6"/>
    <w:rsid w:val="00ED7B6F"/>
    <w:rsid w:val="00EE2D18"/>
    <w:rsid w:val="00EE57E3"/>
    <w:rsid w:val="00EE7C5E"/>
    <w:rsid w:val="00EF1607"/>
    <w:rsid w:val="00EF27B3"/>
    <w:rsid w:val="00F03C8B"/>
    <w:rsid w:val="00F0568B"/>
    <w:rsid w:val="00F06C4B"/>
    <w:rsid w:val="00F203D3"/>
    <w:rsid w:val="00F25317"/>
    <w:rsid w:val="00F274A7"/>
    <w:rsid w:val="00F346F6"/>
    <w:rsid w:val="00F51EC7"/>
    <w:rsid w:val="00F60C83"/>
    <w:rsid w:val="00FD286A"/>
    <w:rsid w:val="00FE4187"/>
    <w:rsid w:val="00FF34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787585B-AA21-401D-8073-1276D69F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8F"/>
  </w:style>
  <w:style w:type="paragraph" w:styleId="Ttulo3">
    <w:name w:val="heading 3"/>
    <w:basedOn w:val="Normal"/>
    <w:next w:val="Normal"/>
    <w:link w:val="Ttulo3Car"/>
    <w:uiPriority w:val="99"/>
    <w:qFormat/>
    <w:rsid w:val="0037007C"/>
    <w:pPr>
      <w:keepNext/>
      <w:spacing w:before="240" w:after="60" w:line="240" w:lineRule="auto"/>
      <w:outlineLvl w:val="2"/>
    </w:pPr>
    <w:rPr>
      <w:rFonts w:ascii="Arial" w:eastAsia="Times New Roman" w:hAnsi="Arial"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B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603D"/>
    <w:pPr>
      <w:ind w:left="720"/>
      <w:contextualSpacing/>
    </w:pPr>
  </w:style>
  <w:style w:type="paragraph" w:styleId="Textodeglobo">
    <w:name w:val="Balloon Text"/>
    <w:basedOn w:val="Normal"/>
    <w:link w:val="TextodegloboCar"/>
    <w:uiPriority w:val="99"/>
    <w:semiHidden/>
    <w:unhideWhenUsed/>
    <w:rsid w:val="000A1B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BAA"/>
    <w:rPr>
      <w:rFonts w:ascii="Segoe UI" w:hAnsi="Segoe UI" w:cs="Segoe UI"/>
      <w:sz w:val="18"/>
      <w:szCs w:val="18"/>
    </w:rPr>
  </w:style>
  <w:style w:type="paragraph" w:styleId="Textoindependiente3">
    <w:name w:val="Body Text 3"/>
    <w:basedOn w:val="Normal"/>
    <w:link w:val="Textoindependiente3Car"/>
    <w:rsid w:val="00154803"/>
    <w:pPr>
      <w:spacing w:after="0" w:line="240" w:lineRule="auto"/>
      <w:ind w:right="284"/>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154803"/>
    <w:rPr>
      <w:rFonts w:ascii="Arial" w:eastAsia="Times New Roman" w:hAnsi="Arial" w:cs="Times New Roman"/>
      <w:b/>
      <w:sz w:val="24"/>
      <w:szCs w:val="20"/>
      <w:lang w:val="es-ES" w:eastAsia="es-ES"/>
    </w:rPr>
  </w:style>
  <w:style w:type="paragraph" w:styleId="Encabezado">
    <w:name w:val="header"/>
    <w:basedOn w:val="Normal"/>
    <w:link w:val="EncabezadoCar"/>
    <w:uiPriority w:val="99"/>
    <w:unhideWhenUsed/>
    <w:rsid w:val="001548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803"/>
  </w:style>
  <w:style w:type="paragraph" w:styleId="Piedepgina">
    <w:name w:val="footer"/>
    <w:basedOn w:val="Normal"/>
    <w:link w:val="PiedepginaCar"/>
    <w:uiPriority w:val="99"/>
    <w:unhideWhenUsed/>
    <w:rsid w:val="001548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803"/>
  </w:style>
  <w:style w:type="character" w:customStyle="1" w:styleId="Ttulo3Car">
    <w:name w:val="Título 3 Car"/>
    <w:basedOn w:val="Fuentedeprrafopredeter"/>
    <w:link w:val="Ttulo3"/>
    <w:uiPriority w:val="99"/>
    <w:rsid w:val="0037007C"/>
    <w:rPr>
      <w:rFonts w:ascii="Arial" w:eastAsia="Times New Roman" w:hAnsi="Arial" w:cs="Times New Roman"/>
      <w:b/>
      <w:bCs/>
      <w:sz w:val="26"/>
      <w:szCs w:val="26"/>
    </w:rPr>
  </w:style>
  <w:style w:type="paragraph" w:styleId="Textoindependiente">
    <w:name w:val="Body Text"/>
    <w:basedOn w:val="Normal"/>
    <w:link w:val="TextoindependienteCar"/>
    <w:rsid w:val="0037007C"/>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37007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4274">
      <w:bodyDiv w:val="1"/>
      <w:marLeft w:val="0"/>
      <w:marRight w:val="0"/>
      <w:marTop w:val="0"/>
      <w:marBottom w:val="0"/>
      <w:divBdr>
        <w:top w:val="none" w:sz="0" w:space="0" w:color="auto"/>
        <w:left w:val="none" w:sz="0" w:space="0" w:color="auto"/>
        <w:bottom w:val="none" w:sz="0" w:space="0" w:color="auto"/>
        <w:right w:val="none" w:sz="0" w:space="0" w:color="auto"/>
      </w:divBdr>
    </w:div>
    <w:div w:id="540636044">
      <w:bodyDiv w:val="1"/>
      <w:marLeft w:val="0"/>
      <w:marRight w:val="0"/>
      <w:marTop w:val="0"/>
      <w:marBottom w:val="0"/>
      <w:divBdr>
        <w:top w:val="none" w:sz="0" w:space="0" w:color="auto"/>
        <w:left w:val="none" w:sz="0" w:space="0" w:color="auto"/>
        <w:bottom w:val="none" w:sz="0" w:space="0" w:color="auto"/>
        <w:right w:val="none" w:sz="0" w:space="0" w:color="auto"/>
      </w:divBdr>
    </w:div>
    <w:div w:id="744717875">
      <w:bodyDiv w:val="1"/>
      <w:marLeft w:val="0"/>
      <w:marRight w:val="0"/>
      <w:marTop w:val="0"/>
      <w:marBottom w:val="0"/>
      <w:divBdr>
        <w:top w:val="none" w:sz="0" w:space="0" w:color="auto"/>
        <w:left w:val="none" w:sz="0" w:space="0" w:color="auto"/>
        <w:bottom w:val="none" w:sz="0" w:space="0" w:color="auto"/>
        <w:right w:val="none" w:sz="0" w:space="0" w:color="auto"/>
      </w:divBdr>
    </w:div>
    <w:div w:id="1121145316">
      <w:bodyDiv w:val="1"/>
      <w:marLeft w:val="0"/>
      <w:marRight w:val="0"/>
      <w:marTop w:val="0"/>
      <w:marBottom w:val="0"/>
      <w:divBdr>
        <w:top w:val="none" w:sz="0" w:space="0" w:color="auto"/>
        <w:left w:val="none" w:sz="0" w:space="0" w:color="auto"/>
        <w:bottom w:val="none" w:sz="0" w:space="0" w:color="auto"/>
        <w:right w:val="none" w:sz="0" w:space="0" w:color="auto"/>
      </w:divBdr>
    </w:div>
    <w:div w:id="1632786644">
      <w:bodyDiv w:val="1"/>
      <w:marLeft w:val="0"/>
      <w:marRight w:val="0"/>
      <w:marTop w:val="0"/>
      <w:marBottom w:val="0"/>
      <w:divBdr>
        <w:top w:val="none" w:sz="0" w:space="0" w:color="auto"/>
        <w:left w:val="none" w:sz="0" w:space="0" w:color="auto"/>
        <w:bottom w:val="none" w:sz="0" w:space="0" w:color="auto"/>
        <w:right w:val="none" w:sz="0" w:space="0" w:color="auto"/>
      </w:divBdr>
    </w:div>
    <w:div w:id="1783917331">
      <w:bodyDiv w:val="1"/>
      <w:marLeft w:val="0"/>
      <w:marRight w:val="0"/>
      <w:marTop w:val="0"/>
      <w:marBottom w:val="0"/>
      <w:divBdr>
        <w:top w:val="none" w:sz="0" w:space="0" w:color="auto"/>
        <w:left w:val="none" w:sz="0" w:space="0" w:color="auto"/>
        <w:bottom w:val="none" w:sz="0" w:space="0" w:color="auto"/>
        <w:right w:val="none" w:sz="0" w:space="0" w:color="auto"/>
      </w:divBdr>
    </w:div>
    <w:div w:id="1886136308">
      <w:bodyDiv w:val="1"/>
      <w:marLeft w:val="0"/>
      <w:marRight w:val="0"/>
      <w:marTop w:val="0"/>
      <w:marBottom w:val="0"/>
      <w:divBdr>
        <w:top w:val="none" w:sz="0" w:space="0" w:color="auto"/>
        <w:left w:val="none" w:sz="0" w:space="0" w:color="auto"/>
        <w:bottom w:val="none" w:sz="0" w:space="0" w:color="auto"/>
        <w:right w:val="none" w:sz="0" w:space="0" w:color="auto"/>
      </w:divBdr>
    </w:div>
    <w:div w:id="21414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4CCA-6C50-4C78-8DDE-14563E01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3006</Words>
  <Characters>16538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Sonia Pérez Chacón</cp:lastModifiedBy>
  <cp:revision>23</cp:revision>
  <cp:lastPrinted>2021-12-21T17:34:00Z</cp:lastPrinted>
  <dcterms:created xsi:type="dcterms:W3CDTF">2021-12-16T18:17:00Z</dcterms:created>
  <dcterms:modified xsi:type="dcterms:W3CDTF">2021-12-21T17:34:00Z</dcterms:modified>
</cp:coreProperties>
</file>