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DB27A4" w:rsidP="00DB27A4">
      <w:pPr>
        <w:pStyle w:val="Textoindependiente3"/>
        <w:rPr>
          <w:rFonts w:ascii="Century Gothic" w:hAnsi="Century Gothic"/>
          <w:sz w:val="25"/>
          <w:szCs w:val="25"/>
        </w:rPr>
      </w:pPr>
      <w:r w:rsidRPr="00284C5D">
        <w:rPr>
          <w:rFonts w:ascii="Century Gothic" w:hAnsi="Century Gothic"/>
          <w:sz w:val="25"/>
          <w:szCs w:val="25"/>
        </w:rPr>
        <w:t xml:space="preserve">DECRETO No.       </w:t>
      </w:r>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257B08">
        <w:rPr>
          <w:rFonts w:ascii="Century Gothic" w:hAnsi="Century Gothic"/>
          <w:b/>
          <w:sz w:val="25"/>
          <w:szCs w:val="25"/>
          <w:lang w:val="es-MX"/>
        </w:rPr>
        <w:t>/</w:t>
      </w:r>
      <w:r w:rsidR="00F63FAA">
        <w:rPr>
          <w:rFonts w:ascii="Century Gothic" w:hAnsi="Century Gothic"/>
          <w:b/>
          <w:sz w:val="25"/>
          <w:szCs w:val="25"/>
          <w:lang w:val="es-MX"/>
        </w:rPr>
        <w:t>RF</w:t>
      </w:r>
      <w:r w:rsidR="000A09CA">
        <w:rPr>
          <w:rFonts w:ascii="Century Gothic" w:hAnsi="Century Gothic"/>
          <w:b/>
          <w:sz w:val="25"/>
          <w:szCs w:val="25"/>
          <w:lang w:val="es-MX"/>
        </w:rPr>
        <w:t>LEY</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w:t>
      </w:r>
      <w:r w:rsidR="00EA251A">
        <w:rPr>
          <w:rFonts w:ascii="Century Gothic" w:hAnsi="Century Gothic"/>
          <w:b/>
          <w:sz w:val="25"/>
          <w:szCs w:val="25"/>
          <w:lang w:val="es-MX"/>
        </w:rPr>
        <w:t>1</w:t>
      </w:r>
      <w:r w:rsidR="009F740A" w:rsidRPr="00DB5C64">
        <w:rPr>
          <w:rFonts w:ascii="Century Gothic" w:hAnsi="Century Gothic"/>
          <w:b/>
          <w:sz w:val="25"/>
          <w:szCs w:val="25"/>
          <w:lang w:val="es-MX"/>
        </w:rPr>
        <w:t>0</w:t>
      </w:r>
      <w:r w:rsidR="00F63FAA">
        <w:rPr>
          <w:rFonts w:ascii="Century Gothic" w:hAnsi="Century Gothic"/>
          <w:b/>
          <w:sz w:val="25"/>
          <w:szCs w:val="25"/>
          <w:lang w:val="es-MX"/>
        </w:rPr>
        <w:t>8</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EC6312" w:rsidRPr="00DB5C64">
        <w:rPr>
          <w:rFonts w:ascii="Century Gothic" w:hAnsi="Century Gothic"/>
          <w:b/>
          <w:sz w:val="25"/>
          <w:szCs w:val="25"/>
          <w:lang w:val="es-MX"/>
        </w:rPr>
        <w:t>1</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Pr="00DB5C64">
        <w:rPr>
          <w:rFonts w:ascii="Century Gothic" w:hAnsi="Century Gothic"/>
          <w:b/>
          <w:sz w:val="25"/>
          <w:szCs w:val="25"/>
          <w:lang w:val="es-MX"/>
        </w:rPr>
        <w:t xml:space="preserve">I P.O. </w:t>
      </w:r>
    </w:p>
    <w:p w:rsidR="00DB27A4" w:rsidRPr="00DB5C64" w:rsidRDefault="00DB27A4" w:rsidP="00DB27A4">
      <w:pPr>
        <w:ind w:left="284" w:right="284"/>
        <w:jc w:val="both"/>
        <w:rPr>
          <w:rFonts w:ascii="Century Gothic" w:hAnsi="Century Gothic"/>
          <w:b/>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F615B2">
        <w:rPr>
          <w:rFonts w:ascii="Century Gothic" w:hAnsi="Century Gothic"/>
          <w:sz w:val="26"/>
          <w:szCs w:val="26"/>
        </w:rPr>
        <w:t>PRIMER</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835A33" w:rsidRDefault="00835A33" w:rsidP="00DB27A4">
      <w:pPr>
        <w:pStyle w:val="Textoindependiente3"/>
        <w:rPr>
          <w:rFonts w:ascii="Century Gothic" w:hAnsi="Century Gothic"/>
          <w:sz w:val="16"/>
          <w:szCs w:val="16"/>
        </w:rPr>
      </w:pPr>
    </w:p>
    <w:p w:rsidR="007D2937" w:rsidRPr="00ED57C6" w:rsidRDefault="007D2937" w:rsidP="00DB27A4">
      <w:pPr>
        <w:pStyle w:val="Textoindependiente3"/>
        <w:rPr>
          <w:rFonts w:ascii="Century Gothic" w:hAnsi="Century Gothic"/>
          <w:sz w:val="16"/>
          <w:szCs w:val="16"/>
        </w:rPr>
      </w:pPr>
    </w:p>
    <w:p w:rsidR="00157EF4" w:rsidRPr="00ED57C6" w:rsidRDefault="00157EF4" w:rsidP="00DB27A4">
      <w:pPr>
        <w:pStyle w:val="Textoindependiente3"/>
        <w:rPr>
          <w:rFonts w:ascii="Century Gothic" w:hAnsi="Century Gothic"/>
          <w:sz w:val="16"/>
          <w:szCs w:val="16"/>
        </w:rPr>
      </w:pPr>
    </w:p>
    <w:p w:rsidR="00DB27A4" w:rsidRDefault="00DB27A4" w:rsidP="00DB27A4">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B24483" w:rsidRPr="00ED57C6" w:rsidRDefault="00054F47" w:rsidP="00054F47">
      <w:pPr>
        <w:pStyle w:val="Textosinformato"/>
        <w:jc w:val="both"/>
        <w:rPr>
          <w:rFonts w:ascii="Century Gothic" w:hAnsi="Century Gothic" w:cs="Arial"/>
          <w:b/>
          <w:bCs/>
          <w:sz w:val="16"/>
          <w:szCs w:val="16"/>
        </w:rPr>
      </w:pPr>
      <w:r w:rsidRPr="00ED57C6">
        <w:rPr>
          <w:rFonts w:ascii="Century Gothic" w:hAnsi="Century Gothic" w:cs="Arial"/>
          <w:b/>
          <w:bCs/>
          <w:sz w:val="16"/>
          <w:szCs w:val="16"/>
        </w:rPr>
        <w:t xml:space="preserve"> </w:t>
      </w:r>
    </w:p>
    <w:p w:rsidR="0081584B" w:rsidRPr="0081584B" w:rsidRDefault="0081584B" w:rsidP="0081584B">
      <w:pPr>
        <w:spacing w:line="360" w:lineRule="auto"/>
        <w:rPr>
          <w:rFonts w:ascii="Century Gothic" w:eastAsia="Calibri" w:hAnsi="Century Gothic" w:cs="Arial"/>
          <w:b/>
          <w:bCs/>
          <w:color w:val="000000"/>
          <w:sz w:val="24"/>
          <w:szCs w:val="24"/>
          <w:lang w:val="es-MX" w:eastAsia="en-US"/>
        </w:rPr>
      </w:pPr>
    </w:p>
    <w:p w:rsidR="0081584B" w:rsidRPr="0081584B" w:rsidRDefault="0081584B" w:rsidP="0081584B">
      <w:pPr>
        <w:keepNext/>
        <w:spacing w:line="360" w:lineRule="auto"/>
        <w:ind w:right="-34"/>
        <w:jc w:val="both"/>
        <w:outlineLvl w:val="0"/>
        <w:rPr>
          <w:rFonts w:ascii="Century Gothic" w:eastAsia="Calibri" w:hAnsi="Century Gothic" w:cs="Arial"/>
          <w:kern w:val="32"/>
          <w:sz w:val="24"/>
          <w:szCs w:val="24"/>
          <w:lang w:val="es-MX" w:eastAsia="en-US"/>
        </w:rPr>
      </w:pPr>
      <w:r w:rsidRPr="0081584B">
        <w:rPr>
          <w:rFonts w:ascii="Century Gothic" w:eastAsia="Calibri" w:hAnsi="Century Gothic" w:cs="Arial"/>
          <w:b/>
          <w:sz w:val="28"/>
          <w:szCs w:val="24"/>
          <w:lang w:val="es-MX" w:eastAsia="en-US"/>
        </w:rPr>
        <w:t xml:space="preserve">ARTÍCULO PRIMERO.- </w:t>
      </w:r>
      <w:r w:rsidRPr="0081584B">
        <w:rPr>
          <w:rFonts w:ascii="Century Gothic" w:eastAsia="Calibri" w:hAnsi="Century Gothic" w:cs="Arial"/>
          <w:sz w:val="24"/>
          <w:szCs w:val="24"/>
          <w:lang w:val="es-MX" w:eastAsia="en-US"/>
        </w:rPr>
        <w:t>Se</w:t>
      </w:r>
      <w:r w:rsidRPr="0081584B">
        <w:rPr>
          <w:rFonts w:ascii="Century Gothic" w:eastAsia="Calibri" w:hAnsi="Century Gothic" w:cs="Arial"/>
          <w:b/>
          <w:sz w:val="24"/>
          <w:szCs w:val="24"/>
          <w:lang w:val="es-MX" w:eastAsia="en-US"/>
        </w:rPr>
        <w:t xml:space="preserve"> REFORMAN</w:t>
      </w:r>
      <w:r w:rsidRPr="0081584B">
        <w:rPr>
          <w:rFonts w:ascii="Century Gothic" w:eastAsia="Calibri" w:hAnsi="Century Gothic" w:cs="Arial"/>
          <w:sz w:val="24"/>
          <w:szCs w:val="24"/>
          <w:lang w:val="es-MX" w:eastAsia="en-US"/>
        </w:rPr>
        <w:t xml:space="preserve"> los artículos 79, y 82, primer párrafo; se </w:t>
      </w:r>
      <w:r w:rsidRPr="0081584B">
        <w:rPr>
          <w:rFonts w:ascii="Century Gothic" w:eastAsia="Calibri" w:hAnsi="Century Gothic" w:cs="Arial"/>
          <w:b/>
          <w:sz w:val="24"/>
          <w:szCs w:val="24"/>
          <w:lang w:val="es-MX" w:eastAsia="en-US"/>
        </w:rPr>
        <w:t>ADICIONAN</w:t>
      </w:r>
      <w:r w:rsidRPr="0081584B">
        <w:rPr>
          <w:rFonts w:ascii="Century Gothic" w:eastAsia="Calibri" w:hAnsi="Century Gothic" w:cs="Arial"/>
          <w:sz w:val="24"/>
          <w:szCs w:val="24"/>
          <w:lang w:val="es-MX" w:eastAsia="en-US"/>
        </w:rPr>
        <w:t xml:space="preserve"> al Título Segundo, Capítulo I, una Sección V, así como los artículos 31-1, 31-2, 31-3, 31-4, 31-5, 31-6; al Capítulo III, la Sección IV, y los artículos 71-1, 71-2, 71-3, 71-4; y la Sección V, con los artículos 71-5, 71-6, 71-7, 71-8, 71-9, 71-10, 71-11, 71-12, 71-13, 71-14, 71-15; y al artículo 82, los párrafos segundo y tercero</w:t>
      </w:r>
      <w:r w:rsidRPr="0081584B">
        <w:rPr>
          <w:rFonts w:ascii="Century Gothic" w:eastAsia="Calibri" w:hAnsi="Century Gothic" w:cs="Arial"/>
          <w:b/>
          <w:sz w:val="24"/>
          <w:szCs w:val="24"/>
          <w:lang w:val="es-MX" w:eastAsia="en-US"/>
        </w:rPr>
        <w:t xml:space="preserve">, </w:t>
      </w:r>
      <w:r w:rsidRPr="0081584B">
        <w:rPr>
          <w:rFonts w:ascii="Century Gothic" w:eastAsia="Calibri" w:hAnsi="Century Gothic" w:cs="Arial"/>
          <w:sz w:val="24"/>
          <w:szCs w:val="24"/>
          <w:lang w:val="es-MX" w:eastAsia="en-US"/>
        </w:rPr>
        <w:t>todos</w:t>
      </w:r>
      <w:r w:rsidRPr="0081584B">
        <w:rPr>
          <w:rFonts w:ascii="Century Gothic" w:eastAsia="Calibri" w:hAnsi="Century Gothic" w:cs="Arial"/>
          <w:b/>
          <w:sz w:val="24"/>
          <w:szCs w:val="24"/>
          <w:lang w:val="es-MX" w:eastAsia="en-US"/>
        </w:rPr>
        <w:t xml:space="preserve"> </w:t>
      </w:r>
      <w:r w:rsidRPr="0081584B">
        <w:rPr>
          <w:rFonts w:ascii="Century Gothic" w:eastAsia="Calibri" w:hAnsi="Century Gothic" w:cs="Arial"/>
          <w:sz w:val="24"/>
          <w:szCs w:val="24"/>
          <w:lang w:val="es-MX" w:eastAsia="en-US"/>
        </w:rPr>
        <w:t xml:space="preserve">de la </w:t>
      </w:r>
      <w:r w:rsidRPr="0081584B">
        <w:rPr>
          <w:rFonts w:ascii="Century Gothic" w:eastAsia="Calibri" w:hAnsi="Century Gothic" w:cs="Arial"/>
          <w:bCs/>
          <w:kern w:val="32"/>
          <w:sz w:val="24"/>
          <w:szCs w:val="24"/>
          <w:lang w:val="es-MX" w:eastAsia="en-US"/>
        </w:rPr>
        <w:t>Ley</w:t>
      </w:r>
      <w:r w:rsidRPr="0081584B">
        <w:rPr>
          <w:rFonts w:ascii="Century Gothic" w:eastAsia="Calibri" w:hAnsi="Century Gothic" w:cs="Arial"/>
          <w:bCs/>
          <w:spacing w:val="-11"/>
          <w:kern w:val="32"/>
          <w:sz w:val="24"/>
          <w:szCs w:val="24"/>
          <w:lang w:val="es-MX" w:eastAsia="en-US"/>
        </w:rPr>
        <w:t xml:space="preserve"> </w:t>
      </w:r>
      <w:r w:rsidRPr="0081584B">
        <w:rPr>
          <w:rFonts w:ascii="Century Gothic" w:eastAsia="Calibri" w:hAnsi="Century Gothic" w:cs="Arial"/>
          <w:bCs/>
          <w:kern w:val="32"/>
          <w:sz w:val="24"/>
          <w:szCs w:val="24"/>
          <w:lang w:val="es-MX" w:eastAsia="en-US"/>
        </w:rPr>
        <w:t>de</w:t>
      </w:r>
      <w:r w:rsidRPr="0081584B">
        <w:rPr>
          <w:rFonts w:ascii="Century Gothic" w:eastAsia="Calibri" w:hAnsi="Century Gothic" w:cs="Arial"/>
          <w:bCs/>
          <w:spacing w:val="-7"/>
          <w:kern w:val="32"/>
          <w:sz w:val="24"/>
          <w:szCs w:val="24"/>
          <w:lang w:val="es-MX" w:eastAsia="en-US"/>
        </w:rPr>
        <w:t xml:space="preserve"> </w:t>
      </w:r>
      <w:r w:rsidRPr="0081584B">
        <w:rPr>
          <w:rFonts w:ascii="Century Gothic" w:eastAsia="Calibri" w:hAnsi="Century Gothic" w:cs="Arial"/>
          <w:bCs/>
          <w:spacing w:val="2"/>
          <w:kern w:val="32"/>
          <w:sz w:val="24"/>
          <w:szCs w:val="24"/>
          <w:lang w:val="es-MX" w:eastAsia="en-US"/>
        </w:rPr>
        <w:t>H</w:t>
      </w:r>
      <w:r w:rsidRPr="0081584B">
        <w:rPr>
          <w:rFonts w:ascii="Century Gothic" w:eastAsia="Calibri" w:hAnsi="Century Gothic" w:cs="Arial"/>
          <w:bCs/>
          <w:spacing w:val="-6"/>
          <w:kern w:val="32"/>
          <w:sz w:val="24"/>
          <w:szCs w:val="24"/>
          <w:lang w:val="es-MX" w:eastAsia="en-US"/>
        </w:rPr>
        <w:t>a</w:t>
      </w:r>
      <w:r w:rsidRPr="0081584B">
        <w:rPr>
          <w:rFonts w:ascii="Century Gothic" w:eastAsia="Calibri" w:hAnsi="Century Gothic" w:cs="Arial"/>
          <w:bCs/>
          <w:kern w:val="32"/>
          <w:sz w:val="24"/>
          <w:szCs w:val="24"/>
          <w:lang w:val="es-MX" w:eastAsia="en-US"/>
        </w:rPr>
        <w:t>cie</w:t>
      </w:r>
      <w:r w:rsidRPr="0081584B">
        <w:rPr>
          <w:rFonts w:ascii="Century Gothic" w:eastAsia="Calibri" w:hAnsi="Century Gothic" w:cs="Arial"/>
          <w:bCs/>
          <w:spacing w:val="2"/>
          <w:kern w:val="32"/>
          <w:sz w:val="24"/>
          <w:szCs w:val="24"/>
          <w:lang w:val="es-MX" w:eastAsia="en-US"/>
        </w:rPr>
        <w:t>n</w:t>
      </w:r>
      <w:r w:rsidRPr="0081584B">
        <w:rPr>
          <w:rFonts w:ascii="Century Gothic" w:eastAsia="Calibri" w:hAnsi="Century Gothic" w:cs="Arial"/>
          <w:bCs/>
          <w:spacing w:val="4"/>
          <w:kern w:val="32"/>
          <w:sz w:val="24"/>
          <w:szCs w:val="24"/>
          <w:lang w:val="es-MX" w:eastAsia="en-US"/>
        </w:rPr>
        <w:t>d</w:t>
      </w:r>
      <w:r w:rsidRPr="0081584B">
        <w:rPr>
          <w:rFonts w:ascii="Century Gothic" w:eastAsia="Calibri" w:hAnsi="Century Gothic" w:cs="Arial"/>
          <w:bCs/>
          <w:kern w:val="32"/>
          <w:sz w:val="24"/>
          <w:szCs w:val="24"/>
          <w:lang w:val="es-MX" w:eastAsia="en-US"/>
        </w:rPr>
        <w:t>a</w:t>
      </w:r>
      <w:r w:rsidRPr="0081584B">
        <w:rPr>
          <w:rFonts w:ascii="Century Gothic" w:eastAsia="Calibri" w:hAnsi="Century Gothic" w:cs="Arial"/>
          <w:bCs/>
          <w:spacing w:val="-13"/>
          <w:kern w:val="32"/>
          <w:sz w:val="24"/>
          <w:szCs w:val="24"/>
          <w:lang w:val="es-MX" w:eastAsia="en-US"/>
        </w:rPr>
        <w:t xml:space="preserve"> </w:t>
      </w:r>
      <w:r w:rsidRPr="0081584B">
        <w:rPr>
          <w:rFonts w:ascii="Century Gothic" w:eastAsia="Calibri" w:hAnsi="Century Gothic" w:cs="Arial"/>
          <w:bCs/>
          <w:spacing w:val="4"/>
          <w:kern w:val="32"/>
          <w:sz w:val="24"/>
          <w:szCs w:val="24"/>
          <w:lang w:val="es-MX" w:eastAsia="en-US"/>
        </w:rPr>
        <w:t>d</w:t>
      </w:r>
      <w:r w:rsidRPr="0081584B">
        <w:rPr>
          <w:rFonts w:ascii="Century Gothic" w:eastAsia="Calibri" w:hAnsi="Century Gothic" w:cs="Arial"/>
          <w:bCs/>
          <w:kern w:val="32"/>
          <w:sz w:val="24"/>
          <w:szCs w:val="24"/>
          <w:lang w:val="es-MX" w:eastAsia="en-US"/>
        </w:rPr>
        <w:t>el</w:t>
      </w:r>
      <w:r w:rsidRPr="0081584B">
        <w:rPr>
          <w:rFonts w:ascii="Century Gothic" w:eastAsia="Calibri" w:hAnsi="Century Gothic" w:cs="Arial"/>
          <w:bCs/>
          <w:spacing w:val="-9"/>
          <w:kern w:val="32"/>
          <w:sz w:val="24"/>
          <w:szCs w:val="24"/>
          <w:lang w:val="es-MX" w:eastAsia="en-US"/>
        </w:rPr>
        <w:t xml:space="preserve"> </w:t>
      </w:r>
      <w:r w:rsidRPr="0081584B">
        <w:rPr>
          <w:rFonts w:ascii="Century Gothic" w:eastAsia="Calibri" w:hAnsi="Century Gothic" w:cs="Arial"/>
          <w:bCs/>
          <w:kern w:val="32"/>
          <w:sz w:val="24"/>
          <w:szCs w:val="24"/>
          <w:lang w:val="es-MX" w:eastAsia="en-US"/>
        </w:rPr>
        <w:t>Es</w:t>
      </w:r>
      <w:r w:rsidRPr="0081584B">
        <w:rPr>
          <w:rFonts w:ascii="Century Gothic" w:eastAsia="Calibri" w:hAnsi="Century Gothic" w:cs="Arial"/>
          <w:bCs/>
          <w:spacing w:val="2"/>
          <w:kern w:val="32"/>
          <w:sz w:val="24"/>
          <w:szCs w:val="24"/>
          <w:lang w:val="es-MX" w:eastAsia="en-US"/>
        </w:rPr>
        <w:t>t</w:t>
      </w:r>
      <w:r w:rsidRPr="0081584B">
        <w:rPr>
          <w:rFonts w:ascii="Century Gothic" w:eastAsia="Calibri" w:hAnsi="Century Gothic" w:cs="Arial"/>
          <w:bCs/>
          <w:spacing w:val="-6"/>
          <w:kern w:val="32"/>
          <w:sz w:val="24"/>
          <w:szCs w:val="24"/>
          <w:lang w:val="es-MX" w:eastAsia="en-US"/>
        </w:rPr>
        <w:t>a</w:t>
      </w:r>
      <w:r w:rsidRPr="0081584B">
        <w:rPr>
          <w:rFonts w:ascii="Century Gothic" w:eastAsia="Calibri" w:hAnsi="Century Gothic" w:cs="Arial"/>
          <w:bCs/>
          <w:kern w:val="32"/>
          <w:sz w:val="24"/>
          <w:szCs w:val="24"/>
          <w:lang w:val="es-MX" w:eastAsia="en-US"/>
        </w:rPr>
        <w:t>do</w:t>
      </w:r>
      <w:r w:rsidRPr="0081584B">
        <w:rPr>
          <w:rFonts w:ascii="Century Gothic" w:eastAsia="Calibri" w:hAnsi="Century Gothic" w:cs="Arial"/>
          <w:bCs/>
          <w:spacing w:val="-8"/>
          <w:kern w:val="32"/>
          <w:sz w:val="24"/>
          <w:szCs w:val="24"/>
          <w:lang w:val="es-MX" w:eastAsia="en-US"/>
        </w:rPr>
        <w:t xml:space="preserve"> </w:t>
      </w:r>
      <w:r w:rsidRPr="0081584B">
        <w:rPr>
          <w:rFonts w:ascii="Century Gothic" w:eastAsia="Calibri" w:hAnsi="Century Gothic" w:cs="Arial"/>
          <w:bCs/>
          <w:kern w:val="32"/>
          <w:sz w:val="24"/>
          <w:szCs w:val="24"/>
          <w:lang w:val="es-MX" w:eastAsia="en-US"/>
        </w:rPr>
        <w:t>de</w:t>
      </w:r>
      <w:r w:rsidRPr="0081584B">
        <w:rPr>
          <w:rFonts w:ascii="Century Gothic" w:eastAsia="Calibri" w:hAnsi="Century Gothic" w:cs="Arial"/>
          <w:bCs/>
          <w:spacing w:val="-8"/>
          <w:kern w:val="32"/>
          <w:sz w:val="24"/>
          <w:szCs w:val="24"/>
          <w:lang w:val="es-MX" w:eastAsia="en-US"/>
        </w:rPr>
        <w:t xml:space="preserve"> </w:t>
      </w:r>
      <w:r w:rsidRPr="0081584B">
        <w:rPr>
          <w:rFonts w:ascii="Century Gothic" w:eastAsia="Calibri" w:hAnsi="Century Gothic" w:cs="Arial"/>
          <w:bCs/>
          <w:kern w:val="32"/>
          <w:sz w:val="24"/>
          <w:szCs w:val="24"/>
          <w:lang w:val="es-MX" w:eastAsia="en-US"/>
        </w:rPr>
        <w:t>Chih</w:t>
      </w:r>
      <w:r w:rsidRPr="0081584B">
        <w:rPr>
          <w:rFonts w:ascii="Century Gothic" w:eastAsia="Calibri" w:hAnsi="Century Gothic" w:cs="Arial"/>
          <w:bCs/>
          <w:spacing w:val="2"/>
          <w:kern w:val="32"/>
          <w:sz w:val="24"/>
          <w:szCs w:val="24"/>
          <w:lang w:val="es-MX" w:eastAsia="en-US"/>
        </w:rPr>
        <w:t>u</w:t>
      </w:r>
      <w:r w:rsidRPr="0081584B">
        <w:rPr>
          <w:rFonts w:ascii="Century Gothic" w:eastAsia="Calibri" w:hAnsi="Century Gothic" w:cs="Arial"/>
          <w:bCs/>
          <w:spacing w:val="-6"/>
          <w:kern w:val="32"/>
          <w:sz w:val="24"/>
          <w:szCs w:val="24"/>
          <w:lang w:val="es-MX" w:eastAsia="en-US"/>
        </w:rPr>
        <w:t>a</w:t>
      </w:r>
      <w:r w:rsidRPr="0081584B">
        <w:rPr>
          <w:rFonts w:ascii="Century Gothic" w:eastAsia="Calibri" w:hAnsi="Century Gothic" w:cs="Arial"/>
          <w:bCs/>
          <w:spacing w:val="2"/>
          <w:kern w:val="32"/>
          <w:sz w:val="24"/>
          <w:szCs w:val="24"/>
          <w:lang w:val="es-MX" w:eastAsia="en-US"/>
        </w:rPr>
        <w:t>h</w:t>
      </w:r>
      <w:r w:rsidRPr="0081584B">
        <w:rPr>
          <w:rFonts w:ascii="Century Gothic" w:eastAsia="Calibri" w:hAnsi="Century Gothic" w:cs="Arial"/>
          <w:bCs/>
          <w:spacing w:val="4"/>
          <w:kern w:val="32"/>
          <w:sz w:val="24"/>
          <w:szCs w:val="24"/>
          <w:lang w:val="es-MX" w:eastAsia="en-US"/>
        </w:rPr>
        <w:t>u</w:t>
      </w:r>
      <w:r w:rsidRPr="0081584B">
        <w:rPr>
          <w:rFonts w:ascii="Century Gothic" w:eastAsia="Calibri" w:hAnsi="Century Gothic" w:cs="Arial"/>
          <w:bCs/>
          <w:kern w:val="32"/>
          <w:sz w:val="24"/>
          <w:szCs w:val="24"/>
          <w:lang w:val="es-MX" w:eastAsia="en-US"/>
        </w:rPr>
        <w:t>a</w:t>
      </w:r>
      <w:r w:rsidRPr="0081584B">
        <w:rPr>
          <w:rFonts w:ascii="Century Gothic" w:eastAsia="Calibri" w:hAnsi="Century Gothic" w:cs="Arial"/>
          <w:kern w:val="32"/>
          <w:sz w:val="24"/>
          <w:szCs w:val="24"/>
          <w:lang w:val="es-MX" w:eastAsia="en-US"/>
        </w:rPr>
        <w:t>,</w:t>
      </w:r>
      <w:r w:rsidRPr="0081584B">
        <w:rPr>
          <w:rFonts w:ascii="Century Gothic" w:eastAsia="Calibri" w:hAnsi="Century Gothic" w:cs="Arial"/>
          <w:sz w:val="24"/>
          <w:szCs w:val="24"/>
          <w:lang w:val="es-MX" w:eastAsia="en-US"/>
        </w:rPr>
        <w:t xml:space="preserve"> para quedar redactados de la siguiente manera:</w:t>
      </w:r>
    </w:p>
    <w:p w:rsidR="0081584B" w:rsidRPr="0081584B" w:rsidRDefault="0081584B" w:rsidP="0081584B">
      <w:pPr>
        <w:spacing w:line="360" w:lineRule="auto"/>
        <w:ind w:right="-34"/>
        <w:jc w:val="both"/>
        <w:rPr>
          <w:rFonts w:ascii="Century Gothic" w:eastAsia="Calibri" w:hAnsi="Century Gothic" w:cs="Arial"/>
          <w:sz w:val="24"/>
          <w:szCs w:val="24"/>
          <w:lang w:val="es-MX" w:eastAsia="en-US"/>
        </w:rPr>
      </w:pPr>
    </w:p>
    <w:p w:rsidR="0081584B" w:rsidRPr="0081584B" w:rsidRDefault="0081584B" w:rsidP="0081584B">
      <w:pPr>
        <w:keepNext/>
        <w:spacing w:line="360" w:lineRule="auto"/>
        <w:ind w:right="-34"/>
        <w:jc w:val="center"/>
        <w:outlineLvl w:val="0"/>
        <w:rPr>
          <w:rFonts w:ascii="Century Gothic" w:eastAsia="Calibri" w:hAnsi="Century Gothic" w:cs="Arial"/>
          <w:b/>
          <w:bCs/>
          <w:kern w:val="32"/>
          <w:sz w:val="24"/>
          <w:szCs w:val="24"/>
          <w:lang w:val="es-MX" w:eastAsia="en-US"/>
        </w:rPr>
      </w:pPr>
      <w:r w:rsidRPr="0081584B">
        <w:rPr>
          <w:rFonts w:ascii="Century Gothic" w:eastAsia="Calibri" w:hAnsi="Century Gothic" w:cs="Arial"/>
          <w:b/>
          <w:bCs/>
          <w:kern w:val="32"/>
          <w:sz w:val="24"/>
          <w:szCs w:val="24"/>
          <w:lang w:val="es-MX" w:eastAsia="en-US"/>
        </w:rPr>
        <w:t>TÍTULO</w:t>
      </w:r>
      <w:r w:rsidRPr="0081584B">
        <w:rPr>
          <w:rFonts w:ascii="Century Gothic" w:eastAsia="Calibri" w:hAnsi="Century Gothic" w:cs="Arial"/>
          <w:b/>
          <w:bCs/>
          <w:spacing w:val="-21"/>
          <w:kern w:val="32"/>
          <w:sz w:val="24"/>
          <w:szCs w:val="24"/>
          <w:lang w:val="es-MX" w:eastAsia="en-US"/>
        </w:rPr>
        <w:t xml:space="preserve"> </w:t>
      </w:r>
      <w:r w:rsidRPr="0081584B">
        <w:rPr>
          <w:rFonts w:ascii="Century Gothic" w:eastAsia="Calibri" w:hAnsi="Century Gothic" w:cs="Arial"/>
          <w:b/>
          <w:bCs/>
          <w:kern w:val="32"/>
          <w:sz w:val="24"/>
          <w:szCs w:val="24"/>
          <w:lang w:val="es-MX" w:eastAsia="en-US"/>
        </w:rPr>
        <w:t>SEGUNDO</w:t>
      </w:r>
    </w:p>
    <w:p w:rsidR="0081584B" w:rsidRPr="0081584B" w:rsidRDefault="0081584B" w:rsidP="0081584B">
      <w:pPr>
        <w:keepNext/>
        <w:spacing w:line="360" w:lineRule="auto"/>
        <w:ind w:right="-34"/>
        <w:jc w:val="center"/>
        <w:outlineLvl w:val="0"/>
        <w:rPr>
          <w:rFonts w:ascii="Century Gothic" w:eastAsia="Calibri" w:hAnsi="Century Gothic" w:cs="Arial"/>
          <w:kern w:val="32"/>
          <w:sz w:val="24"/>
          <w:szCs w:val="24"/>
          <w:lang w:val="es-MX" w:eastAsia="en-US"/>
        </w:rPr>
      </w:pPr>
      <w:r w:rsidRPr="0081584B">
        <w:rPr>
          <w:rFonts w:ascii="Century Gothic" w:eastAsia="Calibri" w:hAnsi="Century Gothic" w:cs="Arial"/>
          <w:bCs/>
          <w:kern w:val="32"/>
          <w:sz w:val="24"/>
          <w:szCs w:val="24"/>
          <w:lang w:val="es-MX" w:eastAsia="en-US"/>
        </w:rPr>
        <w:t>I</w:t>
      </w:r>
      <w:r w:rsidRPr="0081584B">
        <w:rPr>
          <w:rFonts w:ascii="Century Gothic" w:eastAsia="Calibri" w:hAnsi="Century Gothic" w:cs="Arial"/>
          <w:bCs/>
          <w:spacing w:val="-1"/>
          <w:kern w:val="32"/>
          <w:sz w:val="24"/>
          <w:szCs w:val="24"/>
          <w:lang w:val="es-MX" w:eastAsia="en-US"/>
        </w:rPr>
        <w:t>M</w:t>
      </w:r>
      <w:r w:rsidRPr="0081584B">
        <w:rPr>
          <w:rFonts w:ascii="Century Gothic" w:eastAsia="Calibri" w:hAnsi="Century Gothic" w:cs="Arial"/>
          <w:bCs/>
          <w:kern w:val="32"/>
          <w:sz w:val="24"/>
          <w:szCs w:val="24"/>
          <w:lang w:val="es-MX" w:eastAsia="en-US"/>
        </w:rPr>
        <w:t>PUESTOS ORDINARIOS</w:t>
      </w:r>
    </w:p>
    <w:p w:rsidR="0081584B" w:rsidRPr="0081584B" w:rsidRDefault="0081584B" w:rsidP="0081584B">
      <w:pPr>
        <w:spacing w:line="360" w:lineRule="auto"/>
        <w:ind w:right="-34"/>
        <w:jc w:val="center"/>
        <w:rPr>
          <w:rFonts w:ascii="Century Gothic" w:eastAsia="Arial" w:hAnsi="Century Gothic" w:cs="Arial"/>
          <w:bCs/>
          <w:spacing w:val="2"/>
          <w:sz w:val="24"/>
          <w:szCs w:val="24"/>
          <w:lang w:val="es-MX" w:eastAsia="en-US"/>
        </w:rPr>
      </w:pPr>
    </w:p>
    <w:p w:rsidR="0081584B" w:rsidRPr="0081584B" w:rsidRDefault="0081584B" w:rsidP="0081584B">
      <w:pPr>
        <w:spacing w:line="360" w:lineRule="auto"/>
        <w:ind w:right="-34"/>
        <w:jc w:val="center"/>
        <w:rPr>
          <w:rFonts w:ascii="Century Gothic" w:eastAsia="Arial" w:hAnsi="Century Gothic" w:cs="Arial"/>
          <w:b/>
          <w:bCs/>
          <w:sz w:val="24"/>
          <w:szCs w:val="24"/>
          <w:lang w:val="es-MX" w:eastAsia="en-US"/>
        </w:rPr>
      </w:pPr>
      <w:r w:rsidRPr="0081584B">
        <w:rPr>
          <w:rFonts w:ascii="Century Gothic" w:eastAsia="Arial" w:hAnsi="Century Gothic" w:cs="Arial"/>
          <w:b/>
          <w:bCs/>
          <w:spacing w:val="2"/>
          <w:sz w:val="24"/>
          <w:szCs w:val="24"/>
          <w:lang w:val="es-MX" w:eastAsia="en-US"/>
        </w:rPr>
        <w:t>C</w:t>
      </w:r>
      <w:r w:rsidRPr="0081584B">
        <w:rPr>
          <w:rFonts w:ascii="Century Gothic" w:eastAsia="Arial" w:hAnsi="Century Gothic" w:cs="Arial"/>
          <w:b/>
          <w:bCs/>
          <w:spacing w:val="-6"/>
          <w:sz w:val="24"/>
          <w:szCs w:val="24"/>
          <w:lang w:val="es-MX" w:eastAsia="en-US"/>
        </w:rPr>
        <w:t>A</w:t>
      </w:r>
      <w:r w:rsidRPr="0081584B">
        <w:rPr>
          <w:rFonts w:ascii="Century Gothic" w:eastAsia="Arial" w:hAnsi="Century Gothic" w:cs="Arial"/>
          <w:b/>
          <w:bCs/>
          <w:sz w:val="24"/>
          <w:szCs w:val="24"/>
          <w:lang w:val="es-MX" w:eastAsia="en-US"/>
        </w:rPr>
        <w:t>PÍTULO</w:t>
      </w:r>
      <w:r w:rsidRPr="0081584B">
        <w:rPr>
          <w:rFonts w:ascii="Century Gothic" w:eastAsia="Arial" w:hAnsi="Century Gothic" w:cs="Arial"/>
          <w:b/>
          <w:bCs/>
          <w:spacing w:val="-12"/>
          <w:sz w:val="24"/>
          <w:szCs w:val="24"/>
          <w:lang w:val="es-MX" w:eastAsia="en-US"/>
        </w:rPr>
        <w:t xml:space="preserve"> </w:t>
      </w:r>
      <w:r w:rsidRPr="0081584B">
        <w:rPr>
          <w:rFonts w:ascii="Century Gothic" w:eastAsia="Arial" w:hAnsi="Century Gothic" w:cs="Arial"/>
          <w:b/>
          <w:bCs/>
          <w:sz w:val="24"/>
          <w:szCs w:val="24"/>
          <w:lang w:val="es-MX" w:eastAsia="en-US"/>
        </w:rPr>
        <w:t>I</w:t>
      </w:r>
    </w:p>
    <w:p w:rsidR="0081584B" w:rsidRPr="0081584B" w:rsidRDefault="0081584B" w:rsidP="0081584B">
      <w:pPr>
        <w:spacing w:line="360" w:lineRule="auto"/>
        <w:ind w:right="-34"/>
        <w:jc w:val="center"/>
        <w:rPr>
          <w:rFonts w:ascii="Century Gothic" w:eastAsia="Arial" w:hAnsi="Century Gothic" w:cs="Arial"/>
          <w:sz w:val="24"/>
          <w:szCs w:val="24"/>
          <w:lang w:val="es-MX" w:eastAsia="en-US"/>
        </w:rPr>
      </w:pPr>
      <w:r w:rsidRPr="0081584B">
        <w:rPr>
          <w:rFonts w:ascii="Century Gothic" w:eastAsia="Arial" w:hAnsi="Century Gothic" w:cs="Arial"/>
          <w:bCs/>
          <w:sz w:val="24"/>
          <w:szCs w:val="24"/>
          <w:lang w:val="es-MX" w:eastAsia="en-US"/>
        </w:rPr>
        <w:t>I</w:t>
      </w:r>
      <w:r w:rsidRPr="0081584B">
        <w:rPr>
          <w:rFonts w:ascii="Century Gothic" w:eastAsia="Arial" w:hAnsi="Century Gothic" w:cs="Arial"/>
          <w:bCs/>
          <w:spacing w:val="-1"/>
          <w:sz w:val="24"/>
          <w:szCs w:val="24"/>
          <w:lang w:val="es-MX" w:eastAsia="en-US"/>
        </w:rPr>
        <w:t>M</w:t>
      </w:r>
      <w:r w:rsidRPr="0081584B">
        <w:rPr>
          <w:rFonts w:ascii="Century Gothic" w:eastAsia="Arial" w:hAnsi="Century Gothic" w:cs="Arial"/>
          <w:bCs/>
          <w:sz w:val="24"/>
          <w:szCs w:val="24"/>
          <w:lang w:val="es-MX" w:eastAsia="en-US"/>
        </w:rPr>
        <w:t>PUESTOS</w:t>
      </w:r>
      <w:r w:rsidRPr="0081584B">
        <w:rPr>
          <w:rFonts w:ascii="Century Gothic" w:eastAsia="Arial" w:hAnsi="Century Gothic" w:cs="Arial"/>
          <w:bCs/>
          <w:spacing w:val="-13"/>
          <w:sz w:val="24"/>
          <w:szCs w:val="24"/>
          <w:lang w:val="es-MX" w:eastAsia="en-US"/>
        </w:rPr>
        <w:t xml:space="preserve"> </w:t>
      </w:r>
      <w:r w:rsidRPr="0081584B">
        <w:rPr>
          <w:rFonts w:ascii="Century Gothic" w:eastAsia="Arial" w:hAnsi="Century Gothic" w:cs="Arial"/>
          <w:bCs/>
          <w:spacing w:val="-2"/>
          <w:sz w:val="24"/>
          <w:szCs w:val="24"/>
          <w:lang w:val="es-MX" w:eastAsia="en-US"/>
        </w:rPr>
        <w:t>S</w:t>
      </w:r>
      <w:r w:rsidRPr="0081584B">
        <w:rPr>
          <w:rFonts w:ascii="Century Gothic" w:eastAsia="Arial" w:hAnsi="Century Gothic" w:cs="Arial"/>
          <w:bCs/>
          <w:sz w:val="24"/>
          <w:szCs w:val="24"/>
          <w:lang w:val="es-MX" w:eastAsia="en-US"/>
        </w:rPr>
        <w:t>OBRE</w:t>
      </w:r>
      <w:r w:rsidRPr="0081584B">
        <w:rPr>
          <w:rFonts w:ascii="Century Gothic" w:eastAsia="Arial" w:hAnsi="Century Gothic" w:cs="Arial"/>
          <w:bCs/>
          <w:spacing w:val="-15"/>
          <w:sz w:val="24"/>
          <w:szCs w:val="24"/>
          <w:lang w:val="es-MX" w:eastAsia="en-US"/>
        </w:rPr>
        <w:t xml:space="preserve"> </w:t>
      </w:r>
      <w:r w:rsidRPr="0081584B">
        <w:rPr>
          <w:rFonts w:ascii="Century Gothic" w:eastAsia="Arial" w:hAnsi="Century Gothic" w:cs="Arial"/>
          <w:bCs/>
          <w:sz w:val="24"/>
          <w:szCs w:val="24"/>
          <w:lang w:val="es-MX" w:eastAsia="en-US"/>
        </w:rPr>
        <w:t>LOS</w:t>
      </w:r>
      <w:r w:rsidRPr="0081584B">
        <w:rPr>
          <w:rFonts w:ascii="Century Gothic" w:eastAsia="Arial" w:hAnsi="Century Gothic" w:cs="Arial"/>
          <w:bCs/>
          <w:spacing w:val="-13"/>
          <w:sz w:val="24"/>
          <w:szCs w:val="24"/>
          <w:lang w:val="es-MX" w:eastAsia="en-US"/>
        </w:rPr>
        <w:t xml:space="preserve"> </w:t>
      </w:r>
      <w:r w:rsidRPr="0081584B">
        <w:rPr>
          <w:rFonts w:ascii="Century Gothic" w:eastAsia="Arial" w:hAnsi="Century Gothic" w:cs="Arial"/>
          <w:bCs/>
          <w:sz w:val="24"/>
          <w:szCs w:val="24"/>
          <w:lang w:val="es-MX" w:eastAsia="en-US"/>
        </w:rPr>
        <w:t>INGRES</w:t>
      </w:r>
      <w:r w:rsidRPr="0081584B">
        <w:rPr>
          <w:rFonts w:ascii="Century Gothic" w:eastAsia="Arial" w:hAnsi="Century Gothic" w:cs="Arial"/>
          <w:bCs/>
          <w:spacing w:val="3"/>
          <w:sz w:val="24"/>
          <w:szCs w:val="24"/>
          <w:lang w:val="es-MX" w:eastAsia="en-US"/>
        </w:rPr>
        <w:t>O</w:t>
      </w:r>
      <w:r w:rsidRPr="0081584B">
        <w:rPr>
          <w:rFonts w:ascii="Century Gothic" w:eastAsia="Arial" w:hAnsi="Century Gothic" w:cs="Arial"/>
          <w:bCs/>
          <w:sz w:val="24"/>
          <w:szCs w:val="24"/>
          <w:lang w:val="es-MX" w:eastAsia="en-US"/>
        </w:rPr>
        <w:t>S</w:t>
      </w:r>
    </w:p>
    <w:p w:rsidR="0081584B" w:rsidRDefault="0081584B" w:rsidP="0081584B">
      <w:pPr>
        <w:spacing w:line="360" w:lineRule="auto"/>
        <w:ind w:right="-34"/>
        <w:jc w:val="center"/>
        <w:rPr>
          <w:rFonts w:ascii="Century Gothic" w:eastAsia="Arial" w:hAnsi="Century Gothic" w:cs="Arial"/>
          <w:b/>
          <w:bCs/>
          <w:sz w:val="24"/>
          <w:szCs w:val="24"/>
          <w:lang w:val="es-MX" w:eastAsia="en-US"/>
        </w:rPr>
      </w:pPr>
    </w:p>
    <w:p w:rsidR="007D2937" w:rsidRPr="0081584B" w:rsidRDefault="007D2937" w:rsidP="0081584B">
      <w:pPr>
        <w:spacing w:line="360" w:lineRule="auto"/>
        <w:ind w:right="-34"/>
        <w:jc w:val="center"/>
        <w:rPr>
          <w:rFonts w:ascii="Century Gothic" w:eastAsia="Arial" w:hAnsi="Century Gothic" w:cs="Arial"/>
          <w:b/>
          <w:bCs/>
          <w:sz w:val="24"/>
          <w:szCs w:val="24"/>
          <w:lang w:val="es-MX" w:eastAsia="en-US"/>
        </w:rPr>
      </w:pPr>
    </w:p>
    <w:p w:rsidR="007D2937" w:rsidRPr="007D2937" w:rsidRDefault="007D2937" w:rsidP="0081584B">
      <w:pPr>
        <w:spacing w:line="360" w:lineRule="auto"/>
        <w:ind w:right="-34"/>
        <w:jc w:val="center"/>
        <w:rPr>
          <w:rFonts w:ascii="Century Gothic" w:eastAsia="Calibri" w:hAnsi="Century Gothic" w:cs="Arial"/>
          <w:b/>
          <w:lang w:val="es-MX" w:eastAsia="en-US"/>
        </w:rPr>
      </w:pPr>
    </w:p>
    <w:p w:rsidR="0081584B" w:rsidRPr="0081584B" w:rsidRDefault="0081584B" w:rsidP="0081584B">
      <w:pPr>
        <w:spacing w:line="360" w:lineRule="auto"/>
        <w:ind w:right="-34"/>
        <w:jc w:val="center"/>
        <w:rPr>
          <w:rFonts w:ascii="Century Gothic" w:eastAsia="Calibri" w:hAnsi="Century Gothic" w:cs="Arial"/>
          <w:b/>
          <w:sz w:val="24"/>
          <w:szCs w:val="24"/>
          <w:lang w:val="es-MX" w:eastAsia="en-US"/>
        </w:rPr>
      </w:pPr>
      <w:r w:rsidRPr="0081584B">
        <w:rPr>
          <w:rFonts w:ascii="Century Gothic" w:eastAsia="Calibri" w:hAnsi="Century Gothic" w:cs="Arial"/>
          <w:b/>
          <w:sz w:val="24"/>
          <w:szCs w:val="24"/>
          <w:lang w:val="es-MX" w:eastAsia="en-US"/>
        </w:rPr>
        <w:t>SECCIÓN V</w:t>
      </w:r>
    </w:p>
    <w:p w:rsidR="0081584B" w:rsidRPr="0081584B" w:rsidRDefault="0081584B" w:rsidP="0081584B">
      <w:pPr>
        <w:spacing w:line="360" w:lineRule="auto"/>
        <w:ind w:right="-34"/>
        <w:jc w:val="center"/>
        <w:rPr>
          <w:rFonts w:ascii="Century Gothic" w:eastAsia="Calibri" w:hAnsi="Century Gothic" w:cs="Arial"/>
          <w:b/>
          <w:sz w:val="24"/>
          <w:szCs w:val="24"/>
          <w:lang w:val="es-MX" w:eastAsia="en-US"/>
        </w:rPr>
      </w:pPr>
      <w:r w:rsidRPr="0081584B">
        <w:rPr>
          <w:rFonts w:ascii="Century Gothic" w:eastAsia="Calibri" w:hAnsi="Century Gothic" w:cs="Arial"/>
          <w:b/>
          <w:sz w:val="24"/>
          <w:szCs w:val="24"/>
          <w:lang w:val="es-MX" w:eastAsia="en-US"/>
        </w:rPr>
        <w:t>IMPUESTO A LAS EROGACIONES QUE SE REALICEN EN JUEGOS CON APUESTAS</w:t>
      </w:r>
    </w:p>
    <w:p w:rsidR="0081584B" w:rsidRPr="0081584B" w:rsidRDefault="0081584B" w:rsidP="0081584B">
      <w:pPr>
        <w:widowControl w:val="0"/>
        <w:spacing w:line="360" w:lineRule="auto"/>
        <w:ind w:right="27"/>
        <w:jc w:val="both"/>
        <w:rPr>
          <w:rFonts w:ascii="Century Gothic" w:eastAsia="Calibri" w:hAnsi="Century Gothic" w:cs="Arial"/>
          <w:b/>
          <w:sz w:val="32"/>
          <w:szCs w:val="32"/>
          <w:lang w:val="es-MX" w:eastAsia="en-US"/>
        </w:rPr>
      </w:pPr>
      <w:bookmarkStart w:id="0" w:name="_GoBack"/>
      <w:bookmarkEnd w:id="0"/>
    </w:p>
    <w:p w:rsidR="0081584B" w:rsidRPr="0081584B" w:rsidRDefault="0081584B" w:rsidP="0081584B">
      <w:pPr>
        <w:widowControl w:val="0"/>
        <w:spacing w:line="360" w:lineRule="auto"/>
        <w:ind w:right="27"/>
        <w:jc w:val="both"/>
        <w:rPr>
          <w:rFonts w:ascii="Century Gothic" w:eastAsia="Calibri" w:hAnsi="Century Gothic" w:cs="Arial"/>
          <w:b/>
          <w:sz w:val="24"/>
          <w:szCs w:val="24"/>
          <w:lang w:val="es-MX" w:eastAsia="en-US"/>
        </w:rPr>
      </w:pPr>
      <w:r w:rsidRPr="0081584B">
        <w:rPr>
          <w:rFonts w:ascii="Century Gothic" w:eastAsia="Calibri" w:hAnsi="Century Gothic" w:cs="Arial"/>
          <w:b/>
          <w:sz w:val="24"/>
          <w:szCs w:val="24"/>
          <w:lang w:val="es-MX" w:eastAsia="en-US"/>
        </w:rPr>
        <w:t>SUJETO Y OBJETO</w:t>
      </w:r>
    </w:p>
    <w:p w:rsidR="0081584B" w:rsidRPr="0081584B" w:rsidRDefault="0081584B" w:rsidP="0081584B">
      <w:pPr>
        <w:widowControl w:val="0"/>
        <w:spacing w:line="360" w:lineRule="auto"/>
        <w:ind w:right="27"/>
        <w:jc w:val="both"/>
        <w:rPr>
          <w:rFonts w:ascii="Century Gothic" w:eastAsia="Calibri" w:hAnsi="Century Gothic" w:cs="Arial"/>
          <w:b/>
          <w:sz w:val="16"/>
          <w:szCs w:val="16"/>
          <w:lang w:val="es-MX" w:eastAsia="en-US"/>
        </w:rPr>
      </w:pPr>
    </w:p>
    <w:p w:rsidR="0081584B" w:rsidRPr="0081584B" w:rsidRDefault="0081584B" w:rsidP="0081584B">
      <w:pPr>
        <w:widowControl w:val="0"/>
        <w:spacing w:line="360" w:lineRule="auto"/>
        <w:ind w:right="27"/>
        <w:jc w:val="both"/>
        <w:rPr>
          <w:rFonts w:ascii="Century Gothic" w:eastAsia="Calibri" w:hAnsi="Century Gothic" w:cs="Arial"/>
          <w:b/>
          <w:sz w:val="24"/>
          <w:szCs w:val="24"/>
          <w:lang w:val="es-MX" w:eastAsia="en-US"/>
        </w:rPr>
      </w:pPr>
      <w:r w:rsidRPr="0081584B">
        <w:rPr>
          <w:rFonts w:ascii="Century Gothic" w:eastAsia="Calibri" w:hAnsi="Century Gothic" w:cs="Arial"/>
          <w:b/>
          <w:sz w:val="24"/>
          <w:szCs w:val="24"/>
          <w:lang w:val="es-MX" w:eastAsia="en-US"/>
        </w:rPr>
        <w:t>ARTÍCULO 31-1. Son sujetos de este impuesto las personas físicas y morales que realicen erogaciones para participar en juegos con apuestas que se realicen u organicen dentro del territorio del Estado.</w:t>
      </w:r>
    </w:p>
    <w:p w:rsidR="0081584B" w:rsidRPr="0081584B" w:rsidRDefault="0081584B" w:rsidP="0081584B">
      <w:pPr>
        <w:widowControl w:val="0"/>
        <w:spacing w:line="360" w:lineRule="auto"/>
        <w:ind w:right="27"/>
        <w:jc w:val="both"/>
        <w:rPr>
          <w:rFonts w:ascii="Century Gothic" w:eastAsia="Calibri" w:hAnsi="Century Gothic" w:cs="Arial"/>
          <w:b/>
          <w:sz w:val="24"/>
          <w:szCs w:val="24"/>
          <w:lang w:val="es-MX" w:eastAsia="en-US"/>
        </w:rPr>
      </w:pPr>
    </w:p>
    <w:p w:rsidR="0081584B" w:rsidRPr="0081584B" w:rsidRDefault="0081584B" w:rsidP="0081584B">
      <w:pPr>
        <w:widowControl w:val="0"/>
        <w:spacing w:line="360" w:lineRule="auto"/>
        <w:ind w:right="27"/>
        <w:jc w:val="both"/>
        <w:rPr>
          <w:rFonts w:ascii="Century Gothic" w:eastAsia="Calibri" w:hAnsi="Century Gothic" w:cs="Arial"/>
          <w:b/>
          <w:sz w:val="24"/>
          <w:szCs w:val="24"/>
          <w:lang w:val="es-MX" w:eastAsia="en-US"/>
        </w:rPr>
      </w:pPr>
      <w:r w:rsidRPr="0081584B">
        <w:rPr>
          <w:rFonts w:ascii="Century Gothic" w:eastAsia="Calibri" w:hAnsi="Century Gothic" w:cs="Arial"/>
          <w:b/>
          <w:sz w:val="24"/>
          <w:szCs w:val="24"/>
          <w:lang w:val="es-MX" w:eastAsia="en-US"/>
        </w:rPr>
        <w:t>BASE</w:t>
      </w:r>
    </w:p>
    <w:p w:rsidR="0081584B" w:rsidRPr="0081584B" w:rsidRDefault="0081584B" w:rsidP="0081584B">
      <w:pPr>
        <w:widowControl w:val="0"/>
        <w:spacing w:line="360" w:lineRule="auto"/>
        <w:ind w:right="27"/>
        <w:jc w:val="both"/>
        <w:rPr>
          <w:rFonts w:ascii="Century Gothic" w:eastAsia="Calibri" w:hAnsi="Century Gothic" w:cs="Arial"/>
          <w:b/>
          <w:sz w:val="16"/>
          <w:szCs w:val="16"/>
          <w:lang w:val="es-MX" w:eastAsia="en-US"/>
        </w:rPr>
      </w:pPr>
    </w:p>
    <w:p w:rsidR="0081584B" w:rsidRPr="0081584B" w:rsidRDefault="0081584B" w:rsidP="0081584B">
      <w:pPr>
        <w:widowControl w:val="0"/>
        <w:spacing w:line="360" w:lineRule="auto"/>
        <w:ind w:right="27"/>
        <w:jc w:val="both"/>
        <w:rPr>
          <w:rFonts w:ascii="Century Gothic" w:eastAsia="Calibri" w:hAnsi="Century Gothic" w:cs="Arial"/>
          <w:b/>
          <w:sz w:val="24"/>
          <w:szCs w:val="24"/>
          <w:lang w:val="es-MX" w:eastAsia="en-US"/>
        </w:rPr>
      </w:pPr>
      <w:r w:rsidRPr="0081584B">
        <w:rPr>
          <w:rFonts w:ascii="Century Gothic" w:eastAsia="Calibri" w:hAnsi="Century Gothic" w:cs="Arial"/>
          <w:b/>
          <w:sz w:val="24"/>
          <w:szCs w:val="24"/>
          <w:lang w:val="es-MX" w:eastAsia="en-US"/>
        </w:rPr>
        <w:t>ARTÍCULO 31-2. Se consideran erogaciones para participar en juegos con apuestas, las cantidades que se entreguen por concepto de acceso y utilización de máquinas o instalaciones relacionadas con los juegos con apuestas, cualquiera que sea el nombre con el que se les designe, así como las cargas y recargas adicionales que se realicen mediante tarjetas, bandas magnéticas, dispositivos electrónicos, fichas, contraseñas, comprobantes o cualquier otro medio que permitan participar en los juegos con apuestas, ya sea que dichas erogaciones se utilicen en la fecha en que se efectúe el pago o en una posterior.</w:t>
      </w:r>
    </w:p>
    <w:p w:rsidR="002E5DED" w:rsidRDefault="002E5DED" w:rsidP="0081584B">
      <w:pPr>
        <w:widowControl w:val="0"/>
        <w:spacing w:line="360" w:lineRule="auto"/>
        <w:ind w:right="27"/>
        <w:jc w:val="both"/>
        <w:rPr>
          <w:rFonts w:ascii="Century Gothic" w:eastAsia="Calibri" w:hAnsi="Century Gothic" w:cs="Arial"/>
          <w:b/>
          <w:sz w:val="24"/>
          <w:szCs w:val="24"/>
          <w:lang w:val="es-MX" w:eastAsia="en-US"/>
        </w:rPr>
      </w:pPr>
    </w:p>
    <w:p w:rsidR="007D2937" w:rsidRDefault="007D2937" w:rsidP="0081584B">
      <w:pPr>
        <w:widowControl w:val="0"/>
        <w:spacing w:line="360" w:lineRule="auto"/>
        <w:ind w:right="27"/>
        <w:jc w:val="both"/>
        <w:rPr>
          <w:rFonts w:ascii="Century Gothic" w:eastAsia="Calibri" w:hAnsi="Century Gothic" w:cs="Arial"/>
          <w:b/>
          <w:sz w:val="24"/>
          <w:szCs w:val="24"/>
          <w:lang w:val="es-MX" w:eastAsia="en-US"/>
        </w:rPr>
      </w:pPr>
    </w:p>
    <w:p w:rsidR="007D2937" w:rsidRPr="0081584B" w:rsidRDefault="007D2937" w:rsidP="0081584B">
      <w:pPr>
        <w:widowControl w:val="0"/>
        <w:spacing w:line="360" w:lineRule="auto"/>
        <w:ind w:right="27"/>
        <w:jc w:val="both"/>
        <w:rPr>
          <w:rFonts w:ascii="Century Gothic" w:eastAsia="Calibri" w:hAnsi="Century Gothic" w:cs="Arial"/>
          <w:b/>
          <w:sz w:val="24"/>
          <w:szCs w:val="24"/>
          <w:lang w:val="es-MX" w:eastAsia="en-US"/>
        </w:rPr>
      </w:pPr>
    </w:p>
    <w:p w:rsidR="0081584B" w:rsidRPr="0081584B" w:rsidRDefault="0081584B" w:rsidP="0081584B">
      <w:pPr>
        <w:widowControl w:val="0"/>
        <w:spacing w:line="360" w:lineRule="auto"/>
        <w:ind w:right="27"/>
        <w:jc w:val="both"/>
        <w:rPr>
          <w:rFonts w:ascii="Century Gothic" w:eastAsia="Calibri" w:hAnsi="Century Gothic" w:cs="Arial"/>
          <w:b/>
          <w:sz w:val="24"/>
          <w:szCs w:val="24"/>
          <w:lang w:val="es-MX" w:eastAsia="en-US"/>
        </w:rPr>
      </w:pPr>
      <w:r w:rsidRPr="0081584B">
        <w:rPr>
          <w:rFonts w:ascii="Century Gothic" w:eastAsia="Calibri" w:hAnsi="Century Gothic" w:cs="Arial"/>
          <w:b/>
          <w:sz w:val="24"/>
          <w:szCs w:val="24"/>
          <w:lang w:val="es-MX" w:eastAsia="en-US"/>
        </w:rPr>
        <w:t>TASA</w:t>
      </w:r>
    </w:p>
    <w:p w:rsidR="0081584B" w:rsidRPr="0081584B" w:rsidRDefault="0081584B" w:rsidP="0081584B">
      <w:pPr>
        <w:widowControl w:val="0"/>
        <w:spacing w:line="360" w:lineRule="auto"/>
        <w:ind w:right="27"/>
        <w:jc w:val="both"/>
        <w:rPr>
          <w:rFonts w:ascii="Century Gothic" w:eastAsia="Calibri" w:hAnsi="Century Gothic" w:cs="Arial"/>
          <w:b/>
          <w:sz w:val="22"/>
          <w:szCs w:val="22"/>
          <w:lang w:val="es-MX" w:eastAsia="en-US"/>
        </w:rPr>
      </w:pPr>
    </w:p>
    <w:p w:rsidR="0081584B" w:rsidRPr="0081584B" w:rsidRDefault="0081584B" w:rsidP="0081584B">
      <w:pPr>
        <w:widowControl w:val="0"/>
        <w:spacing w:line="360" w:lineRule="auto"/>
        <w:ind w:right="27"/>
        <w:jc w:val="both"/>
        <w:rPr>
          <w:rFonts w:ascii="Century Gothic" w:eastAsia="Calibri" w:hAnsi="Century Gothic" w:cs="Arial"/>
          <w:b/>
          <w:sz w:val="24"/>
          <w:szCs w:val="24"/>
          <w:lang w:val="es-MX" w:eastAsia="en-US"/>
        </w:rPr>
      </w:pPr>
      <w:r w:rsidRPr="0081584B">
        <w:rPr>
          <w:rFonts w:ascii="Century Gothic" w:eastAsia="Calibri" w:hAnsi="Century Gothic" w:cs="Arial"/>
          <w:b/>
          <w:sz w:val="24"/>
          <w:szCs w:val="24"/>
          <w:lang w:val="es-MX" w:eastAsia="en-US"/>
        </w:rPr>
        <w:t>ARTÍCULO 31-3. El impuesto se calculará aplicando la tasa del 10% al monto total de las erogaciones efectuadas para participar en juegos con apuestas, ya sean en efectivo, en especie o en cualquier otro medio.</w:t>
      </w:r>
    </w:p>
    <w:p w:rsidR="0081584B" w:rsidRPr="0081584B" w:rsidRDefault="0081584B" w:rsidP="0081584B">
      <w:pPr>
        <w:widowControl w:val="0"/>
        <w:spacing w:line="360" w:lineRule="auto"/>
        <w:ind w:right="27"/>
        <w:jc w:val="both"/>
        <w:rPr>
          <w:rFonts w:ascii="Century Gothic" w:eastAsia="Calibri" w:hAnsi="Century Gothic" w:cs="Arial"/>
          <w:b/>
          <w:sz w:val="24"/>
          <w:szCs w:val="24"/>
          <w:lang w:val="es-MX" w:eastAsia="en-US"/>
        </w:rPr>
      </w:pPr>
    </w:p>
    <w:p w:rsidR="0081584B" w:rsidRPr="0081584B" w:rsidRDefault="0081584B" w:rsidP="0081584B">
      <w:pPr>
        <w:widowControl w:val="0"/>
        <w:spacing w:line="360" w:lineRule="auto"/>
        <w:ind w:right="27"/>
        <w:jc w:val="both"/>
        <w:rPr>
          <w:rFonts w:ascii="Century Gothic" w:eastAsia="Calibri" w:hAnsi="Century Gothic" w:cs="Arial"/>
          <w:b/>
          <w:sz w:val="24"/>
          <w:szCs w:val="24"/>
          <w:lang w:val="es-MX" w:eastAsia="en-US"/>
        </w:rPr>
      </w:pPr>
      <w:r w:rsidRPr="0081584B">
        <w:rPr>
          <w:rFonts w:ascii="Century Gothic" w:eastAsia="Calibri" w:hAnsi="Century Gothic" w:cs="Arial"/>
          <w:b/>
          <w:sz w:val="24"/>
          <w:szCs w:val="24"/>
          <w:lang w:val="es-MX" w:eastAsia="en-US"/>
        </w:rPr>
        <w:t>Cuando el pago se realice en especie o por cualquier otro medio, se considerará como valor el total de las cantidades equivalentes en moneda nacional, tomando en consideración el valor de facturación o adjudicación, el de avalúo comercial o, en su caso, el valor que amparen dichos medios.</w:t>
      </w:r>
    </w:p>
    <w:p w:rsidR="0081584B" w:rsidRPr="0081584B" w:rsidRDefault="0081584B" w:rsidP="0081584B">
      <w:pPr>
        <w:widowControl w:val="0"/>
        <w:spacing w:line="360" w:lineRule="auto"/>
        <w:ind w:right="27"/>
        <w:jc w:val="both"/>
        <w:rPr>
          <w:rFonts w:ascii="Century Gothic" w:eastAsia="Calibri" w:hAnsi="Century Gothic" w:cs="Arial"/>
          <w:b/>
          <w:sz w:val="24"/>
          <w:szCs w:val="24"/>
          <w:lang w:val="es-MX" w:eastAsia="en-US"/>
        </w:rPr>
      </w:pPr>
    </w:p>
    <w:p w:rsidR="0081584B" w:rsidRPr="0081584B" w:rsidRDefault="0081584B" w:rsidP="0081584B">
      <w:pPr>
        <w:widowControl w:val="0"/>
        <w:spacing w:line="360" w:lineRule="auto"/>
        <w:ind w:right="27"/>
        <w:jc w:val="both"/>
        <w:rPr>
          <w:rFonts w:ascii="Century Gothic" w:eastAsia="Calibri" w:hAnsi="Century Gothic" w:cs="Arial"/>
          <w:b/>
          <w:sz w:val="24"/>
          <w:szCs w:val="24"/>
          <w:lang w:val="es-MX" w:eastAsia="en-US"/>
        </w:rPr>
      </w:pPr>
      <w:r w:rsidRPr="0081584B">
        <w:rPr>
          <w:rFonts w:ascii="Century Gothic" w:eastAsia="Calibri" w:hAnsi="Century Gothic" w:cs="Arial"/>
          <w:b/>
          <w:sz w:val="24"/>
          <w:szCs w:val="24"/>
          <w:lang w:val="es-MX" w:eastAsia="en-US"/>
        </w:rPr>
        <w:t>CAUSACIÓN</w:t>
      </w:r>
    </w:p>
    <w:p w:rsidR="0081584B" w:rsidRPr="0081584B" w:rsidRDefault="0081584B" w:rsidP="0081584B">
      <w:pPr>
        <w:widowControl w:val="0"/>
        <w:spacing w:line="360" w:lineRule="auto"/>
        <w:ind w:right="27"/>
        <w:jc w:val="both"/>
        <w:rPr>
          <w:rFonts w:ascii="Century Gothic" w:eastAsia="Calibri" w:hAnsi="Century Gothic" w:cs="Arial"/>
          <w:b/>
          <w:sz w:val="22"/>
          <w:szCs w:val="22"/>
          <w:lang w:val="es-MX" w:eastAsia="en-US"/>
        </w:rPr>
      </w:pPr>
    </w:p>
    <w:p w:rsidR="0081584B" w:rsidRPr="0081584B" w:rsidRDefault="0081584B" w:rsidP="0081584B">
      <w:pPr>
        <w:widowControl w:val="0"/>
        <w:spacing w:line="360" w:lineRule="auto"/>
        <w:ind w:right="27"/>
        <w:jc w:val="both"/>
        <w:rPr>
          <w:rFonts w:ascii="Century Gothic" w:eastAsia="Calibri" w:hAnsi="Century Gothic" w:cs="Arial"/>
          <w:b/>
          <w:sz w:val="24"/>
          <w:szCs w:val="24"/>
          <w:lang w:val="es-MX" w:eastAsia="en-US"/>
        </w:rPr>
      </w:pPr>
      <w:r w:rsidRPr="0081584B">
        <w:rPr>
          <w:rFonts w:ascii="Century Gothic" w:eastAsia="Calibri" w:hAnsi="Century Gothic" w:cs="Arial"/>
          <w:b/>
          <w:sz w:val="24"/>
          <w:szCs w:val="24"/>
          <w:lang w:val="es-MX" w:eastAsia="en-US"/>
        </w:rPr>
        <w:t>ARTÍCULO 31-4. El impuesto se causará en el momento en que el sujeto obligado pague los montos o contraprestaciones que le permitan participar en los juegos con apuestas.</w:t>
      </w:r>
    </w:p>
    <w:p w:rsidR="0081584B" w:rsidRPr="0081584B" w:rsidRDefault="0081584B" w:rsidP="0081584B">
      <w:pPr>
        <w:widowControl w:val="0"/>
        <w:spacing w:line="360" w:lineRule="auto"/>
        <w:ind w:right="27"/>
        <w:jc w:val="both"/>
        <w:rPr>
          <w:rFonts w:ascii="Century Gothic" w:eastAsia="Calibri" w:hAnsi="Century Gothic" w:cs="Arial"/>
          <w:b/>
          <w:sz w:val="24"/>
          <w:szCs w:val="24"/>
          <w:lang w:val="es-MX" w:eastAsia="en-US"/>
        </w:rPr>
      </w:pPr>
    </w:p>
    <w:p w:rsidR="0081584B" w:rsidRPr="0081584B" w:rsidRDefault="0081584B" w:rsidP="0081584B">
      <w:pPr>
        <w:widowControl w:val="0"/>
        <w:spacing w:line="360" w:lineRule="auto"/>
        <w:ind w:right="27"/>
        <w:jc w:val="both"/>
        <w:rPr>
          <w:rFonts w:ascii="Century Gothic" w:eastAsia="Calibri" w:hAnsi="Century Gothic" w:cs="Arial"/>
          <w:b/>
          <w:sz w:val="24"/>
          <w:szCs w:val="24"/>
          <w:lang w:val="es-MX" w:eastAsia="en-US"/>
        </w:rPr>
      </w:pPr>
      <w:r w:rsidRPr="0081584B">
        <w:rPr>
          <w:rFonts w:ascii="Century Gothic" w:eastAsia="Calibri" w:hAnsi="Century Gothic" w:cs="Arial"/>
          <w:b/>
          <w:sz w:val="24"/>
          <w:szCs w:val="24"/>
          <w:lang w:val="es-MX" w:eastAsia="en-US"/>
        </w:rPr>
        <w:t>RETENCIÓN</w:t>
      </w:r>
    </w:p>
    <w:p w:rsidR="0081584B" w:rsidRPr="0081584B" w:rsidRDefault="0081584B" w:rsidP="0081584B">
      <w:pPr>
        <w:widowControl w:val="0"/>
        <w:spacing w:line="360" w:lineRule="auto"/>
        <w:ind w:right="27"/>
        <w:jc w:val="both"/>
        <w:rPr>
          <w:rFonts w:ascii="Century Gothic" w:eastAsia="Calibri" w:hAnsi="Century Gothic" w:cs="Arial"/>
          <w:b/>
          <w:sz w:val="22"/>
          <w:szCs w:val="22"/>
          <w:lang w:val="es-MX" w:eastAsia="en-US"/>
        </w:rPr>
      </w:pPr>
    </w:p>
    <w:p w:rsidR="0081584B" w:rsidRPr="0081584B" w:rsidRDefault="0081584B" w:rsidP="0081584B">
      <w:pPr>
        <w:widowControl w:val="0"/>
        <w:spacing w:line="360" w:lineRule="auto"/>
        <w:ind w:right="27"/>
        <w:jc w:val="both"/>
        <w:rPr>
          <w:rFonts w:ascii="Century Gothic" w:eastAsia="Calibri" w:hAnsi="Century Gothic" w:cs="Arial"/>
          <w:b/>
          <w:sz w:val="24"/>
          <w:szCs w:val="24"/>
          <w:lang w:val="es-MX" w:eastAsia="en-US"/>
        </w:rPr>
      </w:pPr>
      <w:r w:rsidRPr="0081584B">
        <w:rPr>
          <w:rFonts w:ascii="Century Gothic" w:eastAsia="Calibri" w:hAnsi="Century Gothic" w:cs="Arial"/>
          <w:b/>
          <w:sz w:val="24"/>
          <w:szCs w:val="24"/>
          <w:lang w:val="es-MX" w:eastAsia="en-US"/>
        </w:rPr>
        <w:t xml:space="preserve">ARTÍCULO 31-5. El operador del establecimiento en el que se realicen los juegos con apuestas, deberá retener el impuesto al momento de recibir el pago o contraprestación correspondiente, debiendo enterarlo ante las </w:t>
      </w:r>
      <w:r w:rsidRPr="0081584B">
        <w:rPr>
          <w:rFonts w:ascii="Century Gothic" w:eastAsia="Calibri" w:hAnsi="Century Gothic" w:cs="Arial"/>
          <w:b/>
          <w:sz w:val="24"/>
          <w:szCs w:val="24"/>
          <w:lang w:val="es-MX" w:eastAsia="en-US"/>
        </w:rPr>
        <w:lastRenderedPageBreak/>
        <w:t>oficinas autorizadas a más tardar el día 15 del mes siguiente a aquel al que corresponda su retención.</w:t>
      </w:r>
    </w:p>
    <w:p w:rsidR="0081584B" w:rsidRPr="0081584B" w:rsidRDefault="0081584B" w:rsidP="0081584B">
      <w:pPr>
        <w:widowControl w:val="0"/>
        <w:spacing w:line="360" w:lineRule="auto"/>
        <w:ind w:right="27"/>
        <w:jc w:val="both"/>
        <w:rPr>
          <w:rFonts w:ascii="Century Gothic" w:eastAsia="Calibri" w:hAnsi="Century Gothic" w:cs="Arial"/>
          <w:b/>
          <w:sz w:val="24"/>
          <w:szCs w:val="24"/>
          <w:lang w:val="es-MX" w:eastAsia="en-US"/>
        </w:rPr>
      </w:pPr>
    </w:p>
    <w:p w:rsidR="0081584B" w:rsidRPr="0081584B" w:rsidRDefault="0081584B" w:rsidP="0081584B">
      <w:pPr>
        <w:widowControl w:val="0"/>
        <w:spacing w:line="360" w:lineRule="auto"/>
        <w:ind w:right="27"/>
        <w:jc w:val="both"/>
        <w:rPr>
          <w:rFonts w:ascii="Century Gothic" w:eastAsia="Calibri" w:hAnsi="Century Gothic" w:cs="Arial"/>
          <w:b/>
          <w:sz w:val="24"/>
          <w:szCs w:val="24"/>
          <w:lang w:val="es-MX" w:eastAsia="en-US"/>
        </w:rPr>
      </w:pPr>
      <w:r w:rsidRPr="0081584B">
        <w:rPr>
          <w:rFonts w:ascii="Century Gothic" w:eastAsia="Calibri" w:hAnsi="Century Gothic" w:cs="Arial"/>
          <w:b/>
          <w:sz w:val="24"/>
          <w:szCs w:val="24"/>
          <w:lang w:val="es-MX" w:eastAsia="en-US"/>
        </w:rPr>
        <w:t>Los operadores de los establecimientos en los que se realicen juegos con apuestas, están obligados a expedir comprobantes por las retenciones realizadas, en los que conste expresamente y por separado el importe retenido.</w:t>
      </w:r>
    </w:p>
    <w:p w:rsidR="0081584B" w:rsidRPr="0081584B" w:rsidRDefault="0081584B" w:rsidP="0081584B">
      <w:pPr>
        <w:widowControl w:val="0"/>
        <w:spacing w:line="360" w:lineRule="auto"/>
        <w:ind w:right="27"/>
        <w:jc w:val="both"/>
        <w:rPr>
          <w:rFonts w:ascii="Century Gothic" w:eastAsia="Calibri" w:hAnsi="Century Gothic" w:cs="Arial"/>
          <w:b/>
          <w:sz w:val="24"/>
          <w:szCs w:val="24"/>
          <w:lang w:val="es-MX" w:eastAsia="en-US"/>
        </w:rPr>
      </w:pPr>
    </w:p>
    <w:p w:rsidR="0081584B" w:rsidRPr="0081584B" w:rsidRDefault="0081584B" w:rsidP="0081584B">
      <w:pPr>
        <w:widowControl w:val="0"/>
        <w:spacing w:line="360" w:lineRule="auto"/>
        <w:ind w:right="27"/>
        <w:jc w:val="both"/>
        <w:rPr>
          <w:rFonts w:ascii="Century Gothic" w:eastAsia="Calibri" w:hAnsi="Century Gothic" w:cs="Arial"/>
          <w:b/>
          <w:sz w:val="24"/>
          <w:szCs w:val="24"/>
          <w:lang w:val="es-MX" w:eastAsia="en-US"/>
        </w:rPr>
      </w:pPr>
      <w:r w:rsidRPr="0081584B">
        <w:rPr>
          <w:rFonts w:ascii="Century Gothic" w:eastAsia="Calibri" w:hAnsi="Century Gothic" w:cs="Arial"/>
          <w:b/>
          <w:sz w:val="24"/>
          <w:szCs w:val="24"/>
          <w:lang w:val="es-MX" w:eastAsia="en-US"/>
        </w:rPr>
        <w:t>RESPONSABILIDAD SOLIDARIA</w:t>
      </w:r>
    </w:p>
    <w:p w:rsidR="0081584B" w:rsidRPr="0081584B" w:rsidRDefault="0081584B" w:rsidP="0081584B">
      <w:pPr>
        <w:widowControl w:val="0"/>
        <w:spacing w:line="360" w:lineRule="auto"/>
        <w:ind w:right="27"/>
        <w:jc w:val="both"/>
        <w:rPr>
          <w:rFonts w:ascii="Century Gothic" w:eastAsia="Calibri" w:hAnsi="Century Gothic" w:cs="Arial"/>
          <w:b/>
          <w:lang w:val="es-MX" w:eastAsia="en-US"/>
        </w:rPr>
      </w:pPr>
    </w:p>
    <w:p w:rsidR="0081584B" w:rsidRPr="0081584B" w:rsidRDefault="0081584B" w:rsidP="0081584B">
      <w:pPr>
        <w:widowControl w:val="0"/>
        <w:spacing w:line="360" w:lineRule="auto"/>
        <w:ind w:right="27"/>
        <w:jc w:val="both"/>
        <w:rPr>
          <w:rFonts w:ascii="Century Gothic" w:eastAsia="Calibri" w:hAnsi="Century Gothic" w:cs="Arial"/>
          <w:b/>
          <w:sz w:val="24"/>
          <w:szCs w:val="24"/>
          <w:lang w:val="es-MX" w:eastAsia="en-US"/>
        </w:rPr>
      </w:pPr>
      <w:r w:rsidRPr="0081584B">
        <w:rPr>
          <w:rFonts w:ascii="Century Gothic" w:eastAsia="Calibri" w:hAnsi="Century Gothic" w:cs="Arial"/>
          <w:b/>
          <w:sz w:val="24"/>
          <w:szCs w:val="24"/>
          <w:lang w:val="es-MX" w:eastAsia="en-US"/>
        </w:rPr>
        <w:t>ARTÍCULO 31-6. Serán responsables solidarios del pago de este impuesto, las personas físicas o morales siguientes:</w:t>
      </w:r>
    </w:p>
    <w:p w:rsidR="0081584B" w:rsidRPr="0081584B" w:rsidRDefault="0081584B" w:rsidP="0081584B">
      <w:pPr>
        <w:widowControl w:val="0"/>
        <w:spacing w:line="360" w:lineRule="auto"/>
        <w:ind w:right="27"/>
        <w:jc w:val="both"/>
        <w:rPr>
          <w:rFonts w:ascii="Century Gothic" w:eastAsia="Calibri" w:hAnsi="Century Gothic" w:cs="Arial"/>
          <w:b/>
          <w:sz w:val="24"/>
          <w:szCs w:val="24"/>
          <w:lang w:val="es-MX" w:eastAsia="en-US"/>
        </w:rPr>
      </w:pPr>
    </w:p>
    <w:p w:rsidR="0081584B" w:rsidRPr="0081584B" w:rsidRDefault="0081584B" w:rsidP="0081584B">
      <w:pPr>
        <w:widowControl w:val="0"/>
        <w:spacing w:line="360" w:lineRule="auto"/>
        <w:ind w:left="851" w:hanging="426"/>
        <w:jc w:val="both"/>
        <w:rPr>
          <w:rFonts w:ascii="Century Gothic" w:eastAsia="Calibri" w:hAnsi="Century Gothic" w:cs="Arial"/>
          <w:b/>
          <w:sz w:val="24"/>
          <w:szCs w:val="24"/>
          <w:lang w:val="es-MX" w:eastAsia="en-US"/>
        </w:rPr>
      </w:pPr>
      <w:r w:rsidRPr="0081584B">
        <w:rPr>
          <w:rFonts w:ascii="Century Gothic" w:eastAsia="Calibri" w:hAnsi="Century Gothic" w:cs="Arial"/>
          <w:b/>
          <w:sz w:val="24"/>
          <w:szCs w:val="24"/>
          <w:lang w:val="es-MX" w:eastAsia="en-US"/>
        </w:rPr>
        <w:t xml:space="preserve">I. </w:t>
      </w:r>
      <w:r w:rsidRPr="0081584B">
        <w:rPr>
          <w:rFonts w:ascii="Century Gothic" w:eastAsia="Calibri" w:hAnsi="Century Gothic" w:cs="Arial"/>
          <w:b/>
          <w:sz w:val="24"/>
          <w:szCs w:val="24"/>
          <w:lang w:val="es-MX" w:eastAsia="en-US"/>
        </w:rPr>
        <w:tab/>
        <w:t>Las que organicen, administren, exploten o patrocinen los juegos con apuestas.</w:t>
      </w:r>
    </w:p>
    <w:p w:rsidR="0081584B" w:rsidRPr="0081584B" w:rsidRDefault="0081584B" w:rsidP="0081584B">
      <w:pPr>
        <w:widowControl w:val="0"/>
        <w:spacing w:line="360" w:lineRule="auto"/>
        <w:ind w:left="851" w:hanging="426"/>
        <w:jc w:val="both"/>
        <w:rPr>
          <w:rFonts w:ascii="Century Gothic" w:eastAsia="Calibri" w:hAnsi="Century Gothic" w:cs="Arial"/>
          <w:b/>
          <w:sz w:val="24"/>
          <w:szCs w:val="24"/>
          <w:lang w:val="es-MX" w:eastAsia="en-US"/>
        </w:rPr>
      </w:pPr>
    </w:p>
    <w:p w:rsidR="0081584B" w:rsidRPr="0081584B" w:rsidRDefault="0081584B" w:rsidP="0081584B">
      <w:pPr>
        <w:widowControl w:val="0"/>
        <w:spacing w:line="360" w:lineRule="auto"/>
        <w:ind w:left="851" w:hanging="426"/>
        <w:jc w:val="both"/>
        <w:rPr>
          <w:rFonts w:ascii="Century Gothic" w:eastAsia="Calibri" w:hAnsi="Century Gothic" w:cs="Arial"/>
          <w:b/>
          <w:sz w:val="24"/>
          <w:szCs w:val="24"/>
          <w:lang w:val="es-MX" w:eastAsia="en-US"/>
        </w:rPr>
      </w:pPr>
      <w:r w:rsidRPr="0081584B">
        <w:rPr>
          <w:rFonts w:ascii="Century Gothic" w:eastAsia="Calibri" w:hAnsi="Century Gothic" w:cs="Arial"/>
          <w:b/>
          <w:sz w:val="24"/>
          <w:szCs w:val="24"/>
          <w:lang w:val="es-MX" w:eastAsia="en-US"/>
        </w:rPr>
        <w:t xml:space="preserve">II. </w:t>
      </w:r>
      <w:r w:rsidRPr="0081584B">
        <w:rPr>
          <w:rFonts w:ascii="Century Gothic" w:eastAsia="Calibri" w:hAnsi="Century Gothic" w:cs="Arial"/>
          <w:b/>
          <w:sz w:val="24"/>
          <w:szCs w:val="24"/>
          <w:lang w:val="es-MX" w:eastAsia="en-US"/>
        </w:rPr>
        <w:tab/>
        <w:t>Las que reciban cantidades a fin de permitir a terceros la participación en los juegos objeto del presente impuesto.</w:t>
      </w:r>
    </w:p>
    <w:p w:rsidR="0081584B" w:rsidRPr="0081584B" w:rsidRDefault="0081584B" w:rsidP="0081584B">
      <w:pPr>
        <w:widowControl w:val="0"/>
        <w:spacing w:line="360" w:lineRule="auto"/>
        <w:ind w:left="851" w:hanging="426"/>
        <w:jc w:val="both"/>
        <w:rPr>
          <w:rFonts w:ascii="Century Gothic" w:eastAsia="Calibri" w:hAnsi="Century Gothic" w:cs="Arial"/>
          <w:b/>
          <w:sz w:val="24"/>
          <w:szCs w:val="24"/>
          <w:lang w:val="es-MX" w:eastAsia="en-US"/>
        </w:rPr>
      </w:pPr>
    </w:p>
    <w:p w:rsidR="0081584B" w:rsidRPr="0081584B" w:rsidRDefault="0081584B" w:rsidP="0081584B">
      <w:pPr>
        <w:widowControl w:val="0"/>
        <w:spacing w:line="360" w:lineRule="auto"/>
        <w:ind w:left="851" w:hanging="426"/>
        <w:jc w:val="both"/>
        <w:rPr>
          <w:rFonts w:ascii="Century Gothic" w:eastAsia="Calibri" w:hAnsi="Century Gothic" w:cs="Arial"/>
          <w:b/>
          <w:sz w:val="24"/>
          <w:szCs w:val="24"/>
          <w:lang w:val="es-MX" w:eastAsia="en-US"/>
        </w:rPr>
      </w:pPr>
      <w:r w:rsidRPr="0081584B">
        <w:rPr>
          <w:rFonts w:ascii="Century Gothic" w:eastAsia="Calibri" w:hAnsi="Century Gothic" w:cs="Arial"/>
          <w:b/>
          <w:sz w:val="24"/>
          <w:szCs w:val="24"/>
          <w:lang w:val="es-MX" w:eastAsia="en-US"/>
        </w:rPr>
        <w:t>III. Los propietarios o legítimos poseedores de las máquinas de juegos a que se refiere esta Sección.</w:t>
      </w:r>
    </w:p>
    <w:p w:rsidR="0081584B" w:rsidRPr="0081584B" w:rsidRDefault="0081584B" w:rsidP="0081584B">
      <w:pPr>
        <w:widowControl w:val="0"/>
        <w:spacing w:line="360" w:lineRule="auto"/>
        <w:ind w:left="426" w:hanging="426"/>
        <w:jc w:val="both"/>
        <w:rPr>
          <w:rFonts w:ascii="Century Gothic" w:eastAsia="Calibri" w:hAnsi="Century Gothic" w:cs="Arial"/>
          <w:sz w:val="24"/>
          <w:szCs w:val="24"/>
          <w:lang w:val="es-MX" w:eastAsia="en-US"/>
        </w:rPr>
      </w:pPr>
    </w:p>
    <w:p w:rsidR="0081584B" w:rsidRPr="0081584B" w:rsidRDefault="0081584B" w:rsidP="0081584B">
      <w:pPr>
        <w:keepNext/>
        <w:spacing w:line="360" w:lineRule="auto"/>
        <w:ind w:right="-34"/>
        <w:jc w:val="center"/>
        <w:outlineLvl w:val="0"/>
        <w:rPr>
          <w:rFonts w:ascii="Century Gothic" w:eastAsia="Calibri" w:hAnsi="Century Gothic" w:cs="Arial"/>
          <w:kern w:val="32"/>
          <w:sz w:val="24"/>
          <w:szCs w:val="24"/>
          <w:lang w:val="es-MX" w:eastAsia="en-US"/>
        </w:rPr>
      </w:pPr>
      <w:r w:rsidRPr="0081584B">
        <w:rPr>
          <w:rFonts w:ascii="Century Gothic" w:eastAsia="Calibri" w:hAnsi="Century Gothic" w:cs="Arial"/>
          <w:b/>
          <w:bCs/>
          <w:spacing w:val="2"/>
          <w:kern w:val="32"/>
          <w:sz w:val="24"/>
          <w:szCs w:val="24"/>
          <w:lang w:val="es-MX" w:eastAsia="en-US"/>
        </w:rPr>
        <w:lastRenderedPageBreak/>
        <w:t>C</w:t>
      </w:r>
      <w:r w:rsidRPr="0081584B">
        <w:rPr>
          <w:rFonts w:ascii="Century Gothic" w:eastAsia="Calibri" w:hAnsi="Century Gothic" w:cs="Arial"/>
          <w:b/>
          <w:bCs/>
          <w:spacing w:val="-6"/>
          <w:kern w:val="32"/>
          <w:sz w:val="24"/>
          <w:szCs w:val="24"/>
          <w:lang w:val="es-MX" w:eastAsia="en-US"/>
        </w:rPr>
        <w:t>A</w:t>
      </w:r>
      <w:r w:rsidRPr="0081584B">
        <w:rPr>
          <w:rFonts w:ascii="Century Gothic" w:eastAsia="Calibri" w:hAnsi="Century Gothic" w:cs="Arial"/>
          <w:b/>
          <w:bCs/>
          <w:kern w:val="32"/>
          <w:sz w:val="24"/>
          <w:szCs w:val="24"/>
          <w:lang w:val="es-MX" w:eastAsia="en-US"/>
        </w:rPr>
        <w:t>PÍTULO</w:t>
      </w:r>
      <w:r w:rsidRPr="0081584B">
        <w:rPr>
          <w:rFonts w:ascii="Century Gothic" w:eastAsia="Calibri" w:hAnsi="Century Gothic" w:cs="Arial"/>
          <w:b/>
          <w:bCs/>
          <w:spacing w:val="-14"/>
          <w:kern w:val="32"/>
          <w:sz w:val="24"/>
          <w:szCs w:val="24"/>
          <w:lang w:val="es-MX" w:eastAsia="en-US"/>
        </w:rPr>
        <w:t xml:space="preserve"> </w:t>
      </w:r>
      <w:r w:rsidRPr="0081584B">
        <w:rPr>
          <w:rFonts w:ascii="Century Gothic" w:eastAsia="Calibri" w:hAnsi="Century Gothic" w:cs="Arial"/>
          <w:b/>
          <w:bCs/>
          <w:kern w:val="32"/>
          <w:sz w:val="24"/>
          <w:szCs w:val="24"/>
          <w:lang w:val="es-MX" w:eastAsia="en-US"/>
        </w:rPr>
        <w:t>III</w:t>
      </w:r>
    </w:p>
    <w:p w:rsidR="0081584B" w:rsidRPr="0081584B" w:rsidRDefault="0081584B" w:rsidP="0081584B">
      <w:pPr>
        <w:spacing w:line="360" w:lineRule="auto"/>
        <w:ind w:right="-34"/>
        <w:jc w:val="center"/>
        <w:rPr>
          <w:rFonts w:ascii="Century Gothic" w:eastAsia="Arial" w:hAnsi="Century Gothic" w:cs="Arial"/>
          <w:bCs/>
          <w:spacing w:val="-11"/>
          <w:sz w:val="24"/>
          <w:szCs w:val="24"/>
          <w:lang w:val="es-MX" w:eastAsia="en-US"/>
        </w:rPr>
      </w:pPr>
      <w:r w:rsidRPr="0081584B">
        <w:rPr>
          <w:rFonts w:ascii="Century Gothic" w:eastAsia="Arial" w:hAnsi="Century Gothic" w:cs="Arial"/>
          <w:bCs/>
          <w:sz w:val="24"/>
          <w:szCs w:val="24"/>
          <w:lang w:val="es-MX" w:eastAsia="en-US"/>
        </w:rPr>
        <w:t>I</w:t>
      </w:r>
      <w:r w:rsidRPr="0081584B">
        <w:rPr>
          <w:rFonts w:ascii="Century Gothic" w:eastAsia="Arial" w:hAnsi="Century Gothic" w:cs="Arial"/>
          <w:bCs/>
          <w:spacing w:val="-1"/>
          <w:sz w:val="24"/>
          <w:szCs w:val="24"/>
          <w:lang w:val="es-MX" w:eastAsia="en-US"/>
        </w:rPr>
        <w:t>M</w:t>
      </w:r>
      <w:r w:rsidRPr="0081584B">
        <w:rPr>
          <w:rFonts w:ascii="Century Gothic" w:eastAsia="Arial" w:hAnsi="Century Gothic" w:cs="Arial"/>
          <w:bCs/>
          <w:sz w:val="24"/>
          <w:szCs w:val="24"/>
          <w:lang w:val="es-MX" w:eastAsia="en-US"/>
        </w:rPr>
        <w:t>PUESTOS</w:t>
      </w:r>
      <w:r w:rsidRPr="0081584B">
        <w:rPr>
          <w:rFonts w:ascii="Century Gothic" w:eastAsia="Arial" w:hAnsi="Century Gothic" w:cs="Arial"/>
          <w:bCs/>
          <w:spacing w:val="-9"/>
          <w:sz w:val="24"/>
          <w:szCs w:val="24"/>
          <w:lang w:val="es-MX" w:eastAsia="en-US"/>
        </w:rPr>
        <w:t xml:space="preserve"> </w:t>
      </w:r>
      <w:r w:rsidRPr="0081584B">
        <w:rPr>
          <w:rFonts w:ascii="Century Gothic" w:eastAsia="Arial" w:hAnsi="Century Gothic" w:cs="Arial"/>
          <w:bCs/>
          <w:spacing w:val="-2"/>
          <w:sz w:val="24"/>
          <w:szCs w:val="24"/>
          <w:lang w:val="es-MX" w:eastAsia="en-US"/>
        </w:rPr>
        <w:t>S</w:t>
      </w:r>
      <w:r w:rsidRPr="0081584B">
        <w:rPr>
          <w:rFonts w:ascii="Century Gothic" w:eastAsia="Arial" w:hAnsi="Century Gothic" w:cs="Arial"/>
          <w:bCs/>
          <w:sz w:val="24"/>
          <w:szCs w:val="24"/>
          <w:lang w:val="es-MX" w:eastAsia="en-US"/>
        </w:rPr>
        <w:t>OBRE</w:t>
      </w:r>
      <w:r w:rsidRPr="0081584B">
        <w:rPr>
          <w:rFonts w:ascii="Century Gothic" w:eastAsia="Arial" w:hAnsi="Century Gothic" w:cs="Arial"/>
          <w:bCs/>
          <w:spacing w:val="-11"/>
          <w:sz w:val="24"/>
          <w:szCs w:val="24"/>
          <w:lang w:val="es-MX" w:eastAsia="en-US"/>
        </w:rPr>
        <w:t xml:space="preserve"> </w:t>
      </w:r>
      <w:r w:rsidRPr="0081584B">
        <w:rPr>
          <w:rFonts w:ascii="Century Gothic" w:eastAsia="Arial" w:hAnsi="Century Gothic" w:cs="Arial"/>
          <w:bCs/>
          <w:spacing w:val="2"/>
          <w:sz w:val="24"/>
          <w:szCs w:val="24"/>
          <w:lang w:val="es-MX" w:eastAsia="en-US"/>
        </w:rPr>
        <w:t>L</w:t>
      </w:r>
      <w:r w:rsidRPr="0081584B">
        <w:rPr>
          <w:rFonts w:ascii="Century Gothic" w:eastAsia="Arial" w:hAnsi="Century Gothic" w:cs="Arial"/>
          <w:bCs/>
          <w:sz w:val="24"/>
          <w:szCs w:val="24"/>
          <w:lang w:val="es-MX" w:eastAsia="en-US"/>
        </w:rPr>
        <w:t>A</w:t>
      </w:r>
      <w:r w:rsidRPr="0081584B">
        <w:rPr>
          <w:rFonts w:ascii="Century Gothic" w:eastAsia="Arial" w:hAnsi="Century Gothic" w:cs="Arial"/>
          <w:bCs/>
          <w:spacing w:val="-14"/>
          <w:sz w:val="24"/>
          <w:szCs w:val="24"/>
          <w:lang w:val="es-MX" w:eastAsia="en-US"/>
        </w:rPr>
        <w:t xml:space="preserve"> </w:t>
      </w:r>
      <w:r w:rsidRPr="0081584B">
        <w:rPr>
          <w:rFonts w:ascii="Century Gothic" w:eastAsia="Arial" w:hAnsi="Century Gothic" w:cs="Arial"/>
          <w:bCs/>
          <w:sz w:val="24"/>
          <w:szCs w:val="24"/>
          <w:lang w:val="es-MX" w:eastAsia="en-US"/>
        </w:rPr>
        <w:t>PRODU</w:t>
      </w:r>
      <w:r w:rsidRPr="0081584B">
        <w:rPr>
          <w:rFonts w:ascii="Century Gothic" w:eastAsia="Arial" w:hAnsi="Century Gothic" w:cs="Arial"/>
          <w:bCs/>
          <w:spacing w:val="2"/>
          <w:sz w:val="24"/>
          <w:szCs w:val="24"/>
          <w:lang w:val="es-MX" w:eastAsia="en-US"/>
        </w:rPr>
        <w:t>C</w:t>
      </w:r>
      <w:r w:rsidRPr="0081584B">
        <w:rPr>
          <w:rFonts w:ascii="Century Gothic" w:eastAsia="Arial" w:hAnsi="Century Gothic" w:cs="Arial"/>
          <w:bCs/>
          <w:sz w:val="24"/>
          <w:szCs w:val="24"/>
          <w:lang w:val="es-MX" w:eastAsia="en-US"/>
        </w:rPr>
        <w:t>CIÓN,</w:t>
      </w:r>
      <w:r w:rsidRPr="0081584B">
        <w:rPr>
          <w:rFonts w:ascii="Century Gothic" w:eastAsia="Arial" w:hAnsi="Century Gothic" w:cs="Arial"/>
          <w:bCs/>
          <w:spacing w:val="-9"/>
          <w:sz w:val="24"/>
          <w:szCs w:val="24"/>
          <w:lang w:val="es-MX" w:eastAsia="en-US"/>
        </w:rPr>
        <w:t xml:space="preserve"> </w:t>
      </w:r>
      <w:r w:rsidRPr="0081584B">
        <w:rPr>
          <w:rFonts w:ascii="Century Gothic" w:eastAsia="Arial" w:hAnsi="Century Gothic" w:cs="Arial"/>
          <w:bCs/>
          <w:sz w:val="24"/>
          <w:szCs w:val="24"/>
          <w:lang w:val="es-MX" w:eastAsia="en-US"/>
        </w:rPr>
        <w:t>EL</w:t>
      </w:r>
      <w:r w:rsidRPr="0081584B">
        <w:rPr>
          <w:rFonts w:ascii="Century Gothic" w:eastAsia="Arial" w:hAnsi="Century Gothic" w:cs="Arial"/>
          <w:bCs/>
          <w:spacing w:val="-9"/>
          <w:sz w:val="24"/>
          <w:szCs w:val="24"/>
          <w:lang w:val="es-MX" w:eastAsia="en-US"/>
        </w:rPr>
        <w:t xml:space="preserve"> </w:t>
      </w:r>
      <w:r w:rsidRPr="0081584B">
        <w:rPr>
          <w:rFonts w:ascii="Century Gothic" w:eastAsia="Arial" w:hAnsi="Century Gothic" w:cs="Arial"/>
          <w:bCs/>
          <w:sz w:val="24"/>
          <w:szCs w:val="24"/>
          <w:lang w:val="es-MX" w:eastAsia="en-US"/>
        </w:rPr>
        <w:t>CONSU</w:t>
      </w:r>
      <w:r w:rsidRPr="0081584B">
        <w:rPr>
          <w:rFonts w:ascii="Century Gothic" w:eastAsia="Arial" w:hAnsi="Century Gothic" w:cs="Arial"/>
          <w:bCs/>
          <w:spacing w:val="-1"/>
          <w:sz w:val="24"/>
          <w:szCs w:val="24"/>
          <w:lang w:val="es-MX" w:eastAsia="en-US"/>
        </w:rPr>
        <w:t>M</w:t>
      </w:r>
      <w:r w:rsidRPr="0081584B">
        <w:rPr>
          <w:rFonts w:ascii="Century Gothic" w:eastAsia="Arial" w:hAnsi="Century Gothic" w:cs="Arial"/>
          <w:bCs/>
          <w:sz w:val="24"/>
          <w:szCs w:val="24"/>
          <w:lang w:val="es-MX" w:eastAsia="en-US"/>
        </w:rPr>
        <w:t>O</w:t>
      </w:r>
      <w:r w:rsidRPr="0081584B">
        <w:rPr>
          <w:rFonts w:ascii="Century Gothic" w:eastAsia="Arial" w:hAnsi="Century Gothic" w:cs="Arial"/>
          <w:bCs/>
          <w:spacing w:val="-9"/>
          <w:sz w:val="24"/>
          <w:szCs w:val="24"/>
          <w:lang w:val="es-MX" w:eastAsia="en-US"/>
        </w:rPr>
        <w:t xml:space="preserve"> </w:t>
      </w:r>
      <w:r w:rsidRPr="0081584B">
        <w:rPr>
          <w:rFonts w:ascii="Century Gothic" w:eastAsia="Arial" w:hAnsi="Century Gothic" w:cs="Arial"/>
          <w:bCs/>
          <w:sz w:val="24"/>
          <w:szCs w:val="24"/>
          <w:lang w:val="es-MX" w:eastAsia="en-US"/>
        </w:rPr>
        <w:t>Y</w:t>
      </w:r>
      <w:r w:rsidRPr="0081584B">
        <w:rPr>
          <w:rFonts w:ascii="Century Gothic" w:eastAsia="Arial" w:hAnsi="Century Gothic" w:cs="Arial"/>
          <w:bCs/>
          <w:spacing w:val="-11"/>
          <w:sz w:val="24"/>
          <w:szCs w:val="24"/>
          <w:lang w:val="es-MX" w:eastAsia="en-US"/>
        </w:rPr>
        <w:t xml:space="preserve"> </w:t>
      </w:r>
    </w:p>
    <w:p w:rsidR="0081584B" w:rsidRPr="0081584B" w:rsidRDefault="0081584B" w:rsidP="0081584B">
      <w:pPr>
        <w:spacing w:line="360" w:lineRule="auto"/>
        <w:ind w:right="-34"/>
        <w:jc w:val="center"/>
        <w:rPr>
          <w:rFonts w:ascii="Century Gothic" w:eastAsia="Arial" w:hAnsi="Century Gothic" w:cs="Arial"/>
          <w:sz w:val="24"/>
          <w:szCs w:val="24"/>
          <w:lang w:val="es-MX" w:eastAsia="en-US"/>
        </w:rPr>
      </w:pPr>
      <w:r w:rsidRPr="0081584B">
        <w:rPr>
          <w:rFonts w:ascii="Century Gothic" w:eastAsia="Arial" w:hAnsi="Century Gothic" w:cs="Arial"/>
          <w:bCs/>
          <w:spacing w:val="4"/>
          <w:sz w:val="24"/>
          <w:szCs w:val="24"/>
          <w:lang w:val="es-MX" w:eastAsia="en-US"/>
        </w:rPr>
        <w:t>L</w:t>
      </w:r>
      <w:r w:rsidRPr="0081584B">
        <w:rPr>
          <w:rFonts w:ascii="Century Gothic" w:eastAsia="Arial" w:hAnsi="Century Gothic" w:cs="Arial"/>
          <w:bCs/>
          <w:spacing w:val="-9"/>
          <w:sz w:val="24"/>
          <w:szCs w:val="24"/>
          <w:lang w:val="es-MX" w:eastAsia="en-US"/>
        </w:rPr>
        <w:t>A</w:t>
      </w:r>
      <w:r w:rsidRPr="0081584B">
        <w:rPr>
          <w:rFonts w:ascii="Century Gothic" w:eastAsia="Arial" w:hAnsi="Century Gothic" w:cs="Arial"/>
          <w:bCs/>
          <w:sz w:val="24"/>
          <w:szCs w:val="24"/>
          <w:lang w:val="es-MX" w:eastAsia="en-US"/>
        </w:rPr>
        <w:t>S</w:t>
      </w:r>
      <w:r w:rsidRPr="0081584B">
        <w:rPr>
          <w:rFonts w:ascii="Century Gothic" w:eastAsia="Arial" w:hAnsi="Century Gothic" w:cs="Arial"/>
          <w:bCs/>
          <w:w w:val="99"/>
          <w:sz w:val="24"/>
          <w:szCs w:val="24"/>
          <w:lang w:val="es-MX" w:eastAsia="en-US"/>
        </w:rPr>
        <w:t xml:space="preserve"> </w:t>
      </w:r>
      <w:r w:rsidRPr="0081584B">
        <w:rPr>
          <w:rFonts w:ascii="Century Gothic" w:eastAsia="Arial" w:hAnsi="Century Gothic" w:cs="Arial"/>
          <w:bCs/>
          <w:sz w:val="24"/>
          <w:szCs w:val="24"/>
          <w:lang w:val="es-MX" w:eastAsia="en-US"/>
        </w:rPr>
        <w:t>T</w:t>
      </w:r>
      <w:r w:rsidRPr="0081584B">
        <w:rPr>
          <w:rFonts w:ascii="Century Gothic" w:eastAsia="Arial" w:hAnsi="Century Gothic" w:cs="Arial"/>
          <w:bCs/>
          <w:spacing w:val="4"/>
          <w:sz w:val="24"/>
          <w:szCs w:val="24"/>
          <w:lang w:val="es-MX" w:eastAsia="en-US"/>
        </w:rPr>
        <w:t>R</w:t>
      </w:r>
      <w:r w:rsidRPr="0081584B">
        <w:rPr>
          <w:rFonts w:ascii="Century Gothic" w:eastAsia="Arial" w:hAnsi="Century Gothic" w:cs="Arial"/>
          <w:bCs/>
          <w:spacing w:val="-6"/>
          <w:sz w:val="24"/>
          <w:szCs w:val="24"/>
          <w:lang w:val="es-MX" w:eastAsia="en-US"/>
        </w:rPr>
        <w:t>A</w:t>
      </w:r>
      <w:r w:rsidRPr="0081584B">
        <w:rPr>
          <w:rFonts w:ascii="Century Gothic" w:eastAsia="Arial" w:hAnsi="Century Gothic" w:cs="Arial"/>
          <w:bCs/>
          <w:sz w:val="24"/>
          <w:szCs w:val="24"/>
          <w:lang w:val="es-MX" w:eastAsia="en-US"/>
        </w:rPr>
        <w:t>N</w:t>
      </w:r>
      <w:r w:rsidRPr="0081584B">
        <w:rPr>
          <w:rFonts w:ascii="Century Gothic" w:eastAsia="Arial" w:hAnsi="Century Gothic" w:cs="Arial"/>
          <w:bCs/>
          <w:spacing w:val="5"/>
          <w:sz w:val="24"/>
          <w:szCs w:val="24"/>
          <w:lang w:val="es-MX" w:eastAsia="en-US"/>
        </w:rPr>
        <w:t>S</w:t>
      </w:r>
      <w:r w:rsidRPr="0081584B">
        <w:rPr>
          <w:rFonts w:ascii="Century Gothic" w:eastAsia="Arial" w:hAnsi="Century Gothic" w:cs="Arial"/>
          <w:bCs/>
          <w:spacing w:val="-6"/>
          <w:sz w:val="24"/>
          <w:szCs w:val="24"/>
          <w:lang w:val="es-MX" w:eastAsia="en-US"/>
        </w:rPr>
        <w:t>A</w:t>
      </w:r>
      <w:r w:rsidRPr="0081584B">
        <w:rPr>
          <w:rFonts w:ascii="Century Gothic" w:eastAsia="Arial" w:hAnsi="Century Gothic" w:cs="Arial"/>
          <w:bCs/>
          <w:sz w:val="24"/>
          <w:szCs w:val="24"/>
          <w:lang w:val="es-MX" w:eastAsia="en-US"/>
        </w:rPr>
        <w:t>CCIONES</w:t>
      </w:r>
    </w:p>
    <w:p w:rsidR="0081584B" w:rsidRPr="0081584B" w:rsidRDefault="0081584B" w:rsidP="0081584B">
      <w:pPr>
        <w:spacing w:line="360" w:lineRule="auto"/>
        <w:jc w:val="center"/>
        <w:rPr>
          <w:rFonts w:ascii="Century Gothic" w:eastAsia="Calibri" w:hAnsi="Century Gothic" w:cs="Arial"/>
          <w:b/>
          <w:sz w:val="24"/>
          <w:szCs w:val="24"/>
          <w:lang w:val="es-ES_tradnl" w:eastAsia="en-US"/>
        </w:rPr>
      </w:pPr>
    </w:p>
    <w:p w:rsidR="0081584B" w:rsidRPr="0081584B" w:rsidRDefault="0081584B" w:rsidP="0081584B">
      <w:pPr>
        <w:spacing w:line="360" w:lineRule="auto"/>
        <w:jc w:val="center"/>
        <w:rPr>
          <w:rFonts w:ascii="Century Gothic" w:eastAsia="Calibri" w:hAnsi="Century Gothic" w:cs="Arial"/>
          <w:b/>
          <w:sz w:val="24"/>
          <w:szCs w:val="24"/>
          <w:lang w:val="es-ES_tradnl" w:eastAsia="en-US"/>
        </w:rPr>
      </w:pPr>
      <w:r w:rsidRPr="0081584B">
        <w:rPr>
          <w:rFonts w:ascii="Century Gothic" w:eastAsia="Calibri" w:hAnsi="Century Gothic" w:cs="Arial"/>
          <w:b/>
          <w:sz w:val="24"/>
          <w:szCs w:val="24"/>
          <w:lang w:val="es-ES_tradnl" w:eastAsia="en-US"/>
        </w:rPr>
        <w:t>SECCIÓN IV</w:t>
      </w:r>
    </w:p>
    <w:p w:rsidR="0081584B" w:rsidRPr="0081584B" w:rsidRDefault="0081584B" w:rsidP="0081584B">
      <w:pPr>
        <w:spacing w:line="360" w:lineRule="auto"/>
        <w:jc w:val="center"/>
        <w:rPr>
          <w:rFonts w:ascii="Century Gothic" w:eastAsia="Calibri" w:hAnsi="Century Gothic" w:cs="Arial"/>
          <w:b/>
          <w:sz w:val="24"/>
          <w:szCs w:val="24"/>
          <w:lang w:val="es-ES_tradnl" w:eastAsia="en-US"/>
        </w:rPr>
      </w:pPr>
      <w:r w:rsidRPr="0081584B">
        <w:rPr>
          <w:rFonts w:ascii="Century Gothic" w:eastAsia="Calibri" w:hAnsi="Century Gothic" w:cs="Arial"/>
          <w:b/>
          <w:sz w:val="24"/>
          <w:szCs w:val="24"/>
          <w:lang w:val="es-MX" w:eastAsia="en-US"/>
        </w:rPr>
        <w:t>IMPUESTO A LAS DEMASÍAS CADUCAS</w:t>
      </w:r>
    </w:p>
    <w:p w:rsidR="0081584B" w:rsidRPr="0081584B" w:rsidRDefault="0081584B" w:rsidP="0081584B">
      <w:pPr>
        <w:spacing w:line="360" w:lineRule="auto"/>
        <w:jc w:val="both"/>
        <w:rPr>
          <w:rFonts w:ascii="Century Gothic" w:eastAsia="Calibri" w:hAnsi="Century Gothic" w:cs="Arial"/>
          <w:b/>
          <w:sz w:val="24"/>
          <w:szCs w:val="24"/>
          <w:lang w:val="es-ES_tradnl" w:eastAsia="en-US"/>
        </w:rPr>
      </w:pPr>
    </w:p>
    <w:p w:rsidR="0081584B" w:rsidRPr="0081584B" w:rsidRDefault="0081584B" w:rsidP="0081584B">
      <w:pPr>
        <w:spacing w:line="360" w:lineRule="auto"/>
        <w:jc w:val="both"/>
        <w:rPr>
          <w:rFonts w:ascii="Century Gothic" w:eastAsia="Calibri" w:hAnsi="Century Gothic" w:cs="Arial"/>
          <w:b/>
          <w:sz w:val="24"/>
          <w:szCs w:val="24"/>
          <w:lang w:val="es-ES_tradnl" w:eastAsia="en-US"/>
        </w:rPr>
      </w:pPr>
      <w:r w:rsidRPr="0081584B">
        <w:rPr>
          <w:rFonts w:ascii="Century Gothic" w:eastAsia="Calibri" w:hAnsi="Century Gothic" w:cs="Arial"/>
          <w:b/>
          <w:sz w:val="24"/>
          <w:szCs w:val="24"/>
          <w:lang w:val="es-ES_tradnl" w:eastAsia="en-US"/>
        </w:rPr>
        <w:t>SUJETO Y OBJETO</w:t>
      </w:r>
    </w:p>
    <w:p w:rsidR="0081584B" w:rsidRPr="0081584B" w:rsidRDefault="0081584B" w:rsidP="0081584B">
      <w:pPr>
        <w:spacing w:line="360" w:lineRule="auto"/>
        <w:jc w:val="both"/>
        <w:rPr>
          <w:rFonts w:ascii="Century Gothic" w:eastAsia="Calibri" w:hAnsi="Century Gothic" w:cs="Arial"/>
          <w:b/>
          <w:lang w:val="es-ES_tradnl" w:eastAsia="en-US"/>
        </w:rPr>
      </w:pPr>
    </w:p>
    <w:p w:rsidR="0081584B" w:rsidRPr="0081584B" w:rsidRDefault="0081584B" w:rsidP="0081584B">
      <w:pPr>
        <w:spacing w:line="360" w:lineRule="auto"/>
        <w:jc w:val="both"/>
        <w:rPr>
          <w:rFonts w:ascii="Century Gothic" w:eastAsia="Calibri" w:hAnsi="Century Gothic" w:cs="Arial"/>
          <w:b/>
          <w:sz w:val="24"/>
          <w:szCs w:val="24"/>
          <w:lang w:val="es-ES_tradnl" w:eastAsia="en-US"/>
        </w:rPr>
      </w:pPr>
      <w:r w:rsidRPr="0081584B">
        <w:rPr>
          <w:rFonts w:ascii="Century Gothic" w:eastAsia="Calibri" w:hAnsi="Century Gothic" w:cs="Arial"/>
          <w:b/>
          <w:sz w:val="24"/>
          <w:szCs w:val="24"/>
          <w:lang w:val="es-ES_tradnl" w:eastAsia="en-US"/>
        </w:rPr>
        <w:t>ARTÍCULO 71-1. Están obligadas al pago de este impuesto las personas físicas y morales que, en el Estado, realicen contratos u operaciones de mutuo con interés y garantía prendaria, no reguladas por leyes y autoridades financieras, respecto de la enajenación de bienes dados en prenda que no sean recuperados por el deudor prendario. El impuesto se causará en la fecha en la que el bien dado en prenda se enajene al público en general.</w:t>
      </w:r>
    </w:p>
    <w:p w:rsidR="0081584B" w:rsidRPr="0081584B" w:rsidRDefault="0081584B" w:rsidP="0081584B">
      <w:pPr>
        <w:spacing w:line="360" w:lineRule="auto"/>
        <w:jc w:val="both"/>
        <w:rPr>
          <w:rFonts w:ascii="Century Gothic" w:eastAsia="Calibri" w:hAnsi="Century Gothic" w:cs="Arial"/>
          <w:b/>
          <w:sz w:val="24"/>
          <w:szCs w:val="24"/>
          <w:lang w:val="es-ES_tradnl" w:eastAsia="en-US"/>
        </w:rPr>
      </w:pPr>
    </w:p>
    <w:p w:rsidR="0081584B" w:rsidRPr="0081584B" w:rsidRDefault="0081584B" w:rsidP="0081584B">
      <w:pPr>
        <w:spacing w:line="360" w:lineRule="auto"/>
        <w:jc w:val="both"/>
        <w:rPr>
          <w:rFonts w:ascii="Century Gothic" w:eastAsia="Calibri" w:hAnsi="Century Gothic" w:cs="Arial"/>
          <w:b/>
          <w:sz w:val="24"/>
          <w:szCs w:val="24"/>
          <w:lang w:val="es-ES_tradnl" w:eastAsia="en-US"/>
        </w:rPr>
      </w:pPr>
      <w:r w:rsidRPr="0081584B">
        <w:rPr>
          <w:rFonts w:ascii="Century Gothic" w:eastAsia="Calibri" w:hAnsi="Century Gothic" w:cs="Arial"/>
          <w:b/>
          <w:sz w:val="24"/>
          <w:szCs w:val="24"/>
          <w:lang w:val="es-ES_tradnl" w:eastAsia="en-US"/>
        </w:rPr>
        <w:t xml:space="preserve">BASE GRAVABLE Y TASA </w:t>
      </w:r>
    </w:p>
    <w:p w:rsidR="0081584B" w:rsidRPr="0081584B" w:rsidRDefault="0081584B" w:rsidP="0081584B">
      <w:pPr>
        <w:spacing w:line="360" w:lineRule="auto"/>
        <w:jc w:val="both"/>
        <w:rPr>
          <w:rFonts w:ascii="Century Gothic" w:eastAsia="Calibri" w:hAnsi="Century Gothic" w:cs="Arial"/>
          <w:b/>
          <w:lang w:val="es-ES_tradnl" w:eastAsia="en-US"/>
        </w:rPr>
      </w:pPr>
    </w:p>
    <w:p w:rsidR="0081584B" w:rsidRPr="0081584B" w:rsidRDefault="0081584B" w:rsidP="0081584B">
      <w:pPr>
        <w:spacing w:line="360" w:lineRule="auto"/>
        <w:jc w:val="both"/>
        <w:rPr>
          <w:rFonts w:ascii="Century Gothic" w:eastAsia="Calibri" w:hAnsi="Century Gothic" w:cs="Arial"/>
          <w:b/>
          <w:sz w:val="24"/>
          <w:szCs w:val="24"/>
          <w:lang w:val="es-ES_tradnl" w:eastAsia="en-US"/>
        </w:rPr>
      </w:pPr>
      <w:r w:rsidRPr="0081584B">
        <w:rPr>
          <w:rFonts w:ascii="Century Gothic" w:eastAsia="Calibri" w:hAnsi="Century Gothic" w:cs="Arial"/>
          <w:b/>
          <w:sz w:val="24"/>
          <w:szCs w:val="24"/>
          <w:lang w:val="es-ES_tradnl" w:eastAsia="en-US"/>
        </w:rPr>
        <w:t xml:space="preserve">ARTÍCULO 71-2. El impuesto se calculará aplicando la tasa del 20% a la diferencia que resulte entre el monto del avalúo que sirve de base para el otorgamiento del crédito prendario y el monto de la enajenación del bien otorgado en garantía prendaria, el monto del préstamo, los intereses devengados y los gastos de almacenaje. </w:t>
      </w:r>
    </w:p>
    <w:p w:rsidR="0081584B" w:rsidRPr="0081584B" w:rsidRDefault="0081584B" w:rsidP="0081584B">
      <w:pPr>
        <w:spacing w:line="360" w:lineRule="auto"/>
        <w:jc w:val="both"/>
        <w:rPr>
          <w:rFonts w:ascii="Century Gothic" w:eastAsia="Calibri" w:hAnsi="Century Gothic" w:cs="Arial"/>
          <w:b/>
          <w:sz w:val="24"/>
          <w:szCs w:val="24"/>
          <w:lang w:val="es-ES_tradnl" w:eastAsia="en-US"/>
        </w:rPr>
      </w:pPr>
    </w:p>
    <w:p w:rsidR="0081584B" w:rsidRPr="0081584B" w:rsidRDefault="0081584B" w:rsidP="0081584B">
      <w:pPr>
        <w:spacing w:line="360" w:lineRule="auto"/>
        <w:jc w:val="both"/>
        <w:rPr>
          <w:rFonts w:ascii="Century Gothic" w:eastAsia="Calibri" w:hAnsi="Century Gothic" w:cs="Arial"/>
          <w:b/>
          <w:sz w:val="24"/>
          <w:szCs w:val="24"/>
          <w:lang w:val="es-ES_tradnl" w:eastAsia="en-US"/>
        </w:rPr>
      </w:pPr>
      <w:r w:rsidRPr="0081584B">
        <w:rPr>
          <w:rFonts w:ascii="Century Gothic" w:eastAsia="Calibri" w:hAnsi="Century Gothic" w:cs="Arial"/>
          <w:b/>
          <w:sz w:val="24"/>
          <w:szCs w:val="24"/>
          <w:lang w:val="es-ES_tradnl" w:eastAsia="en-US"/>
        </w:rPr>
        <w:t>El monto del avalúo es la valoración del bien mueble dado en prenda, consignado en la boleta o billete de empeño, contrato o cualquier otra denominación que se otorgue al documento en el que se formalice el préstamo otorgado.</w:t>
      </w:r>
    </w:p>
    <w:p w:rsidR="0081584B" w:rsidRPr="0081584B" w:rsidRDefault="0081584B" w:rsidP="0081584B">
      <w:pPr>
        <w:spacing w:line="360" w:lineRule="auto"/>
        <w:jc w:val="both"/>
        <w:rPr>
          <w:rFonts w:ascii="Century Gothic" w:eastAsia="Calibri" w:hAnsi="Century Gothic" w:cs="Arial"/>
          <w:b/>
          <w:sz w:val="24"/>
          <w:szCs w:val="24"/>
          <w:lang w:val="es-ES_tradnl" w:eastAsia="en-US"/>
        </w:rPr>
      </w:pPr>
    </w:p>
    <w:p w:rsidR="0081584B" w:rsidRPr="0081584B" w:rsidRDefault="0081584B" w:rsidP="0081584B">
      <w:pPr>
        <w:spacing w:line="360" w:lineRule="auto"/>
        <w:jc w:val="both"/>
        <w:rPr>
          <w:rFonts w:ascii="Century Gothic" w:eastAsia="Calibri" w:hAnsi="Century Gothic" w:cs="Arial"/>
          <w:b/>
          <w:sz w:val="24"/>
          <w:szCs w:val="24"/>
          <w:lang w:val="es-ES_tradnl" w:eastAsia="en-US"/>
        </w:rPr>
      </w:pPr>
      <w:r w:rsidRPr="0081584B">
        <w:rPr>
          <w:rFonts w:ascii="Century Gothic" w:eastAsia="Calibri" w:hAnsi="Century Gothic" w:cs="Arial"/>
          <w:b/>
          <w:sz w:val="24"/>
          <w:szCs w:val="24"/>
          <w:lang w:val="es-ES_tradnl" w:eastAsia="en-US"/>
        </w:rPr>
        <w:t>Para efectos de lo dispuesto en este artículo, se entenderá por gastos de almacenaje a todas aquellas erogaciones que se realicen para mantener la prenda en el estado en que se recibió del deudor prendario.</w:t>
      </w:r>
    </w:p>
    <w:p w:rsidR="0081584B" w:rsidRPr="0081584B" w:rsidRDefault="0081584B" w:rsidP="0081584B">
      <w:pPr>
        <w:spacing w:line="360" w:lineRule="auto"/>
        <w:jc w:val="both"/>
        <w:rPr>
          <w:rFonts w:ascii="Century Gothic" w:eastAsia="Calibri" w:hAnsi="Century Gothic" w:cs="Arial"/>
          <w:b/>
          <w:sz w:val="24"/>
          <w:szCs w:val="24"/>
          <w:lang w:val="es-ES_tradnl" w:eastAsia="en-US"/>
        </w:rPr>
      </w:pPr>
    </w:p>
    <w:p w:rsidR="0081584B" w:rsidRPr="0081584B" w:rsidRDefault="0081584B" w:rsidP="0081584B">
      <w:pPr>
        <w:spacing w:line="360" w:lineRule="auto"/>
        <w:jc w:val="both"/>
        <w:rPr>
          <w:rFonts w:ascii="Century Gothic" w:eastAsia="Calibri" w:hAnsi="Century Gothic" w:cs="Arial"/>
          <w:b/>
          <w:sz w:val="24"/>
          <w:szCs w:val="24"/>
          <w:lang w:val="es-ES_tradnl" w:eastAsia="en-US"/>
        </w:rPr>
      </w:pPr>
      <w:r w:rsidRPr="0081584B">
        <w:rPr>
          <w:rFonts w:ascii="Century Gothic" w:eastAsia="Calibri" w:hAnsi="Century Gothic" w:cs="Arial"/>
          <w:b/>
          <w:sz w:val="24"/>
          <w:szCs w:val="24"/>
          <w:lang w:val="es-ES_tradnl" w:eastAsia="en-US"/>
        </w:rPr>
        <w:t>PAGO</w:t>
      </w:r>
    </w:p>
    <w:p w:rsidR="0081584B" w:rsidRPr="0081584B" w:rsidRDefault="0081584B" w:rsidP="0081584B">
      <w:pPr>
        <w:spacing w:line="360" w:lineRule="auto"/>
        <w:jc w:val="both"/>
        <w:rPr>
          <w:rFonts w:ascii="Century Gothic" w:eastAsia="Calibri" w:hAnsi="Century Gothic" w:cs="Arial"/>
          <w:b/>
          <w:lang w:val="es-ES_tradnl" w:eastAsia="en-US"/>
        </w:rPr>
      </w:pPr>
    </w:p>
    <w:p w:rsidR="0081584B" w:rsidRPr="0081584B" w:rsidRDefault="0081584B" w:rsidP="0081584B">
      <w:pPr>
        <w:spacing w:line="360" w:lineRule="auto"/>
        <w:jc w:val="both"/>
        <w:rPr>
          <w:rFonts w:ascii="Century Gothic" w:eastAsia="Calibri" w:hAnsi="Century Gothic" w:cs="Arial"/>
          <w:b/>
          <w:sz w:val="24"/>
          <w:szCs w:val="24"/>
          <w:lang w:val="es-ES_tradnl" w:eastAsia="en-US"/>
        </w:rPr>
      </w:pPr>
      <w:r w:rsidRPr="0081584B">
        <w:rPr>
          <w:rFonts w:ascii="Century Gothic" w:eastAsia="Calibri" w:hAnsi="Century Gothic" w:cs="Arial"/>
          <w:b/>
          <w:sz w:val="24"/>
          <w:szCs w:val="24"/>
          <w:lang w:val="es-ES_tradnl" w:eastAsia="en-US"/>
        </w:rPr>
        <w:t>ARTÍCULO 71-3.  El pago de este impuesto se efectuará a más tardar el día 15 del mes siguiente a aquél en que se haya producido la enajenación de la prenda de que se trate, mediante declaración mensual definitiva que presentarán los contribuyentes en las oficinas autorizadas.</w:t>
      </w:r>
    </w:p>
    <w:p w:rsidR="0081584B" w:rsidRPr="0081584B" w:rsidRDefault="0081584B" w:rsidP="0081584B">
      <w:pPr>
        <w:spacing w:line="360" w:lineRule="auto"/>
        <w:jc w:val="both"/>
        <w:rPr>
          <w:rFonts w:ascii="Century Gothic" w:eastAsia="Calibri" w:hAnsi="Century Gothic" w:cs="Arial"/>
          <w:b/>
          <w:sz w:val="24"/>
          <w:szCs w:val="24"/>
          <w:lang w:val="es-ES_tradnl" w:eastAsia="en-US"/>
        </w:rPr>
      </w:pPr>
    </w:p>
    <w:p w:rsidR="0081584B" w:rsidRPr="0081584B" w:rsidRDefault="0081584B" w:rsidP="0081584B">
      <w:pPr>
        <w:spacing w:line="360" w:lineRule="auto"/>
        <w:jc w:val="both"/>
        <w:rPr>
          <w:rFonts w:ascii="Century Gothic" w:eastAsia="Calibri" w:hAnsi="Century Gothic" w:cs="Arial"/>
          <w:b/>
          <w:sz w:val="24"/>
          <w:szCs w:val="24"/>
          <w:lang w:val="es-ES_tradnl" w:eastAsia="en-US"/>
        </w:rPr>
      </w:pPr>
      <w:r w:rsidRPr="0081584B">
        <w:rPr>
          <w:rFonts w:ascii="Century Gothic" w:eastAsia="Calibri" w:hAnsi="Century Gothic" w:cs="Arial"/>
          <w:b/>
          <w:sz w:val="24"/>
          <w:szCs w:val="24"/>
          <w:lang w:val="es-ES_tradnl" w:eastAsia="en-US"/>
        </w:rPr>
        <w:t>OBLIGACIONES</w:t>
      </w:r>
    </w:p>
    <w:p w:rsidR="0081584B" w:rsidRPr="0081584B" w:rsidRDefault="0081584B" w:rsidP="0081584B">
      <w:pPr>
        <w:spacing w:line="360" w:lineRule="auto"/>
        <w:jc w:val="both"/>
        <w:rPr>
          <w:rFonts w:ascii="Century Gothic" w:eastAsia="Calibri" w:hAnsi="Century Gothic" w:cs="Arial"/>
          <w:b/>
          <w:lang w:val="es-ES_tradnl" w:eastAsia="en-US"/>
        </w:rPr>
      </w:pPr>
    </w:p>
    <w:p w:rsidR="0081584B" w:rsidRPr="0081584B" w:rsidRDefault="0081584B" w:rsidP="0081584B">
      <w:pPr>
        <w:spacing w:line="360" w:lineRule="auto"/>
        <w:jc w:val="both"/>
        <w:rPr>
          <w:rFonts w:ascii="Century Gothic" w:eastAsia="Calibri" w:hAnsi="Century Gothic" w:cs="Arial"/>
          <w:b/>
          <w:sz w:val="24"/>
          <w:szCs w:val="24"/>
          <w:lang w:val="es-ES_tradnl" w:eastAsia="en-US"/>
        </w:rPr>
      </w:pPr>
      <w:r w:rsidRPr="0081584B">
        <w:rPr>
          <w:rFonts w:ascii="Century Gothic" w:eastAsia="Calibri" w:hAnsi="Century Gothic" w:cs="Arial"/>
          <w:b/>
          <w:sz w:val="24"/>
          <w:szCs w:val="24"/>
          <w:lang w:val="es-ES_tradnl" w:eastAsia="en-US"/>
        </w:rPr>
        <w:t xml:space="preserve">ARTÍCULO 71-4. Son obligaciones de los sujetos del impuesto: </w:t>
      </w:r>
    </w:p>
    <w:p w:rsidR="0081584B" w:rsidRPr="0081584B" w:rsidRDefault="0081584B" w:rsidP="0081584B">
      <w:pPr>
        <w:spacing w:line="360" w:lineRule="auto"/>
        <w:jc w:val="both"/>
        <w:rPr>
          <w:rFonts w:ascii="Century Gothic" w:eastAsia="Calibri" w:hAnsi="Century Gothic" w:cs="Arial"/>
          <w:b/>
          <w:sz w:val="18"/>
          <w:szCs w:val="18"/>
          <w:lang w:val="es-ES_tradnl" w:eastAsia="en-US"/>
        </w:rPr>
      </w:pPr>
    </w:p>
    <w:p w:rsidR="0081584B" w:rsidRPr="0081584B" w:rsidRDefault="0081584B" w:rsidP="0081584B">
      <w:pPr>
        <w:numPr>
          <w:ilvl w:val="0"/>
          <w:numId w:val="1"/>
        </w:numPr>
        <w:tabs>
          <w:tab w:val="left" w:pos="851"/>
        </w:tabs>
        <w:spacing w:after="160" w:line="360" w:lineRule="auto"/>
        <w:ind w:left="851" w:hanging="425"/>
        <w:jc w:val="both"/>
        <w:rPr>
          <w:rFonts w:ascii="Century Gothic" w:eastAsia="Calibri" w:hAnsi="Century Gothic" w:cs="Arial"/>
          <w:b/>
          <w:sz w:val="24"/>
          <w:szCs w:val="24"/>
          <w:lang w:val="es-ES_tradnl" w:eastAsia="en-US"/>
        </w:rPr>
      </w:pPr>
      <w:r w:rsidRPr="0081584B">
        <w:rPr>
          <w:rFonts w:ascii="Century Gothic" w:eastAsia="Calibri" w:hAnsi="Century Gothic" w:cs="Arial"/>
          <w:b/>
          <w:sz w:val="24"/>
          <w:szCs w:val="24"/>
          <w:lang w:val="es-ES_tradnl" w:eastAsia="en-US"/>
        </w:rPr>
        <w:t xml:space="preserve">Llevar y conservar los registros contables y administrativos de conformidad con las leyes y demás disposiciones aplicables. </w:t>
      </w:r>
    </w:p>
    <w:p w:rsidR="0081584B" w:rsidRPr="0081584B" w:rsidRDefault="0081584B" w:rsidP="0081584B">
      <w:pPr>
        <w:spacing w:line="360" w:lineRule="auto"/>
        <w:ind w:left="851" w:hanging="425"/>
        <w:jc w:val="both"/>
        <w:rPr>
          <w:rFonts w:ascii="Century Gothic" w:eastAsia="Calibri" w:hAnsi="Century Gothic" w:cs="Arial"/>
          <w:b/>
          <w:sz w:val="16"/>
          <w:szCs w:val="16"/>
          <w:lang w:val="es-ES_tradnl" w:eastAsia="en-US"/>
        </w:rPr>
      </w:pPr>
    </w:p>
    <w:p w:rsidR="0081584B" w:rsidRPr="0081584B" w:rsidRDefault="0081584B" w:rsidP="0081584B">
      <w:pPr>
        <w:numPr>
          <w:ilvl w:val="0"/>
          <w:numId w:val="1"/>
        </w:numPr>
        <w:tabs>
          <w:tab w:val="left" w:pos="851"/>
        </w:tabs>
        <w:spacing w:after="160" w:line="360" w:lineRule="auto"/>
        <w:ind w:left="851" w:hanging="425"/>
        <w:jc w:val="both"/>
        <w:rPr>
          <w:rFonts w:ascii="Century Gothic" w:eastAsia="Calibri" w:hAnsi="Century Gothic" w:cs="Arial"/>
          <w:b/>
          <w:sz w:val="24"/>
          <w:szCs w:val="24"/>
          <w:lang w:val="es-ES_tradnl" w:eastAsia="en-US"/>
        </w:rPr>
      </w:pPr>
      <w:r w:rsidRPr="0081584B">
        <w:rPr>
          <w:rFonts w:ascii="Century Gothic" w:eastAsia="Calibri" w:hAnsi="Century Gothic" w:cs="Arial"/>
          <w:b/>
          <w:sz w:val="24"/>
          <w:szCs w:val="24"/>
          <w:lang w:val="es-ES_tradnl" w:eastAsia="en-US"/>
        </w:rPr>
        <w:t>Mantener en los establecimientos o sucursales en los cuales se realicen las operaciones o contrataciones materia de este impuesto, las boletas o billetes de empeño y contratos, o cualquier otro documento que sustenten tales operaciones o contrataciones y permitan la plena identificación del deudor prendario incluyendo su domicilio y número telefónico, así como exhibirlos cuando las autoridades competentes lo requieran.</w:t>
      </w:r>
    </w:p>
    <w:p w:rsidR="0081584B" w:rsidRPr="0081584B" w:rsidRDefault="0081584B" w:rsidP="0081584B">
      <w:pPr>
        <w:spacing w:line="360" w:lineRule="auto"/>
        <w:ind w:left="708"/>
        <w:rPr>
          <w:rFonts w:ascii="Century Gothic" w:hAnsi="Century Gothic" w:cs="Arial"/>
          <w:b/>
          <w:sz w:val="24"/>
          <w:szCs w:val="24"/>
          <w:lang w:val="es-ES_tradnl"/>
        </w:rPr>
      </w:pPr>
    </w:p>
    <w:p w:rsidR="0081584B" w:rsidRPr="0081584B" w:rsidRDefault="0081584B" w:rsidP="0081584B">
      <w:pPr>
        <w:widowControl w:val="0"/>
        <w:spacing w:line="360" w:lineRule="auto"/>
        <w:jc w:val="center"/>
        <w:rPr>
          <w:rFonts w:ascii="Century Gothic" w:eastAsia="Calibri" w:hAnsi="Century Gothic" w:cs="Arial"/>
          <w:b/>
          <w:sz w:val="24"/>
          <w:szCs w:val="24"/>
          <w:lang w:val="es-ES_tradnl" w:eastAsia="en-US"/>
        </w:rPr>
      </w:pPr>
      <w:r w:rsidRPr="0081584B">
        <w:rPr>
          <w:rFonts w:ascii="Century Gothic" w:eastAsia="Calibri" w:hAnsi="Century Gothic" w:cs="Arial"/>
          <w:b/>
          <w:sz w:val="24"/>
          <w:szCs w:val="24"/>
          <w:lang w:val="es-ES_tradnl" w:eastAsia="en-US"/>
        </w:rPr>
        <w:t>SECCIÓN V</w:t>
      </w:r>
    </w:p>
    <w:p w:rsidR="0081584B" w:rsidRPr="0081584B" w:rsidRDefault="0081584B" w:rsidP="0081584B">
      <w:pPr>
        <w:widowControl w:val="0"/>
        <w:spacing w:line="360" w:lineRule="auto"/>
        <w:jc w:val="center"/>
        <w:rPr>
          <w:rFonts w:ascii="Century Gothic" w:eastAsia="Calibri" w:hAnsi="Century Gothic" w:cs="Arial"/>
          <w:b/>
          <w:sz w:val="24"/>
          <w:szCs w:val="24"/>
          <w:lang w:val="es-ES_tradnl" w:eastAsia="en-US"/>
        </w:rPr>
      </w:pPr>
      <w:r w:rsidRPr="0081584B">
        <w:rPr>
          <w:rFonts w:ascii="Century Gothic" w:eastAsia="Calibri" w:hAnsi="Century Gothic" w:cs="Arial"/>
          <w:b/>
          <w:sz w:val="24"/>
          <w:szCs w:val="24"/>
          <w:lang w:val="es-MX" w:eastAsia="en-US"/>
        </w:rPr>
        <w:t>IMPUESTO A LA VENTA FINAL DE BEBIDAS ALCOHÓLICAS</w:t>
      </w:r>
    </w:p>
    <w:p w:rsidR="0081584B" w:rsidRPr="0081584B" w:rsidRDefault="0081584B" w:rsidP="0081584B">
      <w:pPr>
        <w:widowControl w:val="0"/>
        <w:spacing w:line="360" w:lineRule="auto"/>
        <w:jc w:val="both"/>
        <w:rPr>
          <w:rFonts w:ascii="Century Gothic" w:eastAsia="Calibri" w:hAnsi="Century Gothic" w:cs="Arial"/>
          <w:b/>
          <w:sz w:val="24"/>
          <w:szCs w:val="24"/>
          <w:lang w:val="es-ES_tradnl" w:eastAsia="en-US"/>
        </w:rPr>
      </w:pPr>
    </w:p>
    <w:p w:rsidR="0081584B" w:rsidRPr="0081584B" w:rsidRDefault="0081584B" w:rsidP="0081584B">
      <w:pPr>
        <w:widowControl w:val="0"/>
        <w:spacing w:line="360" w:lineRule="auto"/>
        <w:jc w:val="both"/>
        <w:rPr>
          <w:rFonts w:ascii="Century Gothic" w:eastAsia="Calibri" w:hAnsi="Century Gothic" w:cs="Arial"/>
          <w:b/>
          <w:sz w:val="24"/>
          <w:szCs w:val="24"/>
          <w:lang w:val="es-ES_tradnl" w:eastAsia="en-US"/>
        </w:rPr>
      </w:pPr>
      <w:r w:rsidRPr="0081584B">
        <w:rPr>
          <w:rFonts w:ascii="Century Gothic" w:eastAsia="Calibri" w:hAnsi="Century Gothic" w:cs="Arial"/>
          <w:b/>
          <w:sz w:val="24"/>
          <w:szCs w:val="24"/>
          <w:lang w:val="es-ES_tradnl" w:eastAsia="en-US"/>
        </w:rPr>
        <w:t>OBJETO</w:t>
      </w:r>
    </w:p>
    <w:p w:rsidR="0081584B" w:rsidRPr="0081584B" w:rsidRDefault="0081584B" w:rsidP="0081584B">
      <w:pPr>
        <w:spacing w:line="360" w:lineRule="auto"/>
        <w:jc w:val="both"/>
        <w:rPr>
          <w:rFonts w:ascii="Century Gothic" w:eastAsia="Calibri" w:hAnsi="Century Gothic" w:cs="Arial"/>
          <w:b/>
          <w:lang w:val="es-MX" w:eastAsia="en-US"/>
        </w:rPr>
      </w:pPr>
    </w:p>
    <w:p w:rsidR="0081584B" w:rsidRPr="0081584B" w:rsidRDefault="0081584B" w:rsidP="0081584B">
      <w:pPr>
        <w:tabs>
          <w:tab w:val="right" w:leader="dot" w:pos="8828"/>
        </w:tabs>
        <w:spacing w:line="360" w:lineRule="auto"/>
        <w:jc w:val="both"/>
        <w:rPr>
          <w:rFonts w:ascii="Century Gothic" w:eastAsia="MS Mincho" w:hAnsi="Century Gothic" w:cs="Arial"/>
          <w:b/>
          <w:sz w:val="24"/>
          <w:szCs w:val="24"/>
          <w:lang w:val="es-MX" w:eastAsia="en-US"/>
        </w:rPr>
      </w:pPr>
      <w:r w:rsidRPr="0081584B">
        <w:rPr>
          <w:rFonts w:ascii="Century Gothic" w:eastAsia="Calibri" w:hAnsi="Century Gothic" w:cs="Arial"/>
          <w:b/>
          <w:sz w:val="24"/>
          <w:szCs w:val="24"/>
          <w:lang w:val="es-MX" w:eastAsia="en-US"/>
        </w:rPr>
        <w:t xml:space="preserve">ARTÍCULO 71-5. Es objeto de este impuesto la venta final de bebidas con contenido alcohólico en envase cerrado, llevada a cabo en territorio del Estado, excepto cerveza. </w:t>
      </w:r>
      <w:r w:rsidRPr="0081584B">
        <w:rPr>
          <w:rFonts w:ascii="Century Gothic" w:eastAsia="MS Mincho" w:hAnsi="Century Gothic" w:cs="Arial"/>
          <w:b/>
          <w:sz w:val="24"/>
          <w:szCs w:val="24"/>
          <w:lang w:val="es-MX" w:eastAsia="en-US"/>
        </w:rPr>
        <w:t>Se entiende que la venta se efectúa en territorio del Estado, si en él se lleva a cabo la entrega material de las bebidas.</w:t>
      </w:r>
    </w:p>
    <w:p w:rsidR="0081584B" w:rsidRPr="0081584B" w:rsidRDefault="0081584B" w:rsidP="0081584B">
      <w:pPr>
        <w:spacing w:line="360" w:lineRule="auto"/>
        <w:jc w:val="both"/>
        <w:rPr>
          <w:rFonts w:ascii="Century Gothic" w:eastAsia="Calibri" w:hAnsi="Century Gothic" w:cs="Arial"/>
          <w:b/>
          <w:sz w:val="24"/>
          <w:szCs w:val="24"/>
          <w:lang w:val="es-MX" w:eastAsia="en-US"/>
        </w:rPr>
      </w:pPr>
    </w:p>
    <w:p w:rsidR="0081584B" w:rsidRPr="0081584B" w:rsidRDefault="0081584B" w:rsidP="0081584B">
      <w:pPr>
        <w:spacing w:line="360" w:lineRule="auto"/>
        <w:jc w:val="both"/>
        <w:rPr>
          <w:rFonts w:ascii="Century Gothic" w:eastAsia="Calibri" w:hAnsi="Century Gothic" w:cs="Arial"/>
          <w:b/>
          <w:sz w:val="24"/>
          <w:szCs w:val="24"/>
          <w:lang w:val="es-MX" w:eastAsia="en-US"/>
        </w:rPr>
      </w:pPr>
      <w:r w:rsidRPr="0081584B">
        <w:rPr>
          <w:rFonts w:ascii="Century Gothic" w:eastAsia="Calibri" w:hAnsi="Century Gothic" w:cs="Arial"/>
          <w:b/>
          <w:sz w:val="24"/>
          <w:szCs w:val="24"/>
          <w:lang w:val="es-MX" w:eastAsia="en-US"/>
        </w:rPr>
        <w:t>Para efectos de este impuesto se consideran bebidas con contenido alcohólico aquellas definidas como tal en la Ley del Impuesto Especial Sobre Producción y Servicios.</w:t>
      </w:r>
    </w:p>
    <w:p w:rsidR="0081584B" w:rsidRPr="0081584B" w:rsidRDefault="0081584B" w:rsidP="0081584B">
      <w:pPr>
        <w:spacing w:line="360" w:lineRule="auto"/>
        <w:jc w:val="both"/>
        <w:rPr>
          <w:rFonts w:ascii="Century Gothic" w:eastAsia="Calibri" w:hAnsi="Century Gothic" w:cs="Arial"/>
          <w:b/>
          <w:sz w:val="24"/>
          <w:szCs w:val="24"/>
          <w:lang w:val="es-MX" w:eastAsia="en-US"/>
        </w:rPr>
      </w:pPr>
    </w:p>
    <w:p w:rsidR="0081584B" w:rsidRPr="0081584B" w:rsidRDefault="0081584B" w:rsidP="0081584B">
      <w:pPr>
        <w:tabs>
          <w:tab w:val="right" w:leader="dot" w:pos="8828"/>
        </w:tabs>
        <w:spacing w:line="360" w:lineRule="auto"/>
        <w:jc w:val="both"/>
        <w:rPr>
          <w:rFonts w:ascii="Century Gothic" w:eastAsia="Calibri" w:hAnsi="Century Gothic" w:cs="Arial"/>
          <w:b/>
          <w:sz w:val="24"/>
          <w:szCs w:val="24"/>
          <w:lang w:val="es-MX" w:eastAsia="en-US"/>
        </w:rPr>
      </w:pPr>
      <w:r w:rsidRPr="0081584B">
        <w:rPr>
          <w:rFonts w:ascii="Century Gothic" w:eastAsia="Calibri" w:hAnsi="Century Gothic" w:cs="Arial"/>
          <w:b/>
          <w:sz w:val="24"/>
          <w:szCs w:val="24"/>
          <w:lang w:val="es-MX" w:eastAsia="en-US"/>
        </w:rPr>
        <w:lastRenderedPageBreak/>
        <w:t>SUJETOS</w:t>
      </w:r>
    </w:p>
    <w:p w:rsidR="0081584B" w:rsidRPr="0081584B" w:rsidRDefault="0081584B" w:rsidP="0081584B">
      <w:pPr>
        <w:tabs>
          <w:tab w:val="right" w:leader="dot" w:pos="8828"/>
        </w:tabs>
        <w:spacing w:line="360" w:lineRule="auto"/>
        <w:jc w:val="both"/>
        <w:rPr>
          <w:rFonts w:ascii="Century Gothic" w:eastAsia="MS Mincho" w:hAnsi="Century Gothic" w:cs="Arial"/>
          <w:b/>
          <w:lang w:val="es-MX" w:eastAsia="en-US"/>
        </w:rPr>
      </w:pPr>
    </w:p>
    <w:p w:rsidR="0081584B" w:rsidRPr="0081584B" w:rsidRDefault="0081584B" w:rsidP="0081584B">
      <w:pPr>
        <w:spacing w:line="360" w:lineRule="auto"/>
        <w:jc w:val="both"/>
        <w:rPr>
          <w:rFonts w:ascii="Century Gothic" w:eastAsia="Calibri" w:hAnsi="Century Gothic" w:cs="Arial"/>
          <w:b/>
          <w:sz w:val="24"/>
          <w:szCs w:val="24"/>
          <w:lang w:val="es-MX" w:eastAsia="en-US"/>
        </w:rPr>
      </w:pPr>
      <w:r w:rsidRPr="0081584B">
        <w:rPr>
          <w:rFonts w:ascii="Century Gothic" w:eastAsia="Calibri" w:hAnsi="Century Gothic" w:cs="Arial"/>
          <w:b/>
          <w:sz w:val="24"/>
          <w:szCs w:val="24"/>
          <w:lang w:val="es-MX" w:eastAsia="en-US"/>
        </w:rPr>
        <w:t xml:space="preserve">ARTÍCULO 71-6. Son sujetos de este impuesto las personas físicas o morales que en el territorio del Estado realicen la venta final de bebidas con contenido alcohólico en envase cerrado, excepto cerveza. </w:t>
      </w:r>
    </w:p>
    <w:p w:rsidR="0081584B" w:rsidRPr="0081584B" w:rsidRDefault="0081584B" w:rsidP="0081584B">
      <w:pPr>
        <w:spacing w:line="360" w:lineRule="auto"/>
        <w:jc w:val="both"/>
        <w:rPr>
          <w:rFonts w:ascii="Century Gothic" w:eastAsia="Calibri" w:hAnsi="Century Gothic" w:cs="Arial"/>
          <w:b/>
          <w:sz w:val="24"/>
          <w:szCs w:val="24"/>
          <w:lang w:val="es-MX" w:eastAsia="en-US"/>
        </w:rPr>
      </w:pPr>
    </w:p>
    <w:p w:rsidR="0081584B" w:rsidRPr="0081584B" w:rsidRDefault="0081584B" w:rsidP="0081584B">
      <w:pPr>
        <w:spacing w:line="360" w:lineRule="auto"/>
        <w:jc w:val="both"/>
        <w:rPr>
          <w:rFonts w:ascii="Century Gothic" w:eastAsia="Calibri" w:hAnsi="Century Gothic" w:cs="Arial"/>
          <w:b/>
          <w:sz w:val="24"/>
          <w:szCs w:val="24"/>
          <w:lang w:val="es-MX" w:eastAsia="en-US"/>
        </w:rPr>
      </w:pPr>
      <w:r w:rsidRPr="0081584B">
        <w:rPr>
          <w:rFonts w:ascii="Century Gothic" w:eastAsia="Calibri" w:hAnsi="Century Gothic" w:cs="Arial"/>
          <w:b/>
          <w:sz w:val="24"/>
          <w:szCs w:val="24"/>
          <w:lang w:val="es-MX" w:eastAsia="en-US"/>
        </w:rPr>
        <w:t>BASE</w:t>
      </w:r>
    </w:p>
    <w:p w:rsidR="0081584B" w:rsidRPr="0081584B" w:rsidRDefault="0081584B" w:rsidP="0081584B">
      <w:pPr>
        <w:spacing w:line="360" w:lineRule="auto"/>
        <w:jc w:val="both"/>
        <w:rPr>
          <w:rFonts w:ascii="Century Gothic" w:eastAsia="Calibri" w:hAnsi="Century Gothic" w:cs="Arial"/>
          <w:b/>
          <w:lang w:val="es-MX" w:eastAsia="en-US"/>
        </w:rPr>
      </w:pPr>
    </w:p>
    <w:p w:rsidR="0081584B" w:rsidRPr="0081584B" w:rsidRDefault="0081584B" w:rsidP="0081584B">
      <w:pPr>
        <w:spacing w:line="360" w:lineRule="auto"/>
        <w:jc w:val="both"/>
        <w:rPr>
          <w:rFonts w:ascii="Century Gothic" w:eastAsia="Calibri" w:hAnsi="Century Gothic" w:cs="Arial"/>
          <w:b/>
          <w:sz w:val="24"/>
          <w:szCs w:val="24"/>
          <w:lang w:val="es-MX" w:eastAsia="en-US"/>
        </w:rPr>
      </w:pPr>
      <w:r w:rsidRPr="0081584B">
        <w:rPr>
          <w:rFonts w:ascii="Century Gothic" w:eastAsia="Calibri" w:hAnsi="Century Gothic" w:cs="Arial"/>
          <w:b/>
          <w:sz w:val="24"/>
          <w:szCs w:val="24"/>
          <w:lang w:val="es-MX" w:eastAsia="en-US"/>
        </w:rPr>
        <w:t>ARTÍCULO 71-7. La base del impuesto es el precio percibido por la venta final sin incluir los Impuestos al Valor Agregado y Especial sobre Producción y Servicios.</w:t>
      </w:r>
    </w:p>
    <w:p w:rsidR="0081584B" w:rsidRPr="0081584B" w:rsidRDefault="0081584B" w:rsidP="0081584B">
      <w:pPr>
        <w:spacing w:line="360" w:lineRule="auto"/>
        <w:jc w:val="both"/>
        <w:rPr>
          <w:rFonts w:ascii="Century Gothic" w:eastAsia="Calibri" w:hAnsi="Century Gothic" w:cs="Arial"/>
          <w:b/>
          <w:sz w:val="24"/>
          <w:szCs w:val="24"/>
          <w:lang w:val="es-MX" w:eastAsia="en-US"/>
        </w:rPr>
      </w:pPr>
    </w:p>
    <w:p w:rsidR="0081584B" w:rsidRPr="0081584B" w:rsidRDefault="0081584B" w:rsidP="0081584B">
      <w:pPr>
        <w:spacing w:line="360" w:lineRule="auto"/>
        <w:jc w:val="both"/>
        <w:rPr>
          <w:rFonts w:ascii="Century Gothic" w:eastAsia="Calibri" w:hAnsi="Century Gothic" w:cs="Arial"/>
          <w:b/>
          <w:sz w:val="24"/>
          <w:szCs w:val="24"/>
          <w:lang w:val="es-MX" w:eastAsia="en-US"/>
        </w:rPr>
      </w:pPr>
      <w:r w:rsidRPr="0081584B">
        <w:rPr>
          <w:rFonts w:ascii="Century Gothic" w:eastAsia="Calibri" w:hAnsi="Century Gothic" w:cs="Arial"/>
          <w:b/>
          <w:sz w:val="24"/>
          <w:szCs w:val="24"/>
          <w:lang w:val="es-MX" w:eastAsia="en-US"/>
        </w:rPr>
        <w:t xml:space="preserve">TASA </w:t>
      </w:r>
    </w:p>
    <w:p w:rsidR="0081584B" w:rsidRPr="0081584B" w:rsidRDefault="0081584B" w:rsidP="0081584B">
      <w:pPr>
        <w:spacing w:line="360" w:lineRule="auto"/>
        <w:jc w:val="both"/>
        <w:rPr>
          <w:rFonts w:ascii="Century Gothic" w:eastAsia="Calibri" w:hAnsi="Century Gothic" w:cs="Arial"/>
          <w:b/>
          <w:lang w:val="es-MX" w:eastAsia="en-US"/>
        </w:rPr>
      </w:pPr>
    </w:p>
    <w:p w:rsidR="0081584B" w:rsidRPr="0081584B" w:rsidRDefault="0081584B" w:rsidP="0081584B">
      <w:pPr>
        <w:spacing w:line="360" w:lineRule="auto"/>
        <w:jc w:val="both"/>
        <w:rPr>
          <w:rFonts w:ascii="Century Gothic" w:eastAsia="Calibri" w:hAnsi="Century Gothic" w:cs="Arial"/>
          <w:b/>
          <w:sz w:val="24"/>
          <w:szCs w:val="24"/>
          <w:lang w:val="es-MX" w:eastAsia="en-US"/>
        </w:rPr>
      </w:pPr>
      <w:r w:rsidRPr="0081584B">
        <w:rPr>
          <w:rFonts w:ascii="Century Gothic" w:eastAsia="Calibri" w:hAnsi="Century Gothic" w:cs="Arial"/>
          <w:b/>
          <w:sz w:val="24"/>
          <w:szCs w:val="24"/>
          <w:lang w:val="es-MX" w:eastAsia="en-US"/>
        </w:rPr>
        <w:t>ARTÍCULO 71-8. La tasa del impuesto será del 4.5% sobre el ingreso percibido por la venta final de las bebidas objeto de este impuesto.</w:t>
      </w:r>
    </w:p>
    <w:p w:rsidR="00360DDB" w:rsidRPr="0081584B" w:rsidRDefault="00360DDB" w:rsidP="0081584B">
      <w:pPr>
        <w:tabs>
          <w:tab w:val="right" w:leader="dot" w:pos="8828"/>
        </w:tabs>
        <w:spacing w:line="360" w:lineRule="auto"/>
        <w:jc w:val="both"/>
        <w:rPr>
          <w:rFonts w:ascii="Century Gothic" w:eastAsia="MS Mincho" w:hAnsi="Century Gothic" w:cs="Arial"/>
          <w:b/>
          <w:sz w:val="24"/>
          <w:szCs w:val="24"/>
          <w:lang w:val="es-MX" w:eastAsia="en-US"/>
        </w:rPr>
      </w:pPr>
    </w:p>
    <w:p w:rsidR="0081584B" w:rsidRPr="0081584B" w:rsidRDefault="0081584B" w:rsidP="0081584B">
      <w:pPr>
        <w:tabs>
          <w:tab w:val="right" w:leader="dot" w:pos="8828"/>
        </w:tabs>
        <w:spacing w:line="360" w:lineRule="auto"/>
        <w:jc w:val="both"/>
        <w:rPr>
          <w:rFonts w:ascii="Century Gothic" w:eastAsia="MS Mincho" w:hAnsi="Century Gothic" w:cs="Arial"/>
          <w:b/>
          <w:sz w:val="24"/>
          <w:szCs w:val="24"/>
          <w:lang w:val="es-MX" w:eastAsia="en-US"/>
        </w:rPr>
      </w:pPr>
      <w:r w:rsidRPr="0081584B">
        <w:rPr>
          <w:rFonts w:ascii="Century Gothic" w:eastAsia="MS Mincho" w:hAnsi="Century Gothic" w:cs="Arial"/>
          <w:b/>
          <w:sz w:val="24"/>
          <w:szCs w:val="24"/>
          <w:lang w:val="es-MX" w:eastAsia="en-US"/>
        </w:rPr>
        <w:t>PAGO</w:t>
      </w:r>
    </w:p>
    <w:p w:rsidR="0081584B" w:rsidRPr="0081584B" w:rsidRDefault="0081584B" w:rsidP="0081584B">
      <w:pPr>
        <w:tabs>
          <w:tab w:val="right" w:leader="dot" w:pos="8828"/>
        </w:tabs>
        <w:spacing w:line="360" w:lineRule="auto"/>
        <w:jc w:val="both"/>
        <w:rPr>
          <w:rFonts w:ascii="Century Gothic" w:eastAsia="MS Mincho" w:hAnsi="Century Gothic" w:cs="Arial"/>
          <w:b/>
          <w:lang w:val="es-MX" w:eastAsia="en-US"/>
        </w:rPr>
      </w:pPr>
    </w:p>
    <w:p w:rsidR="0081584B" w:rsidRPr="0081584B" w:rsidRDefault="0081584B" w:rsidP="0081584B">
      <w:pPr>
        <w:tabs>
          <w:tab w:val="right" w:leader="dot" w:pos="8828"/>
        </w:tabs>
        <w:spacing w:line="360" w:lineRule="auto"/>
        <w:jc w:val="both"/>
        <w:rPr>
          <w:rFonts w:ascii="Century Gothic" w:eastAsia="MS Mincho" w:hAnsi="Century Gothic" w:cs="Arial"/>
          <w:b/>
          <w:sz w:val="24"/>
          <w:szCs w:val="24"/>
          <w:lang w:val="es-MX" w:eastAsia="en-US"/>
        </w:rPr>
      </w:pPr>
      <w:r w:rsidRPr="0081584B">
        <w:rPr>
          <w:rFonts w:ascii="Century Gothic" w:eastAsia="MS Mincho" w:hAnsi="Century Gothic" w:cs="Arial"/>
          <w:b/>
          <w:sz w:val="24"/>
          <w:szCs w:val="24"/>
          <w:lang w:val="es-MX" w:eastAsia="en-US"/>
        </w:rPr>
        <w:t xml:space="preserve">ARTÍCULO 71-9. El impuesto se pagará a más tardar el día 15 del mes siguiente a aquel al que corresponda el pago, </w:t>
      </w:r>
      <w:r w:rsidRPr="0081584B">
        <w:rPr>
          <w:rFonts w:ascii="Century Gothic" w:eastAsia="Calibri" w:hAnsi="Century Gothic" w:cs="Arial"/>
          <w:b/>
          <w:sz w:val="24"/>
          <w:szCs w:val="24"/>
          <w:lang w:val="es-ES_tradnl" w:eastAsia="en-US"/>
        </w:rPr>
        <w:t>mediante declaración mensual definitiva que presentarán los contribuyentes en las oficinas autorizadas</w:t>
      </w:r>
      <w:r w:rsidRPr="0081584B">
        <w:rPr>
          <w:rFonts w:ascii="Century Gothic" w:eastAsia="MS Mincho" w:hAnsi="Century Gothic" w:cs="Arial"/>
          <w:b/>
          <w:sz w:val="24"/>
          <w:szCs w:val="24"/>
          <w:lang w:val="es-MX" w:eastAsia="en-US"/>
        </w:rPr>
        <w:t>.</w:t>
      </w:r>
    </w:p>
    <w:p w:rsidR="0081584B" w:rsidRPr="0081584B" w:rsidRDefault="0081584B" w:rsidP="0081584B">
      <w:pPr>
        <w:spacing w:line="360" w:lineRule="auto"/>
        <w:jc w:val="both"/>
        <w:rPr>
          <w:rFonts w:ascii="Century Gothic" w:eastAsia="Calibri" w:hAnsi="Century Gothic" w:cs="Arial"/>
          <w:b/>
          <w:color w:val="000000"/>
          <w:sz w:val="24"/>
          <w:szCs w:val="24"/>
          <w:lang w:val="es-MX" w:eastAsia="en-US"/>
        </w:rPr>
      </w:pPr>
    </w:p>
    <w:p w:rsidR="0081584B" w:rsidRPr="0081584B" w:rsidRDefault="0081584B" w:rsidP="0081584B">
      <w:pPr>
        <w:spacing w:line="360" w:lineRule="auto"/>
        <w:jc w:val="both"/>
        <w:rPr>
          <w:rFonts w:ascii="Century Gothic" w:eastAsia="Calibri" w:hAnsi="Century Gothic" w:cs="Arial"/>
          <w:b/>
          <w:color w:val="000000"/>
          <w:sz w:val="24"/>
          <w:szCs w:val="24"/>
          <w:lang w:val="es-MX" w:eastAsia="en-US"/>
        </w:rPr>
      </w:pPr>
      <w:r w:rsidRPr="0081584B">
        <w:rPr>
          <w:rFonts w:ascii="Century Gothic" w:eastAsia="Calibri" w:hAnsi="Century Gothic" w:cs="Arial"/>
          <w:b/>
          <w:color w:val="000000"/>
          <w:sz w:val="24"/>
          <w:szCs w:val="24"/>
          <w:lang w:val="es-MX" w:eastAsia="en-US"/>
        </w:rPr>
        <w:lastRenderedPageBreak/>
        <w:t>INCLUSIÓN EN EL PRECIO</w:t>
      </w:r>
    </w:p>
    <w:p w:rsidR="0081584B" w:rsidRPr="0081584B" w:rsidRDefault="0081584B" w:rsidP="0081584B">
      <w:pPr>
        <w:spacing w:line="360" w:lineRule="auto"/>
        <w:jc w:val="both"/>
        <w:rPr>
          <w:rFonts w:ascii="Century Gothic" w:eastAsia="Calibri" w:hAnsi="Century Gothic" w:cs="Arial"/>
          <w:b/>
          <w:lang w:val="es-MX" w:eastAsia="en-US"/>
        </w:rPr>
      </w:pPr>
    </w:p>
    <w:p w:rsidR="0081584B" w:rsidRPr="0081584B" w:rsidRDefault="0081584B" w:rsidP="0081584B">
      <w:pPr>
        <w:spacing w:line="360" w:lineRule="auto"/>
        <w:jc w:val="both"/>
        <w:rPr>
          <w:rFonts w:ascii="Century Gothic" w:eastAsia="Calibri" w:hAnsi="Century Gothic" w:cs="Arial"/>
          <w:b/>
          <w:color w:val="000000"/>
          <w:sz w:val="24"/>
          <w:szCs w:val="24"/>
          <w:lang w:val="es-MX" w:eastAsia="en-US"/>
        </w:rPr>
      </w:pPr>
      <w:r w:rsidRPr="0081584B">
        <w:rPr>
          <w:rFonts w:ascii="Century Gothic" w:eastAsia="Calibri" w:hAnsi="Century Gothic" w:cs="Arial"/>
          <w:b/>
          <w:sz w:val="24"/>
          <w:szCs w:val="24"/>
          <w:lang w:val="es-MX" w:eastAsia="en-US"/>
        </w:rPr>
        <w:t xml:space="preserve">ARTÍCULO </w:t>
      </w:r>
      <w:r w:rsidRPr="0081584B">
        <w:rPr>
          <w:rFonts w:ascii="Century Gothic" w:eastAsia="MS Mincho" w:hAnsi="Century Gothic" w:cs="Arial"/>
          <w:b/>
          <w:sz w:val="24"/>
          <w:szCs w:val="24"/>
          <w:lang w:val="es-MX" w:eastAsia="en-US"/>
        </w:rPr>
        <w:t xml:space="preserve">71-10. </w:t>
      </w:r>
      <w:r w:rsidRPr="0081584B">
        <w:rPr>
          <w:rFonts w:ascii="Century Gothic" w:eastAsia="Calibri" w:hAnsi="Century Gothic" w:cs="Arial"/>
          <w:b/>
          <w:color w:val="000000"/>
          <w:sz w:val="24"/>
          <w:szCs w:val="24"/>
          <w:lang w:val="es-MX" w:eastAsia="en-US"/>
        </w:rPr>
        <w:t>El impuesto deberá incluirse en el precio de venta final, sin que se considere que forma parte del precio de venta al público, ni se entienda violatorio de precios o tarifas, incluyendo en su caso precios oficiales, por lo que no se desglosará en el comprobante que al efecto se emita.</w:t>
      </w:r>
    </w:p>
    <w:p w:rsidR="0081584B" w:rsidRPr="0081584B" w:rsidRDefault="0081584B" w:rsidP="0081584B">
      <w:pPr>
        <w:spacing w:line="360" w:lineRule="auto"/>
        <w:jc w:val="both"/>
        <w:rPr>
          <w:rFonts w:ascii="Century Gothic" w:eastAsia="MS Mincho" w:hAnsi="Century Gothic" w:cs="Arial"/>
          <w:b/>
          <w:sz w:val="24"/>
          <w:szCs w:val="24"/>
          <w:lang w:val="es-MX" w:eastAsia="en-US"/>
        </w:rPr>
      </w:pPr>
    </w:p>
    <w:p w:rsidR="0081584B" w:rsidRPr="0081584B" w:rsidRDefault="0081584B" w:rsidP="0081584B">
      <w:pPr>
        <w:spacing w:line="360" w:lineRule="auto"/>
        <w:jc w:val="both"/>
        <w:rPr>
          <w:rFonts w:ascii="Century Gothic" w:eastAsia="MS Mincho" w:hAnsi="Century Gothic" w:cs="Arial"/>
          <w:b/>
          <w:sz w:val="24"/>
          <w:szCs w:val="24"/>
          <w:lang w:val="es-MX" w:eastAsia="en-US"/>
        </w:rPr>
      </w:pPr>
      <w:r w:rsidRPr="0081584B">
        <w:rPr>
          <w:rFonts w:ascii="Century Gothic" w:eastAsia="MS Mincho" w:hAnsi="Century Gothic" w:cs="Arial"/>
          <w:b/>
          <w:sz w:val="24"/>
          <w:szCs w:val="24"/>
          <w:lang w:val="es-MX" w:eastAsia="en-US"/>
        </w:rPr>
        <w:t>ACREDITAMIENTOS</w:t>
      </w:r>
    </w:p>
    <w:p w:rsidR="0081584B" w:rsidRPr="0081584B" w:rsidRDefault="0081584B" w:rsidP="0081584B">
      <w:pPr>
        <w:spacing w:line="360" w:lineRule="auto"/>
        <w:jc w:val="both"/>
        <w:rPr>
          <w:rFonts w:ascii="Century Gothic" w:eastAsia="Calibri" w:hAnsi="Century Gothic" w:cs="Arial"/>
          <w:b/>
          <w:color w:val="000000"/>
          <w:lang w:val="es-MX" w:eastAsia="en-US"/>
        </w:rPr>
      </w:pPr>
    </w:p>
    <w:p w:rsidR="0081584B" w:rsidRPr="0081584B" w:rsidRDefault="0081584B" w:rsidP="0081584B">
      <w:pPr>
        <w:tabs>
          <w:tab w:val="right" w:leader="dot" w:pos="8828"/>
        </w:tabs>
        <w:spacing w:line="360" w:lineRule="auto"/>
        <w:jc w:val="both"/>
        <w:rPr>
          <w:rFonts w:ascii="Century Gothic" w:eastAsia="MS Mincho" w:hAnsi="Century Gothic" w:cs="Arial"/>
          <w:b/>
          <w:sz w:val="24"/>
          <w:szCs w:val="24"/>
          <w:lang w:val="es-MX" w:eastAsia="en-US"/>
        </w:rPr>
      </w:pPr>
      <w:r w:rsidRPr="0081584B">
        <w:rPr>
          <w:rFonts w:ascii="Century Gothic" w:eastAsia="MS Mincho" w:hAnsi="Century Gothic" w:cs="Arial"/>
          <w:b/>
          <w:sz w:val="24"/>
          <w:szCs w:val="24"/>
          <w:lang w:val="es-MX" w:eastAsia="en-US"/>
        </w:rPr>
        <w:t xml:space="preserve">ARTÍCULO </w:t>
      </w:r>
      <w:r w:rsidRPr="0081584B">
        <w:rPr>
          <w:rFonts w:ascii="Century Gothic" w:eastAsia="Calibri" w:hAnsi="Century Gothic" w:cs="Arial"/>
          <w:b/>
          <w:sz w:val="24"/>
          <w:szCs w:val="24"/>
          <w:lang w:val="es-MX" w:eastAsia="en-US"/>
        </w:rPr>
        <w:t xml:space="preserve">71-11. </w:t>
      </w:r>
      <w:r w:rsidRPr="0081584B">
        <w:rPr>
          <w:rFonts w:ascii="Century Gothic" w:eastAsia="MS Mincho" w:hAnsi="Century Gothic" w:cs="Arial"/>
          <w:b/>
          <w:sz w:val="24"/>
          <w:szCs w:val="24"/>
          <w:lang w:val="es-MX" w:eastAsia="en-US"/>
        </w:rPr>
        <w:t>Los contribuyentes del presente impuesto, pagarán el mismo, sin que proceda acreditamiento alguno contra dicho pago.</w:t>
      </w:r>
    </w:p>
    <w:p w:rsidR="0081584B" w:rsidRPr="0081584B" w:rsidRDefault="0081584B" w:rsidP="0081584B">
      <w:pPr>
        <w:tabs>
          <w:tab w:val="right" w:leader="dot" w:pos="8828"/>
        </w:tabs>
        <w:spacing w:line="360" w:lineRule="auto"/>
        <w:jc w:val="both"/>
        <w:rPr>
          <w:rFonts w:ascii="Century Gothic" w:eastAsia="MS Mincho" w:hAnsi="Century Gothic" w:cs="Arial"/>
          <w:b/>
          <w:sz w:val="24"/>
          <w:szCs w:val="24"/>
          <w:lang w:val="es-MX" w:eastAsia="en-US"/>
        </w:rPr>
      </w:pPr>
    </w:p>
    <w:p w:rsidR="0081584B" w:rsidRPr="0081584B" w:rsidRDefault="0081584B" w:rsidP="0081584B">
      <w:pPr>
        <w:tabs>
          <w:tab w:val="right" w:leader="dot" w:pos="8828"/>
        </w:tabs>
        <w:spacing w:line="360" w:lineRule="auto"/>
        <w:jc w:val="both"/>
        <w:rPr>
          <w:rFonts w:ascii="Century Gothic" w:eastAsia="MS Mincho" w:hAnsi="Century Gothic" w:cs="Arial"/>
          <w:b/>
          <w:sz w:val="24"/>
          <w:szCs w:val="24"/>
          <w:lang w:val="es-MX" w:eastAsia="en-US"/>
        </w:rPr>
      </w:pPr>
      <w:r w:rsidRPr="0081584B">
        <w:rPr>
          <w:rFonts w:ascii="Century Gothic" w:eastAsia="MS Mincho" w:hAnsi="Century Gothic" w:cs="Arial"/>
          <w:b/>
          <w:sz w:val="24"/>
          <w:szCs w:val="24"/>
          <w:lang w:val="es-MX" w:eastAsia="en-US"/>
        </w:rPr>
        <w:t>Cuando la contraprestación que perciba el contribuyente por la venta de las bebidas no sea en dinero, sino total o parcialmente en otros bienes o servicios, se considerará como valor de estos el de mercado o, en su defecto, el de avalúo. Los mismos valores se tomarán en cuenta en caso de donación, cuando por ella se deba pagar el impuesto establecido en este Capítulo.</w:t>
      </w:r>
    </w:p>
    <w:p w:rsidR="0081584B" w:rsidRPr="0081584B" w:rsidRDefault="0081584B" w:rsidP="0081584B">
      <w:pPr>
        <w:tabs>
          <w:tab w:val="right" w:leader="dot" w:pos="8828"/>
        </w:tabs>
        <w:spacing w:line="360" w:lineRule="auto"/>
        <w:jc w:val="both"/>
        <w:rPr>
          <w:rFonts w:ascii="Century Gothic" w:eastAsia="MS Mincho" w:hAnsi="Century Gothic" w:cs="Arial"/>
          <w:b/>
          <w:sz w:val="24"/>
          <w:szCs w:val="24"/>
          <w:lang w:val="es-MX" w:eastAsia="en-US"/>
        </w:rPr>
      </w:pPr>
    </w:p>
    <w:p w:rsidR="0081584B" w:rsidRPr="0081584B" w:rsidRDefault="0081584B" w:rsidP="0081584B">
      <w:pPr>
        <w:tabs>
          <w:tab w:val="right" w:leader="dot" w:pos="8828"/>
        </w:tabs>
        <w:spacing w:line="360" w:lineRule="auto"/>
        <w:jc w:val="both"/>
        <w:rPr>
          <w:rFonts w:ascii="Century Gothic" w:eastAsia="MS Mincho" w:hAnsi="Century Gothic" w:cs="Arial"/>
          <w:b/>
          <w:sz w:val="24"/>
          <w:szCs w:val="24"/>
          <w:lang w:val="es-MX" w:eastAsia="en-US"/>
        </w:rPr>
      </w:pPr>
      <w:r w:rsidRPr="0081584B">
        <w:rPr>
          <w:rFonts w:ascii="Century Gothic" w:eastAsia="MS Mincho" w:hAnsi="Century Gothic" w:cs="Arial"/>
          <w:b/>
          <w:sz w:val="24"/>
          <w:szCs w:val="24"/>
          <w:lang w:val="es-MX" w:eastAsia="en-US"/>
        </w:rPr>
        <w:t>REGISTRO DE VENTAS</w:t>
      </w:r>
    </w:p>
    <w:p w:rsidR="0081584B" w:rsidRPr="0081584B" w:rsidRDefault="0081584B" w:rsidP="0081584B">
      <w:pPr>
        <w:tabs>
          <w:tab w:val="right" w:leader="dot" w:pos="8828"/>
        </w:tabs>
        <w:spacing w:line="360" w:lineRule="auto"/>
        <w:jc w:val="both"/>
        <w:rPr>
          <w:rFonts w:ascii="Century Gothic" w:eastAsia="MS Mincho" w:hAnsi="Century Gothic" w:cs="Arial"/>
          <w:b/>
          <w:lang w:val="es-MX" w:eastAsia="en-US"/>
        </w:rPr>
      </w:pPr>
    </w:p>
    <w:p w:rsidR="0081584B" w:rsidRPr="0081584B" w:rsidRDefault="0081584B" w:rsidP="0081584B">
      <w:pPr>
        <w:spacing w:line="360" w:lineRule="auto"/>
        <w:jc w:val="both"/>
        <w:rPr>
          <w:rFonts w:ascii="Century Gothic" w:eastAsia="MS Mincho" w:hAnsi="Century Gothic" w:cs="Arial"/>
          <w:b/>
          <w:sz w:val="24"/>
          <w:szCs w:val="24"/>
          <w:lang w:val="es-MX" w:eastAsia="en-US"/>
        </w:rPr>
      </w:pPr>
      <w:r w:rsidRPr="0081584B">
        <w:rPr>
          <w:rFonts w:ascii="Century Gothic" w:eastAsia="Calibri" w:hAnsi="Century Gothic" w:cs="Arial"/>
          <w:b/>
          <w:sz w:val="24"/>
          <w:szCs w:val="24"/>
          <w:lang w:val="es-MX" w:eastAsia="en-US"/>
        </w:rPr>
        <w:t xml:space="preserve">ARTÍCULO </w:t>
      </w:r>
      <w:r w:rsidRPr="0081584B">
        <w:rPr>
          <w:rFonts w:ascii="Century Gothic" w:eastAsia="MS Mincho" w:hAnsi="Century Gothic" w:cs="Arial"/>
          <w:b/>
          <w:sz w:val="24"/>
          <w:szCs w:val="24"/>
          <w:lang w:val="es-MX" w:eastAsia="en-US"/>
        </w:rPr>
        <w:t xml:space="preserve">71-12. Los contribuyentes obligados al pago de este impuesto deberán llevar un registro mensual de las ventas finales que realicen, </w:t>
      </w:r>
      <w:r w:rsidRPr="0081584B">
        <w:rPr>
          <w:rFonts w:ascii="Century Gothic" w:eastAsia="MS Mincho" w:hAnsi="Century Gothic" w:cs="Arial"/>
          <w:b/>
          <w:sz w:val="24"/>
          <w:szCs w:val="24"/>
          <w:lang w:val="es-MX" w:eastAsia="en-US"/>
        </w:rPr>
        <w:lastRenderedPageBreak/>
        <w:t>desglosando los montos de cada una de las operaciones y las cantidades que integran la base de este impuesto.</w:t>
      </w:r>
    </w:p>
    <w:p w:rsidR="0081584B" w:rsidRPr="0081584B" w:rsidRDefault="0081584B" w:rsidP="0081584B">
      <w:pPr>
        <w:spacing w:line="360" w:lineRule="auto"/>
        <w:jc w:val="both"/>
        <w:rPr>
          <w:rFonts w:ascii="Century Gothic" w:eastAsia="MS Mincho" w:hAnsi="Century Gothic" w:cs="Arial"/>
          <w:b/>
          <w:sz w:val="24"/>
          <w:szCs w:val="24"/>
          <w:lang w:val="es-MX" w:eastAsia="en-US"/>
        </w:rPr>
      </w:pPr>
    </w:p>
    <w:p w:rsidR="0081584B" w:rsidRPr="0081584B" w:rsidRDefault="0081584B" w:rsidP="0081584B">
      <w:pPr>
        <w:spacing w:line="360" w:lineRule="auto"/>
        <w:jc w:val="both"/>
        <w:rPr>
          <w:rFonts w:ascii="Century Gothic" w:eastAsia="MS Mincho" w:hAnsi="Century Gothic" w:cs="Arial"/>
          <w:b/>
          <w:sz w:val="24"/>
          <w:szCs w:val="24"/>
          <w:lang w:val="es-MX" w:eastAsia="en-US"/>
        </w:rPr>
      </w:pPr>
      <w:r w:rsidRPr="0081584B">
        <w:rPr>
          <w:rFonts w:ascii="Century Gothic" w:eastAsia="MS Mincho" w:hAnsi="Century Gothic" w:cs="Arial"/>
          <w:b/>
          <w:sz w:val="24"/>
          <w:szCs w:val="24"/>
          <w:lang w:val="es-MX" w:eastAsia="en-US"/>
        </w:rPr>
        <w:t>Quienes no cumplan con la obligación señalada en el párrafo anterior, serán responsables solidarios del impuesto que se dejare de pagar.</w:t>
      </w:r>
      <w:r w:rsidRPr="0081584B" w:rsidDel="00D76DA7">
        <w:rPr>
          <w:rFonts w:ascii="Century Gothic" w:eastAsia="MS Mincho" w:hAnsi="Century Gothic" w:cs="Arial"/>
          <w:b/>
          <w:sz w:val="24"/>
          <w:szCs w:val="24"/>
          <w:lang w:val="es-MX" w:eastAsia="en-US"/>
        </w:rPr>
        <w:t xml:space="preserve"> </w:t>
      </w:r>
    </w:p>
    <w:p w:rsidR="0081584B" w:rsidRPr="0081584B" w:rsidRDefault="0081584B" w:rsidP="0081584B">
      <w:pPr>
        <w:tabs>
          <w:tab w:val="right" w:leader="dot" w:pos="8828"/>
        </w:tabs>
        <w:spacing w:line="360" w:lineRule="auto"/>
        <w:jc w:val="both"/>
        <w:rPr>
          <w:rFonts w:ascii="Century Gothic" w:eastAsia="MS Mincho" w:hAnsi="Century Gothic" w:cs="Arial"/>
          <w:b/>
          <w:sz w:val="24"/>
          <w:szCs w:val="24"/>
          <w:lang w:val="es-MX" w:eastAsia="en-US"/>
        </w:rPr>
      </w:pPr>
    </w:p>
    <w:p w:rsidR="0081584B" w:rsidRPr="0081584B" w:rsidRDefault="0081584B" w:rsidP="0081584B">
      <w:pPr>
        <w:tabs>
          <w:tab w:val="right" w:leader="dot" w:pos="8828"/>
        </w:tabs>
        <w:spacing w:line="360" w:lineRule="auto"/>
        <w:jc w:val="both"/>
        <w:rPr>
          <w:rFonts w:ascii="Century Gothic" w:eastAsia="MS Mincho" w:hAnsi="Century Gothic" w:cs="Arial"/>
          <w:b/>
          <w:sz w:val="24"/>
          <w:szCs w:val="24"/>
          <w:lang w:val="es-MX" w:eastAsia="en-US"/>
        </w:rPr>
      </w:pPr>
      <w:r w:rsidRPr="0081584B">
        <w:rPr>
          <w:rFonts w:ascii="Century Gothic" w:eastAsia="MS Mincho" w:hAnsi="Century Gothic" w:cs="Arial"/>
          <w:b/>
          <w:sz w:val="24"/>
          <w:szCs w:val="24"/>
          <w:lang w:val="es-MX" w:eastAsia="en-US"/>
        </w:rPr>
        <w:t>VENTA FINAL</w:t>
      </w:r>
    </w:p>
    <w:p w:rsidR="0081584B" w:rsidRPr="0081584B" w:rsidRDefault="0081584B" w:rsidP="0081584B">
      <w:pPr>
        <w:tabs>
          <w:tab w:val="right" w:leader="dot" w:pos="8828"/>
        </w:tabs>
        <w:spacing w:line="360" w:lineRule="auto"/>
        <w:jc w:val="both"/>
        <w:rPr>
          <w:rFonts w:ascii="Century Gothic" w:eastAsia="MS Mincho" w:hAnsi="Century Gothic" w:cs="Arial"/>
          <w:b/>
          <w:lang w:val="es-MX" w:eastAsia="en-US"/>
        </w:rPr>
      </w:pPr>
    </w:p>
    <w:p w:rsidR="0081584B" w:rsidRPr="0081584B" w:rsidRDefault="0081584B" w:rsidP="0081584B">
      <w:pPr>
        <w:tabs>
          <w:tab w:val="right" w:leader="dot" w:pos="8828"/>
        </w:tabs>
        <w:spacing w:line="360" w:lineRule="auto"/>
        <w:jc w:val="both"/>
        <w:rPr>
          <w:rFonts w:ascii="Century Gothic" w:eastAsia="MS Mincho" w:hAnsi="Century Gothic" w:cs="Arial"/>
          <w:b/>
          <w:sz w:val="24"/>
          <w:szCs w:val="24"/>
          <w:lang w:val="es-MX" w:eastAsia="en-US"/>
        </w:rPr>
      </w:pPr>
      <w:r w:rsidRPr="0081584B">
        <w:rPr>
          <w:rFonts w:ascii="Century Gothic" w:eastAsia="MS Mincho" w:hAnsi="Century Gothic" w:cs="Arial"/>
          <w:b/>
          <w:sz w:val="24"/>
          <w:szCs w:val="24"/>
          <w:lang w:val="es-MX" w:eastAsia="en-US"/>
        </w:rPr>
        <w:t xml:space="preserve">ARTÍCULO </w:t>
      </w:r>
      <w:r w:rsidRPr="0081584B">
        <w:rPr>
          <w:rFonts w:ascii="Century Gothic" w:eastAsia="Calibri" w:hAnsi="Century Gothic" w:cs="Arial"/>
          <w:b/>
          <w:sz w:val="24"/>
          <w:szCs w:val="24"/>
          <w:lang w:val="es-MX" w:eastAsia="en-US"/>
        </w:rPr>
        <w:t xml:space="preserve">71-13. </w:t>
      </w:r>
      <w:r w:rsidRPr="0081584B">
        <w:rPr>
          <w:rFonts w:ascii="Century Gothic" w:eastAsia="MS Mincho" w:hAnsi="Century Gothic" w:cs="Arial"/>
          <w:b/>
          <w:sz w:val="24"/>
          <w:szCs w:val="24"/>
          <w:lang w:val="es-MX" w:eastAsia="en-US"/>
        </w:rPr>
        <w:t xml:space="preserve">Para los efectos de este impuesto, también se considerará venta final el faltante de inventario o el consumo propio.  </w:t>
      </w:r>
    </w:p>
    <w:p w:rsidR="00360DDB" w:rsidRPr="0081584B" w:rsidRDefault="00360DDB" w:rsidP="0081584B">
      <w:pPr>
        <w:tabs>
          <w:tab w:val="right" w:leader="dot" w:pos="8828"/>
        </w:tabs>
        <w:spacing w:line="360" w:lineRule="auto"/>
        <w:jc w:val="both"/>
        <w:rPr>
          <w:rFonts w:ascii="Century Gothic" w:eastAsia="MS Mincho" w:hAnsi="Century Gothic" w:cs="Arial"/>
          <w:b/>
          <w:sz w:val="24"/>
          <w:szCs w:val="24"/>
          <w:lang w:val="es-MX" w:eastAsia="en-US"/>
        </w:rPr>
      </w:pPr>
    </w:p>
    <w:p w:rsidR="0081584B" w:rsidRPr="0081584B" w:rsidRDefault="0081584B" w:rsidP="0081584B">
      <w:pPr>
        <w:tabs>
          <w:tab w:val="right" w:leader="dot" w:pos="8828"/>
        </w:tabs>
        <w:spacing w:line="360" w:lineRule="auto"/>
        <w:jc w:val="both"/>
        <w:rPr>
          <w:rFonts w:ascii="Century Gothic" w:eastAsia="MS Mincho" w:hAnsi="Century Gothic" w:cs="Arial"/>
          <w:b/>
          <w:sz w:val="24"/>
          <w:szCs w:val="24"/>
          <w:lang w:val="es-MX" w:eastAsia="en-US"/>
        </w:rPr>
      </w:pPr>
      <w:r w:rsidRPr="0081584B">
        <w:rPr>
          <w:rFonts w:ascii="Century Gothic" w:eastAsia="Calibri" w:hAnsi="Century Gothic" w:cs="Arial"/>
          <w:b/>
          <w:color w:val="000000"/>
          <w:sz w:val="24"/>
          <w:szCs w:val="24"/>
          <w:lang w:val="es-MX" w:eastAsia="en-US"/>
        </w:rPr>
        <w:t>CAUSACIÓN</w:t>
      </w:r>
    </w:p>
    <w:p w:rsidR="00360DDB" w:rsidRPr="0081584B" w:rsidRDefault="00360DDB" w:rsidP="0081584B">
      <w:pPr>
        <w:tabs>
          <w:tab w:val="right" w:leader="dot" w:pos="8828"/>
        </w:tabs>
        <w:spacing w:line="360" w:lineRule="auto"/>
        <w:jc w:val="both"/>
        <w:rPr>
          <w:rFonts w:ascii="Century Gothic" w:eastAsia="MS Mincho" w:hAnsi="Century Gothic" w:cs="Arial"/>
          <w:b/>
          <w:lang w:val="es-MX" w:eastAsia="en-US"/>
        </w:rPr>
      </w:pPr>
    </w:p>
    <w:p w:rsidR="0081584B" w:rsidRPr="0081584B" w:rsidRDefault="0081584B" w:rsidP="0081584B">
      <w:pPr>
        <w:spacing w:line="360" w:lineRule="auto"/>
        <w:jc w:val="both"/>
        <w:rPr>
          <w:rFonts w:ascii="Century Gothic" w:eastAsia="Calibri" w:hAnsi="Century Gothic" w:cs="Arial"/>
          <w:b/>
          <w:color w:val="000000"/>
          <w:sz w:val="24"/>
          <w:szCs w:val="24"/>
          <w:lang w:val="es-MX" w:eastAsia="en-US"/>
        </w:rPr>
      </w:pPr>
      <w:r w:rsidRPr="0081584B">
        <w:rPr>
          <w:rFonts w:ascii="Century Gothic" w:eastAsia="Calibri" w:hAnsi="Century Gothic" w:cs="Arial"/>
          <w:b/>
          <w:sz w:val="24"/>
          <w:szCs w:val="24"/>
          <w:lang w:val="es-MX" w:eastAsia="en-US"/>
        </w:rPr>
        <w:t xml:space="preserve">ARTÍCULO </w:t>
      </w:r>
      <w:r w:rsidRPr="0081584B">
        <w:rPr>
          <w:rFonts w:ascii="Century Gothic" w:eastAsia="MS Mincho" w:hAnsi="Century Gothic" w:cs="Arial"/>
          <w:b/>
          <w:sz w:val="24"/>
          <w:szCs w:val="24"/>
          <w:lang w:val="es-MX" w:eastAsia="en-US"/>
        </w:rPr>
        <w:t xml:space="preserve">71-14. </w:t>
      </w:r>
      <w:r w:rsidRPr="0081584B">
        <w:rPr>
          <w:rFonts w:ascii="Century Gothic" w:eastAsia="Calibri" w:hAnsi="Century Gothic" w:cs="Arial"/>
          <w:b/>
          <w:color w:val="000000"/>
          <w:sz w:val="24"/>
          <w:szCs w:val="24"/>
          <w:lang w:val="es-MX" w:eastAsia="en-US"/>
        </w:rPr>
        <w:t xml:space="preserve">El impuesto se causará en el momento en el que se perciban los ingresos derivados de la venta y sobre el monto de lo pagado. Cuando las contraprestaciones se paguen parcialmente, el impuesto se calculará aplicando a la parte de la contraprestación pagada, la tasa respectiva. </w:t>
      </w:r>
    </w:p>
    <w:p w:rsidR="0081584B" w:rsidRPr="0081584B" w:rsidRDefault="0081584B" w:rsidP="0081584B">
      <w:pPr>
        <w:spacing w:line="360" w:lineRule="auto"/>
        <w:jc w:val="both"/>
        <w:rPr>
          <w:rFonts w:ascii="Century Gothic" w:eastAsia="MS Mincho" w:hAnsi="Century Gothic" w:cs="Arial"/>
          <w:b/>
          <w:sz w:val="24"/>
          <w:szCs w:val="24"/>
          <w:lang w:val="es-MX" w:eastAsia="en-US"/>
        </w:rPr>
      </w:pPr>
    </w:p>
    <w:p w:rsidR="0081584B" w:rsidRPr="0081584B" w:rsidRDefault="0081584B" w:rsidP="0081584B">
      <w:pPr>
        <w:spacing w:line="360" w:lineRule="auto"/>
        <w:jc w:val="both"/>
        <w:rPr>
          <w:rFonts w:ascii="Century Gothic" w:eastAsia="MS Mincho" w:hAnsi="Century Gothic" w:cs="Arial"/>
          <w:b/>
          <w:sz w:val="24"/>
          <w:szCs w:val="24"/>
          <w:lang w:val="es-MX" w:eastAsia="en-US"/>
        </w:rPr>
      </w:pPr>
      <w:r w:rsidRPr="0081584B">
        <w:rPr>
          <w:rFonts w:ascii="Century Gothic" w:eastAsia="MS Mincho" w:hAnsi="Century Gothic" w:cs="Arial"/>
          <w:b/>
          <w:sz w:val="24"/>
          <w:szCs w:val="24"/>
          <w:lang w:val="es-MX" w:eastAsia="en-US"/>
        </w:rPr>
        <w:t>OBLIGACIONES</w:t>
      </w:r>
    </w:p>
    <w:p w:rsidR="0081584B" w:rsidRPr="0081584B" w:rsidRDefault="0081584B" w:rsidP="0081584B">
      <w:pPr>
        <w:spacing w:line="360" w:lineRule="auto"/>
        <w:jc w:val="both"/>
        <w:rPr>
          <w:rFonts w:ascii="Century Gothic" w:eastAsia="Calibri" w:hAnsi="Century Gothic" w:cs="Arial"/>
          <w:b/>
          <w:color w:val="000000"/>
          <w:sz w:val="24"/>
          <w:szCs w:val="24"/>
          <w:lang w:val="es-MX" w:eastAsia="en-US"/>
        </w:rPr>
      </w:pPr>
    </w:p>
    <w:p w:rsidR="0081584B" w:rsidRPr="0081584B" w:rsidRDefault="0081584B" w:rsidP="0081584B">
      <w:pPr>
        <w:tabs>
          <w:tab w:val="right" w:leader="dot" w:pos="8828"/>
        </w:tabs>
        <w:spacing w:line="360" w:lineRule="auto"/>
        <w:jc w:val="both"/>
        <w:rPr>
          <w:rFonts w:ascii="Century Gothic" w:eastAsia="MS Mincho" w:hAnsi="Century Gothic" w:cs="Arial"/>
          <w:b/>
          <w:sz w:val="24"/>
          <w:szCs w:val="24"/>
          <w:lang w:val="es-MX" w:eastAsia="en-US"/>
        </w:rPr>
      </w:pPr>
      <w:r w:rsidRPr="0081584B">
        <w:rPr>
          <w:rFonts w:ascii="Century Gothic" w:eastAsia="MS Mincho" w:hAnsi="Century Gothic" w:cs="Arial"/>
          <w:b/>
          <w:sz w:val="24"/>
          <w:szCs w:val="24"/>
          <w:lang w:val="es-MX" w:eastAsia="en-US"/>
        </w:rPr>
        <w:t>ARTÍCULO 71-15. Los contribuyentes de este impuesto, además de las señaladas en esta Sección y en otras disposiciones fiscales, tienen las siguientes obligaciones:</w:t>
      </w:r>
    </w:p>
    <w:p w:rsidR="0081584B" w:rsidRPr="0081584B" w:rsidRDefault="0081584B" w:rsidP="0081584B">
      <w:pPr>
        <w:tabs>
          <w:tab w:val="right" w:leader="dot" w:pos="8828"/>
        </w:tabs>
        <w:spacing w:line="360" w:lineRule="auto"/>
        <w:jc w:val="both"/>
        <w:rPr>
          <w:rFonts w:ascii="Century Gothic" w:eastAsia="MS Mincho" w:hAnsi="Century Gothic" w:cs="Arial"/>
          <w:b/>
          <w:sz w:val="24"/>
          <w:szCs w:val="24"/>
          <w:lang w:val="es-MX" w:eastAsia="en-US"/>
        </w:rPr>
      </w:pPr>
    </w:p>
    <w:p w:rsidR="0081584B" w:rsidRPr="0081584B" w:rsidRDefault="0081584B" w:rsidP="0081584B">
      <w:pPr>
        <w:tabs>
          <w:tab w:val="right" w:leader="dot" w:pos="8828"/>
        </w:tabs>
        <w:spacing w:line="360" w:lineRule="auto"/>
        <w:ind w:left="993" w:hanging="426"/>
        <w:jc w:val="both"/>
        <w:rPr>
          <w:rFonts w:ascii="Century Gothic" w:eastAsia="MS Mincho" w:hAnsi="Century Gothic" w:cs="Arial"/>
          <w:b/>
          <w:sz w:val="24"/>
          <w:szCs w:val="24"/>
          <w:lang w:val="es-MX" w:eastAsia="en-US"/>
        </w:rPr>
      </w:pPr>
      <w:r w:rsidRPr="0081584B">
        <w:rPr>
          <w:rFonts w:ascii="Century Gothic" w:eastAsia="MS Mincho" w:hAnsi="Century Gothic" w:cs="Arial"/>
          <w:b/>
          <w:sz w:val="24"/>
          <w:szCs w:val="24"/>
          <w:lang w:val="es-MX" w:eastAsia="en-US"/>
        </w:rPr>
        <w:t xml:space="preserve">I. </w:t>
      </w:r>
      <w:r w:rsidRPr="0081584B">
        <w:rPr>
          <w:rFonts w:ascii="Century Gothic" w:eastAsia="MS Mincho" w:hAnsi="Century Gothic" w:cs="Arial"/>
          <w:b/>
          <w:sz w:val="24"/>
          <w:szCs w:val="24"/>
          <w:lang w:val="es-MX" w:eastAsia="en-US"/>
        </w:rPr>
        <w:tab/>
        <w:t xml:space="preserve">Llevar contabilidad de conformidad con las leyes fiscales.  </w:t>
      </w:r>
    </w:p>
    <w:p w:rsidR="0081584B" w:rsidRPr="0081584B" w:rsidRDefault="0081584B" w:rsidP="0081584B">
      <w:pPr>
        <w:tabs>
          <w:tab w:val="right" w:leader="dot" w:pos="8828"/>
        </w:tabs>
        <w:spacing w:line="360" w:lineRule="auto"/>
        <w:ind w:left="993" w:hanging="426"/>
        <w:jc w:val="both"/>
        <w:rPr>
          <w:rFonts w:ascii="Century Gothic" w:eastAsia="MS Mincho" w:hAnsi="Century Gothic" w:cs="Arial"/>
          <w:b/>
          <w:sz w:val="24"/>
          <w:szCs w:val="24"/>
          <w:lang w:val="es-MX" w:eastAsia="en-US"/>
        </w:rPr>
      </w:pPr>
    </w:p>
    <w:p w:rsidR="0081584B" w:rsidRPr="0081584B" w:rsidRDefault="0081584B" w:rsidP="0081584B">
      <w:pPr>
        <w:tabs>
          <w:tab w:val="right" w:leader="dot" w:pos="8828"/>
        </w:tabs>
        <w:spacing w:line="360" w:lineRule="auto"/>
        <w:ind w:left="993" w:hanging="426"/>
        <w:jc w:val="both"/>
        <w:rPr>
          <w:rFonts w:ascii="Century Gothic" w:eastAsia="MS Mincho" w:hAnsi="Century Gothic" w:cs="Arial"/>
          <w:b/>
          <w:sz w:val="24"/>
          <w:szCs w:val="24"/>
          <w:lang w:val="es-MX" w:eastAsia="en-US"/>
        </w:rPr>
      </w:pPr>
      <w:r w:rsidRPr="0081584B">
        <w:rPr>
          <w:rFonts w:ascii="Century Gothic" w:eastAsia="MS Mincho" w:hAnsi="Century Gothic" w:cs="Arial"/>
          <w:b/>
          <w:sz w:val="24"/>
          <w:szCs w:val="24"/>
          <w:lang w:val="es-MX" w:eastAsia="en-US"/>
        </w:rPr>
        <w:t>II.</w:t>
      </w:r>
      <w:r w:rsidRPr="0081584B">
        <w:rPr>
          <w:rFonts w:ascii="Century Gothic" w:eastAsia="MS Mincho" w:hAnsi="Century Gothic" w:cs="Arial"/>
          <w:b/>
          <w:sz w:val="24"/>
          <w:szCs w:val="24"/>
          <w:lang w:val="es-MX" w:eastAsia="en-US"/>
        </w:rPr>
        <w:tab/>
        <w:t>Presentar las declaraciones relativas al impuesto. Si un contribuyente tuviera varios establecimientos, presentará una declaración concentrando todos los establecimientos.</w:t>
      </w:r>
      <w:r w:rsidRPr="0081584B" w:rsidDel="00437F90">
        <w:rPr>
          <w:rFonts w:ascii="Century Gothic" w:eastAsia="MS Mincho" w:hAnsi="Century Gothic" w:cs="Arial"/>
          <w:b/>
          <w:sz w:val="24"/>
          <w:szCs w:val="24"/>
          <w:lang w:val="es-MX" w:eastAsia="en-US"/>
        </w:rPr>
        <w:t xml:space="preserve"> </w:t>
      </w:r>
    </w:p>
    <w:p w:rsidR="0081584B" w:rsidRPr="0081584B" w:rsidRDefault="0081584B" w:rsidP="0081584B">
      <w:pPr>
        <w:tabs>
          <w:tab w:val="right" w:leader="dot" w:pos="8828"/>
        </w:tabs>
        <w:spacing w:line="360" w:lineRule="auto"/>
        <w:ind w:left="993" w:hanging="426"/>
        <w:jc w:val="both"/>
        <w:rPr>
          <w:rFonts w:ascii="Century Gothic" w:eastAsia="MS Mincho" w:hAnsi="Century Gothic" w:cs="Arial"/>
          <w:b/>
          <w:sz w:val="24"/>
          <w:szCs w:val="24"/>
          <w:lang w:val="es-MX" w:eastAsia="en-US"/>
        </w:rPr>
      </w:pPr>
    </w:p>
    <w:p w:rsidR="0081584B" w:rsidRPr="0081584B" w:rsidRDefault="0081584B" w:rsidP="0081584B">
      <w:pPr>
        <w:tabs>
          <w:tab w:val="right" w:leader="dot" w:pos="8828"/>
        </w:tabs>
        <w:spacing w:line="360" w:lineRule="auto"/>
        <w:ind w:left="993" w:hanging="426"/>
        <w:jc w:val="both"/>
        <w:rPr>
          <w:rFonts w:ascii="Century Gothic" w:eastAsia="MS Mincho" w:hAnsi="Century Gothic" w:cs="Arial"/>
          <w:sz w:val="24"/>
          <w:szCs w:val="24"/>
          <w:lang w:val="es-MX" w:eastAsia="en-US"/>
        </w:rPr>
      </w:pPr>
      <w:r w:rsidRPr="0081584B">
        <w:rPr>
          <w:rFonts w:ascii="Century Gothic" w:eastAsia="MS Mincho" w:hAnsi="Century Gothic" w:cs="Arial"/>
          <w:b/>
          <w:sz w:val="24"/>
          <w:szCs w:val="24"/>
          <w:lang w:val="es-MX" w:eastAsia="en-US"/>
        </w:rPr>
        <w:t>III. Proporcionar la información que en relación con este impuesto se les solicite en las declaraciones respectivas.</w:t>
      </w:r>
    </w:p>
    <w:p w:rsidR="00360DDB" w:rsidRPr="0081584B" w:rsidRDefault="00360DDB" w:rsidP="0081584B">
      <w:pPr>
        <w:tabs>
          <w:tab w:val="right" w:leader="dot" w:pos="8828"/>
        </w:tabs>
        <w:spacing w:line="360" w:lineRule="auto"/>
        <w:jc w:val="both"/>
        <w:rPr>
          <w:rFonts w:ascii="Century Gothic" w:eastAsia="MS Mincho" w:hAnsi="Century Gothic" w:cs="Arial"/>
          <w:sz w:val="24"/>
          <w:szCs w:val="24"/>
          <w:lang w:val="es-MX" w:eastAsia="en-US"/>
        </w:rPr>
      </w:pPr>
    </w:p>
    <w:p w:rsidR="0081584B" w:rsidRPr="0081584B" w:rsidRDefault="0081584B" w:rsidP="0081584B">
      <w:pPr>
        <w:spacing w:after="160" w:line="259" w:lineRule="auto"/>
        <w:ind w:right="-34"/>
        <w:jc w:val="center"/>
        <w:rPr>
          <w:rFonts w:ascii="Century Gothic" w:eastAsia="Calibri" w:hAnsi="Century Gothic" w:cs="Arial"/>
          <w:b/>
          <w:sz w:val="24"/>
          <w:szCs w:val="24"/>
          <w:lang w:val="es-MX" w:eastAsia="en-US"/>
        </w:rPr>
      </w:pPr>
      <w:r w:rsidRPr="0081584B">
        <w:rPr>
          <w:rFonts w:ascii="Century Gothic" w:eastAsia="Calibri" w:hAnsi="Century Gothic" w:cs="Arial"/>
          <w:b/>
          <w:sz w:val="24"/>
          <w:szCs w:val="24"/>
          <w:lang w:val="es-MX" w:eastAsia="en-US"/>
        </w:rPr>
        <w:t>TÍTULO TERCERO</w:t>
      </w:r>
    </w:p>
    <w:p w:rsidR="0081584B" w:rsidRPr="0081584B" w:rsidRDefault="0081584B" w:rsidP="0081584B">
      <w:pPr>
        <w:spacing w:after="160" w:line="259" w:lineRule="auto"/>
        <w:ind w:right="-34"/>
        <w:jc w:val="center"/>
        <w:rPr>
          <w:rFonts w:ascii="Century Gothic" w:eastAsia="Calibri" w:hAnsi="Century Gothic" w:cs="Arial"/>
          <w:sz w:val="24"/>
          <w:szCs w:val="24"/>
          <w:lang w:val="es-MX" w:eastAsia="en-US"/>
        </w:rPr>
      </w:pPr>
      <w:r w:rsidRPr="0081584B">
        <w:rPr>
          <w:rFonts w:ascii="Century Gothic" w:eastAsia="Calibri" w:hAnsi="Century Gothic" w:cs="Arial"/>
          <w:sz w:val="24"/>
          <w:szCs w:val="24"/>
          <w:lang w:val="es-MX" w:eastAsia="en-US"/>
        </w:rPr>
        <w:t>OTROS IMPUESTOS</w:t>
      </w:r>
    </w:p>
    <w:p w:rsidR="0081584B" w:rsidRPr="0081584B" w:rsidRDefault="0081584B" w:rsidP="0081584B">
      <w:pPr>
        <w:spacing w:after="160" w:line="259" w:lineRule="auto"/>
        <w:ind w:right="-34"/>
        <w:jc w:val="center"/>
        <w:rPr>
          <w:rFonts w:ascii="Century Gothic" w:eastAsia="Calibri" w:hAnsi="Century Gothic" w:cs="Arial"/>
          <w:sz w:val="24"/>
          <w:szCs w:val="24"/>
          <w:lang w:val="es-MX" w:eastAsia="en-US"/>
        </w:rPr>
      </w:pPr>
    </w:p>
    <w:p w:rsidR="0081584B" w:rsidRPr="0081584B" w:rsidRDefault="0081584B" w:rsidP="0081584B">
      <w:pPr>
        <w:spacing w:after="160" w:line="259" w:lineRule="auto"/>
        <w:ind w:right="-34"/>
        <w:jc w:val="center"/>
        <w:rPr>
          <w:rFonts w:ascii="Century Gothic" w:eastAsia="Calibri" w:hAnsi="Century Gothic" w:cs="Arial"/>
          <w:b/>
          <w:sz w:val="24"/>
          <w:szCs w:val="24"/>
          <w:lang w:val="es-MX" w:eastAsia="en-US"/>
        </w:rPr>
      </w:pPr>
      <w:r w:rsidRPr="0081584B">
        <w:rPr>
          <w:rFonts w:ascii="Century Gothic" w:eastAsia="Calibri" w:hAnsi="Century Gothic" w:cs="Arial"/>
          <w:b/>
          <w:sz w:val="24"/>
          <w:szCs w:val="24"/>
          <w:lang w:val="es-MX" w:eastAsia="en-US"/>
        </w:rPr>
        <w:t>SECCIÓN I</w:t>
      </w:r>
    </w:p>
    <w:p w:rsidR="0081584B" w:rsidRPr="0081584B" w:rsidRDefault="0081584B" w:rsidP="0081584B">
      <w:pPr>
        <w:spacing w:after="160" w:line="259" w:lineRule="auto"/>
        <w:ind w:right="-34"/>
        <w:jc w:val="center"/>
        <w:rPr>
          <w:rFonts w:ascii="Century Gothic" w:eastAsia="Calibri" w:hAnsi="Century Gothic" w:cs="Arial"/>
          <w:sz w:val="24"/>
          <w:szCs w:val="24"/>
          <w:lang w:val="es-MX" w:eastAsia="en-US"/>
        </w:rPr>
      </w:pPr>
      <w:r w:rsidRPr="0081584B">
        <w:rPr>
          <w:rFonts w:ascii="Century Gothic" w:eastAsia="Calibri" w:hAnsi="Century Gothic" w:cs="Arial"/>
          <w:sz w:val="24"/>
          <w:szCs w:val="24"/>
          <w:lang w:val="es-MX" w:eastAsia="en-US"/>
        </w:rPr>
        <w:t>IMPUESTO ADICIONAL UNIVERSITARIO</w:t>
      </w:r>
    </w:p>
    <w:p w:rsidR="0081584B" w:rsidRPr="0081584B" w:rsidRDefault="0081584B" w:rsidP="0081584B">
      <w:pPr>
        <w:tabs>
          <w:tab w:val="right" w:leader="dot" w:pos="8828"/>
        </w:tabs>
        <w:spacing w:line="360" w:lineRule="auto"/>
        <w:jc w:val="both"/>
        <w:rPr>
          <w:rFonts w:ascii="Century Gothic" w:eastAsia="MS Mincho" w:hAnsi="Century Gothic" w:cs="Arial"/>
          <w:sz w:val="24"/>
          <w:szCs w:val="24"/>
          <w:lang w:val="es-MX" w:eastAsia="en-US"/>
        </w:rPr>
      </w:pPr>
    </w:p>
    <w:p w:rsidR="0081584B" w:rsidRPr="0081584B" w:rsidRDefault="0081584B" w:rsidP="0081584B">
      <w:pPr>
        <w:spacing w:line="360" w:lineRule="auto"/>
        <w:ind w:right="-34"/>
        <w:jc w:val="both"/>
        <w:rPr>
          <w:rFonts w:ascii="Century Gothic" w:eastAsia="Calibri" w:hAnsi="Century Gothic" w:cs="Arial"/>
          <w:b/>
          <w:sz w:val="24"/>
          <w:szCs w:val="24"/>
          <w:lang w:val="es-MX" w:eastAsia="en-US"/>
        </w:rPr>
      </w:pPr>
      <w:r w:rsidRPr="0081584B">
        <w:rPr>
          <w:rFonts w:ascii="Century Gothic" w:eastAsia="Calibri" w:hAnsi="Century Gothic" w:cs="Arial"/>
          <w:b/>
          <w:sz w:val="24"/>
          <w:szCs w:val="24"/>
          <w:lang w:val="es-MX" w:eastAsia="en-US"/>
        </w:rPr>
        <w:t>OBJETO</w:t>
      </w:r>
    </w:p>
    <w:p w:rsidR="0081584B" w:rsidRPr="0081584B" w:rsidRDefault="0081584B" w:rsidP="0081584B">
      <w:pPr>
        <w:spacing w:line="360" w:lineRule="auto"/>
        <w:ind w:right="-34"/>
        <w:jc w:val="both"/>
        <w:rPr>
          <w:rFonts w:ascii="Century Gothic" w:eastAsia="Calibri" w:hAnsi="Century Gothic" w:cs="Arial"/>
          <w:b/>
          <w:sz w:val="24"/>
          <w:szCs w:val="24"/>
          <w:lang w:val="es-MX" w:eastAsia="en-US"/>
        </w:rPr>
      </w:pPr>
    </w:p>
    <w:p w:rsidR="0081584B" w:rsidRPr="0081584B" w:rsidRDefault="0081584B" w:rsidP="0081584B">
      <w:pPr>
        <w:spacing w:line="360" w:lineRule="auto"/>
        <w:ind w:right="-34"/>
        <w:jc w:val="both"/>
        <w:rPr>
          <w:rFonts w:ascii="Century Gothic" w:eastAsia="Calibri" w:hAnsi="Century Gothic" w:cs="Arial"/>
          <w:sz w:val="24"/>
          <w:szCs w:val="24"/>
          <w:lang w:val="es-MX" w:eastAsia="en-US"/>
        </w:rPr>
      </w:pPr>
      <w:r w:rsidRPr="0081584B">
        <w:rPr>
          <w:rFonts w:ascii="Century Gothic" w:eastAsia="Calibri" w:hAnsi="Century Gothic" w:cs="Arial"/>
          <w:b/>
          <w:sz w:val="24"/>
          <w:szCs w:val="24"/>
          <w:lang w:val="es-MX" w:eastAsia="en-US"/>
        </w:rPr>
        <w:t xml:space="preserve">ARTÍCULO 79. </w:t>
      </w:r>
      <w:r w:rsidRPr="0081584B">
        <w:rPr>
          <w:rFonts w:ascii="Century Gothic" w:eastAsia="Calibri" w:hAnsi="Century Gothic" w:cs="Arial"/>
          <w:sz w:val="24"/>
          <w:szCs w:val="24"/>
          <w:lang w:val="es-MX" w:eastAsia="en-US"/>
        </w:rPr>
        <w:t xml:space="preserve">Es objeto de este impuesto, los montos que resulten a pagar por concepto de impuestos ordinarios y derechos a que se refieren esta Ley, </w:t>
      </w:r>
      <w:r w:rsidRPr="0081584B">
        <w:rPr>
          <w:rFonts w:ascii="Century Gothic" w:eastAsia="Calibri" w:hAnsi="Century Gothic" w:cs="Arial"/>
          <w:b/>
          <w:sz w:val="24"/>
          <w:szCs w:val="24"/>
          <w:lang w:val="es-MX" w:eastAsia="en-US"/>
        </w:rPr>
        <w:t xml:space="preserve">la Ley Estatal de Derechos de Chihuahua, </w:t>
      </w:r>
      <w:r w:rsidRPr="0081584B">
        <w:rPr>
          <w:rFonts w:ascii="Century Gothic" w:eastAsia="Calibri" w:hAnsi="Century Gothic" w:cs="Arial"/>
          <w:sz w:val="24"/>
          <w:szCs w:val="24"/>
          <w:lang w:val="es-MX" w:eastAsia="en-US"/>
        </w:rPr>
        <w:t xml:space="preserve">la Ley de Ingresos del Estado de </w:t>
      </w:r>
      <w:r w:rsidRPr="0081584B">
        <w:rPr>
          <w:rFonts w:ascii="Century Gothic" w:eastAsia="Calibri" w:hAnsi="Century Gothic" w:cs="Arial"/>
          <w:sz w:val="24"/>
          <w:szCs w:val="24"/>
          <w:lang w:val="es-MX" w:eastAsia="en-US"/>
        </w:rPr>
        <w:lastRenderedPageBreak/>
        <w:t>Chihuahua</w:t>
      </w:r>
      <w:r w:rsidRPr="0081584B">
        <w:rPr>
          <w:rFonts w:ascii="Century Gothic" w:eastAsia="Calibri" w:hAnsi="Century Gothic" w:cs="Arial"/>
          <w:b/>
          <w:sz w:val="24"/>
          <w:szCs w:val="24"/>
          <w:lang w:val="es-MX" w:eastAsia="en-US"/>
        </w:rPr>
        <w:t xml:space="preserve"> y, en su caso, el Acuerdo por el que se establecen las cuotas por el uso de carreteras del Estado.</w:t>
      </w:r>
    </w:p>
    <w:p w:rsidR="0081584B" w:rsidRPr="0081584B" w:rsidRDefault="0081584B" w:rsidP="0081584B">
      <w:pPr>
        <w:spacing w:line="360" w:lineRule="auto"/>
        <w:ind w:right="-34"/>
        <w:jc w:val="both"/>
        <w:rPr>
          <w:rFonts w:ascii="Century Gothic" w:eastAsia="Calibri" w:hAnsi="Century Gothic" w:cs="Arial"/>
          <w:sz w:val="24"/>
          <w:szCs w:val="24"/>
          <w:lang w:val="es-MX" w:eastAsia="en-US"/>
        </w:rPr>
      </w:pPr>
    </w:p>
    <w:p w:rsidR="0081584B" w:rsidRPr="0081584B" w:rsidRDefault="0081584B" w:rsidP="0081584B">
      <w:pPr>
        <w:spacing w:line="360" w:lineRule="auto"/>
        <w:ind w:right="-34"/>
        <w:jc w:val="both"/>
        <w:rPr>
          <w:rFonts w:ascii="Century Gothic" w:eastAsia="Calibri" w:hAnsi="Century Gothic" w:cs="Arial"/>
          <w:b/>
          <w:sz w:val="24"/>
          <w:szCs w:val="24"/>
          <w:lang w:val="es-MX" w:eastAsia="en-US"/>
        </w:rPr>
      </w:pPr>
      <w:r w:rsidRPr="0081584B">
        <w:rPr>
          <w:rFonts w:ascii="Century Gothic" w:eastAsia="Calibri" w:hAnsi="Century Gothic" w:cs="Arial"/>
          <w:b/>
          <w:sz w:val="24"/>
          <w:szCs w:val="24"/>
          <w:lang w:val="es-MX" w:eastAsia="en-US"/>
        </w:rPr>
        <w:t>TASA Y DESTINO</w:t>
      </w:r>
    </w:p>
    <w:p w:rsidR="0081584B" w:rsidRPr="0081584B" w:rsidRDefault="0081584B" w:rsidP="0081584B">
      <w:pPr>
        <w:spacing w:line="360" w:lineRule="auto"/>
        <w:ind w:right="-34"/>
        <w:jc w:val="both"/>
        <w:rPr>
          <w:rFonts w:ascii="Century Gothic" w:eastAsia="Calibri" w:hAnsi="Century Gothic" w:cs="Arial"/>
          <w:b/>
          <w:sz w:val="24"/>
          <w:szCs w:val="24"/>
          <w:lang w:val="es-MX" w:eastAsia="en-US"/>
        </w:rPr>
      </w:pPr>
    </w:p>
    <w:p w:rsidR="0081584B" w:rsidRPr="0081584B" w:rsidRDefault="0081584B" w:rsidP="0081584B">
      <w:pPr>
        <w:spacing w:line="360" w:lineRule="auto"/>
        <w:ind w:right="-34"/>
        <w:jc w:val="both"/>
        <w:rPr>
          <w:rFonts w:ascii="Century Gothic" w:eastAsia="Calibri" w:hAnsi="Century Gothic" w:cs="Arial"/>
          <w:sz w:val="24"/>
          <w:szCs w:val="24"/>
          <w:lang w:val="es-MX" w:eastAsia="en-US"/>
        </w:rPr>
      </w:pPr>
      <w:r w:rsidRPr="0081584B">
        <w:rPr>
          <w:rFonts w:ascii="Century Gothic" w:eastAsia="Calibri" w:hAnsi="Century Gothic" w:cs="Arial"/>
          <w:b/>
          <w:sz w:val="24"/>
          <w:szCs w:val="24"/>
          <w:lang w:val="es-MX" w:eastAsia="en-US"/>
        </w:rPr>
        <w:t>ARTÍCULO 82.</w:t>
      </w:r>
      <w:r w:rsidRPr="0081584B">
        <w:rPr>
          <w:rFonts w:ascii="Century Gothic" w:eastAsia="Calibri" w:hAnsi="Century Gothic" w:cs="Arial"/>
          <w:sz w:val="24"/>
          <w:szCs w:val="24"/>
          <w:lang w:val="es-MX" w:eastAsia="en-US"/>
        </w:rPr>
        <w:t xml:space="preserve"> A la base a que se refiere el artículo 81 de esta Ley, se le aplicará la tasa del 4%, </w:t>
      </w:r>
      <w:r w:rsidRPr="0081584B">
        <w:rPr>
          <w:rFonts w:ascii="Century Gothic" w:eastAsia="Calibri" w:hAnsi="Century Gothic" w:cs="Arial"/>
          <w:b/>
          <w:sz w:val="24"/>
          <w:szCs w:val="24"/>
          <w:lang w:val="es-MX" w:eastAsia="en-US"/>
        </w:rPr>
        <w:t xml:space="preserve">tratándose de impuestos ordinarios y derechos por el uso de carreteras de cuota estatales; y la tasa del 6%, tratándose del resto de derechos, y </w:t>
      </w:r>
      <w:r w:rsidRPr="0081584B">
        <w:rPr>
          <w:rFonts w:ascii="Century Gothic" w:eastAsia="Calibri" w:hAnsi="Century Gothic" w:cs="Arial"/>
          <w:sz w:val="24"/>
          <w:szCs w:val="24"/>
          <w:lang w:val="es-MX" w:eastAsia="en-US"/>
        </w:rPr>
        <w:t xml:space="preserve">el importe que se obtenga será el impuesto a pagar. </w:t>
      </w:r>
    </w:p>
    <w:p w:rsidR="0081584B" w:rsidRPr="0081584B" w:rsidRDefault="0081584B" w:rsidP="0081584B">
      <w:pPr>
        <w:spacing w:line="360" w:lineRule="auto"/>
        <w:ind w:right="-34"/>
        <w:jc w:val="both"/>
        <w:rPr>
          <w:rFonts w:ascii="Century Gothic" w:eastAsia="Calibri" w:hAnsi="Century Gothic" w:cs="Arial"/>
          <w:sz w:val="24"/>
          <w:szCs w:val="24"/>
          <w:lang w:val="es-MX" w:eastAsia="en-US"/>
        </w:rPr>
      </w:pPr>
    </w:p>
    <w:p w:rsidR="0081584B" w:rsidRPr="0081584B" w:rsidRDefault="0081584B" w:rsidP="0081584B">
      <w:pPr>
        <w:spacing w:line="360" w:lineRule="auto"/>
        <w:ind w:right="-34"/>
        <w:jc w:val="both"/>
        <w:rPr>
          <w:rFonts w:ascii="Century Gothic" w:eastAsia="Calibri" w:hAnsi="Century Gothic" w:cs="Arial"/>
          <w:b/>
          <w:sz w:val="24"/>
          <w:szCs w:val="24"/>
          <w:lang w:val="es-MX" w:eastAsia="en-US"/>
        </w:rPr>
      </w:pPr>
      <w:r w:rsidRPr="0081584B">
        <w:rPr>
          <w:rFonts w:ascii="Century Gothic" w:eastAsia="Calibri" w:hAnsi="Century Gothic" w:cs="Arial"/>
          <w:b/>
          <w:sz w:val="24"/>
          <w:szCs w:val="24"/>
          <w:lang w:val="es-MX" w:eastAsia="en-US"/>
        </w:rPr>
        <w:t>Los ingresos que se obtengan por la aplicación de la tasa del 4% sobre impuestos ordinarios, así como la recaudación equivalente a 4 puntos porcentuales de la tasa del 6% sobre derechos, se destinarán por partes iguales, como aportación estatal respecto a los convenios federales que firmen la Universidad Autónoma de Chihuahua y la Universidad Autónoma de Ciudad Juárez. En caso de que dichos convenios no sean suscritos, los ingresos recaudados se destinarán, en igual proporción, al sostenimiento de dichas universidades.</w:t>
      </w:r>
    </w:p>
    <w:p w:rsidR="0081584B" w:rsidRPr="0081584B" w:rsidRDefault="0081584B" w:rsidP="0081584B">
      <w:pPr>
        <w:spacing w:line="360" w:lineRule="auto"/>
        <w:ind w:right="-34"/>
        <w:jc w:val="both"/>
        <w:rPr>
          <w:rFonts w:ascii="Century Gothic" w:eastAsia="Calibri" w:hAnsi="Century Gothic" w:cs="Arial"/>
          <w:b/>
          <w:sz w:val="24"/>
          <w:szCs w:val="24"/>
          <w:lang w:val="es-MX" w:eastAsia="en-US"/>
        </w:rPr>
      </w:pPr>
    </w:p>
    <w:p w:rsidR="0081584B" w:rsidRPr="0081584B" w:rsidRDefault="0081584B" w:rsidP="0081584B">
      <w:pPr>
        <w:spacing w:line="360" w:lineRule="auto"/>
        <w:ind w:right="-34"/>
        <w:jc w:val="both"/>
        <w:rPr>
          <w:rFonts w:ascii="Century Gothic" w:eastAsia="Calibri" w:hAnsi="Century Gothic" w:cs="Arial"/>
          <w:sz w:val="24"/>
          <w:szCs w:val="24"/>
          <w:lang w:val="es-MX" w:eastAsia="en-US"/>
        </w:rPr>
      </w:pPr>
      <w:r w:rsidRPr="0081584B">
        <w:rPr>
          <w:rFonts w:ascii="Century Gothic" w:eastAsia="Calibri" w:hAnsi="Century Gothic" w:cs="Arial"/>
          <w:b/>
          <w:sz w:val="24"/>
          <w:szCs w:val="24"/>
          <w:lang w:val="es-MX" w:eastAsia="en-US"/>
        </w:rPr>
        <w:t xml:space="preserve">El ingreso equivalente a los 2 puntos porcentuales restantes de la tasa del 6% a derechos, así como el ingreso obtenido por la aplicación de la tasa del 4% a derechos por el uso de carreteras de cuota estatales, se destinarán como </w:t>
      </w:r>
      <w:r w:rsidRPr="0081584B">
        <w:rPr>
          <w:rFonts w:ascii="Century Gothic" w:eastAsia="Calibri" w:hAnsi="Century Gothic" w:cs="Arial"/>
          <w:b/>
          <w:sz w:val="24"/>
          <w:szCs w:val="24"/>
          <w:lang w:val="es-MX" w:eastAsia="en-US"/>
        </w:rPr>
        <w:lastRenderedPageBreak/>
        <w:t>aportación estatal respecto a los convenios federales que firmen otras universidades públicas estatales y al financiamiento de programas estatales de fomento educativo.</w:t>
      </w:r>
    </w:p>
    <w:p w:rsidR="0081584B" w:rsidRPr="0081584B" w:rsidRDefault="0081584B" w:rsidP="0081584B">
      <w:pPr>
        <w:spacing w:line="360" w:lineRule="auto"/>
        <w:ind w:right="-34"/>
        <w:jc w:val="both"/>
        <w:rPr>
          <w:rFonts w:ascii="Century Gothic" w:eastAsia="Calibri" w:hAnsi="Century Gothic" w:cs="Arial"/>
          <w:sz w:val="28"/>
          <w:szCs w:val="28"/>
          <w:lang w:val="es-MX" w:eastAsia="en-US"/>
        </w:rPr>
      </w:pPr>
    </w:p>
    <w:p w:rsidR="0081584B" w:rsidRPr="0081584B" w:rsidRDefault="0081584B" w:rsidP="0081584B">
      <w:pPr>
        <w:spacing w:line="360" w:lineRule="auto"/>
        <w:contextualSpacing/>
        <w:jc w:val="both"/>
        <w:rPr>
          <w:rFonts w:ascii="Century Gothic" w:eastAsia="Yu Gothic UI Light" w:hAnsi="Century Gothic" w:cs="Arial"/>
          <w:sz w:val="24"/>
          <w:szCs w:val="24"/>
          <w:lang w:val="es-MX" w:eastAsia="en-US"/>
        </w:rPr>
      </w:pPr>
      <w:r w:rsidRPr="0081584B">
        <w:rPr>
          <w:rFonts w:ascii="Century Gothic" w:eastAsia="Yu Gothic UI Light" w:hAnsi="Century Gothic" w:cs="Arial"/>
          <w:b/>
          <w:sz w:val="28"/>
          <w:szCs w:val="24"/>
          <w:lang w:val="es-MX" w:eastAsia="en-US"/>
        </w:rPr>
        <w:t>ARTÍCULO SEGUNDO.-</w:t>
      </w:r>
      <w:r w:rsidRPr="0081584B">
        <w:rPr>
          <w:rFonts w:ascii="Century Gothic" w:eastAsia="Yu Gothic UI Light" w:hAnsi="Century Gothic" w:cs="Arial"/>
          <w:b/>
          <w:sz w:val="24"/>
          <w:szCs w:val="24"/>
          <w:lang w:val="es-MX" w:eastAsia="en-US"/>
        </w:rPr>
        <w:t xml:space="preserve"> </w:t>
      </w:r>
      <w:r w:rsidRPr="0081584B">
        <w:rPr>
          <w:rFonts w:ascii="Century Gothic" w:eastAsia="Yu Gothic UI Light" w:hAnsi="Century Gothic" w:cs="Arial"/>
          <w:sz w:val="24"/>
          <w:szCs w:val="24"/>
          <w:lang w:val="es-MX" w:eastAsia="en-US"/>
        </w:rPr>
        <w:t>Se</w:t>
      </w:r>
      <w:r w:rsidRPr="0081584B">
        <w:rPr>
          <w:rFonts w:ascii="Century Gothic" w:eastAsia="Yu Gothic UI Light" w:hAnsi="Century Gothic" w:cs="Arial"/>
          <w:b/>
          <w:sz w:val="24"/>
          <w:szCs w:val="24"/>
          <w:lang w:val="es-MX" w:eastAsia="en-US"/>
        </w:rPr>
        <w:t xml:space="preserve"> REFORMA</w:t>
      </w:r>
      <w:r w:rsidRPr="0081584B">
        <w:rPr>
          <w:rFonts w:ascii="Century Gothic" w:eastAsia="Yu Gothic UI Light" w:hAnsi="Century Gothic" w:cs="Arial"/>
          <w:sz w:val="24"/>
          <w:szCs w:val="24"/>
          <w:lang w:val="es-MX" w:eastAsia="en-US"/>
        </w:rPr>
        <w:t xml:space="preserve"> el artículo 38, párrafo tercero</w:t>
      </w:r>
      <w:r w:rsidR="00A5211B">
        <w:rPr>
          <w:rFonts w:ascii="Century Gothic" w:eastAsia="Yu Gothic UI Light" w:hAnsi="Century Gothic" w:cs="Arial"/>
          <w:sz w:val="24"/>
          <w:szCs w:val="24"/>
          <w:lang w:val="es-MX" w:eastAsia="en-US"/>
        </w:rPr>
        <w:t>;</w:t>
      </w:r>
      <w:r w:rsidRPr="0081584B">
        <w:rPr>
          <w:rFonts w:ascii="Century Gothic" w:eastAsia="Yu Gothic UI Light" w:hAnsi="Century Gothic" w:cs="Arial"/>
          <w:sz w:val="24"/>
          <w:szCs w:val="24"/>
          <w:lang w:val="es-MX" w:eastAsia="en-US"/>
        </w:rPr>
        <w:t xml:space="preserve"> y se</w:t>
      </w:r>
      <w:r w:rsidRPr="0081584B">
        <w:rPr>
          <w:rFonts w:ascii="Century Gothic" w:eastAsia="Yu Gothic UI Light" w:hAnsi="Century Gothic" w:cs="Arial"/>
          <w:b/>
          <w:sz w:val="24"/>
          <w:szCs w:val="24"/>
          <w:lang w:val="es-MX" w:eastAsia="en-US"/>
        </w:rPr>
        <w:t xml:space="preserve"> ADICIONAN </w:t>
      </w:r>
      <w:r w:rsidRPr="0081584B">
        <w:rPr>
          <w:rFonts w:ascii="Century Gothic" w:eastAsia="Yu Gothic UI Light" w:hAnsi="Century Gothic" w:cs="Arial"/>
          <w:sz w:val="24"/>
          <w:szCs w:val="24"/>
          <w:lang w:val="es-MX" w:eastAsia="en-US"/>
        </w:rPr>
        <w:t>al artículo 34, los párrafos cuarto y quinto, y el artículo 34-1, de la Ley de Coordinación Fiscal del Estado de Chihuahua y sus Municipios; para quedar redactados de la siguiente manera:</w:t>
      </w:r>
    </w:p>
    <w:p w:rsidR="0081584B" w:rsidRPr="0081584B" w:rsidRDefault="0081584B" w:rsidP="0081584B">
      <w:pPr>
        <w:spacing w:line="360" w:lineRule="auto"/>
        <w:contextualSpacing/>
        <w:jc w:val="both"/>
        <w:rPr>
          <w:rFonts w:ascii="Century Gothic" w:eastAsia="Yu Gothic UI Light" w:hAnsi="Century Gothic" w:cs="Arial"/>
          <w:sz w:val="24"/>
          <w:szCs w:val="24"/>
          <w:lang w:val="es-MX" w:eastAsia="en-US"/>
        </w:rPr>
      </w:pPr>
    </w:p>
    <w:p w:rsidR="0081584B" w:rsidRPr="0081584B" w:rsidRDefault="0081584B" w:rsidP="0081584B">
      <w:pPr>
        <w:spacing w:line="360" w:lineRule="auto"/>
        <w:contextualSpacing/>
        <w:jc w:val="both"/>
        <w:rPr>
          <w:rFonts w:ascii="Century Gothic" w:eastAsia="Yu Gothic UI Light" w:hAnsi="Century Gothic" w:cs="Arial"/>
          <w:b/>
          <w:sz w:val="24"/>
          <w:szCs w:val="24"/>
          <w:lang w:val="es-MX" w:eastAsia="en-US"/>
        </w:rPr>
      </w:pPr>
      <w:r w:rsidRPr="0081584B">
        <w:rPr>
          <w:rFonts w:ascii="Century Gothic" w:eastAsia="Yu Gothic UI Light" w:hAnsi="Century Gothic" w:cs="Arial"/>
          <w:b/>
          <w:sz w:val="24"/>
          <w:szCs w:val="24"/>
          <w:lang w:val="es-MX" w:eastAsia="en-US"/>
        </w:rPr>
        <w:t>ARTÍCULO 34. …</w:t>
      </w:r>
    </w:p>
    <w:p w:rsidR="0081584B" w:rsidRPr="0081584B" w:rsidRDefault="0081584B" w:rsidP="0081584B">
      <w:pPr>
        <w:spacing w:line="360" w:lineRule="auto"/>
        <w:contextualSpacing/>
        <w:jc w:val="both"/>
        <w:rPr>
          <w:rFonts w:ascii="Century Gothic" w:eastAsia="Yu Gothic UI Light" w:hAnsi="Century Gothic" w:cs="Arial"/>
          <w:sz w:val="24"/>
          <w:szCs w:val="24"/>
          <w:lang w:val="es-MX" w:eastAsia="en-US"/>
        </w:rPr>
      </w:pPr>
      <w:r w:rsidRPr="0081584B">
        <w:rPr>
          <w:rFonts w:ascii="Century Gothic" w:eastAsia="Yu Gothic UI Light" w:hAnsi="Century Gothic" w:cs="Arial"/>
          <w:sz w:val="24"/>
          <w:szCs w:val="24"/>
          <w:lang w:val="es-MX" w:eastAsia="en-US"/>
        </w:rPr>
        <w:t>…</w:t>
      </w:r>
    </w:p>
    <w:p w:rsidR="0081584B" w:rsidRPr="0081584B" w:rsidRDefault="0081584B" w:rsidP="0081584B">
      <w:pPr>
        <w:spacing w:line="360" w:lineRule="auto"/>
        <w:contextualSpacing/>
        <w:jc w:val="both"/>
        <w:rPr>
          <w:rFonts w:ascii="Century Gothic" w:eastAsia="Yu Gothic UI Light" w:hAnsi="Century Gothic" w:cs="Arial"/>
          <w:sz w:val="24"/>
          <w:szCs w:val="24"/>
          <w:lang w:val="es-MX" w:eastAsia="en-US"/>
        </w:rPr>
      </w:pPr>
      <w:r w:rsidRPr="0081584B">
        <w:rPr>
          <w:rFonts w:ascii="Century Gothic" w:eastAsia="Yu Gothic UI Light" w:hAnsi="Century Gothic" w:cs="Arial"/>
          <w:sz w:val="24"/>
          <w:szCs w:val="24"/>
          <w:lang w:val="es-MX" w:eastAsia="en-US"/>
        </w:rPr>
        <w:t>…</w:t>
      </w:r>
    </w:p>
    <w:p w:rsidR="0081584B" w:rsidRPr="0081584B" w:rsidRDefault="0081584B" w:rsidP="0081584B">
      <w:pPr>
        <w:spacing w:line="360" w:lineRule="auto"/>
        <w:contextualSpacing/>
        <w:jc w:val="both"/>
        <w:rPr>
          <w:rFonts w:ascii="Century Gothic" w:eastAsia="Yu Gothic UI Light" w:hAnsi="Century Gothic" w:cs="Arial"/>
          <w:b/>
          <w:sz w:val="24"/>
          <w:szCs w:val="24"/>
          <w:lang w:val="es-MX" w:eastAsia="en-US"/>
        </w:rPr>
      </w:pPr>
    </w:p>
    <w:p w:rsidR="0081584B" w:rsidRPr="0081584B" w:rsidRDefault="0081584B" w:rsidP="0081584B">
      <w:pPr>
        <w:spacing w:line="360" w:lineRule="auto"/>
        <w:contextualSpacing/>
        <w:jc w:val="both"/>
        <w:rPr>
          <w:rFonts w:ascii="Century Gothic" w:eastAsia="Yu Gothic UI Light" w:hAnsi="Century Gothic" w:cs="Arial"/>
          <w:b/>
          <w:sz w:val="24"/>
          <w:szCs w:val="24"/>
          <w:lang w:val="es-MX" w:eastAsia="en-US"/>
        </w:rPr>
      </w:pPr>
      <w:r w:rsidRPr="0081584B">
        <w:rPr>
          <w:rFonts w:ascii="Century Gothic" w:eastAsia="Yu Gothic UI Light" w:hAnsi="Century Gothic" w:cs="Arial"/>
          <w:b/>
          <w:sz w:val="24"/>
          <w:szCs w:val="24"/>
          <w:lang w:val="es-MX" w:eastAsia="en-US"/>
        </w:rPr>
        <w:t>En el supuesto de que las cantidades entregadas a los municipios mediante dichas compensaciones, sean superiores a la determinación anual de la disminución de las participaciones vinculadas con la Recaudación Federal Participable, que a su efecto realice e informe la Secretaría de Hacienda y Crédito Público, los municipios deberán realizar el reintegro de recursos que correspondan.</w:t>
      </w:r>
    </w:p>
    <w:p w:rsidR="0081584B" w:rsidRPr="0081584B" w:rsidRDefault="0081584B" w:rsidP="0081584B">
      <w:pPr>
        <w:spacing w:line="360" w:lineRule="auto"/>
        <w:contextualSpacing/>
        <w:jc w:val="both"/>
        <w:rPr>
          <w:rFonts w:ascii="Century Gothic" w:eastAsia="Yu Gothic UI Light" w:hAnsi="Century Gothic" w:cs="Arial"/>
          <w:b/>
          <w:sz w:val="24"/>
          <w:szCs w:val="24"/>
          <w:lang w:val="es-MX" w:eastAsia="en-US"/>
        </w:rPr>
      </w:pPr>
    </w:p>
    <w:p w:rsidR="0081584B" w:rsidRPr="0081584B" w:rsidRDefault="0081584B" w:rsidP="0081584B">
      <w:pPr>
        <w:spacing w:line="360" w:lineRule="auto"/>
        <w:contextualSpacing/>
        <w:jc w:val="both"/>
        <w:rPr>
          <w:rFonts w:ascii="Century Gothic" w:eastAsia="Yu Gothic UI Light" w:hAnsi="Century Gothic" w:cs="Arial"/>
          <w:b/>
          <w:sz w:val="24"/>
          <w:szCs w:val="24"/>
          <w:lang w:val="es-MX" w:eastAsia="en-US"/>
        </w:rPr>
      </w:pPr>
      <w:r w:rsidRPr="0081584B">
        <w:rPr>
          <w:rFonts w:ascii="Century Gothic" w:eastAsia="Yu Gothic UI Light" w:hAnsi="Century Gothic" w:cs="Arial"/>
          <w:b/>
          <w:sz w:val="24"/>
          <w:szCs w:val="24"/>
          <w:lang w:val="es-MX" w:eastAsia="en-US"/>
        </w:rPr>
        <w:t xml:space="preserve">Para llevar a cabo el reintegro indicado en el párrafo anterior, los municipios suscribirán y remitirán a la Secretaría, una carta de aceptación respecto del </w:t>
      </w:r>
      <w:r w:rsidRPr="0081584B">
        <w:rPr>
          <w:rFonts w:ascii="Century Gothic" w:eastAsia="Yu Gothic UI Light" w:hAnsi="Century Gothic" w:cs="Arial"/>
          <w:b/>
          <w:sz w:val="24"/>
          <w:szCs w:val="24"/>
          <w:lang w:val="es-MX" w:eastAsia="en-US"/>
        </w:rPr>
        <w:lastRenderedPageBreak/>
        <w:t>ajuste de las diferencias que en su caso resulten, la que incluirá la autorización para que la Secretaría, con fundamento en el artículo 9o. de la Ley de Coordinación Fiscal, afecte sus participaciones como fuente de pago de dichas diferencias.</w:t>
      </w:r>
    </w:p>
    <w:p w:rsidR="0081584B" w:rsidRPr="0081584B" w:rsidRDefault="0081584B" w:rsidP="0081584B">
      <w:pPr>
        <w:spacing w:line="360" w:lineRule="auto"/>
        <w:contextualSpacing/>
        <w:jc w:val="both"/>
        <w:rPr>
          <w:rFonts w:ascii="Century Gothic" w:eastAsia="Yu Gothic UI Light" w:hAnsi="Century Gothic" w:cs="Arial"/>
          <w:b/>
          <w:sz w:val="24"/>
          <w:szCs w:val="24"/>
          <w:lang w:eastAsia="en-US"/>
        </w:rPr>
      </w:pPr>
    </w:p>
    <w:p w:rsidR="0081584B" w:rsidRPr="0081584B" w:rsidRDefault="0081584B" w:rsidP="0081584B">
      <w:pPr>
        <w:spacing w:line="360" w:lineRule="auto"/>
        <w:contextualSpacing/>
        <w:jc w:val="both"/>
        <w:rPr>
          <w:rFonts w:ascii="Century Gothic" w:eastAsia="Yu Gothic UI Light" w:hAnsi="Century Gothic" w:cs="Arial"/>
          <w:b/>
          <w:sz w:val="24"/>
          <w:szCs w:val="24"/>
          <w:lang w:eastAsia="en-US"/>
        </w:rPr>
      </w:pPr>
      <w:r w:rsidRPr="0081584B">
        <w:rPr>
          <w:rFonts w:ascii="Century Gothic" w:eastAsia="Yu Gothic UI Light" w:hAnsi="Century Gothic" w:cs="Arial"/>
          <w:b/>
          <w:sz w:val="24"/>
          <w:szCs w:val="24"/>
          <w:lang w:eastAsia="en-US"/>
        </w:rPr>
        <w:t>ARTÍCULO 34-1. Con la finalidad de que mediante el mecanismo de potenciación de los recursos del Fondo de Estabilización de los Ingresos de las Entidades Federativas, implementado por Secretaría de Hacienda y Crédito Público, los Municipios obtengan mayores recursos en el ejercicio fiscal de que se trate, a cambio de los recursos futuros que les correspondan de dicho fondo, la Secretaría mediante la suscripción de Convenios con los Municipios, solicitará a la Secretaría de Hacienda y Crédito Público, para que trasmita los referidos recursos en favor del fideicomiso que como vehículo de potenciación, se haya constituido para tales efectos. Dicho convenio deberá incluir la autorización para que, con cargo a los recursos que les correspondan del Fondo General de Participaciones, se cubran las cantidades faltantes necesarias para el pago de las obligaciones que deriven del mencionado mecanismo de potenciación.</w:t>
      </w:r>
    </w:p>
    <w:p w:rsidR="0081584B" w:rsidRPr="0081584B" w:rsidRDefault="0081584B" w:rsidP="0081584B">
      <w:pPr>
        <w:spacing w:line="360" w:lineRule="auto"/>
        <w:contextualSpacing/>
        <w:jc w:val="both"/>
        <w:rPr>
          <w:rFonts w:ascii="Century Gothic" w:eastAsia="Yu Gothic UI Light" w:hAnsi="Century Gothic" w:cs="Arial"/>
          <w:sz w:val="24"/>
          <w:szCs w:val="24"/>
          <w:lang w:val="es-MX" w:eastAsia="en-US"/>
        </w:rPr>
      </w:pPr>
    </w:p>
    <w:p w:rsidR="0081584B" w:rsidRPr="0081584B" w:rsidRDefault="0081584B" w:rsidP="0081584B">
      <w:pPr>
        <w:spacing w:line="360" w:lineRule="auto"/>
        <w:contextualSpacing/>
        <w:jc w:val="both"/>
        <w:rPr>
          <w:rFonts w:ascii="Century Gothic" w:eastAsia="Yu Gothic UI Light" w:hAnsi="Century Gothic" w:cs="Arial"/>
          <w:sz w:val="24"/>
          <w:szCs w:val="24"/>
          <w:lang w:val="es-MX" w:eastAsia="en-US"/>
        </w:rPr>
      </w:pPr>
      <w:r w:rsidRPr="0081584B">
        <w:rPr>
          <w:rFonts w:ascii="Century Gothic" w:eastAsia="Yu Gothic UI Light" w:hAnsi="Century Gothic" w:cs="Arial"/>
          <w:b/>
          <w:sz w:val="24"/>
          <w:szCs w:val="24"/>
          <w:lang w:val="es-MX" w:eastAsia="en-US"/>
        </w:rPr>
        <w:t xml:space="preserve">ARTÍCULO 38. </w:t>
      </w:r>
      <w:r w:rsidRPr="0081584B">
        <w:rPr>
          <w:rFonts w:ascii="Century Gothic" w:eastAsia="Yu Gothic UI Light" w:hAnsi="Century Gothic" w:cs="Arial"/>
          <w:sz w:val="24"/>
          <w:szCs w:val="24"/>
          <w:lang w:val="es-MX" w:eastAsia="en-US"/>
        </w:rPr>
        <w:t>…</w:t>
      </w:r>
    </w:p>
    <w:p w:rsidR="0081584B" w:rsidRPr="0081584B" w:rsidRDefault="0081584B" w:rsidP="0081584B">
      <w:pPr>
        <w:spacing w:line="360" w:lineRule="auto"/>
        <w:contextualSpacing/>
        <w:jc w:val="both"/>
        <w:rPr>
          <w:rFonts w:ascii="Century Gothic" w:eastAsia="Yu Gothic UI Light" w:hAnsi="Century Gothic" w:cs="Arial"/>
          <w:sz w:val="24"/>
          <w:szCs w:val="24"/>
          <w:lang w:val="es-MX" w:eastAsia="en-US"/>
        </w:rPr>
      </w:pPr>
    </w:p>
    <w:p w:rsidR="0081584B" w:rsidRPr="0081584B" w:rsidRDefault="0081584B" w:rsidP="0081584B">
      <w:pPr>
        <w:spacing w:line="360" w:lineRule="auto"/>
        <w:contextualSpacing/>
        <w:jc w:val="both"/>
        <w:rPr>
          <w:rFonts w:ascii="Century Gothic" w:eastAsia="Yu Gothic UI Light" w:hAnsi="Century Gothic" w:cs="Arial"/>
          <w:sz w:val="24"/>
          <w:szCs w:val="24"/>
          <w:lang w:val="es-MX" w:eastAsia="en-US"/>
        </w:rPr>
      </w:pPr>
      <w:r w:rsidRPr="0081584B">
        <w:rPr>
          <w:rFonts w:ascii="Century Gothic" w:eastAsia="Yu Gothic UI Light" w:hAnsi="Century Gothic" w:cs="Arial"/>
          <w:sz w:val="24"/>
          <w:szCs w:val="24"/>
          <w:lang w:val="es-MX" w:eastAsia="en-US"/>
        </w:rPr>
        <w:t>…</w:t>
      </w:r>
    </w:p>
    <w:p w:rsidR="0081584B" w:rsidRPr="0081584B" w:rsidRDefault="0081584B" w:rsidP="0081584B">
      <w:pPr>
        <w:spacing w:line="360" w:lineRule="auto"/>
        <w:contextualSpacing/>
        <w:jc w:val="both"/>
        <w:rPr>
          <w:rFonts w:ascii="Century Gothic" w:eastAsia="Yu Gothic UI Light" w:hAnsi="Century Gothic" w:cs="Arial"/>
          <w:sz w:val="24"/>
          <w:szCs w:val="24"/>
          <w:lang w:val="es-MX" w:eastAsia="en-US"/>
        </w:rPr>
      </w:pPr>
    </w:p>
    <w:p w:rsidR="0081584B" w:rsidRPr="0081584B" w:rsidRDefault="0081584B" w:rsidP="0081584B">
      <w:pPr>
        <w:spacing w:line="360" w:lineRule="auto"/>
        <w:contextualSpacing/>
        <w:jc w:val="both"/>
        <w:rPr>
          <w:rFonts w:ascii="Century Gothic" w:eastAsia="Yu Gothic UI Light" w:hAnsi="Century Gothic" w:cs="Arial"/>
          <w:sz w:val="24"/>
          <w:szCs w:val="24"/>
          <w:lang w:val="es-MX" w:eastAsia="en-US"/>
        </w:rPr>
      </w:pPr>
      <w:r w:rsidRPr="0081584B">
        <w:rPr>
          <w:rFonts w:ascii="Century Gothic" w:eastAsia="Yu Gothic UI Light" w:hAnsi="Century Gothic" w:cs="Arial"/>
          <w:sz w:val="24"/>
          <w:szCs w:val="24"/>
          <w:lang w:val="es-MX" w:eastAsia="en-US"/>
        </w:rPr>
        <w:t xml:space="preserve">Los recursos del Fondo para el Desarrollo Socioeconómico Municipal que se distribuyan entre los municipios, tendrán como destino específico, programas y proyectos municipales que generen beneficios socioeconómicos netos para el desarrollo municipal, y </w:t>
      </w:r>
      <w:r w:rsidRPr="0081584B">
        <w:rPr>
          <w:rFonts w:ascii="Century Gothic" w:eastAsia="Yu Gothic UI Light" w:hAnsi="Century Gothic" w:cs="Arial"/>
          <w:b/>
          <w:sz w:val="24"/>
          <w:szCs w:val="24"/>
          <w:lang w:val="es-MX" w:eastAsia="en-US"/>
        </w:rPr>
        <w:t>su destino y aplicación será revisado y evaluado por</w:t>
      </w:r>
      <w:r w:rsidRPr="0081584B">
        <w:rPr>
          <w:rFonts w:ascii="Century Gothic" w:eastAsia="Yu Gothic UI Light" w:hAnsi="Century Gothic" w:cs="Arial"/>
          <w:sz w:val="24"/>
          <w:szCs w:val="24"/>
          <w:lang w:val="es-MX" w:eastAsia="en-US"/>
        </w:rPr>
        <w:t xml:space="preserve"> la Auditoría Superior del Estado de Chihuahua, </w:t>
      </w:r>
      <w:r w:rsidRPr="0081584B">
        <w:rPr>
          <w:rFonts w:ascii="Century Gothic" w:eastAsia="Yu Gothic UI Light" w:hAnsi="Century Gothic" w:cs="Arial"/>
          <w:b/>
          <w:sz w:val="24"/>
          <w:szCs w:val="24"/>
          <w:lang w:val="es-MX" w:eastAsia="en-US"/>
        </w:rPr>
        <w:t>la cual deberá informar a la Secretaría, los resultados obtenidos respecto del ejercicio de esta función.</w:t>
      </w:r>
    </w:p>
    <w:p w:rsidR="0081584B" w:rsidRPr="0081584B" w:rsidRDefault="0081584B" w:rsidP="0081584B">
      <w:pPr>
        <w:spacing w:line="360" w:lineRule="auto"/>
        <w:contextualSpacing/>
        <w:jc w:val="both"/>
        <w:rPr>
          <w:rFonts w:ascii="Century Gothic" w:eastAsia="Yu Gothic UI Light" w:hAnsi="Century Gothic" w:cs="Arial"/>
          <w:sz w:val="18"/>
          <w:szCs w:val="18"/>
          <w:lang w:val="es-MX" w:eastAsia="en-US"/>
        </w:rPr>
      </w:pPr>
    </w:p>
    <w:p w:rsidR="0081584B" w:rsidRPr="0081584B" w:rsidRDefault="0081584B" w:rsidP="0081584B">
      <w:pPr>
        <w:spacing w:line="360" w:lineRule="auto"/>
        <w:contextualSpacing/>
        <w:jc w:val="both"/>
        <w:rPr>
          <w:rFonts w:ascii="Century Gothic" w:eastAsia="Yu Gothic UI Light" w:hAnsi="Century Gothic" w:cs="Arial"/>
          <w:sz w:val="24"/>
          <w:szCs w:val="24"/>
          <w:lang w:val="es-MX" w:eastAsia="en-US"/>
        </w:rPr>
      </w:pPr>
      <w:r w:rsidRPr="0081584B">
        <w:rPr>
          <w:rFonts w:ascii="Century Gothic" w:eastAsia="Yu Gothic UI Light" w:hAnsi="Century Gothic" w:cs="Arial"/>
          <w:sz w:val="24"/>
          <w:szCs w:val="24"/>
          <w:lang w:val="es-MX" w:eastAsia="en-US"/>
        </w:rPr>
        <w:t>…</w:t>
      </w:r>
    </w:p>
    <w:p w:rsidR="0081584B" w:rsidRPr="0081584B" w:rsidRDefault="0081584B" w:rsidP="0081584B">
      <w:pPr>
        <w:spacing w:line="360" w:lineRule="auto"/>
        <w:contextualSpacing/>
        <w:jc w:val="both"/>
        <w:rPr>
          <w:rFonts w:ascii="Century Gothic" w:eastAsia="Yu Gothic UI Light" w:hAnsi="Century Gothic" w:cs="Arial"/>
          <w:sz w:val="18"/>
          <w:szCs w:val="18"/>
          <w:lang w:val="es-MX" w:eastAsia="en-US"/>
        </w:rPr>
      </w:pPr>
    </w:p>
    <w:p w:rsidR="0081584B" w:rsidRPr="0081584B" w:rsidRDefault="0081584B" w:rsidP="0081584B">
      <w:pPr>
        <w:spacing w:line="360" w:lineRule="auto"/>
        <w:contextualSpacing/>
        <w:jc w:val="both"/>
        <w:rPr>
          <w:rFonts w:ascii="Century Gothic" w:eastAsia="Yu Gothic UI Light" w:hAnsi="Century Gothic" w:cs="Arial"/>
          <w:sz w:val="24"/>
          <w:szCs w:val="24"/>
          <w:lang w:val="es-MX" w:eastAsia="en-US"/>
        </w:rPr>
      </w:pPr>
      <w:r w:rsidRPr="0081584B">
        <w:rPr>
          <w:rFonts w:ascii="Century Gothic" w:eastAsia="Yu Gothic UI Light" w:hAnsi="Century Gothic" w:cs="Arial"/>
          <w:sz w:val="24"/>
          <w:szCs w:val="24"/>
          <w:lang w:val="es-MX" w:eastAsia="en-US"/>
        </w:rPr>
        <w:t>…</w:t>
      </w:r>
    </w:p>
    <w:p w:rsidR="0081584B" w:rsidRPr="0081584B" w:rsidRDefault="0081584B" w:rsidP="0081584B">
      <w:pPr>
        <w:spacing w:line="360" w:lineRule="auto"/>
        <w:contextualSpacing/>
        <w:jc w:val="both"/>
        <w:rPr>
          <w:rFonts w:ascii="Century Gothic" w:eastAsia="Yu Gothic UI Light" w:hAnsi="Century Gothic" w:cs="Arial"/>
          <w:lang w:val="es-MX" w:eastAsia="en-US"/>
        </w:rPr>
      </w:pPr>
    </w:p>
    <w:p w:rsidR="0081584B" w:rsidRPr="0081584B" w:rsidRDefault="0081584B" w:rsidP="0081584B">
      <w:pPr>
        <w:spacing w:line="360" w:lineRule="auto"/>
        <w:ind w:right="-34"/>
        <w:jc w:val="center"/>
        <w:outlineLvl w:val="0"/>
        <w:rPr>
          <w:rFonts w:ascii="Century Gothic" w:eastAsia="Calibri" w:hAnsi="Century Gothic" w:cs="Arial"/>
          <w:b/>
          <w:bCs/>
          <w:spacing w:val="-11"/>
          <w:kern w:val="32"/>
          <w:sz w:val="28"/>
          <w:szCs w:val="24"/>
          <w:lang w:val="en-US" w:eastAsia="en-US"/>
        </w:rPr>
      </w:pPr>
      <w:r w:rsidRPr="0081584B">
        <w:rPr>
          <w:rFonts w:ascii="Century Gothic" w:eastAsia="Calibri" w:hAnsi="Century Gothic" w:cs="Arial"/>
          <w:b/>
          <w:sz w:val="28"/>
          <w:szCs w:val="24"/>
          <w:lang w:val="en-US" w:eastAsia="en-US"/>
        </w:rPr>
        <w:t>T</w:t>
      </w:r>
      <w:r w:rsidR="00A5211B" w:rsidRPr="00E1135A">
        <w:rPr>
          <w:rFonts w:ascii="Century Gothic" w:eastAsia="Calibri" w:hAnsi="Century Gothic" w:cs="Arial"/>
          <w:b/>
          <w:sz w:val="28"/>
          <w:szCs w:val="24"/>
          <w:lang w:val="en-US" w:eastAsia="en-US"/>
        </w:rPr>
        <w:t xml:space="preserve"> </w:t>
      </w:r>
      <w:r w:rsidRPr="0081584B">
        <w:rPr>
          <w:rFonts w:ascii="Century Gothic" w:eastAsia="Calibri" w:hAnsi="Century Gothic" w:cs="Arial"/>
          <w:b/>
          <w:sz w:val="28"/>
          <w:szCs w:val="24"/>
          <w:lang w:val="en-US" w:eastAsia="en-US"/>
        </w:rPr>
        <w:t>R</w:t>
      </w:r>
      <w:r w:rsidR="00A5211B" w:rsidRPr="00E1135A">
        <w:rPr>
          <w:rFonts w:ascii="Century Gothic" w:eastAsia="Calibri" w:hAnsi="Century Gothic" w:cs="Arial"/>
          <w:b/>
          <w:sz w:val="28"/>
          <w:szCs w:val="24"/>
          <w:lang w:val="en-US" w:eastAsia="en-US"/>
        </w:rPr>
        <w:t xml:space="preserve"> </w:t>
      </w:r>
      <w:r w:rsidRPr="0081584B">
        <w:rPr>
          <w:rFonts w:ascii="Century Gothic" w:eastAsia="Calibri" w:hAnsi="Century Gothic" w:cs="Arial"/>
          <w:b/>
          <w:sz w:val="28"/>
          <w:szCs w:val="24"/>
          <w:lang w:val="en-US" w:eastAsia="en-US"/>
        </w:rPr>
        <w:t>A</w:t>
      </w:r>
      <w:r w:rsidR="00A5211B" w:rsidRPr="00E1135A">
        <w:rPr>
          <w:rFonts w:ascii="Century Gothic" w:eastAsia="Calibri" w:hAnsi="Century Gothic" w:cs="Arial"/>
          <w:b/>
          <w:sz w:val="28"/>
          <w:szCs w:val="24"/>
          <w:lang w:val="en-US" w:eastAsia="en-US"/>
        </w:rPr>
        <w:t xml:space="preserve"> </w:t>
      </w:r>
      <w:r w:rsidRPr="0081584B">
        <w:rPr>
          <w:rFonts w:ascii="Century Gothic" w:eastAsia="Calibri" w:hAnsi="Century Gothic" w:cs="Arial"/>
          <w:b/>
          <w:sz w:val="28"/>
          <w:szCs w:val="24"/>
          <w:lang w:val="en-US" w:eastAsia="en-US"/>
        </w:rPr>
        <w:t>N</w:t>
      </w:r>
      <w:r w:rsidR="00A5211B" w:rsidRPr="00E1135A">
        <w:rPr>
          <w:rFonts w:ascii="Century Gothic" w:eastAsia="Calibri" w:hAnsi="Century Gothic" w:cs="Arial"/>
          <w:b/>
          <w:sz w:val="28"/>
          <w:szCs w:val="24"/>
          <w:lang w:val="en-US" w:eastAsia="en-US"/>
        </w:rPr>
        <w:t xml:space="preserve"> </w:t>
      </w:r>
      <w:r w:rsidRPr="0081584B">
        <w:rPr>
          <w:rFonts w:ascii="Century Gothic" w:eastAsia="Calibri" w:hAnsi="Century Gothic" w:cs="Arial"/>
          <w:b/>
          <w:sz w:val="28"/>
          <w:szCs w:val="24"/>
          <w:lang w:val="en-US" w:eastAsia="en-US"/>
        </w:rPr>
        <w:t>S</w:t>
      </w:r>
      <w:r w:rsidR="00A5211B" w:rsidRPr="00E1135A">
        <w:rPr>
          <w:rFonts w:ascii="Century Gothic" w:eastAsia="Calibri" w:hAnsi="Century Gothic" w:cs="Arial"/>
          <w:b/>
          <w:sz w:val="28"/>
          <w:szCs w:val="24"/>
          <w:lang w:val="en-US" w:eastAsia="en-US"/>
        </w:rPr>
        <w:t xml:space="preserve"> </w:t>
      </w:r>
      <w:r w:rsidRPr="0081584B">
        <w:rPr>
          <w:rFonts w:ascii="Century Gothic" w:eastAsia="Calibri" w:hAnsi="Century Gothic" w:cs="Arial"/>
          <w:b/>
          <w:sz w:val="28"/>
          <w:szCs w:val="24"/>
          <w:lang w:val="en-US" w:eastAsia="en-US"/>
        </w:rPr>
        <w:t>I</w:t>
      </w:r>
      <w:r w:rsidR="00A5211B" w:rsidRPr="00E1135A">
        <w:rPr>
          <w:rFonts w:ascii="Century Gothic" w:eastAsia="Calibri" w:hAnsi="Century Gothic" w:cs="Arial"/>
          <w:b/>
          <w:sz w:val="28"/>
          <w:szCs w:val="24"/>
          <w:lang w:val="en-US" w:eastAsia="en-US"/>
        </w:rPr>
        <w:t xml:space="preserve"> </w:t>
      </w:r>
      <w:r w:rsidRPr="0081584B">
        <w:rPr>
          <w:rFonts w:ascii="Century Gothic" w:eastAsia="Calibri" w:hAnsi="Century Gothic" w:cs="Arial"/>
          <w:b/>
          <w:sz w:val="28"/>
          <w:szCs w:val="24"/>
          <w:lang w:val="en-US" w:eastAsia="en-US"/>
        </w:rPr>
        <w:t>T</w:t>
      </w:r>
      <w:r w:rsidR="00A5211B" w:rsidRPr="00E1135A">
        <w:rPr>
          <w:rFonts w:ascii="Century Gothic" w:eastAsia="Calibri" w:hAnsi="Century Gothic" w:cs="Arial"/>
          <w:b/>
          <w:sz w:val="28"/>
          <w:szCs w:val="24"/>
          <w:lang w:val="en-US" w:eastAsia="en-US"/>
        </w:rPr>
        <w:t xml:space="preserve"> </w:t>
      </w:r>
      <w:r w:rsidRPr="0081584B">
        <w:rPr>
          <w:rFonts w:ascii="Century Gothic" w:eastAsia="Calibri" w:hAnsi="Century Gothic" w:cs="Arial"/>
          <w:b/>
          <w:sz w:val="28"/>
          <w:szCs w:val="24"/>
          <w:lang w:val="en-US" w:eastAsia="en-US"/>
        </w:rPr>
        <w:t>O</w:t>
      </w:r>
      <w:r w:rsidR="00A5211B" w:rsidRPr="00E1135A">
        <w:rPr>
          <w:rFonts w:ascii="Century Gothic" w:eastAsia="Calibri" w:hAnsi="Century Gothic" w:cs="Arial"/>
          <w:b/>
          <w:sz w:val="28"/>
          <w:szCs w:val="24"/>
          <w:lang w:val="en-US" w:eastAsia="en-US"/>
        </w:rPr>
        <w:t xml:space="preserve"> </w:t>
      </w:r>
      <w:r w:rsidRPr="0081584B">
        <w:rPr>
          <w:rFonts w:ascii="Century Gothic" w:eastAsia="Calibri" w:hAnsi="Century Gothic" w:cs="Arial"/>
          <w:b/>
          <w:sz w:val="28"/>
          <w:szCs w:val="24"/>
          <w:lang w:val="en-US" w:eastAsia="en-US"/>
        </w:rPr>
        <w:t>R</w:t>
      </w:r>
      <w:r w:rsidR="00A5211B" w:rsidRPr="00E1135A">
        <w:rPr>
          <w:rFonts w:ascii="Century Gothic" w:eastAsia="Calibri" w:hAnsi="Century Gothic" w:cs="Arial"/>
          <w:b/>
          <w:sz w:val="28"/>
          <w:szCs w:val="24"/>
          <w:lang w:val="en-US" w:eastAsia="en-US"/>
        </w:rPr>
        <w:t xml:space="preserve"> </w:t>
      </w:r>
      <w:r w:rsidRPr="0081584B">
        <w:rPr>
          <w:rFonts w:ascii="Century Gothic" w:eastAsia="Calibri" w:hAnsi="Century Gothic" w:cs="Arial"/>
          <w:b/>
          <w:sz w:val="28"/>
          <w:szCs w:val="24"/>
          <w:lang w:val="en-US" w:eastAsia="en-US"/>
        </w:rPr>
        <w:t>I</w:t>
      </w:r>
      <w:r w:rsidR="00A5211B" w:rsidRPr="00E1135A">
        <w:rPr>
          <w:rFonts w:ascii="Century Gothic" w:eastAsia="Calibri" w:hAnsi="Century Gothic" w:cs="Arial"/>
          <w:b/>
          <w:sz w:val="28"/>
          <w:szCs w:val="24"/>
          <w:lang w:val="en-US" w:eastAsia="en-US"/>
        </w:rPr>
        <w:t xml:space="preserve"> </w:t>
      </w:r>
      <w:r w:rsidRPr="0081584B">
        <w:rPr>
          <w:rFonts w:ascii="Century Gothic" w:eastAsia="Calibri" w:hAnsi="Century Gothic" w:cs="Arial"/>
          <w:b/>
          <w:sz w:val="28"/>
          <w:szCs w:val="24"/>
          <w:lang w:val="en-US" w:eastAsia="en-US"/>
        </w:rPr>
        <w:t>O</w:t>
      </w:r>
      <w:r w:rsidR="00A5211B" w:rsidRPr="00E1135A">
        <w:rPr>
          <w:rFonts w:ascii="Century Gothic" w:eastAsia="Calibri" w:hAnsi="Century Gothic" w:cs="Arial"/>
          <w:b/>
          <w:sz w:val="28"/>
          <w:szCs w:val="24"/>
          <w:lang w:val="en-US" w:eastAsia="en-US"/>
        </w:rPr>
        <w:t xml:space="preserve"> </w:t>
      </w:r>
      <w:r w:rsidRPr="0081584B">
        <w:rPr>
          <w:rFonts w:ascii="Century Gothic" w:eastAsia="Calibri" w:hAnsi="Century Gothic" w:cs="Arial"/>
          <w:b/>
          <w:sz w:val="28"/>
          <w:szCs w:val="24"/>
          <w:lang w:val="en-US" w:eastAsia="en-US"/>
        </w:rPr>
        <w:t>S</w:t>
      </w:r>
    </w:p>
    <w:p w:rsidR="0081584B" w:rsidRPr="0081584B" w:rsidRDefault="0081584B" w:rsidP="0081584B">
      <w:pPr>
        <w:spacing w:line="360" w:lineRule="auto"/>
        <w:ind w:right="-34"/>
        <w:outlineLvl w:val="0"/>
        <w:rPr>
          <w:rFonts w:ascii="Century Gothic" w:eastAsia="Calibri" w:hAnsi="Century Gothic" w:cs="Arial"/>
          <w:b/>
          <w:sz w:val="24"/>
          <w:szCs w:val="24"/>
          <w:lang w:val="en-US" w:eastAsia="en-US"/>
        </w:rPr>
      </w:pPr>
    </w:p>
    <w:p w:rsidR="0081584B" w:rsidRPr="0081584B" w:rsidRDefault="0081584B" w:rsidP="0081584B">
      <w:pPr>
        <w:spacing w:line="360" w:lineRule="auto"/>
        <w:ind w:right="-34"/>
        <w:jc w:val="both"/>
        <w:rPr>
          <w:rFonts w:ascii="Century Gothic" w:eastAsia="Yu Gothic UI Light" w:hAnsi="Century Gothic" w:cs="Arial"/>
          <w:sz w:val="24"/>
          <w:szCs w:val="24"/>
          <w:lang w:val="es-MX" w:eastAsia="en-US"/>
        </w:rPr>
      </w:pPr>
      <w:r w:rsidRPr="0081584B">
        <w:rPr>
          <w:rFonts w:ascii="Century Gothic" w:eastAsia="Yu Gothic UI Light" w:hAnsi="Century Gothic" w:cs="Arial"/>
          <w:b/>
          <w:sz w:val="28"/>
          <w:szCs w:val="24"/>
          <w:lang w:val="es-MX" w:eastAsia="en-US"/>
        </w:rPr>
        <w:t xml:space="preserve">ARTÍCULO PRIMERO.- </w:t>
      </w:r>
      <w:r w:rsidRPr="0081584B">
        <w:rPr>
          <w:rFonts w:ascii="Century Gothic" w:eastAsia="Yu Gothic UI Light" w:hAnsi="Century Gothic" w:cs="Arial"/>
          <w:sz w:val="24"/>
          <w:szCs w:val="24"/>
          <w:lang w:val="es-MX" w:eastAsia="en-US"/>
        </w:rPr>
        <w:t xml:space="preserve">Las reformas y adiciones a la Ley de Coordinación Fiscal del Estado de Chihuahua y sus Municipios, entrarán en vigor </w:t>
      </w:r>
      <w:r w:rsidRPr="0081584B">
        <w:rPr>
          <w:rFonts w:ascii="Century Gothic" w:eastAsia="Calibri" w:hAnsi="Century Gothic" w:cs="Arial"/>
          <w:sz w:val="24"/>
          <w:szCs w:val="24"/>
          <w:lang w:eastAsia="en-US"/>
        </w:rPr>
        <w:t>al día siguiente de su publicación en el Periódico Oficial del Estado.</w:t>
      </w:r>
    </w:p>
    <w:p w:rsidR="0081584B" w:rsidRPr="0081584B" w:rsidRDefault="0081584B" w:rsidP="0081584B">
      <w:pPr>
        <w:spacing w:line="360" w:lineRule="auto"/>
        <w:ind w:right="-34"/>
        <w:jc w:val="both"/>
        <w:rPr>
          <w:rFonts w:ascii="Century Gothic" w:eastAsia="Yu Gothic UI Light" w:hAnsi="Century Gothic" w:cs="Arial"/>
          <w:sz w:val="22"/>
          <w:szCs w:val="22"/>
          <w:lang w:val="es-MX" w:eastAsia="en-US"/>
        </w:rPr>
      </w:pPr>
    </w:p>
    <w:p w:rsidR="0081584B" w:rsidRPr="0081584B" w:rsidRDefault="0081584B" w:rsidP="0081584B">
      <w:pPr>
        <w:spacing w:line="360" w:lineRule="auto"/>
        <w:ind w:right="-34"/>
        <w:jc w:val="both"/>
        <w:rPr>
          <w:rFonts w:ascii="Century Gothic" w:eastAsia="Yu Gothic UI Light" w:hAnsi="Century Gothic" w:cs="Arial"/>
          <w:sz w:val="24"/>
          <w:szCs w:val="24"/>
          <w:lang w:val="es-MX" w:eastAsia="en-US"/>
        </w:rPr>
      </w:pPr>
      <w:r w:rsidRPr="0081584B">
        <w:rPr>
          <w:rFonts w:ascii="Century Gothic" w:eastAsia="Yu Gothic UI Light" w:hAnsi="Century Gothic" w:cs="Arial"/>
          <w:b/>
          <w:sz w:val="28"/>
          <w:szCs w:val="24"/>
          <w:lang w:val="es-MX" w:eastAsia="en-US"/>
        </w:rPr>
        <w:t xml:space="preserve">ARTÍCULO SEGUNDO.- </w:t>
      </w:r>
      <w:r w:rsidRPr="0081584B">
        <w:rPr>
          <w:rFonts w:ascii="Century Gothic" w:eastAsia="Yu Gothic UI Light" w:hAnsi="Century Gothic" w:cs="Arial"/>
          <w:sz w:val="24"/>
          <w:szCs w:val="24"/>
          <w:lang w:val="es-MX" w:eastAsia="en-US"/>
        </w:rPr>
        <w:t xml:space="preserve">Las reformas y adiciones a la Ley de Hacienda del Estado de Chihuahua, entrarán en vigor el </w:t>
      </w:r>
      <w:r w:rsidRPr="0081584B">
        <w:rPr>
          <w:rFonts w:ascii="Century Gothic" w:eastAsia="Calibri" w:hAnsi="Century Gothic" w:cs="Arial"/>
          <w:sz w:val="24"/>
          <w:szCs w:val="24"/>
          <w:lang w:val="es-MX" w:eastAsia="en-US"/>
        </w:rPr>
        <w:t>día primero de enero del año 2022</w:t>
      </w:r>
      <w:r w:rsidRPr="0081584B">
        <w:rPr>
          <w:rFonts w:ascii="Century Gothic" w:eastAsia="Yu Gothic UI Light" w:hAnsi="Century Gothic" w:cs="Arial"/>
          <w:sz w:val="24"/>
          <w:szCs w:val="24"/>
          <w:lang w:val="es-MX" w:eastAsia="en-US"/>
        </w:rPr>
        <w:t xml:space="preserve">, con excepción de lo dispuesto en la Sección V, del Capítulo III, del Título Segundo, relativa al Impuesto a la Venta Final de Bebidas Alcohólicas, la cual entrará en vigor el primero de enero del año 2023. </w:t>
      </w:r>
    </w:p>
    <w:p w:rsidR="0081584B" w:rsidRPr="0081584B" w:rsidRDefault="0081584B" w:rsidP="0081584B">
      <w:pPr>
        <w:spacing w:line="360" w:lineRule="auto"/>
        <w:ind w:right="-34"/>
        <w:jc w:val="both"/>
        <w:rPr>
          <w:rFonts w:ascii="Century Gothic" w:eastAsia="Yu Gothic UI Light" w:hAnsi="Century Gothic" w:cs="Arial"/>
          <w:sz w:val="22"/>
          <w:szCs w:val="22"/>
          <w:lang w:val="es-MX" w:eastAsia="en-US"/>
        </w:rPr>
      </w:pPr>
    </w:p>
    <w:p w:rsidR="0081584B" w:rsidRPr="0081584B" w:rsidRDefault="0081584B" w:rsidP="0081584B">
      <w:pPr>
        <w:spacing w:line="360" w:lineRule="auto"/>
        <w:ind w:right="-34"/>
        <w:jc w:val="both"/>
        <w:rPr>
          <w:rFonts w:ascii="Century Gothic" w:eastAsia="Yu Gothic UI Light" w:hAnsi="Century Gothic" w:cs="Arial"/>
          <w:sz w:val="24"/>
          <w:szCs w:val="24"/>
          <w:lang w:val="es-MX" w:eastAsia="en-US"/>
        </w:rPr>
      </w:pPr>
      <w:r w:rsidRPr="0081584B">
        <w:rPr>
          <w:rFonts w:ascii="Century Gothic" w:eastAsia="Yu Gothic UI Light" w:hAnsi="Century Gothic" w:cs="Arial"/>
          <w:sz w:val="24"/>
          <w:szCs w:val="24"/>
          <w:lang w:val="es-MX" w:eastAsia="en-US"/>
        </w:rPr>
        <w:t>Durante el año 2022, la Secretaría de Hacienda, con el objeto de lograr una adecuada implementación del Impuesto a la Venta Final de Bebidas Alcohólicas, deberá establecer conjuntamente con integrantes del H. Congreso del Estado, mesas técnicas de trabajo con los productores regionales de bebidas con contenido alcohólico del Estado, a fin de lograr mecanismos de incentivo y propuestas para generar la competitividad de dichos sectores productivos, sin que se vean afectadas sus cadenas productivas de valor.</w:t>
      </w:r>
    </w:p>
    <w:p w:rsidR="0081584B" w:rsidRPr="0081584B" w:rsidRDefault="0081584B" w:rsidP="0081584B">
      <w:pPr>
        <w:spacing w:line="360" w:lineRule="auto"/>
        <w:ind w:right="-34"/>
        <w:jc w:val="both"/>
        <w:rPr>
          <w:rFonts w:ascii="Century Gothic" w:eastAsia="Yu Gothic UI Light" w:hAnsi="Century Gothic" w:cs="Arial"/>
          <w:b/>
          <w:sz w:val="22"/>
          <w:szCs w:val="22"/>
          <w:lang w:val="es-MX" w:eastAsia="en-US"/>
        </w:rPr>
      </w:pPr>
    </w:p>
    <w:p w:rsidR="0081584B" w:rsidRPr="0081584B" w:rsidRDefault="0081584B" w:rsidP="0081584B">
      <w:pPr>
        <w:spacing w:line="360" w:lineRule="auto"/>
        <w:ind w:right="-34"/>
        <w:jc w:val="both"/>
        <w:rPr>
          <w:rFonts w:ascii="Century Gothic" w:eastAsia="Yu Gothic UI Light" w:hAnsi="Century Gothic" w:cs="Arial"/>
          <w:sz w:val="24"/>
          <w:szCs w:val="24"/>
          <w:lang w:val="es-MX" w:eastAsia="en-US"/>
        </w:rPr>
      </w:pPr>
      <w:r w:rsidRPr="0081584B">
        <w:rPr>
          <w:rFonts w:ascii="Century Gothic" w:eastAsia="Yu Gothic UI Light" w:hAnsi="Century Gothic" w:cs="Arial"/>
          <w:b/>
          <w:sz w:val="28"/>
          <w:szCs w:val="24"/>
          <w:lang w:val="es-MX" w:eastAsia="en-US"/>
        </w:rPr>
        <w:t xml:space="preserve">ARTÍCULO TERCERO.- </w:t>
      </w:r>
      <w:r w:rsidRPr="0081584B">
        <w:rPr>
          <w:rFonts w:ascii="Century Gothic" w:eastAsia="Yu Gothic UI Light" w:hAnsi="Century Gothic" w:cs="Arial"/>
          <w:sz w:val="24"/>
          <w:szCs w:val="24"/>
          <w:lang w:val="es-MX" w:eastAsia="en-US"/>
        </w:rPr>
        <w:t>Durante los ejercicios fiscales de 2022 y 2023, en lugar de aplicar la tasa establecida en el artículo 75 de la Ley de Hacienda del Estado de Chihuahua, sobre el monto mensual de las erogaciones a que se refiere el artículo 74 de la citada Ley, se aplicará la tasa que se señala en la siguiente tabla, de acuerdo con el ejercicio fiscal de que se trate.</w:t>
      </w:r>
    </w:p>
    <w:p w:rsidR="0081584B" w:rsidRPr="0081584B" w:rsidRDefault="0081584B" w:rsidP="0081584B">
      <w:pPr>
        <w:spacing w:line="360" w:lineRule="auto"/>
        <w:ind w:right="-34"/>
        <w:jc w:val="center"/>
        <w:rPr>
          <w:rFonts w:ascii="Century Gothic" w:eastAsia="Yu Gothic UI Light" w:hAnsi="Century Gothic" w:cs="Arial"/>
          <w:b/>
          <w:sz w:val="16"/>
          <w:szCs w:val="16"/>
          <w:lang w:val="es-MX" w:eastAsia="en-US"/>
        </w:rPr>
      </w:pPr>
    </w:p>
    <w:p w:rsidR="0081584B" w:rsidRPr="0081584B" w:rsidRDefault="0081584B" w:rsidP="0081584B">
      <w:pPr>
        <w:spacing w:line="360" w:lineRule="auto"/>
        <w:ind w:right="-34"/>
        <w:jc w:val="center"/>
        <w:rPr>
          <w:rFonts w:ascii="Century Gothic" w:eastAsia="Yu Gothic UI Light" w:hAnsi="Century Gothic" w:cs="Arial"/>
          <w:b/>
          <w:sz w:val="24"/>
          <w:szCs w:val="24"/>
          <w:lang w:val="es-MX" w:eastAsia="en-US"/>
        </w:rPr>
      </w:pPr>
      <w:r w:rsidRPr="0081584B">
        <w:rPr>
          <w:rFonts w:ascii="Century Gothic" w:eastAsia="Yu Gothic UI Light" w:hAnsi="Century Gothic" w:cs="Arial"/>
          <w:b/>
          <w:sz w:val="24"/>
          <w:szCs w:val="24"/>
          <w:lang w:val="es-MX" w:eastAsia="en-US"/>
        </w:rPr>
        <w:t>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3379"/>
      </w:tblGrid>
      <w:tr w:rsidR="0081584B" w:rsidRPr="0081584B" w:rsidTr="00147D83">
        <w:trPr>
          <w:jc w:val="center"/>
        </w:trPr>
        <w:tc>
          <w:tcPr>
            <w:tcW w:w="3407" w:type="dxa"/>
            <w:shd w:val="clear" w:color="auto" w:fill="auto"/>
          </w:tcPr>
          <w:p w:rsidR="0081584B" w:rsidRPr="0081584B" w:rsidRDefault="0081584B" w:rsidP="0081584B">
            <w:pPr>
              <w:spacing w:line="360" w:lineRule="auto"/>
              <w:ind w:right="-34"/>
              <w:jc w:val="center"/>
              <w:rPr>
                <w:rFonts w:ascii="Century Gothic" w:eastAsia="Yu Gothic UI Light" w:hAnsi="Century Gothic" w:cs="Arial"/>
                <w:b/>
                <w:sz w:val="24"/>
                <w:szCs w:val="24"/>
                <w:lang w:val="es-MX" w:eastAsia="en-US"/>
              </w:rPr>
            </w:pPr>
            <w:r w:rsidRPr="0081584B">
              <w:rPr>
                <w:rFonts w:ascii="Century Gothic" w:eastAsia="Yu Gothic UI Light" w:hAnsi="Century Gothic" w:cs="Arial"/>
                <w:b/>
                <w:sz w:val="24"/>
                <w:szCs w:val="24"/>
                <w:lang w:val="es-MX" w:eastAsia="en-US"/>
              </w:rPr>
              <w:t xml:space="preserve">TASA DEL IMPUESTO SOBRE </w:t>
            </w:r>
          </w:p>
          <w:p w:rsidR="0081584B" w:rsidRPr="0081584B" w:rsidRDefault="0081584B" w:rsidP="0081584B">
            <w:pPr>
              <w:spacing w:line="360" w:lineRule="auto"/>
              <w:ind w:right="-34"/>
              <w:jc w:val="center"/>
              <w:rPr>
                <w:rFonts w:ascii="Century Gothic" w:eastAsia="Yu Gothic UI Light" w:hAnsi="Century Gothic" w:cs="Arial"/>
                <w:b/>
                <w:sz w:val="24"/>
                <w:szCs w:val="24"/>
                <w:lang w:val="es-MX" w:eastAsia="en-US"/>
              </w:rPr>
            </w:pPr>
            <w:r w:rsidRPr="0081584B">
              <w:rPr>
                <w:rFonts w:ascii="Century Gothic" w:eastAsia="Yu Gothic UI Light" w:hAnsi="Century Gothic" w:cs="Arial"/>
                <w:b/>
                <w:sz w:val="24"/>
                <w:szCs w:val="24"/>
                <w:lang w:val="es-MX" w:eastAsia="en-US"/>
              </w:rPr>
              <w:t>NÓMINAS APLICABLE</w:t>
            </w:r>
          </w:p>
        </w:tc>
        <w:tc>
          <w:tcPr>
            <w:tcW w:w="3379" w:type="dxa"/>
            <w:shd w:val="clear" w:color="auto" w:fill="auto"/>
          </w:tcPr>
          <w:p w:rsidR="0081584B" w:rsidRPr="0081584B" w:rsidRDefault="0081584B" w:rsidP="0081584B">
            <w:pPr>
              <w:spacing w:line="360" w:lineRule="auto"/>
              <w:ind w:right="-34"/>
              <w:jc w:val="center"/>
              <w:rPr>
                <w:rFonts w:ascii="Century Gothic" w:eastAsia="Yu Gothic UI Light" w:hAnsi="Century Gothic" w:cs="Arial"/>
                <w:b/>
                <w:sz w:val="24"/>
                <w:szCs w:val="24"/>
                <w:lang w:val="es-MX" w:eastAsia="en-US"/>
              </w:rPr>
            </w:pPr>
            <w:r w:rsidRPr="0081584B">
              <w:rPr>
                <w:rFonts w:ascii="Century Gothic" w:eastAsia="Yu Gothic UI Light" w:hAnsi="Century Gothic" w:cs="Arial"/>
                <w:b/>
                <w:sz w:val="24"/>
                <w:szCs w:val="24"/>
                <w:lang w:val="es-MX" w:eastAsia="en-US"/>
              </w:rPr>
              <w:t xml:space="preserve">EJERCICIO FISCAL </w:t>
            </w:r>
          </w:p>
          <w:p w:rsidR="0081584B" w:rsidRPr="0081584B" w:rsidRDefault="0081584B" w:rsidP="0081584B">
            <w:pPr>
              <w:spacing w:line="360" w:lineRule="auto"/>
              <w:ind w:right="-34"/>
              <w:jc w:val="center"/>
              <w:rPr>
                <w:rFonts w:ascii="Century Gothic" w:eastAsia="Yu Gothic UI Light" w:hAnsi="Century Gothic" w:cs="Arial"/>
                <w:b/>
                <w:sz w:val="24"/>
                <w:szCs w:val="24"/>
                <w:lang w:val="es-MX" w:eastAsia="en-US"/>
              </w:rPr>
            </w:pPr>
            <w:r w:rsidRPr="0081584B">
              <w:rPr>
                <w:rFonts w:ascii="Century Gothic" w:eastAsia="Yu Gothic UI Light" w:hAnsi="Century Gothic" w:cs="Arial"/>
                <w:b/>
                <w:sz w:val="24"/>
                <w:szCs w:val="24"/>
                <w:lang w:val="es-MX" w:eastAsia="en-US"/>
              </w:rPr>
              <w:t>AL QUE APLICA</w:t>
            </w:r>
          </w:p>
        </w:tc>
      </w:tr>
      <w:tr w:rsidR="0081584B" w:rsidRPr="0081584B" w:rsidTr="00147D83">
        <w:trPr>
          <w:jc w:val="center"/>
        </w:trPr>
        <w:tc>
          <w:tcPr>
            <w:tcW w:w="3407" w:type="dxa"/>
            <w:shd w:val="clear" w:color="auto" w:fill="auto"/>
            <w:vAlign w:val="center"/>
          </w:tcPr>
          <w:p w:rsidR="0081584B" w:rsidRPr="0081584B" w:rsidRDefault="0081584B" w:rsidP="0081584B">
            <w:pPr>
              <w:spacing w:line="360" w:lineRule="auto"/>
              <w:ind w:right="-34"/>
              <w:jc w:val="center"/>
              <w:rPr>
                <w:rFonts w:ascii="Century Gothic" w:eastAsia="Yu Gothic UI Light" w:hAnsi="Century Gothic" w:cs="Arial"/>
                <w:sz w:val="24"/>
                <w:szCs w:val="24"/>
                <w:lang w:val="es-MX" w:eastAsia="en-US"/>
              </w:rPr>
            </w:pPr>
            <w:r w:rsidRPr="0081584B">
              <w:rPr>
                <w:rFonts w:ascii="Century Gothic" w:eastAsia="Yu Gothic UI Light" w:hAnsi="Century Gothic" w:cs="Arial"/>
                <w:sz w:val="24"/>
                <w:szCs w:val="24"/>
                <w:lang w:val="es-MX" w:eastAsia="en-US"/>
              </w:rPr>
              <w:t>4%</w:t>
            </w:r>
          </w:p>
        </w:tc>
        <w:tc>
          <w:tcPr>
            <w:tcW w:w="3379" w:type="dxa"/>
            <w:shd w:val="clear" w:color="auto" w:fill="auto"/>
            <w:vAlign w:val="center"/>
          </w:tcPr>
          <w:p w:rsidR="0081584B" w:rsidRPr="0081584B" w:rsidRDefault="0081584B" w:rsidP="0081584B">
            <w:pPr>
              <w:spacing w:line="360" w:lineRule="auto"/>
              <w:ind w:right="-34"/>
              <w:jc w:val="center"/>
              <w:rPr>
                <w:rFonts w:ascii="Century Gothic" w:eastAsia="Yu Gothic UI Light" w:hAnsi="Century Gothic" w:cs="Arial"/>
                <w:sz w:val="24"/>
                <w:szCs w:val="24"/>
                <w:lang w:val="es-MX" w:eastAsia="en-US"/>
              </w:rPr>
            </w:pPr>
            <w:r w:rsidRPr="0081584B">
              <w:rPr>
                <w:rFonts w:ascii="Century Gothic" w:eastAsia="Yu Gothic UI Light" w:hAnsi="Century Gothic" w:cs="Arial"/>
                <w:sz w:val="24"/>
                <w:szCs w:val="24"/>
                <w:lang w:val="es-MX" w:eastAsia="en-US"/>
              </w:rPr>
              <w:t>2022</w:t>
            </w:r>
          </w:p>
        </w:tc>
      </w:tr>
      <w:tr w:rsidR="0081584B" w:rsidRPr="0081584B" w:rsidTr="00147D83">
        <w:trPr>
          <w:jc w:val="center"/>
        </w:trPr>
        <w:tc>
          <w:tcPr>
            <w:tcW w:w="3407" w:type="dxa"/>
            <w:shd w:val="clear" w:color="auto" w:fill="auto"/>
            <w:vAlign w:val="center"/>
          </w:tcPr>
          <w:p w:rsidR="0081584B" w:rsidRPr="0081584B" w:rsidRDefault="0081584B" w:rsidP="0081584B">
            <w:pPr>
              <w:spacing w:line="360" w:lineRule="auto"/>
              <w:ind w:right="-34"/>
              <w:jc w:val="center"/>
              <w:rPr>
                <w:rFonts w:ascii="Century Gothic" w:eastAsia="Yu Gothic UI Light" w:hAnsi="Century Gothic" w:cs="Arial"/>
                <w:sz w:val="24"/>
                <w:szCs w:val="24"/>
                <w:lang w:val="es-MX" w:eastAsia="en-US"/>
              </w:rPr>
            </w:pPr>
            <w:r w:rsidRPr="0081584B">
              <w:rPr>
                <w:rFonts w:ascii="Century Gothic" w:eastAsia="Yu Gothic UI Light" w:hAnsi="Century Gothic" w:cs="Arial"/>
                <w:sz w:val="24"/>
                <w:szCs w:val="24"/>
                <w:lang w:val="es-MX" w:eastAsia="en-US"/>
              </w:rPr>
              <w:t>3.5%</w:t>
            </w:r>
          </w:p>
        </w:tc>
        <w:tc>
          <w:tcPr>
            <w:tcW w:w="3379" w:type="dxa"/>
            <w:shd w:val="clear" w:color="auto" w:fill="auto"/>
            <w:vAlign w:val="center"/>
          </w:tcPr>
          <w:p w:rsidR="0081584B" w:rsidRPr="0081584B" w:rsidRDefault="0081584B" w:rsidP="0081584B">
            <w:pPr>
              <w:spacing w:line="360" w:lineRule="auto"/>
              <w:ind w:right="-34"/>
              <w:jc w:val="center"/>
              <w:rPr>
                <w:rFonts w:ascii="Century Gothic" w:eastAsia="Yu Gothic UI Light" w:hAnsi="Century Gothic" w:cs="Arial"/>
                <w:sz w:val="24"/>
                <w:szCs w:val="24"/>
                <w:lang w:val="es-MX" w:eastAsia="en-US"/>
              </w:rPr>
            </w:pPr>
            <w:r w:rsidRPr="0081584B">
              <w:rPr>
                <w:rFonts w:ascii="Century Gothic" w:eastAsia="Yu Gothic UI Light" w:hAnsi="Century Gothic" w:cs="Arial"/>
                <w:sz w:val="24"/>
                <w:szCs w:val="24"/>
                <w:lang w:val="es-MX" w:eastAsia="en-US"/>
              </w:rPr>
              <w:t>2023</w:t>
            </w:r>
          </w:p>
        </w:tc>
      </w:tr>
    </w:tbl>
    <w:p w:rsidR="0081584B" w:rsidRPr="0081584B" w:rsidRDefault="0081584B" w:rsidP="0081584B">
      <w:pPr>
        <w:spacing w:line="360" w:lineRule="auto"/>
        <w:ind w:right="-34"/>
        <w:jc w:val="both"/>
        <w:rPr>
          <w:rFonts w:ascii="Century Gothic" w:eastAsia="Yu Gothic UI Light" w:hAnsi="Century Gothic" w:cs="Arial"/>
          <w:sz w:val="24"/>
          <w:szCs w:val="24"/>
          <w:lang w:val="es-MX" w:eastAsia="en-US"/>
        </w:rPr>
      </w:pPr>
    </w:p>
    <w:p w:rsidR="0081584B" w:rsidRPr="0081584B" w:rsidRDefault="0081584B" w:rsidP="0081584B">
      <w:pPr>
        <w:spacing w:line="360" w:lineRule="auto"/>
        <w:ind w:right="-34"/>
        <w:jc w:val="both"/>
        <w:rPr>
          <w:rFonts w:ascii="Century Gothic" w:eastAsia="Yu Gothic UI Light" w:hAnsi="Century Gothic" w:cs="Arial"/>
          <w:sz w:val="24"/>
          <w:szCs w:val="24"/>
          <w:lang w:val="es-MX" w:eastAsia="en-US"/>
        </w:rPr>
      </w:pPr>
      <w:r w:rsidRPr="0081584B">
        <w:rPr>
          <w:rFonts w:ascii="Century Gothic" w:eastAsia="Yu Gothic UI Light" w:hAnsi="Century Gothic" w:cs="Arial"/>
          <w:sz w:val="24"/>
          <w:szCs w:val="24"/>
          <w:lang w:val="es-MX" w:eastAsia="en-US"/>
        </w:rPr>
        <w:lastRenderedPageBreak/>
        <w:t>Los ingresos adicionales que se recauden con motivo de la aplicación de las tasas señaladas en este artículo, respecto de los ingresos que se hubieran obtenido de haber aplicado la tasa del 3% establecida en el artículo 75 de la Ley de Hacienda del Estado de Chihuahua, durante los ejercicios fiscales 2022 y 2023, se destinarán a cubrir necesidades presupuestales en materia de salud, educación, seguridad pública, así como de la Fiscalía General del Estado y saneamiento financiero, de acuerdo con lo que se establezca y apruebe en el Presupuesto de Egresos del Estado de Chihuahua, correspondiente a los ejercicios fiscales 2022 y 2023.</w:t>
      </w:r>
    </w:p>
    <w:p w:rsidR="0081584B" w:rsidRPr="0081584B" w:rsidRDefault="0081584B" w:rsidP="0081584B">
      <w:pPr>
        <w:spacing w:line="360" w:lineRule="auto"/>
        <w:ind w:right="-34"/>
        <w:jc w:val="both"/>
        <w:rPr>
          <w:rFonts w:ascii="Century Gothic" w:eastAsia="Yu Gothic UI Light" w:hAnsi="Century Gothic" w:cs="Arial"/>
          <w:sz w:val="24"/>
          <w:szCs w:val="24"/>
          <w:lang w:val="es-MX" w:eastAsia="en-US"/>
        </w:rPr>
      </w:pPr>
      <w:r w:rsidRPr="0081584B">
        <w:rPr>
          <w:rFonts w:ascii="Century Gothic" w:eastAsia="Yu Gothic UI Light" w:hAnsi="Century Gothic" w:cs="Arial"/>
          <w:sz w:val="24"/>
          <w:szCs w:val="24"/>
          <w:lang w:val="es-MX" w:eastAsia="en-US"/>
        </w:rPr>
        <w:t xml:space="preserve">  </w:t>
      </w:r>
    </w:p>
    <w:p w:rsidR="0081584B" w:rsidRPr="0081584B" w:rsidRDefault="0081584B" w:rsidP="0081584B">
      <w:pPr>
        <w:spacing w:line="360" w:lineRule="auto"/>
        <w:ind w:right="-34"/>
        <w:jc w:val="both"/>
        <w:rPr>
          <w:rFonts w:ascii="Century Gothic" w:eastAsia="Calibri" w:hAnsi="Century Gothic" w:cs="Arial"/>
          <w:sz w:val="24"/>
          <w:szCs w:val="24"/>
          <w:lang w:val="es-MX" w:eastAsia="en-US"/>
        </w:rPr>
      </w:pPr>
      <w:r w:rsidRPr="0081584B">
        <w:rPr>
          <w:rFonts w:ascii="Century Gothic" w:eastAsia="Calibri" w:hAnsi="Century Gothic" w:cs="Arial"/>
          <w:sz w:val="24"/>
          <w:szCs w:val="24"/>
          <w:lang w:val="es-MX" w:eastAsia="en-US"/>
        </w:rPr>
        <w:t>Las contribuciones extraordinarias a que se refieren los Decretos 266-94-XI-P.E. y 842/2012 VI P.E., publicados en el Periódico Oficial del Estado de Chihuahua del 30 de abril de 1994 y del 22 de septiembre de 2012, respectivamente</w:t>
      </w:r>
      <w:r w:rsidRPr="0081584B">
        <w:rPr>
          <w:rFonts w:ascii="Century Gothic" w:eastAsia="Yu Gothic UI Light" w:hAnsi="Century Gothic" w:cs="Arial"/>
          <w:sz w:val="24"/>
          <w:szCs w:val="24"/>
          <w:lang w:val="es-MX" w:eastAsia="en-US"/>
        </w:rPr>
        <w:t>,</w:t>
      </w:r>
      <w:r w:rsidRPr="0081584B">
        <w:rPr>
          <w:rFonts w:ascii="Century Gothic" w:eastAsia="Calibri" w:hAnsi="Century Gothic" w:cs="Arial"/>
          <w:sz w:val="24"/>
          <w:szCs w:val="24"/>
          <w:lang w:val="es-MX" w:eastAsia="en-US"/>
        </w:rPr>
        <w:t xml:space="preserve"> se determinarán tomando como base de los mismos, el Impuesto Sobre Nóminas causado, determinado considerando la tasa del </w:t>
      </w:r>
      <w:r w:rsidRPr="0081584B">
        <w:rPr>
          <w:rFonts w:ascii="Century Gothic" w:eastAsia="Yu Gothic UI Light" w:hAnsi="Century Gothic" w:cs="Arial"/>
          <w:sz w:val="24"/>
          <w:szCs w:val="24"/>
          <w:lang w:val="es-MX" w:eastAsia="en-US"/>
        </w:rPr>
        <w:t>3% establecida en el artículo 75 de la Ley de Hacienda del Estado de Chihuahua.</w:t>
      </w:r>
    </w:p>
    <w:p w:rsidR="0081584B" w:rsidRPr="00D372B9" w:rsidRDefault="0081584B" w:rsidP="007208A3">
      <w:pPr>
        <w:spacing w:line="360" w:lineRule="auto"/>
        <w:ind w:right="-709"/>
        <w:jc w:val="both"/>
        <w:rPr>
          <w:rFonts w:ascii="Century Gothic" w:eastAsia="Calibri" w:hAnsi="Century Gothic"/>
          <w:sz w:val="26"/>
          <w:szCs w:val="26"/>
          <w:lang w:val="es-MX" w:eastAsia="en-US"/>
        </w:rPr>
      </w:pPr>
    </w:p>
    <w:p w:rsidR="00DB27A4" w:rsidRPr="007208A3" w:rsidRDefault="00DB27A4" w:rsidP="007208A3">
      <w:pPr>
        <w:pStyle w:val="Sangradetextonormal"/>
        <w:spacing w:line="360" w:lineRule="auto"/>
        <w:ind w:left="0" w:right="23"/>
        <w:rPr>
          <w:rFonts w:ascii="Century Gothic" w:hAnsi="Century Gothic"/>
          <w:szCs w:val="24"/>
        </w:rPr>
      </w:pPr>
      <w:r w:rsidRPr="007208A3">
        <w:rPr>
          <w:rFonts w:ascii="Century Gothic" w:hAnsi="Century Gothic"/>
          <w:b/>
          <w:sz w:val="28"/>
          <w:szCs w:val="28"/>
        </w:rPr>
        <w:t>D A D O</w:t>
      </w:r>
      <w:r w:rsidRPr="007208A3">
        <w:rPr>
          <w:rFonts w:ascii="Century Gothic" w:hAnsi="Century Gothic"/>
          <w:sz w:val="22"/>
          <w:szCs w:val="22"/>
        </w:rPr>
        <w:t xml:space="preserve"> </w:t>
      </w:r>
      <w:r w:rsidRPr="007208A3">
        <w:rPr>
          <w:rFonts w:ascii="Century Gothic" w:hAnsi="Century Gothic"/>
          <w:szCs w:val="24"/>
        </w:rPr>
        <w:t xml:space="preserve">en el Salón de Sesiones del Poder Legislativo, en la ciudad de Chihuahua, Chih., </w:t>
      </w:r>
      <w:r w:rsidR="00B52378" w:rsidRPr="007208A3">
        <w:rPr>
          <w:rFonts w:ascii="Century Gothic" w:hAnsi="Century Gothic"/>
          <w:szCs w:val="24"/>
        </w:rPr>
        <w:t xml:space="preserve">a los </w:t>
      </w:r>
      <w:r w:rsidR="001C62C4" w:rsidRPr="007208A3">
        <w:rPr>
          <w:rFonts w:ascii="Century Gothic" w:hAnsi="Century Gothic"/>
          <w:szCs w:val="24"/>
        </w:rPr>
        <w:t>quince</w:t>
      </w:r>
      <w:r w:rsidR="0008553C" w:rsidRPr="007208A3">
        <w:rPr>
          <w:rFonts w:ascii="Century Gothic" w:hAnsi="Century Gothic"/>
          <w:szCs w:val="24"/>
        </w:rPr>
        <w:t xml:space="preserve"> día</w:t>
      </w:r>
      <w:r w:rsidR="000D7827" w:rsidRPr="007208A3">
        <w:rPr>
          <w:rFonts w:ascii="Century Gothic" w:hAnsi="Century Gothic"/>
          <w:szCs w:val="24"/>
        </w:rPr>
        <w:t>s</w:t>
      </w:r>
      <w:r w:rsidR="0008553C" w:rsidRPr="007208A3">
        <w:rPr>
          <w:rFonts w:ascii="Century Gothic" w:hAnsi="Century Gothic"/>
          <w:szCs w:val="24"/>
        </w:rPr>
        <w:t xml:space="preserve"> del mes de </w:t>
      </w:r>
      <w:r w:rsidR="00722213" w:rsidRPr="007208A3">
        <w:rPr>
          <w:rFonts w:ascii="Century Gothic" w:hAnsi="Century Gothic"/>
          <w:szCs w:val="24"/>
        </w:rPr>
        <w:t>diciembre</w:t>
      </w:r>
      <w:r w:rsidR="00C455BA" w:rsidRPr="007208A3">
        <w:rPr>
          <w:rFonts w:ascii="Century Gothic" w:hAnsi="Century Gothic"/>
          <w:szCs w:val="24"/>
        </w:rPr>
        <w:t xml:space="preserve"> d</w:t>
      </w:r>
      <w:r w:rsidRPr="007208A3">
        <w:rPr>
          <w:rFonts w:ascii="Century Gothic" w:hAnsi="Century Gothic"/>
          <w:szCs w:val="24"/>
        </w:rPr>
        <w:t xml:space="preserve">el año dos mil </w:t>
      </w:r>
      <w:r w:rsidR="006268EA" w:rsidRPr="007208A3">
        <w:rPr>
          <w:rFonts w:ascii="Century Gothic" w:hAnsi="Century Gothic"/>
          <w:szCs w:val="24"/>
        </w:rPr>
        <w:t>veintiuno</w:t>
      </w:r>
      <w:r w:rsidRPr="007208A3">
        <w:rPr>
          <w:rFonts w:ascii="Century Gothic" w:hAnsi="Century Gothic"/>
          <w:szCs w:val="24"/>
        </w:rPr>
        <w:t>.</w:t>
      </w:r>
    </w:p>
    <w:p w:rsidR="00617F01" w:rsidRDefault="00617F01" w:rsidP="00617F01">
      <w:pPr>
        <w:pStyle w:val="Sangradetextonormal"/>
        <w:spacing w:line="360" w:lineRule="auto"/>
        <w:ind w:left="0" w:right="23"/>
        <w:rPr>
          <w:rFonts w:ascii="Century Gothic" w:hAnsi="Century Gothic"/>
          <w:szCs w:val="24"/>
        </w:rPr>
      </w:pPr>
    </w:p>
    <w:p w:rsidR="00F84293" w:rsidRDefault="00F84293" w:rsidP="00617F01">
      <w:pPr>
        <w:pStyle w:val="Sangradetextonormal"/>
        <w:spacing w:line="360" w:lineRule="auto"/>
        <w:ind w:left="0" w:right="23"/>
        <w:rPr>
          <w:rFonts w:ascii="Century Gothic" w:hAnsi="Century Gothic"/>
          <w:szCs w:val="24"/>
        </w:rPr>
      </w:pPr>
    </w:p>
    <w:p w:rsidR="00E1135A" w:rsidRDefault="00E1135A" w:rsidP="0077626A">
      <w:pPr>
        <w:pStyle w:val="Ttulo3"/>
        <w:spacing w:line="360" w:lineRule="auto"/>
        <w:ind w:left="284" w:right="284"/>
        <w:rPr>
          <w:rFonts w:ascii="Century Gothic" w:hAnsi="Century Gothic"/>
          <w:sz w:val="26"/>
          <w:szCs w:val="26"/>
        </w:rPr>
      </w:pPr>
    </w:p>
    <w:p w:rsidR="0077626A" w:rsidRPr="007B4CCE" w:rsidRDefault="0077626A" w:rsidP="0077626A">
      <w:pPr>
        <w:pStyle w:val="Ttulo3"/>
        <w:spacing w:line="360" w:lineRule="auto"/>
        <w:ind w:left="284" w:right="284"/>
        <w:rPr>
          <w:rFonts w:ascii="Century Gothic" w:hAnsi="Century Gothic"/>
          <w:sz w:val="26"/>
          <w:szCs w:val="26"/>
        </w:rPr>
      </w:pPr>
      <w:r w:rsidRPr="007B4CCE">
        <w:rPr>
          <w:rFonts w:ascii="Century Gothic" w:hAnsi="Century Gothic"/>
          <w:sz w:val="26"/>
          <w:szCs w:val="26"/>
        </w:rPr>
        <w:t>PRESIDENT</w:t>
      </w:r>
      <w:r>
        <w:rPr>
          <w:rFonts w:ascii="Century Gothic" w:hAnsi="Century Gothic"/>
          <w:sz w:val="26"/>
          <w:szCs w:val="26"/>
        </w:rPr>
        <w:t>A</w:t>
      </w:r>
    </w:p>
    <w:p w:rsidR="0077626A" w:rsidRPr="003B5472" w:rsidRDefault="0077626A" w:rsidP="0077626A">
      <w:pPr>
        <w:rPr>
          <w:rFonts w:ascii="Century Gothic" w:hAnsi="Century Gothic"/>
          <w:b/>
          <w:sz w:val="22"/>
          <w:szCs w:val="22"/>
        </w:rPr>
      </w:pPr>
    </w:p>
    <w:p w:rsidR="0077626A" w:rsidRPr="003B5472" w:rsidRDefault="0077626A" w:rsidP="0077626A">
      <w:pPr>
        <w:jc w:val="center"/>
        <w:rPr>
          <w:rFonts w:ascii="Century Gothic" w:hAnsi="Century Gothic"/>
          <w:b/>
          <w:sz w:val="22"/>
          <w:szCs w:val="22"/>
        </w:rPr>
      </w:pPr>
    </w:p>
    <w:p w:rsidR="0077626A" w:rsidRPr="003B5472" w:rsidRDefault="0077626A" w:rsidP="0077626A">
      <w:pPr>
        <w:rPr>
          <w:rFonts w:ascii="Century Gothic" w:hAnsi="Century Gothic"/>
          <w:b/>
          <w:sz w:val="22"/>
          <w:szCs w:val="22"/>
        </w:rPr>
      </w:pPr>
    </w:p>
    <w:p w:rsidR="0077626A" w:rsidRDefault="0077626A" w:rsidP="0077626A">
      <w:pPr>
        <w:rPr>
          <w:rFonts w:ascii="Century Gothic" w:hAnsi="Century Gothic"/>
          <w:b/>
          <w:sz w:val="22"/>
          <w:szCs w:val="22"/>
        </w:rPr>
      </w:pPr>
    </w:p>
    <w:p w:rsidR="0077626A" w:rsidRPr="003B5472" w:rsidRDefault="0077626A" w:rsidP="0077626A">
      <w:pPr>
        <w:rPr>
          <w:rFonts w:ascii="Century Gothic" w:hAnsi="Century Gothic"/>
          <w:b/>
          <w:sz w:val="24"/>
          <w:szCs w:val="24"/>
        </w:rPr>
      </w:pPr>
    </w:p>
    <w:p w:rsidR="0077626A" w:rsidRPr="007B4CCE" w:rsidRDefault="0077626A" w:rsidP="0077626A">
      <w:pPr>
        <w:jc w:val="center"/>
        <w:rPr>
          <w:rFonts w:ascii="Century Gothic" w:hAnsi="Century Gothic"/>
          <w:b/>
          <w:sz w:val="26"/>
          <w:szCs w:val="26"/>
        </w:rPr>
      </w:pPr>
      <w:r w:rsidRPr="007B4CCE">
        <w:rPr>
          <w:rFonts w:ascii="Century Gothic" w:hAnsi="Century Gothic"/>
          <w:b/>
          <w:sz w:val="26"/>
          <w:szCs w:val="26"/>
        </w:rPr>
        <w:t xml:space="preserve">DIP. </w:t>
      </w:r>
      <w:r w:rsidR="00750FEB">
        <w:rPr>
          <w:rFonts w:ascii="Century Gothic" w:hAnsi="Century Gothic"/>
          <w:b/>
          <w:sz w:val="26"/>
          <w:szCs w:val="26"/>
        </w:rPr>
        <w:t>GEORGINA ALEJANDRA BUJANDA RÍOS</w:t>
      </w:r>
    </w:p>
    <w:p w:rsidR="002F5CF7" w:rsidRPr="003B5472" w:rsidRDefault="002F5CF7"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p w:rsidR="002F5CF7" w:rsidRDefault="002F5CF7"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Pr="003B5472" w:rsidRDefault="00B52378"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2F5CF7" w:rsidRPr="002A09A0" w:rsidTr="00E0348F">
        <w:trPr>
          <w:jc w:val="center"/>
        </w:trPr>
        <w:tc>
          <w:tcPr>
            <w:tcW w:w="4610" w:type="dxa"/>
          </w:tcPr>
          <w:p w:rsidR="002F5CF7" w:rsidRPr="002A09A0" w:rsidRDefault="002F5CF7" w:rsidP="002A09A0">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sidR="00177E7E">
              <w:rPr>
                <w:rFonts w:ascii="Century Gothic" w:hAnsi="Century Gothic"/>
                <w:b/>
                <w:sz w:val="26"/>
                <w:szCs w:val="26"/>
              </w:rPr>
              <w:t>O</w:t>
            </w:r>
          </w:p>
          <w:p w:rsidR="002F5CF7" w:rsidRDefault="002F5CF7"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Pr="005C31F0" w:rsidRDefault="005C31F0" w:rsidP="002A09A0">
            <w:pPr>
              <w:pStyle w:val="Textoindependiente"/>
              <w:spacing w:before="60"/>
              <w:ind w:right="40"/>
              <w:jc w:val="both"/>
              <w:rPr>
                <w:rFonts w:ascii="Century Gothic" w:hAnsi="Century Gothic" w:cs="Arial"/>
                <w:iCs/>
                <w:sz w:val="2"/>
                <w:szCs w:val="2"/>
              </w:rPr>
            </w:pPr>
          </w:p>
          <w:p w:rsidR="002F5CF7" w:rsidRPr="005C31F0" w:rsidRDefault="002F5CF7" w:rsidP="002A09A0">
            <w:pPr>
              <w:pStyle w:val="Textoindependiente"/>
              <w:spacing w:before="60"/>
              <w:ind w:right="40"/>
              <w:jc w:val="both"/>
              <w:rPr>
                <w:rFonts w:ascii="Century Gothic" w:hAnsi="Century Gothic" w:cs="Arial"/>
                <w:iCs/>
                <w:sz w:val="2"/>
                <w:szCs w:val="2"/>
              </w:rPr>
            </w:pPr>
          </w:p>
          <w:p w:rsidR="005C31F0" w:rsidRPr="005C31F0" w:rsidRDefault="005C31F0" w:rsidP="002A09A0">
            <w:pPr>
              <w:pStyle w:val="Textoindependiente"/>
              <w:spacing w:before="60"/>
              <w:ind w:right="40"/>
              <w:jc w:val="both"/>
              <w:rPr>
                <w:rFonts w:ascii="Century Gothic" w:hAnsi="Century Gothic" w:cs="Arial"/>
                <w:iCs/>
                <w:sz w:val="2"/>
                <w:szCs w:val="2"/>
              </w:rPr>
            </w:pPr>
          </w:p>
          <w:p w:rsidR="005C31F0" w:rsidRPr="005C31F0" w:rsidRDefault="005C31F0" w:rsidP="002A09A0">
            <w:pPr>
              <w:pStyle w:val="Textoindependiente"/>
              <w:spacing w:before="60"/>
              <w:ind w:right="40"/>
              <w:jc w:val="both"/>
              <w:rPr>
                <w:rFonts w:ascii="Century Gothic" w:hAnsi="Century Gothic" w:cs="Arial"/>
                <w:iCs/>
                <w:sz w:val="2"/>
                <w:szCs w:val="2"/>
              </w:rPr>
            </w:pPr>
          </w:p>
          <w:p w:rsidR="002F5CF7" w:rsidRPr="005C31F0" w:rsidRDefault="002F5CF7" w:rsidP="002A09A0">
            <w:pPr>
              <w:pStyle w:val="Textoindependiente"/>
              <w:spacing w:before="60"/>
              <w:ind w:right="40"/>
              <w:jc w:val="both"/>
              <w:rPr>
                <w:rFonts w:ascii="Century Gothic" w:hAnsi="Century Gothic" w:cs="Arial"/>
                <w:b/>
                <w:iCs/>
                <w:sz w:val="2"/>
                <w:szCs w:val="2"/>
              </w:rPr>
            </w:pPr>
          </w:p>
          <w:p w:rsidR="002F5CF7" w:rsidRPr="002A09A0" w:rsidRDefault="002F5CF7" w:rsidP="006268EA">
            <w:pPr>
              <w:pStyle w:val="Textoindependiente"/>
              <w:spacing w:before="60"/>
              <w:ind w:right="40"/>
              <w:jc w:val="center"/>
              <w:rPr>
                <w:rFonts w:ascii="Century Gothic" w:hAnsi="Century Gothic"/>
                <w:b/>
                <w:sz w:val="26"/>
                <w:szCs w:val="26"/>
              </w:rPr>
            </w:pPr>
            <w:r w:rsidRPr="002A09A0">
              <w:rPr>
                <w:rFonts w:ascii="Century Gothic" w:hAnsi="Century Gothic" w:cs="Arial"/>
                <w:b/>
                <w:iCs/>
                <w:sz w:val="26"/>
                <w:szCs w:val="26"/>
              </w:rPr>
              <w:t>DIP</w:t>
            </w:r>
            <w:r w:rsidR="004D570A">
              <w:rPr>
                <w:rFonts w:ascii="Century Gothic" w:hAnsi="Century Gothic" w:cs="Arial"/>
                <w:b/>
                <w:iCs/>
                <w:sz w:val="26"/>
                <w:szCs w:val="26"/>
              </w:rPr>
              <w:t>.</w:t>
            </w:r>
            <w:r w:rsidR="004E7632">
              <w:rPr>
                <w:rFonts w:ascii="Century Gothic" w:hAnsi="Century Gothic" w:cs="Arial"/>
                <w:b/>
                <w:iCs/>
                <w:sz w:val="26"/>
                <w:szCs w:val="26"/>
              </w:rPr>
              <w:t xml:space="preserve"> Ó</w:t>
            </w:r>
            <w:r w:rsidR="00177E7E">
              <w:rPr>
                <w:rFonts w:ascii="Century Gothic" w:hAnsi="Century Gothic" w:cs="Arial"/>
                <w:b/>
                <w:iCs/>
                <w:sz w:val="26"/>
                <w:szCs w:val="26"/>
              </w:rPr>
              <w:t>SCAR DANIEL AVITIA ARELLANES</w:t>
            </w:r>
            <w:r w:rsidR="00E83167">
              <w:rPr>
                <w:rFonts w:ascii="Century Gothic" w:hAnsi="Century Gothic"/>
                <w:b/>
                <w:sz w:val="26"/>
                <w:szCs w:val="26"/>
              </w:rPr>
              <w:t xml:space="preserve"> </w:t>
            </w:r>
          </w:p>
        </w:tc>
        <w:tc>
          <w:tcPr>
            <w:tcW w:w="4957" w:type="dxa"/>
          </w:tcPr>
          <w:p w:rsidR="002F5CF7" w:rsidRPr="002A09A0" w:rsidRDefault="002F5CF7" w:rsidP="002A09A0">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sidR="00835A33">
              <w:rPr>
                <w:rFonts w:ascii="Century Gothic" w:hAnsi="Century Gothic"/>
                <w:b/>
                <w:sz w:val="26"/>
                <w:szCs w:val="26"/>
              </w:rPr>
              <w:t>A</w:t>
            </w:r>
          </w:p>
          <w:p w:rsidR="002F5CF7" w:rsidRPr="005C31F0" w:rsidRDefault="002F5CF7" w:rsidP="002A09A0">
            <w:pPr>
              <w:pStyle w:val="Textoindependiente"/>
              <w:spacing w:before="60"/>
              <w:ind w:right="40"/>
              <w:jc w:val="both"/>
              <w:rPr>
                <w:rFonts w:ascii="Century Gothic" w:hAnsi="Century Gothic" w:cs="Arial"/>
                <w:iCs/>
                <w:sz w:val="2"/>
                <w:szCs w:val="2"/>
              </w:rPr>
            </w:pPr>
          </w:p>
          <w:p w:rsidR="002F5CF7" w:rsidRPr="005C31F0" w:rsidRDefault="002F5CF7" w:rsidP="002A09A0">
            <w:pPr>
              <w:pStyle w:val="Textoindependiente"/>
              <w:spacing w:before="60"/>
              <w:ind w:right="40"/>
              <w:jc w:val="both"/>
              <w:rPr>
                <w:rFonts w:ascii="Century Gothic" w:hAnsi="Century Gothic" w:cs="Arial"/>
                <w:iCs/>
                <w:sz w:val="2"/>
                <w:szCs w:val="2"/>
              </w:rPr>
            </w:pPr>
          </w:p>
          <w:p w:rsidR="003B5472" w:rsidRPr="005C31F0" w:rsidRDefault="003B5472" w:rsidP="002A09A0">
            <w:pPr>
              <w:pStyle w:val="Textoindependiente"/>
              <w:spacing w:before="60"/>
              <w:ind w:right="40"/>
              <w:jc w:val="both"/>
              <w:rPr>
                <w:rFonts w:ascii="Century Gothic" w:hAnsi="Century Gothic" w:cs="Arial"/>
                <w:iCs/>
                <w:sz w:val="2"/>
                <w:szCs w:val="2"/>
              </w:rPr>
            </w:pPr>
          </w:p>
          <w:p w:rsidR="002F5CF7" w:rsidRDefault="002F5CF7"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6F45C5" w:rsidRDefault="006F45C5" w:rsidP="002A09A0">
            <w:pPr>
              <w:pStyle w:val="Textoindependiente"/>
              <w:spacing w:before="60"/>
              <w:ind w:right="40"/>
              <w:jc w:val="both"/>
              <w:rPr>
                <w:rFonts w:ascii="Century Gothic" w:hAnsi="Century Gothic" w:cs="Arial"/>
                <w:b/>
                <w:iCs/>
                <w:sz w:val="2"/>
                <w:szCs w:val="2"/>
              </w:rPr>
            </w:pPr>
          </w:p>
          <w:p w:rsidR="006F45C5" w:rsidRDefault="006F45C5" w:rsidP="002A09A0">
            <w:pPr>
              <w:pStyle w:val="Textoindependiente"/>
              <w:spacing w:before="60"/>
              <w:ind w:right="40"/>
              <w:jc w:val="both"/>
              <w:rPr>
                <w:rFonts w:ascii="Century Gothic" w:hAnsi="Century Gothic" w:cs="Arial"/>
                <w:b/>
                <w:iCs/>
                <w:sz w:val="2"/>
                <w:szCs w:val="2"/>
              </w:rPr>
            </w:pPr>
          </w:p>
          <w:p w:rsidR="006F45C5" w:rsidRPr="005C31F0" w:rsidRDefault="006F45C5" w:rsidP="002A09A0">
            <w:pPr>
              <w:pStyle w:val="Textoindependiente"/>
              <w:spacing w:before="60"/>
              <w:ind w:right="40"/>
              <w:jc w:val="both"/>
              <w:rPr>
                <w:rFonts w:ascii="Century Gothic" w:hAnsi="Century Gothic" w:cs="Arial"/>
                <w:b/>
                <w:iCs/>
                <w:sz w:val="2"/>
                <w:szCs w:val="2"/>
              </w:rPr>
            </w:pPr>
          </w:p>
          <w:p w:rsidR="002F5CF7" w:rsidRPr="00835A33" w:rsidRDefault="002F5CF7" w:rsidP="006F45C5">
            <w:pPr>
              <w:jc w:val="center"/>
              <w:rPr>
                <w:rFonts w:ascii="Century Gothic" w:hAnsi="Century Gothic"/>
                <w:b/>
                <w:sz w:val="26"/>
                <w:szCs w:val="26"/>
              </w:rPr>
            </w:pPr>
            <w:r w:rsidRPr="00835A33">
              <w:rPr>
                <w:rFonts w:ascii="Century Gothic" w:hAnsi="Century Gothic" w:cs="Arial"/>
                <w:b/>
                <w:iCs/>
                <w:sz w:val="26"/>
                <w:szCs w:val="26"/>
              </w:rPr>
              <w:t xml:space="preserve">DIP. </w:t>
            </w:r>
            <w:r w:rsidR="006F45C5">
              <w:rPr>
                <w:rFonts w:ascii="Century Gothic" w:hAnsi="Century Gothic" w:cs="Arial"/>
                <w:b/>
                <w:iCs/>
                <w:sz w:val="26"/>
                <w:szCs w:val="26"/>
              </w:rPr>
              <w:t>YESENIA GUADALUPE REYES CALZADÍAS</w:t>
            </w:r>
          </w:p>
        </w:tc>
      </w:tr>
    </w:tbl>
    <w:p w:rsidR="00DE4EEE" w:rsidRPr="004E7632" w:rsidRDefault="00DE4EEE" w:rsidP="003B5472">
      <w:pPr>
        <w:pStyle w:val="Ttulo3"/>
        <w:ind w:left="284" w:right="284"/>
        <w:rPr>
          <w:u w:val="words"/>
        </w:rPr>
      </w:pPr>
    </w:p>
    <w:sectPr w:rsidR="00DE4EEE" w:rsidRPr="004E7632" w:rsidSect="00F921A5">
      <w:headerReference w:type="default" r:id="rId7"/>
      <w:footerReference w:type="even" r:id="rId8"/>
      <w:footerReference w:type="default" r:id="rId9"/>
      <w:pgSz w:w="12242" w:h="15842" w:code="1"/>
      <w:pgMar w:top="4309" w:right="1531" w:bottom="1531" w:left="1531" w:header="709" w:footer="709" w:gutter="0"/>
      <w:paperSrc w:first="3" w:other="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53F" w:rsidRDefault="0033653F">
      <w:r>
        <w:separator/>
      </w:r>
    </w:p>
  </w:endnote>
  <w:endnote w:type="continuationSeparator" w:id="0">
    <w:p w:rsidR="0033653F" w:rsidRDefault="0033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Gothic UI Light">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264E44">
      <w:rPr>
        <w:rStyle w:val="Nmerodepgina"/>
        <w:noProof/>
      </w:rPr>
      <w:t>18</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53F" w:rsidRDefault="0033653F">
      <w:r>
        <w:separator/>
      </w:r>
    </w:p>
  </w:footnote>
  <w:footnote w:type="continuationSeparator" w:id="0">
    <w:p w:rsidR="0033653F" w:rsidRDefault="00336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2400EA" w:rsidP="00DB27A4">
    <w:pPr>
      <w:pStyle w:val="Encabezado"/>
      <w:jc w:val="right"/>
      <w:rPr>
        <w:rFonts w:ascii="Century Gothic" w:hAnsi="Century Gothic"/>
        <w:b/>
        <w:sz w:val="24"/>
        <w:szCs w:val="24"/>
        <w:lang w:val="es-MX"/>
      </w:rPr>
    </w:pPr>
    <w:r w:rsidRPr="00076D61">
      <w:rPr>
        <w:rFonts w:ascii="Century Gothic" w:hAnsi="Century Gothic"/>
        <w:b/>
        <w:sz w:val="24"/>
        <w:szCs w:val="24"/>
        <w:lang w:val="es-MX"/>
      </w:rPr>
      <w:t>DECRETO No.</w:t>
    </w:r>
  </w:p>
  <w:p w:rsidR="002400EA" w:rsidRPr="00076D61" w:rsidRDefault="00076D61"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t>LXV</w:t>
    </w:r>
    <w:r w:rsidR="002B07A0" w:rsidRPr="004D6016">
      <w:rPr>
        <w:rFonts w:ascii="Century Gothic" w:hAnsi="Century Gothic"/>
        <w:b/>
        <w:sz w:val="24"/>
        <w:szCs w:val="24"/>
        <w:lang w:val="es-MX"/>
      </w:rPr>
      <w:t>I</w:t>
    </w:r>
    <w:r w:rsidR="00A02887" w:rsidRPr="004D6016">
      <w:rPr>
        <w:rFonts w:ascii="Century Gothic" w:hAnsi="Century Gothic"/>
        <w:b/>
        <w:sz w:val="24"/>
        <w:szCs w:val="24"/>
        <w:lang w:val="es-MX"/>
      </w:rPr>
      <w:t>I</w:t>
    </w:r>
    <w:r w:rsidR="006A5F74" w:rsidRPr="004D6016">
      <w:rPr>
        <w:rFonts w:ascii="Century Gothic" w:hAnsi="Century Gothic"/>
        <w:b/>
        <w:sz w:val="24"/>
        <w:szCs w:val="24"/>
        <w:lang w:val="es-MX"/>
      </w:rPr>
      <w:t>/</w:t>
    </w:r>
    <w:r w:rsidR="00F63FAA">
      <w:rPr>
        <w:rFonts w:ascii="Century Gothic" w:hAnsi="Century Gothic"/>
        <w:b/>
        <w:sz w:val="24"/>
        <w:szCs w:val="24"/>
        <w:lang w:val="es-MX"/>
      </w:rPr>
      <w:t>RF</w:t>
    </w:r>
    <w:r w:rsidR="000A09CA">
      <w:rPr>
        <w:rFonts w:ascii="Century Gothic" w:hAnsi="Century Gothic"/>
        <w:b/>
        <w:sz w:val="24"/>
        <w:szCs w:val="24"/>
        <w:lang w:val="es-MX"/>
      </w:rPr>
      <w:t>LEY</w:t>
    </w:r>
    <w:r w:rsidR="006A5F74" w:rsidRPr="004D6016">
      <w:rPr>
        <w:rFonts w:ascii="Century Gothic" w:hAnsi="Century Gothic"/>
        <w:b/>
        <w:sz w:val="24"/>
        <w:szCs w:val="24"/>
        <w:lang w:val="es-MX"/>
      </w:rPr>
      <w:t>/0</w:t>
    </w:r>
    <w:r w:rsidR="00EA251A">
      <w:rPr>
        <w:rFonts w:ascii="Century Gothic" w:hAnsi="Century Gothic"/>
        <w:b/>
        <w:sz w:val="24"/>
        <w:szCs w:val="24"/>
        <w:lang w:val="es-MX"/>
      </w:rPr>
      <w:t>1</w:t>
    </w:r>
    <w:r w:rsidR="006A5F74" w:rsidRPr="004D6016">
      <w:rPr>
        <w:rFonts w:ascii="Century Gothic" w:hAnsi="Century Gothic"/>
        <w:b/>
        <w:sz w:val="24"/>
        <w:szCs w:val="24"/>
        <w:lang w:val="es-MX"/>
      </w:rPr>
      <w:t>0</w:t>
    </w:r>
    <w:r w:rsidR="00F63FAA">
      <w:rPr>
        <w:rFonts w:ascii="Century Gothic" w:hAnsi="Century Gothic"/>
        <w:b/>
        <w:sz w:val="24"/>
        <w:szCs w:val="24"/>
        <w:lang w:val="es-MX"/>
      </w:rPr>
      <w:t>8</w:t>
    </w:r>
    <w:r w:rsidR="006A5F74" w:rsidRPr="004D6016">
      <w:rPr>
        <w:rFonts w:ascii="Century Gothic" w:hAnsi="Century Gothic"/>
        <w:b/>
        <w:sz w:val="24"/>
        <w:szCs w:val="24"/>
        <w:lang w:val="es-MX"/>
      </w:rPr>
      <w:t>/20</w:t>
    </w:r>
    <w:r w:rsidR="006268EA" w:rsidRPr="004D6016">
      <w:rPr>
        <w:rFonts w:ascii="Century Gothic" w:hAnsi="Century Gothic"/>
        <w:b/>
        <w:sz w:val="24"/>
        <w:szCs w:val="24"/>
        <w:lang w:val="es-MX"/>
      </w:rPr>
      <w:t>2</w:t>
    </w:r>
    <w:r w:rsidR="006A5F74" w:rsidRPr="004D6016">
      <w:rPr>
        <w:rFonts w:ascii="Century Gothic" w:hAnsi="Century Gothic"/>
        <w:b/>
        <w:sz w:val="24"/>
        <w:szCs w:val="24"/>
        <w:lang w:val="es-MX"/>
      </w:rPr>
      <w:t>1</w:t>
    </w:r>
    <w:r w:rsidRPr="004D6016">
      <w:rPr>
        <w:rFonts w:ascii="Century Gothic" w:hAnsi="Century Gothic"/>
        <w:b/>
        <w:sz w:val="24"/>
        <w:szCs w:val="24"/>
        <w:lang w:val="es-MX"/>
      </w:rPr>
      <w:t xml:space="preserve">  I 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A3CA8"/>
    <w:multiLevelType w:val="hybridMultilevel"/>
    <w:tmpl w:val="BE4CFB10"/>
    <w:lvl w:ilvl="0" w:tplc="36EEAC04">
      <w:start w:val="1"/>
      <w:numFmt w:val="upperRoman"/>
      <w:lvlText w:val="%1."/>
      <w:lvlJc w:val="left"/>
      <w:pPr>
        <w:ind w:left="1144" w:hanging="720"/>
      </w:pPr>
      <w:rPr>
        <w:rFonts w:hint="default"/>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1018A"/>
    <w:rsid w:val="0001245C"/>
    <w:rsid w:val="000163B8"/>
    <w:rsid w:val="00017FE8"/>
    <w:rsid w:val="0003345D"/>
    <w:rsid w:val="00035302"/>
    <w:rsid w:val="00036BB0"/>
    <w:rsid w:val="00044090"/>
    <w:rsid w:val="0004531C"/>
    <w:rsid w:val="00046109"/>
    <w:rsid w:val="000475E9"/>
    <w:rsid w:val="00052253"/>
    <w:rsid w:val="00054F47"/>
    <w:rsid w:val="0006201C"/>
    <w:rsid w:val="0006448A"/>
    <w:rsid w:val="00070BFF"/>
    <w:rsid w:val="000712AA"/>
    <w:rsid w:val="000728E0"/>
    <w:rsid w:val="00074D9F"/>
    <w:rsid w:val="00076D61"/>
    <w:rsid w:val="00077082"/>
    <w:rsid w:val="0008553C"/>
    <w:rsid w:val="000912D8"/>
    <w:rsid w:val="0009521F"/>
    <w:rsid w:val="00097F57"/>
    <w:rsid w:val="000A0596"/>
    <w:rsid w:val="000A09CA"/>
    <w:rsid w:val="000A6EB5"/>
    <w:rsid w:val="000B34A5"/>
    <w:rsid w:val="000C3DF7"/>
    <w:rsid w:val="000D44D5"/>
    <w:rsid w:val="000D7827"/>
    <w:rsid w:val="000D7DD9"/>
    <w:rsid w:val="000E0FCF"/>
    <w:rsid w:val="00105755"/>
    <w:rsid w:val="00110065"/>
    <w:rsid w:val="0011650E"/>
    <w:rsid w:val="001230A7"/>
    <w:rsid w:val="001278AA"/>
    <w:rsid w:val="001303C5"/>
    <w:rsid w:val="0014072C"/>
    <w:rsid w:val="00141286"/>
    <w:rsid w:val="001451B6"/>
    <w:rsid w:val="0014618F"/>
    <w:rsid w:val="00146477"/>
    <w:rsid w:val="001465D1"/>
    <w:rsid w:val="00155676"/>
    <w:rsid w:val="00156910"/>
    <w:rsid w:val="00157EF4"/>
    <w:rsid w:val="001616E8"/>
    <w:rsid w:val="001667D8"/>
    <w:rsid w:val="001738D7"/>
    <w:rsid w:val="00177E7E"/>
    <w:rsid w:val="0018110B"/>
    <w:rsid w:val="0018307A"/>
    <w:rsid w:val="00195F83"/>
    <w:rsid w:val="0019664E"/>
    <w:rsid w:val="001A1707"/>
    <w:rsid w:val="001A3A08"/>
    <w:rsid w:val="001C11D2"/>
    <w:rsid w:val="001C1583"/>
    <w:rsid w:val="001C62C4"/>
    <w:rsid w:val="001D2735"/>
    <w:rsid w:val="001D5D85"/>
    <w:rsid w:val="001D61CE"/>
    <w:rsid w:val="001D6245"/>
    <w:rsid w:val="001E53C7"/>
    <w:rsid w:val="001F21B6"/>
    <w:rsid w:val="001F4F6F"/>
    <w:rsid w:val="001F74BF"/>
    <w:rsid w:val="00201279"/>
    <w:rsid w:val="00212992"/>
    <w:rsid w:val="00214F1A"/>
    <w:rsid w:val="00220ACE"/>
    <w:rsid w:val="00222320"/>
    <w:rsid w:val="00227C32"/>
    <w:rsid w:val="00231408"/>
    <w:rsid w:val="0023189D"/>
    <w:rsid w:val="00234572"/>
    <w:rsid w:val="002400EA"/>
    <w:rsid w:val="00240224"/>
    <w:rsid w:val="00241378"/>
    <w:rsid w:val="002423EE"/>
    <w:rsid w:val="00242A38"/>
    <w:rsid w:val="00252FFB"/>
    <w:rsid w:val="00257B08"/>
    <w:rsid w:val="00264E44"/>
    <w:rsid w:val="00267552"/>
    <w:rsid w:val="00267E02"/>
    <w:rsid w:val="00272F0B"/>
    <w:rsid w:val="00273970"/>
    <w:rsid w:val="00282860"/>
    <w:rsid w:val="00284688"/>
    <w:rsid w:val="00284C5D"/>
    <w:rsid w:val="002919D5"/>
    <w:rsid w:val="00296764"/>
    <w:rsid w:val="00297716"/>
    <w:rsid w:val="002A09A0"/>
    <w:rsid w:val="002A255A"/>
    <w:rsid w:val="002A2CF0"/>
    <w:rsid w:val="002A49C9"/>
    <w:rsid w:val="002A63E2"/>
    <w:rsid w:val="002B07A0"/>
    <w:rsid w:val="002B17F4"/>
    <w:rsid w:val="002B2717"/>
    <w:rsid w:val="002B62EB"/>
    <w:rsid w:val="002B710E"/>
    <w:rsid w:val="002C1695"/>
    <w:rsid w:val="002C3291"/>
    <w:rsid w:val="002C4C79"/>
    <w:rsid w:val="002C609E"/>
    <w:rsid w:val="002C7144"/>
    <w:rsid w:val="002D13CF"/>
    <w:rsid w:val="002D13D9"/>
    <w:rsid w:val="002D24BD"/>
    <w:rsid w:val="002D3806"/>
    <w:rsid w:val="002D7C52"/>
    <w:rsid w:val="002E5DED"/>
    <w:rsid w:val="002E7483"/>
    <w:rsid w:val="002F5982"/>
    <w:rsid w:val="002F5CF7"/>
    <w:rsid w:val="003055D3"/>
    <w:rsid w:val="003100B5"/>
    <w:rsid w:val="00310745"/>
    <w:rsid w:val="00314573"/>
    <w:rsid w:val="00315EBD"/>
    <w:rsid w:val="0031738B"/>
    <w:rsid w:val="003173C1"/>
    <w:rsid w:val="00320762"/>
    <w:rsid w:val="003248DA"/>
    <w:rsid w:val="00327656"/>
    <w:rsid w:val="003328AE"/>
    <w:rsid w:val="0033653F"/>
    <w:rsid w:val="0033764B"/>
    <w:rsid w:val="00341601"/>
    <w:rsid w:val="00346888"/>
    <w:rsid w:val="00346E01"/>
    <w:rsid w:val="00347E15"/>
    <w:rsid w:val="003509C7"/>
    <w:rsid w:val="00360DDB"/>
    <w:rsid w:val="00362C47"/>
    <w:rsid w:val="003635C3"/>
    <w:rsid w:val="0036442E"/>
    <w:rsid w:val="003652E5"/>
    <w:rsid w:val="003723D1"/>
    <w:rsid w:val="00377311"/>
    <w:rsid w:val="00380889"/>
    <w:rsid w:val="00381DDF"/>
    <w:rsid w:val="00385CF7"/>
    <w:rsid w:val="003868A6"/>
    <w:rsid w:val="00391D26"/>
    <w:rsid w:val="003A0232"/>
    <w:rsid w:val="003A04EA"/>
    <w:rsid w:val="003A0CA8"/>
    <w:rsid w:val="003B29C4"/>
    <w:rsid w:val="003B5472"/>
    <w:rsid w:val="003B5FCF"/>
    <w:rsid w:val="003B6DC1"/>
    <w:rsid w:val="003B781A"/>
    <w:rsid w:val="003C492F"/>
    <w:rsid w:val="003D3589"/>
    <w:rsid w:val="003E00C5"/>
    <w:rsid w:val="003E4372"/>
    <w:rsid w:val="003E529F"/>
    <w:rsid w:val="003F5E30"/>
    <w:rsid w:val="004047EA"/>
    <w:rsid w:val="00405F14"/>
    <w:rsid w:val="00406F80"/>
    <w:rsid w:val="00407FE0"/>
    <w:rsid w:val="00416E3E"/>
    <w:rsid w:val="00420F24"/>
    <w:rsid w:val="0042117F"/>
    <w:rsid w:val="0042184D"/>
    <w:rsid w:val="00423121"/>
    <w:rsid w:val="00423277"/>
    <w:rsid w:val="0042386F"/>
    <w:rsid w:val="00426B6E"/>
    <w:rsid w:val="00427E31"/>
    <w:rsid w:val="00430841"/>
    <w:rsid w:val="00430988"/>
    <w:rsid w:val="00434DDE"/>
    <w:rsid w:val="004351D5"/>
    <w:rsid w:val="004352F7"/>
    <w:rsid w:val="004372D3"/>
    <w:rsid w:val="00437AFA"/>
    <w:rsid w:val="0044415C"/>
    <w:rsid w:val="00446707"/>
    <w:rsid w:val="004554AA"/>
    <w:rsid w:val="00455DDD"/>
    <w:rsid w:val="00456833"/>
    <w:rsid w:val="004606B5"/>
    <w:rsid w:val="0046269D"/>
    <w:rsid w:val="00471E7F"/>
    <w:rsid w:val="004758AB"/>
    <w:rsid w:val="00480FEE"/>
    <w:rsid w:val="0048126B"/>
    <w:rsid w:val="004836C9"/>
    <w:rsid w:val="00486180"/>
    <w:rsid w:val="00490C23"/>
    <w:rsid w:val="0049409F"/>
    <w:rsid w:val="00494109"/>
    <w:rsid w:val="00496254"/>
    <w:rsid w:val="004A0205"/>
    <w:rsid w:val="004A6941"/>
    <w:rsid w:val="004B0D60"/>
    <w:rsid w:val="004C33D6"/>
    <w:rsid w:val="004C5574"/>
    <w:rsid w:val="004C647C"/>
    <w:rsid w:val="004D08E3"/>
    <w:rsid w:val="004D39FD"/>
    <w:rsid w:val="004D3EBE"/>
    <w:rsid w:val="004D55E5"/>
    <w:rsid w:val="004D570A"/>
    <w:rsid w:val="004D597F"/>
    <w:rsid w:val="004D6016"/>
    <w:rsid w:val="004D6B0E"/>
    <w:rsid w:val="004E7632"/>
    <w:rsid w:val="004E77C6"/>
    <w:rsid w:val="004F00AC"/>
    <w:rsid w:val="004F30EB"/>
    <w:rsid w:val="004F634A"/>
    <w:rsid w:val="005005EE"/>
    <w:rsid w:val="00515BAF"/>
    <w:rsid w:val="005223B3"/>
    <w:rsid w:val="005255A3"/>
    <w:rsid w:val="00526A5E"/>
    <w:rsid w:val="005331E9"/>
    <w:rsid w:val="00534ED1"/>
    <w:rsid w:val="00534ED4"/>
    <w:rsid w:val="005365A1"/>
    <w:rsid w:val="0054078E"/>
    <w:rsid w:val="00540850"/>
    <w:rsid w:val="00540F8B"/>
    <w:rsid w:val="00542FB5"/>
    <w:rsid w:val="005439F5"/>
    <w:rsid w:val="00544252"/>
    <w:rsid w:val="00544788"/>
    <w:rsid w:val="00544828"/>
    <w:rsid w:val="00545AB2"/>
    <w:rsid w:val="005468FD"/>
    <w:rsid w:val="00547F99"/>
    <w:rsid w:val="005525CB"/>
    <w:rsid w:val="005553A2"/>
    <w:rsid w:val="0055648F"/>
    <w:rsid w:val="00561784"/>
    <w:rsid w:val="0056218F"/>
    <w:rsid w:val="00563CC5"/>
    <w:rsid w:val="0056678F"/>
    <w:rsid w:val="00571164"/>
    <w:rsid w:val="00571246"/>
    <w:rsid w:val="00582EE8"/>
    <w:rsid w:val="0058539A"/>
    <w:rsid w:val="00585574"/>
    <w:rsid w:val="005856E4"/>
    <w:rsid w:val="005867FD"/>
    <w:rsid w:val="005946C6"/>
    <w:rsid w:val="005A0CF6"/>
    <w:rsid w:val="005A1AD9"/>
    <w:rsid w:val="005A6CE7"/>
    <w:rsid w:val="005B182F"/>
    <w:rsid w:val="005B20D1"/>
    <w:rsid w:val="005B30C9"/>
    <w:rsid w:val="005B44F6"/>
    <w:rsid w:val="005B5518"/>
    <w:rsid w:val="005B72EB"/>
    <w:rsid w:val="005C3136"/>
    <w:rsid w:val="005C31F0"/>
    <w:rsid w:val="005C4A83"/>
    <w:rsid w:val="005C654B"/>
    <w:rsid w:val="005E004C"/>
    <w:rsid w:val="005E274A"/>
    <w:rsid w:val="005E2CB9"/>
    <w:rsid w:val="005E4D90"/>
    <w:rsid w:val="005F3C3A"/>
    <w:rsid w:val="005F7AF4"/>
    <w:rsid w:val="006012A7"/>
    <w:rsid w:val="00602F16"/>
    <w:rsid w:val="006030DE"/>
    <w:rsid w:val="006175D5"/>
    <w:rsid w:val="00617F01"/>
    <w:rsid w:val="006210E2"/>
    <w:rsid w:val="00622BBE"/>
    <w:rsid w:val="00624007"/>
    <w:rsid w:val="006268EA"/>
    <w:rsid w:val="00627A0F"/>
    <w:rsid w:val="006331AE"/>
    <w:rsid w:val="006379EB"/>
    <w:rsid w:val="00640303"/>
    <w:rsid w:val="006442B0"/>
    <w:rsid w:val="00653C60"/>
    <w:rsid w:val="00654B69"/>
    <w:rsid w:val="0066204B"/>
    <w:rsid w:val="006662E0"/>
    <w:rsid w:val="0066710C"/>
    <w:rsid w:val="00674D6E"/>
    <w:rsid w:val="00674FDF"/>
    <w:rsid w:val="00675E7D"/>
    <w:rsid w:val="00677088"/>
    <w:rsid w:val="006824CC"/>
    <w:rsid w:val="00682C1A"/>
    <w:rsid w:val="00685463"/>
    <w:rsid w:val="00687C79"/>
    <w:rsid w:val="00687D21"/>
    <w:rsid w:val="00695672"/>
    <w:rsid w:val="00695F85"/>
    <w:rsid w:val="00696469"/>
    <w:rsid w:val="00697DFF"/>
    <w:rsid w:val="006A1A71"/>
    <w:rsid w:val="006A4D8E"/>
    <w:rsid w:val="006A545D"/>
    <w:rsid w:val="006A5F74"/>
    <w:rsid w:val="006A6E61"/>
    <w:rsid w:val="006B59C6"/>
    <w:rsid w:val="006C4A3B"/>
    <w:rsid w:val="006C7A2A"/>
    <w:rsid w:val="006E05B4"/>
    <w:rsid w:val="006E147E"/>
    <w:rsid w:val="006E272E"/>
    <w:rsid w:val="006F08F1"/>
    <w:rsid w:val="006F45C5"/>
    <w:rsid w:val="006F4AE8"/>
    <w:rsid w:val="006F5E7E"/>
    <w:rsid w:val="007071DB"/>
    <w:rsid w:val="00707F5A"/>
    <w:rsid w:val="00716CA3"/>
    <w:rsid w:val="007208A3"/>
    <w:rsid w:val="007212E9"/>
    <w:rsid w:val="00722213"/>
    <w:rsid w:val="00723EDE"/>
    <w:rsid w:val="007262FB"/>
    <w:rsid w:val="00732388"/>
    <w:rsid w:val="0073298F"/>
    <w:rsid w:val="00733279"/>
    <w:rsid w:val="00736FB0"/>
    <w:rsid w:val="00740993"/>
    <w:rsid w:val="00742E55"/>
    <w:rsid w:val="007442D4"/>
    <w:rsid w:val="007445BD"/>
    <w:rsid w:val="00744EEB"/>
    <w:rsid w:val="007454D4"/>
    <w:rsid w:val="00745BFA"/>
    <w:rsid w:val="00746772"/>
    <w:rsid w:val="00750FEB"/>
    <w:rsid w:val="00751AAE"/>
    <w:rsid w:val="00752076"/>
    <w:rsid w:val="00752E7A"/>
    <w:rsid w:val="00761C88"/>
    <w:rsid w:val="007659DE"/>
    <w:rsid w:val="007709E5"/>
    <w:rsid w:val="0077626A"/>
    <w:rsid w:val="00781A44"/>
    <w:rsid w:val="00782374"/>
    <w:rsid w:val="007832FD"/>
    <w:rsid w:val="0078589C"/>
    <w:rsid w:val="0079129C"/>
    <w:rsid w:val="00797294"/>
    <w:rsid w:val="007A213D"/>
    <w:rsid w:val="007A608B"/>
    <w:rsid w:val="007A6CFC"/>
    <w:rsid w:val="007A6FB0"/>
    <w:rsid w:val="007B2A71"/>
    <w:rsid w:val="007B38B6"/>
    <w:rsid w:val="007B5F39"/>
    <w:rsid w:val="007B7DBD"/>
    <w:rsid w:val="007C351C"/>
    <w:rsid w:val="007D2937"/>
    <w:rsid w:val="007D34CE"/>
    <w:rsid w:val="007D6438"/>
    <w:rsid w:val="007D7724"/>
    <w:rsid w:val="007E2ECB"/>
    <w:rsid w:val="007E79C0"/>
    <w:rsid w:val="007F5133"/>
    <w:rsid w:val="007F7C34"/>
    <w:rsid w:val="0080128E"/>
    <w:rsid w:val="00804854"/>
    <w:rsid w:val="008072F2"/>
    <w:rsid w:val="00812F09"/>
    <w:rsid w:val="0081584B"/>
    <w:rsid w:val="00815B90"/>
    <w:rsid w:val="00816CF8"/>
    <w:rsid w:val="00824443"/>
    <w:rsid w:val="00830690"/>
    <w:rsid w:val="00835A33"/>
    <w:rsid w:val="00835DF6"/>
    <w:rsid w:val="00843EC8"/>
    <w:rsid w:val="00846983"/>
    <w:rsid w:val="00847E12"/>
    <w:rsid w:val="0085077C"/>
    <w:rsid w:val="00856C35"/>
    <w:rsid w:val="008572E6"/>
    <w:rsid w:val="00857C51"/>
    <w:rsid w:val="00860D42"/>
    <w:rsid w:val="00862EE7"/>
    <w:rsid w:val="00863888"/>
    <w:rsid w:val="00871E3B"/>
    <w:rsid w:val="00873427"/>
    <w:rsid w:val="00873F47"/>
    <w:rsid w:val="00876F6C"/>
    <w:rsid w:val="008814C7"/>
    <w:rsid w:val="0088222B"/>
    <w:rsid w:val="00883678"/>
    <w:rsid w:val="00883C70"/>
    <w:rsid w:val="008905C0"/>
    <w:rsid w:val="00890E88"/>
    <w:rsid w:val="00891136"/>
    <w:rsid w:val="008937E5"/>
    <w:rsid w:val="008A177D"/>
    <w:rsid w:val="008A616E"/>
    <w:rsid w:val="008B4692"/>
    <w:rsid w:val="008C0361"/>
    <w:rsid w:val="008C25D2"/>
    <w:rsid w:val="008D0166"/>
    <w:rsid w:val="008D2C3D"/>
    <w:rsid w:val="008D4A3E"/>
    <w:rsid w:val="008D5A7A"/>
    <w:rsid w:val="008E10FD"/>
    <w:rsid w:val="008E2533"/>
    <w:rsid w:val="008E379A"/>
    <w:rsid w:val="008E5777"/>
    <w:rsid w:val="008F1AF9"/>
    <w:rsid w:val="008F6B76"/>
    <w:rsid w:val="008F6DF6"/>
    <w:rsid w:val="0090126C"/>
    <w:rsid w:val="009019D3"/>
    <w:rsid w:val="00902C60"/>
    <w:rsid w:val="00902F5F"/>
    <w:rsid w:val="0090353F"/>
    <w:rsid w:val="00903672"/>
    <w:rsid w:val="00904D1F"/>
    <w:rsid w:val="00904FDB"/>
    <w:rsid w:val="00925161"/>
    <w:rsid w:val="00925221"/>
    <w:rsid w:val="00925455"/>
    <w:rsid w:val="00925EBA"/>
    <w:rsid w:val="00943778"/>
    <w:rsid w:val="00943817"/>
    <w:rsid w:val="00944EB9"/>
    <w:rsid w:val="0094638A"/>
    <w:rsid w:val="009573AB"/>
    <w:rsid w:val="00960878"/>
    <w:rsid w:val="00965752"/>
    <w:rsid w:val="0097566E"/>
    <w:rsid w:val="00977961"/>
    <w:rsid w:val="00981E83"/>
    <w:rsid w:val="00990BBB"/>
    <w:rsid w:val="00992395"/>
    <w:rsid w:val="009B03DA"/>
    <w:rsid w:val="009B7F9A"/>
    <w:rsid w:val="009C002D"/>
    <w:rsid w:val="009C169F"/>
    <w:rsid w:val="009C1FE5"/>
    <w:rsid w:val="009C6ABC"/>
    <w:rsid w:val="009D5BE3"/>
    <w:rsid w:val="009E1BC3"/>
    <w:rsid w:val="009E7EA5"/>
    <w:rsid w:val="009F59BF"/>
    <w:rsid w:val="009F740A"/>
    <w:rsid w:val="00A01E48"/>
    <w:rsid w:val="00A02887"/>
    <w:rsid w:val="00A079A5"/>
    <w:rsid w:val="00A10E66"/>
    <w:rsid w:val="00A11045"/>
    <w:rsid w:val="00A1626C"/>
    <w:rsid w:val="00A269C8"/>
    <w:rsid w:val="00A30573"/>
    <w:rsid w:val="00A30FC2"/>
    <w:rsid w:val="00A32D8E"/>
    <w:rsid w:val="00A375D8"/>
    <w:rsid w:val="00A37EA7"/>
    <w:rsid w:val="00A512FD"/>
    <w:rsid w:val="00A5211B"/>
    <w:rsid w:val="00A578CE"/>
    <w:rsid w:val="00A61BCA"/>
    <w:rsid w:val="00A66812"/>
    <w:rsid w:val="00A73525"/>
    <w:rsid w:val="00A74CAF"/>
    <w:rsid w:val="00A7563E"/>
    <w:rsid w:val="00A77A63"/>
    <w:rsid w:val="00A84764"/>
    <w:rsid w:val="00A92D61"/>
    <w:rsid w:val="00A959CE"/>
    <w:rsid w:val="00A965B4"/>
    <w:rsid w:val="00AA3395"/>
    <w:rsid w:val="00AA49CF"/>
    <w:rsid w:val="00AA6BF1"/>
    <w:rsid w:val="00AA7534"/>
    <w:rsid w:val="00AB102E"/>
    <w:rsid w:val="00AB2FCF"/>
    <w:rsid w:val="00AB3450"/>
    <w:rsid w:val="00AB3A32"/>
    <w:rsid w:val="00AC09DA"/>
    <w:rsid w:val="00AC15F6"/>
    <w:rsid w:val="00AC4882"/>
    <w:rsid w:val="00AC6A17"/>
    <w:rsid w:val="00AD1182"/>
    <w:rsid w:val="00AD62C2"/>
    <w:rsid w:val="00AD77E1"/>
    <w:rsid w:val="00AE4087"/>
    <w:rsid w:val="00AE63EA"/>
    <w:rsid w:val="00AE72E7"/>
    <w:rsid w:val="00AE7897"/>
    <w:rsid w:val="00AF2299"/>
    <w:rsid w:val="00AF6799"/>
    <w:rsid w:val="00B00DCB"/>
    <w:rsid w:val="00B13599"/>
    <w:rsid w:val="00B218DD"/>
    <w:rsid w:val="00B2292F"/>
    <w:rsid w:val="00B24483"/>
    <w:rsid w:val="00B2477E"/>
    <w:rsid w:val="00B26C76"/>
    <w:rsid w:val="00B3330B"/>
    <w:rsid w:val="00B33541"/>
    <w:rsid w:val="00B344E4"/>
    <w:rsid w:val="00B35845"/>
    <w:rsid w:val="00B429F7"/>
    <w:rsid w:val="00B45F20"/>
    <w:rsid w:val="00B46DC2"/>
    <w:rsid w:val="00B4735D"/>
    <w:rsid w:val="00B52378"/>
    <w:rsid w:val="00B53167"/>
    <w:rsid w:val="00B542E0"/>
    <w:rsid w:val="00B5576C"/>
    <w:rsid w:val="00B562C6"/>
    <w:rsid w:val="00B603B0"/>
    <w:rsid w:val="00B61146"/>
    <w:rsid w:val="00B6415C"/>
    <w:rsid w:val="00B64BED"/>
    <w:rsid w:val="00B65469"/>
    <w:rsid w:val="00B67040"/>
    <w:rsid w:val="00B6736D"/>
    <w:rsid w:val="00B732A8"/>
    <w:rsid w:val="00B7389C"/>
    <w:rsid w:val="00B7462A"/>
    <w:rsid w:val="00B76300"/>
    <w:rsid w:val="00B8107C"/>
    <w:rsid w:val="00B83A98"/>
    <w:rsid w:val="00B924AF"/>
    <w:rsid w:val="00B93849"/>
    <w:rsid w:val="00B96C38"/>
    <w:rsid w:val="00BA03D9"/>
    <w:rsid w:val="00BA0B0F"/>
    <w:rsid w:val="00BA181D"/>
    <w:rsid w:val="00BB111E"/>
    <w:rsid w:val="00BC336A"/>
    <w:rsid w:val="00BC625C"/>
    <w:rsid w:val="00BC7135"/>
    <w:rsid w:val="00BD158F"/>
    <w:rsid w:val="00BD4BCF"/>
    <w:rsid w:val="00BD6A42"/>
    <w:rsid w:val="00BE15DF"/>
    <w:rsid w:val="00BE48C7"/>
    <w:rsid w:val="00BE4E71"/>
    <w:rsid w:val="00BE6CBB"/>
    <w:rsid w:val="00BF65B5"/>
    <w:rsid w:val="00C01562"/>
    <w:rsid w:val="00C0258C"/>
    <w:rsid w:val="00C0451E"/>
    <w:rsid w:val="00C073F7"/>
    <w:rsid w:val="00C14918"/>
    <w:rsid w:val="00C206C4"/>
    <w:rsid w:val="00C24A53"/>
    <w:rsid w:val="00C258D8"/>
    <w:rsid w:val="00C35B3A"/>
    <w:rsid w:val="00C41339"/>
    <w:rsid w:val="00C43451"/>
    <w:rsid w:val="00C44CD9"/>
    <w:rsid w:val="00C455BA"/>
    <w:rsid w:val="00C5043C"/>
    <w:rsid w:val="00C506EE"/>
    <w:rsid w:val="00C510E9"/>
    <w:rsid w:val="00C51B0F"/>
    <w:rsid w:val="00C53A0D"/>
    <w:rsid w:val="00C53C38"/>
    <w:rsid w:val="00C547C8"/>
    <w:rsid w:val="00C54B35"/>
    <w:rsid w:val="00C569D3"/>
    <w:rsid w:val="00C57426"/>
    <w:rsid w:val="00C619E1"/>
    <w:rsid w:val="00C62DA6"/>
    <w:rsid w:val="00C63FB1"/>
    <w:rsid w:val="00C66438"/>
    <w:rsid w:val="00C66708"/>
    <w:rsid w:val="00C741E1"/>
    <w:rsid w:val="00C807F0"/>
    <w:rsid w:val="00C82429"/>
    <w:rsid w:val="00C8398E"/>
    <w:rsid w:val="00C95D6C"/>
    <w:rsid w:val="00C9682D"/>
    <w:rsid w:val="00CA0672"/>
    <w:rsid w:val="00CA3105"/>
    <w:rsid w:val="00CA5584"/>
    <w:rsid w:val="00CA7200"/>
    <w:rsid w:val="00CB0F7B"/>
    <w:rsid w:val="00CB258B"/>
    <w:rsid w:val="00CB29B3"/>
    <w:rsid w:val="00CB2BD3"/>
    <w:rsid w:val="00CC11C6"/>
    <w:rsid w:val="00CC31F6"/>
    <w:rsid w:val="00CE1695"/>
    <w:rsid w:val="00CE621D"/>
    <w:rsid w:val="00CF7A96"/>
    <w:rsid w:val="00CF7E9C"/>
    <w:rsid w:val="00CF7FB8"/>
    <w:rsid w:val="00D0241F"/>
    <w:rsid w:val="00D02FCA"/>
    <w:rsid w:val="00D04F44"/>
    <w:rsid w:val="00D05A2E"/>
    <w:rsid w:val="00D05C89"/>
    <w:rsid w:val="00D10763"/>
    <w:rsid w:val="00D269E5"/>
    <w:rsid w:val="00D27F38"/>
    <w:rsid w:val="00D31BF8"/>
    <w:rsid w:val="00D31DAD"/>
    <w:rsid w:val="00D338FA"/>
    <w:rsid w:val="00D372B9"/>
    <w:rsid w:val="00D41C97"/>
    <w:rsid w:val="00D55054"/>
    <w:rsid w:val="00D5724B"/>
    <w:rsid w:val="00D57CA7"/>
    <w:rsid w:val="00D660BD"/>
    <w:rsid w:val="00D679FE"/>
    <w:rsid w:val="00D744E9"/>
    <w:rsid w:val="00D7760D"/>
    <w:rsid w:val="00D817E6"/>
    <w:rsid w:val="00D8620F"/>
    <w:rsid w:val="00D90571"/>
    <w:rsid w:val="00D90CF3"/>
    <w:rsid w:val="00D9218C"/>
    <w:rsid w:val="00D933CF"/>
    <w:rsid w:val="00D94ACA"/>
    <w:rsid w:val="00DA1887"/>
    <w:rsid w:val="00DA1D05"/>
    <w:rsid w:val="00DB27A4"/>
    <w:rsid w:val="00DB5C64"/>
    <w:rsid w:val="00DB62D5"/>
    <w:rsid w:val="00DB6869"/>
    <w:rsid w:val="00DC3514"/>
    <w:rsid w:val="00DD0E97"/>
    <w:rsid w:val="00DD3632"/>
    <w:rsid w:val="00DD37D0"/>
    <w:rsid w:val="00DE197E"/>
    <w:rsid w:val="00DE2068"/>
    <w:rsid w:val="00DE4EEE"/>
    <w:rsid w:val="00DF1A22"/>
    <w:rsid w:val="00DF5206"/>
    <w:rsid w:val="00DF78FD"/>
    <w:rsid w:val="00E00AD9"/>
    <w:rsid w:val="00E0348F"/>
    <w:rsid w:val="00E0453E"/>
    <w:rsid w:val="00E1135A"/>
    <w:rsid w:val="00E17FC8"/>
    <w:rsid w:val="00E20E7C"/>
    <w:rsid w:val="00E21FA3"/>
    <w:rsid w:val="00E23EE5"/>
    <w:rsid w:val="00E24F9F"/>
    <w:rsid w:val="00E27A82"/>
    <w:rsid w:val="00E319E5"/>
    <w:rsid w:val="00E32F6A"/>
    <w:rsid w:val="00E32F9C"/>
    <w:rsid w:val="00E33807"/>
    <w:rsid w:val="00E4139C"/>
    <w:rsid w:val="00E53212"/>
    <w:rsid w:val="00E566C0"/>
    <w:rsid w:val="00E71DC6"/>
    <w:rsid w:val="00E8197B"/>
    <w:rsid w:val="00E83167"/>
    <w:rsid w:val="00E849A1"/>
    <w:rsid w:val="00E86407"/>
    <w:rsid w:val="00E86DB4"/>
    <w:rsid w:val="00E8752C"/>
    <w:rsid w:val="00E87818"/>
    <w:rsid w:val="00E95F7F"/>
    <w:rsid w:val="00E9764F"/>
    <w:rsid w:val="00EA015E"/>
    <w:rsid w:val="00EA251A"/>
    <w:rsid w:val="00EA32E1"/>
    <w:rsid w:val="00EA7794"/>
    <w:rsid w:val="00EB26F5"/>
    <w:rsid w:val="00EC0528"/>
    <w:rsid w:val="00EC6312"/>
    <w:rsid w:val="00ED1288"/>
    <w:rsid w:val="00ED26C3"/>
    <w:rsid w:val="00ED3DBB"/>
    <w:rsid w:val="00ED57C6"/>
    <w:rsid w:val="00ED58C3"/>
    <w:rsid w:val="00ED5E28"/>
    <w:rsid w:val="00ED728A"/>
    <w:rsid w:val="00EE5794"/>
    <w:rsid w:val="00EE62F6"/>
    <w:rsid w:val="00EE7FF1"/>
    <w:rsid w:val="00EF13FE"/>
    <w:rsid w:val="00EF1F88"/>
    <w:rsid w:val="00EF4676"/>
    <w:rsid w:val="00EF6236"/>
    <w:rsid w:val="00F1041A"/>
    <w:rsid w:val="00F12827"/>
    <w:rsid w:val="00F147D1"/>
    <w:rsid w:val="00F274F6"/>
    <w:rsid w:val="00F333C8"/>
    <w:rsid w:val="00F445A8"/>
    <w:rsid w:val="00F53877"/>
    <w:rsid w:val="00F53D05"/>
    <w:rsid w:val="00F555E8"/>
    <w:rsid w:val="00F56E98"/>
    <w:rsid w:val="00F60E4A"/>
    <w:rsid w:val="00F615B2"/>
    <w:rsid w:val="00F62BE3"/>
    <w:rsid w:val="00F63FAA"/>
    <w:rsid w:val="00F65FF9"/>
    <w:rsid w:val="00F75E5F"/>
    <w:rsid w:val="00F81A81"/>
    <w:rsid w:val="00F84293"/>
    <w:rsid w:val="00F85F23"/>
    <w:rsid w:val="00F86140"/>
    <w:rsid w:val="00F921A5"/>
    <w:rsid w:val="00F966C0"/>
    <w:rsid w:val="00F977DE"/>
    <w:rsid w:val="00FB0D61"/>
    <w:rsid w:val="00FB1885"/>
    <w:rsid w:val="00FB3610"/>
    <w:rsid w:val="00FB3A47"/>
    <w:rsid w:val="00FB5358"/>
    <w:rsid w:val="00FB5A13"/>
    <w:rsid w:val="00FC1E6C"/>
    <w:rsid w:val="00FC4371"/>
    <w:rsid w:val="00FC45E8"/>
    <w:rsid w:val="00FC5621"/>
    <w:rsid w:val="00FC58D9"/>
    <w:rsid w:val="00FD0DD8"/>
    <w:rsid w:val="00FD6729"/>
    <w:rsid w:val="00FD6FC9"/>
    <w:rsid w:val="00FD7155"/>
    <w:rsid w:val="00FE5772"/>
    <w:rsid w:val="00FE7352"/>
    <w:rsid w:val="00FE7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character" w:customStyle="1" w:styleId="Ttulo3Car">
    <w:name w:val="Título 3 Car"/>
    <w:link w:val="Ttulo3"/>
    <w:rsid w:val="0077626A"/>
    <w:rPr>
      <w:rFonts w:ascii="Arial" w:hAnsi="Arial"/>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18</Pages>
  <Words>2526</Words>
  <Characters>13897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Sonia Pérez Chacón</cp:lastModifiedBy>
  <cp:revision>92</cp:revision>
  <cp:lastPrinted>2021-12-20T21:15:00Z</cp:lastPrinted>
  <dcterms:created xsi:type="dcterms:W3CDTF">2021-10-05T18:17:00Z</dcterms:created>
  <dcterms:modified xsi:type="dcterms:W3CDTF">2021-12-20T21:58:00Z</dcterms:modified>
</cp:coreProperties>
</file>