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A4" w:rsidRPr="00284C5D" w:rsidRDefault="00DB27A4" w:rsidP="00DB27A4">
      <w:pPr>
        <w:pStyle w:val="Textoindependiente3"/>
        <w:rPr>
          <w:rFonts w:ascii="Century Gothic" w:hAnsi="Century Gothic"/>
          <w:sz w:val="25"/>
          <w:szCs w:val="25"/>
        </w:rPr>
      </w:pPr>
      <w:r w:rsidRPr="00284C5D">
        <w:rPr>
          <w:rFonts w:ascii="Century Gothic" w:hAnsi="Century Gothic"/>
          <w:sz w:val="25"/>
          <w:szCs w:val="25"/>
        </w:rPr>
        <w:t xml:space="preserve">DECRETO No.       </w:t>
      </w:r>
    </w:p>
    <w:p w:rsidR="00DB27A4" w:rsidRPr="00DB5C64" w:rsidRDefault="00DB27A4" w:rsidP="00DB27A4">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00FE7352" w:rsidRPr="00DB5C64">
        <w:rPr>
          <w:rFonts w:ascii="Century Gothic" w:hAnsi="Century Gothic"/>
          <w:b/>
          <w:sz w:val="25"/>
          <w:szCs w:val="25"/>
          <w:lang w:val="es-MX"/>
        </w:rPr>
        <w:t>LXV</w:t>
      </w:r>
      <w:r w:rsidR="00B65469" w:rsidRPr="00DB5C64">
        <w:rPr>
          <w:rFonts w:ascii="Century Gothic" w:hAnsi="Century Gothic"/>
          <w:b/>
          <w:sz w:val="25"/>
          <w:szCs w:val="25"/>
          <w:lang w:val="es-MX"/>
        </w:rPr>
        <w:t>I</w:t>
      </w:r>
      <w:r w:rsidR="002B07A0">
        <w:rPr>
          <w:rFonts w:ascii="Century Gothic" w:hAnsi="Century Gothic"/>
          <w:b/>
          <w:sz w:val="25"/>
          <w:szCs w:val="25"/>
          <w:lang w:val="es-MX"/>
        </w:rPr>
        <w:t>I</w:t>
      </w:r>
      <w:r w:rsidR="00257B08">
        <w:rPr>
          <w:rFonts w:ascii="Century Gothic" w:hAnsi="Century Gothic"/>
          <w:b/>
          <w:sz w:val="25"/>
          <w:szCs w:val="25"/>
          <w:lang w:val="es-MX"/>
        </w:rPr>
        <w:t>/</w:t>
      </w:r>
      <w:proofErr w:type="spellStart"/>
      <w:r w:rsidR="00B11C2C">
        <w:rPr>
          <w:rFonts w:ascii="Century Gothic" w:hAnsi="Century Gothic"/>
          <w:b/>
          <w:sz w:val="25"/>
          <w:szCs w:val="25"/>
          <w:lang w:val="es-MX"/>
        </w:rPr>
        <w:t>RFL</w:t>
      </w:r>
      <w:r w:rsidR="00BD6A42">
        <w:rPr>
          <w:rFonts w:ascii="Century Gothic" w:hAnsi="Century Gothic"/>
          <w:b/>
          <w:sz w:val="25"/>
          <w:szCs w:val="25"/>
          <w:lang w:val="es-MX"/>
        </w:rPr>
        <w:t>Y</w:t>
      </w:r>
      <w:r w:rsidR="00B11C2C">
        <w:rPr>
          <w:rFonts w:ascii="Century Gothic" w:hAnsi="Century Gothic"/>
          <w:b/>
          <w:sz w:val="25"/>
          <w:szCs w:val="25"/>
          <w:lang w:val="es-MX"/>
        </w:rPr>
        <w:t>C</w:t>
      </w:r>
      <w:proofErr w:type="spellEnd"/>
      <w:r w:rsidR="00FE7352" w:rsidRPr="00DB5C64">
        <w:rPr>
          <w:rFonts w:ascii="Century Gothic" w:hAnsi="Century Gothic"/>
          <w:b/>
          <w:sz w:val="25"/>
          <w:szCs w:val="25"/>
          <w:lang w:val="es-MX"/>
        </w:rPr>
        <w:t>/</w:t>
      </w:r>
      <w:r w:rsidR="009F740A" w:rsidRPr="00DB5C64">
        <w:rPr>
          <w:rFonts w:ascii="Century Gothic" w:hAnsi="Century Gothic"/>
          <w:b/>
          <w:sz w:val="25"/>
          <w:szCs w:val="25"/>
          <w:lang w:val="es-MX"/>
        </w:rPr>
        <w:t>0</w:t>
      </w:r>
      <w:r w:rsidR="00EA251A">
        <w:rPr>
          <w:rFonts w:ascii="Century Gothic" w:hAnsi="Century Gothic"/>
          <w:b/>
          <w:sz w:val="25"/>
          <w:szCs w:val="25"/>
          <w:lang w:val="es-MX"/>
        </w:rPr>
        <w:t>1</w:t>
      </w:r>
      <w:r w:rsidR="009F740A" w:rsidRPr="00DB5C64">
        <w:rPr>
          <w:rFonts w:ascii="Century Gothic" w:hAnsi="Century Gothic"/>
          <w:b/>
          <w:sz w:val="25"/>
          <w:szCs w:val="25"/>
          <w:lang w:val="es-MX"/>
        </w:rPr>
        <w:t>0</w:t>
      </w:r>
      <w:r w:rsidR="00B11C2C">
        <w:rPr>
          <w:rFonts w:ascii="Century Gothic" w:hAnsi="Century Gothic"/>
          <w:b/>
          <w:sz w:val="25"/>
          <w:szCs w:val="25"/>
          <w:lang w:val="es-MX"/>
        </w:rPr>
        <w:t>4</w:t>
      </w:r>
      <w:r w:rsidRPr="00DB5C64">
        <w:rPr>
          <w:rFonts w:ascii="Century Gothic" w:hAnsi="Century Gothic"/>
          <w:b/>
          <w:sz w:val="25"/>
          <w:szCs w:val="25"/>
          <w:lang w:val="es-MX"/>
        </w:rPr>
        <w:t>/</w:t>
      </w:r>
      <w:r w:rsidR="00EC6312" w:rsidRPr="00DB5C64">
        <w:rPr>
          <w:rFonts w:ascii="Century Gothic" w:hAnsi="Century Gothic"/>
          <w:b/>
          <w:sz w:val="25"/>
          <w:szCs w:val="25"/>
          <w:lang w:val="es-MX"/>
        </w:rPr>
        <w:t>20</w:t>
      </w:r>
      <w:r w:rsidR="006268EA">
        <w:rPr>
          <w:rFonts w:ascii="Century Gothic" w:hAnsi="Century Gothic"/>
          <w:b/>
          <w:sz w:val="25"/>
          <w:szCs w:val="25"/>
          <w:lang w:val="es-MX"/>
        </w:rPr>
        <w:t>2</w:t>
      </w:r>
      <w:r w:rsidR="00EC6312" w:rsidRPr="00DB5C64">
        <w:rPr>
          <w:rFonts w:ascii="Century Gothic" w:hAnsi="Century Gothic"/>
          <w:b/>
          <w:sz w:val="25"/>
          <w:szCs w:val="25"/>
          <w:lang w:val="es-MX"/>
        </w:rPr>
        <w:t>1</w:t>
      </w:r>
      <w:r w:rsidRPr="00DB5C64">
        <w:rPr>
          <w:rFonts w:ascii="Century Gothic" w:hAnsi="Century Gothic"/>
          <w:b/>
          <w:sz w:val="25"/>
          <w:szCs w:val="25"/>
          <w:lang w:val="es-MX"/>
        </w:rPr>
        <w:t xml:space="preserve"> </w:t>
      </w:r>
      <w:r w:rsidR="003100B5" w:rsidRPr="00DB5C64">
        <w:rPr>
          <w:rFonts w:ascii="Century Gothic" w:hAnsi="Century Gothic"/>
          <w:b/>
          <w:sz w:val="25"/>
          <w:szCs w:val="25"/>
          <w:lang w:val="es-MX"/>
        </w:rPr>
        <w:t xml:space="preserve"> </w:t>
      </w:r>
      <w:r w:rsidRPr="00DB5C64">
        <w:rPr>
          <w:rFonts w:ascii="Century Gothic" w:hAnsi="Century Gothic"/>
          <w:b/>
          <w:sz w:val="25"/>
          <w:szCs w:val="25"/>
          <w:lang w:val="es-MX"/>
        </w:rPr>
        <w:t xml:space="preserve">I P.O. </w:t>
      </w:r>
    </w:p>
    <w:p w:rsidR="00DB27A4" w:rsidRPr="00DB5C64" w:rsidRDefault="00DB27A4" w:rsidP="00DB27A4">
      <w:pPr>
        <w:ind w:left="284" w:right="284"/>
        <w:jc w:val="both"/>
        <w:rPr>
          <w:rFonts w:ascii="Century Gothic" w:hAnsi="Century Gothic"/>
          <w:b/>
          <w:lang w:val="es-MX"/>
        </w:rPr>
      </w:pPr>
    </w:p>
    <w:p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LA SEXAGÉSIMA SÉ</w:t>
      </w:r>
      <w:r w:rsidR="00222320">
        <w:rPr>
          <w:rFonts w:ascii="Century Gothic" w:hAnsi="Century Gothic"/>
          <w:sz w:val="26"/>
          <w:szCs w:val="26"/>
        </w:rPr>
        <w:t>P</w:t>
      </w:r>
      <w:r>
        <w:rPr>
          <w:rFonts w:ascii="Century Gothic" w:hAnsi="Century Gothic"/>
          <w:sz w:val="26"/>
          <w:szCs w:val="26"/>
        </w:rPr>
        <w:t>TIMA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F615B2">
        <w:rPr>
          <w:rFonts w:ascii="Century Gothic" w:hAnsi="Century Gothic"/>
          <w:sz w:val="26"/>
          <w:szCs w:val="26"/>
        </w:rPr>
        <w:t>PRIMER</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rsidR="00835A33" w:rsidRPr="00ED57C6" w:rsidRDefault="00835A33" w:rsidP="00DB27A4">
      <w:pPr>
        <w:pStyle w:val="Textoindependiente3"/>
        <w:rPr>
          <w:rFonts w:ascii="Century Gothic" w:hAnsi="Century Gothic"/>
          <w:sz w:val="16"/>
          <w:szCs w:val="16"/>
        </w:rPr>
      </w:pPr>
    </w:p>
    <w:p w:rsidR="00157EF4" w:rsidRPr="00ED57C6" w:rsidRDefault="00157EF4" w:rsidP="00DB27A4">
      <w:pPr>
        <w:pStyle w:val="Textoindependiente3"/>
        <w:rPr>
          <w:rFonts w:ascii="Century Gothic" w:hAnsi="Century Gothic"/>
          <w:sz w:val="16"/>
          <w:szCs w:val="16"/>
        </w:rPr>
      </w:pPr>
    </w:p>
    <w:p w:rsidR="00DB27A4" w:rsidRDefault="00DB27A4" w:rsidP="00DB27A4">
      <w:pPr>
        <w:pStyle w:val="Textoindependiente3"/>
        <w:jc w:val="center"/>
        <w:rPr>
          <w:rFonts w:ascii="Century Gothic" w:hAnsi="Century Gothic"/>
          <w:sz w:val="28"/>
          <w:szCs w:val="28"/>
        </w:rPr>
      </w:pPr>
      <w:r w:rsidRPr="005832AF">
        <w:rPr>
          <w:rFonts w:ascii="Century Gothic" w:hAnsi="Century Gothic"/>
          <w:sz w:val="28"/>
          <w:szCs w:val="28"/>
        </w:rPr>
        <w:t xml:space="preserve">D E C R E T </w:t>
      </w:r>
      <w:r>
        <w:rPr>
          <w:rFonts w:ascii="Century Gothic" w:hAnsi="Century Gothic"/>
          <w:sz w:val="28"/>
          <w:szCs w:val="28"/>
        </w:rPr>
        <w:t>A</w:t>
      </w:r>
    </w:p>
    <w:p w:rsidR="00EC6312" w:rsidRPr="00ED57C6" w:rsidRDefault="00054F47" w:rsidP="00054F47">
      <w:pPr>
        <w:pStyle w:val="Textosinformato"/>
        <w:jc w:val="both"/>
        <w:rPr>
          <w:rFonts w:ascii="Century Gothic" w:hAnsi="Century Gothic" w:cs="Arial"/>
          <w:b/>
          <w:bCs/>
          <w:sz w:val="16"/>
          <w:szCs w:val="16"/>
        </w:rPr>
      </w:pPr>
      <w:r w:rsidRPr="00ED57C6">
        <w:rPr>
          <w:rFonts w:ascii="Century Gothic" w:hAnsi="Century Gothic" w:cs="Arial"/>
          <w:b/>
          <w:bCs/>
          <w:sz w:val="16"/>
          <w:szCs w:val="16"/>
        </w:rPr>
        <w:t xml:space="preserve"> </w:t>
      </w:r>
    </w:p>
    <w:p w:rsidR="00B24483" w:rsidRPr="00ED57C6" w:rsidRDefault="00B24483" w:rsidP="00054F47">
      <w:pPr>
        <w:pStyle w:val="Textosinformato"/>
        <w:jc w:val="both"/>
        <w:rPr>
          <w:rFonts w:ascii="Century Gothic" w:hAnsi="Century Gothic" w:cs="Arial"/>
          <w:b/>
          <w:bCs/>
          <w:sz w:val="16"/>
          <w:szCs w:val="16"/>
        </w:rPr>
      </w:pPr>
    </w:p>
    <w:p w:rsidR="00AF5EB0" w:rsidRPr="00AF5EB0" w:rsidRDefault="00AF5EB0" w:rsidP="00AF5EB0">
      <w:pPr>
        <w:spacing w:line="360" w:lineRule="auto"/>
        <w:contextualSpacing/>
        <w:jc w:val="both"/>
        <w:rPr>
          <w:rFonts w:ascii="Century Gothic" w:eastAsia="Calibri" w:hAnsi="Century Gothic" w:cs="Arial"/>
          <w:sz w:val="24"/>
          <w:szCs w:val="24"/>
          <w:lang w:val="es-MX" w:eastAsia="en-US"/>
        </w:rPr>
      </w:pPr>
      <w:r w:rsidRPr="00AF5EB0">
        <w:rPr>
          <w:rFonts w:ascii="Century Gothic" w:eastAsia="Calibri" w:hAnsi="Century Gothic" w:cs="Arial"/>
          <w:b/>
          <w:sz w:val="28"/>
          <w:szCs w:val="28"/>
          <w:lang w:val="es-MX" w:eastAsia="en-US"/>
        </w:rPr>
        <w:t>ARTÍCULO PRIMERO.-</w:t>
      </w:r>
      <w:r w:rsidRPr="00AF5EB0">
        <w:rPr>
          <w:rFonts w:ascii="Century Gothic" w:eastAsia="Calibri" w:hAnsi="Century Gothic" w:cs="Arial"/>
          <w:b/>
          <w:sz w:val="24"/>
          <w:szCs w:val="24"/>
          <w:lang w:val="es-MX" w:eastAsia="en-US"/>
        </w:rPr>
        <w:t xml:space="preserve"> </w:t>
      </w:r>
      <w:r w:rsidRPr="00AF5EB0">
        <w:rPr>
          <w:rFonts w:ascii="Century Gothic" w:eastAsia="Calibri" w:hAnsi="Century Gothic" w:cs="Arial"/>
          <w:sz w:val="24"/>
          <w:szCs w:val="24"/>
          <w:lang w:val="es-MX" w:eastAsia="en-US"/>
        </w:rPr>
        <w:t xml:space="preserve">Se </w:t>
      </w:r>
      <w:r w:rsidRPr="00AF5EB0">
        <w:rPr>
          <w:rFonts w:ascii="Century Gothic" w:eastAsia="Calibri" w:hAnsi="Century Gothic" w:cs="Arial"/>
          <w:b/>
          <w:sz w:val="24"/>
          <w:szCs w:val="24"/>
          <w:lang w:val="es-MX" w:eastAsia="en-US"/>
        </w:rPr>
        <w:t xml:space="preserve">REFORMAN </w:t>
      </w:r>
      <w:r w:rsidRPr="00AF5EB0">
        <w:rPr>
          <w:rFonts w:ascii="Century Gothic" w:eastAsia="Calibri" w:hAnsi="Century Gothic" w:cs="Arial"/>
          <w:sz w:val="24"/>
          <w:szCs w:val="24"/>
          <w:lang w:val="es-MX" w:eastAsia="en-US"/>
        </w:rPr>
        <w:t xml:space="preserve">los artículos 25, fracciones IV y XII; 35 Ter, fracción XIV, el inciso a); </w:t>
      </w:r>
      <w:r w:rsidRPr="00AF5EB0">
        <w:rPr>
          <w:rFonts w:ascii="Century Gothic" w:eastAsia="Calibri" w:hAnsi="Century Gothic" w:cs="Arial"/>
          <w:bCs/>
          <w:sz w:val="24"/>
          <w:szCs w:val="24"/>
          <w:lang w:val="es-MX" w:eastAsia="en-US"/>
        </w:rPr>
        <w:t xml:space="preserve">35 </w:t>
      </w:r>
      <w:proofErr w:type="spellStart"/>
      <w:r w:rsidRPr="00AF5EB0">
        <w:rPr>
          <w:rFonts w:ascii="Century Gothic" w:eastAsia="Calibri" w:hAnsi="Century Gothic" w:cs="Arial"/>
          <w:bCs/>
          <w:sz w:val="24"/>
          <w:szCs w:val="24"/>
          <w:lang w:val="es-MX" w:eastAsia="en-US"/>
        </w:rPr>
        <w:t>Quinquies</w:t>
      </w:r>
      <w:proofErr w:type="spellEnd"/>
      <w:r w:rsidRPr="00AF5EB0">
        <w:rPr>
          <w:rFonts w:ascii="Century Gothic" w:eastAsia="Calibri" w:hAnsi="Century Gothic" w:cs="Arial"/>
          <w:sz w:val="24"/>
          <w:szCs w:val="24"/>
          <w:lang w:val="es-MX" w:eastAsia="en-US"/>
        </w:rPr>
        <w:t xml:space="preserve">, párrafo primero; y 36. Se </w:t>
      </w:r>
      <w:r w:rsidRPr="00AF5EB0">
        <w:rPr>
          <w:rFonts w:ascii="Century Gothic" w:eastAsia="Calibri" w:hAnsi="Century Gothic" w:cs="Arial"/>
          <w:b/>
          <w:sz w:val="24"/>
          <w:szCs w:val="24"/>
          <w:lang w:val="es-MX" w:eastAsia="en-US"/>
        </w:rPr>
        <w:t xml:space="preserve">ADICIONAN </w:t>
      </w:r>
      <w:r w:rsidRPr="00AF5EB0">
        <w:rPr>
          <w:rFonts w:ascii="Century Gothic" w:eastAsia="Calibri" w:hAnsi="Century Gothic" w:cs="Arial"/>
          <w:sz w:val="24"/>
          <w:szCs w:val="24"/>
          <w:lang w:val="es-MX" w:eastAsia="en-US"/>
        </w:rPr>
        <w:t xml:space="preserve">a los artículos 35 Ter, fracción XIV, inciso a), los numerales del 1 al 4, así como los párrafos segundo y tercero; 35 </w:t>
      </w:r>
      <w:proofErr w:type="spellStart"/>
      <w:r w:rsidRPr="00AF5EB0">
        <w:rPr>
          <w:rFonts w:ascii="Century Gothic" w:eastAsia="Calibri" w:hAnsi="Century Gothic" w:cs="Arial"/>
          <w:sz w:val="24"/>
          <w:szCs w:val="24"/>
          <w:lang w:val="es-MX" w:eastAsia="en-US"/>
        </w:rPr>
        <w:t>Quinquies</w:t>
      </w:r>
      <w:proofErr w:type="spellEnd"/>
      <w:r w:rsidRPr="00AF5EB0">
        <w:rPr>
          <w:rFonts w:ascii="Century Gothic" w:eastAsia="Calibri" w:hAnsi="Century Gothic" w:cs="Arial"/>
          <w:sz w:val="24"/>
          <w:szCs w:val="24"/>
          <w:lang w:val="es-MX" w:eastAsia="en-US"/>
        </w:rPr>
        <w:t xml:space="preserve">, párrafo segundo, la fracción XI Bis; y 36, las fracciones I, II y III. Se </w:t>
      </w:r>
      <w:r w:rsidRPr="00AF5EB0">
        <w:rPr>
          <w:rFonts w:ascii="Century Gothic" w:eastAsia="Calibri" w:hAnsi="Century Gothic" w:cs="Arial"/>
          <w:b/>
          <w:sz w:val="24"/>
          <w:szCs w:val="24"/>
          <w:lang w:val="es-MX" w:eastAsia="en-US"/>
        </w:rPr>
        <w:t>DEROGAN</w:t>
      </w:r>
      <w:r w:rsidRPr="00AF5EB0">
        <w:rPr>
          <w:rFonts w:ascii="Century Gothic" w:eastAsia="Calibri" w:hAnsi="Century Gothic" w:cs="Arial"/>
          <w:sz w:val="24"/>
          <w:szCs w:val="24"/>
          <w:lang w:val="es-MX" w:eastAsia="en-US"/>
        </w:rPr>
        <w:t xml:space="preserve"> de los artículos 25, las fracciones VIII, XIX, XX y XXV; 35, el apartado I; 35 Ter, fracción XIV, los incisos b) y c), todos de la Ley Orgánica del Poder Ejecutivo del Estado de Chihuahua, para quedar redactados de la siguiente manera:</w:t>
      </w:r>
    </w:p>
    <w:p w:rsidR="00AF5EB0" w:rsidRPr="00AF5EB0" w:rsidRDefault="00AF5EB0" w:rsidP="00AF5EB0">
      <w:pPr>
        <w:spacing w:line="360" w:lineRule="auto"/>
        <w:contextualSpacing/>
        <w:rPr>
          <w:rFonts w:ascii="Century Gothic" w:hAnsi="Century Gothic" w:cs="Arial"/>
          <w:b/>
          <w:sz w:val="24"/>
          <w:szCs w:val="24"/>
          <w:lang w:val="es-ES_tradnl"/>
        </w:rPr>
      </w:pPr>
    </w:p>
    <w:p w:rsidR="00AF5EB0" w:rsidRPr="00AF5EB0" w:rsidRDefault="00AF5EB0" w:rsidP="00AF5EB0">
      <w:pPr>
        <w:spacing w:line="360" w:lineRule="auto"/>
        <w:contextualSpacing/>
        <w:rPr>
          <w:rFonts w:ascii="Century Gothic" w:hAnsi="Century Gothic" w:cs="Arial"/>
          <w:sz w:val="24"/>
          <w:szCs w:val="24"/>
        </w:rPr>
      </w:pPr>
      <w:r w:rsidRPr="00AF5EB0">
        <w:rPr>
          <w:rFonts w:ascii="Century Gothic" w:hAnsi="Century Gothic" w:cs="Arial"/>
          <w:b/>
          <w:sz w:val="24"/>
          <w:szCs w:val="24"/>
        </w:rPr>
        <w:t xml:space="preserve">ARTÍCULO 25. </w:t>
      </w:r>
      <w:r w:rsidRPr="00AF5EB0">
        <w:rPr>
          <w:rFonts w:ascii="Century Gothic" w:hAnsi="Century Gothic" w:cs="Arial"/>
          <w:sz w:val="24"/>
          <w:szCs w:val="24"/>
        </w:rPr>
        <w:t>…</w:t>
      </w:r>
    </w:p>
    <w:p w:rsidR="00AF5EB0" w:rsidRPr="00AF5EB0" w:rsidRDefault="00AF5EB0" w:rsidP="00AF5EB0">
      <w:pPr>
        <w:spacing w:line="360" w:lineRule="auto"/>
        <w:contextualSpacing/>
        <w:rPr>
          <w:rFonts w:ascii="Century Gothic" w:hAnsi="Century Gothic" w:cs="Arial"/>
          <w:b/>
          <w:sz w:val="24"/>
          <w:szCs w:val="24"/>
        </w:rPr>
      </w:pPr>
    </w:p>
    <w:p w:rsidR="00AF5EB0" w:rsidRPr="00AF5EB0" w:rsidRDefault="00AF5EB0" w:rsidP="00AF5EB0">
      <w:pPr>
        <w:spacing w:line="360" w:lineRule="auto"/>
        <w:ind w:firstLine="284"/>
        <w:contextualSpacing/>
        <w:rPr>
          <w:rFonts w:ascii="Century Gothic" w:hAnsi="Century Gothic" w:cs="Arial"/>
          <w:sz w:val="24"/>
          <w:szCs w:val="24"/>
          <w:lang w:val="es-ES_tradnl"/>
        </w:rPr>
      </w:pPr>
      <w:r w:rsidRPr="00AF5EB0">
        <w:rPr>
          <w:rFonts w:ascii="Century Gothic" w:hAnsi="Century Gothic" w:cs="Arial"/>
          <w:sz w:val="24"/>
          <w:szCs w:val="24"/>
          <w:lang w:val="es-ES_tradnl"/>
        </w:rPr>
        <w:t>I. a III. …</w:t>
      </w:r>
    </w:p>
    <w:p w:rsidR="00AF5EB0" w:rsidRPr="00AF5EB0" w:rsidRDefault="00AF5EB0" w:rsidP="00AF5EB0">
      <w:pPr>
        <w:spacing w:line="360" w:lineRule="auto"/>
        <w:contextualSpacing/>
        <w:rPr>
          <w:rFonts w:ascii="Century Gothic" w:hAnsi="Century Gothic" w:cs="Arial"/>
          <w:sz w:val="24"/>
          <w:szCs w:val="24"/>
          <w:lang w:val="es-ES_tradnl"/>
        </w:rPr>
      </w:pPr>
    </w:p>
    <w:p w:rsidR="00AF5EB0" w:rsidRPr="00AF5EB0" w:rsidRDefault="00AF5EB0" w:rsidP="00AF5EB0">
      <w:pPr>
        <w:spacing w:line="360" w:lineRule="auto"/>
        <w:ind w:left="709" w:hanging="425"/>
        <w:contextualSpacing/>
        <w:jc w:val="both"/>
        <w:rPr>
          <w:rFonts w:ascii="Century Gothic" w:hAnsi="Century Gothic" w:cs="Arial"/>
          <w:b/>
          <w:sz w:val="24"/>
          <w:szCs w:val="24"/>
          <w:lang w:val="es-MX"/>
        </w:rPr>
      </w:pPr>
      <w:r w:rsidRPr="00AF5EB0">
        <w:rPr>
          <w:rFonts w:ascii="Century Gothic" w:hAnsi="Century Gothic" w:cs="Arial"/>
          <w:sz w:val="24"/>
          <w:szCs w:val="24"/>
          <w:lang w:val="es-ES_tradnl"/>
        </w:rPr>
        <w:t>IV.</w:t>
      </w:r>
      <w:r w:rsidR="005548ED">
        <w:rPr>
          <w:rFonts w:ascii="Century Gothic" w:hAnsi="Century Gothic" w:cs="Arial"/>
          <w:sz w:val="24"/>
          <w:szCs w:val="24"/>
          <w:lang w:val="es-ES_tradnl"/>
        </w:rPr>
        <w:tab/>
      </w:r>
      <w:r w:rsidRPr="00AF5EB0">
        <w:rPr>
          <w:rFonts w:ascii="Century Gothic" w:hAnsi="Century Gothic" w:cs="Arial"/>
          <w:b/>
          <w:sz w:val="24"/>
          <w:szCs w:val="24"/>
          <w:lang w:val="es-MX"/>
        </w:rPr>
        <w:t xml:space="preserve">Asistir a la persona titular del Ejecutivo en la selección de quienes deban someterse a consideración del Congreso del Estado para la </w:t>
      </w:r>
      <w:r w:rsidRPr="00AF5EB0">
        <w:rPr>
          <w:rFonts w:ascii="Century Gothic" w:hAnsi="Century Gothic" w:cs="Arial"/>
          <w:b/>
          <w:sz w:val="24"/>
          <w:szCs w:val="24"/>
          <w:lang w:val="es-MX"/>
        </w:rPr>
        <w:lastRenderedPageBreak/>
        <w:t>designación de Magistraturas del Poder Judicial del Estado, así como de quien se designe para integrar el Consejo de la Judicatura de dicho Poder, de conformidad con lo dispuesto por la Constitución Política del Estado.</w:t>
      </w:r>
    </w:p>
    <w:p w:rsidR="00AF5EB0" w:rsidRPr="00AF5EB0" w:rsidRDefault="00AF5EB0" w:rsidP="00AF5EB0">
      <w:pPr>
        <w:spacing w:line="360" w:lineRule="auto"/>
        <w:ind w:firstLine="284"/>
        <w:contextualSpacing/>
        <w:jc w:val="both"/>
        <w:rPr>
          <w:rFonts w:ascii="Century Gothic" w:hAnsi="Century Gothic" w:cs="Arial"/>
          <w:b/>
          <w:sz w:val="24"/>
          <w:szCs w:val="24"/>
          <w:lang w:val="es-MX"/>
        </w:rPr>
      </w:pPr>
    </w:p>
    <w:p w:rsidR="00AF5EB0" w:rsidRPr="00AF5EB0" w:rsidRDefault="00AF5EB0" w:rsidP="00AF5EB0">
      <w:pPr>
        <w:spacing w:line="360" w:lineRule="auto"/>
        <w:ind w:firstLine="284"/>
        <w:contextualSpacing/>
        <w:jc w:val="both"/>
        <w:rPr>
          <w:rFonts w:ascii="Century Gothic" w:hAnsi="Century Gothic" w:cs="Arial"/>
          <w:sz w:val="24"/>
          <w:szCs w:val="24"/>
          <w:lang w:val="es-MX"/>
        </w:rPr>
      </w:pPr>
      <w:r w:rsidRPr="00AF5EB0">
        <w:rPr>
          <w:rFonts w:ascii="Century Gothic" w:hAnsi="Century Gothic" w:cs="Arial"/>
          <w:sz w:val="24"/>
          <w:szCs w:val="24"/>
          <w:lang w:val="es-MX"/>
        </w:rPr>
        <w:t>V. a VII. …</w:t>
      </w:r>
    </w:p>
    <w:p w:rsidR="00AF5EB0" w:rsidRPr="00AF5EB0" w:rsidRDefault="00AF5EB0" w:rsidP="00AF5EB0">
      <w:pPr>
        <w:spacing w:line="360" w:lineRule="auto"/>
        <w:contextualSpacing/>
        <w:jc w:val="both"/>
        <w:rPr>
          <w:rFonts w:ascii="Century Gothic" w:hAnsi="Century Gothic" w:cs="Arial"/>
          <w:sz w:val="24"/>
          <w:szCs w:val="24"/>
          <w:lang w:val="es-MX"/>
        </w:rPr>
      </w:pPr>
    </w:p>
    <w:p w:rsidR="00AF5EB0" w:rsidRPr="00AF5EB0" w:rsidRDefault="00AF5EB0" w:rsidP="00AF5EB0">
      <w:pPr>
        <w:spacing w:line="360" w:lineRule="auto"/>
        <w:ind w:firstLine="284"/>
        <w:contextualSpacing/>
        <w:jc w:val="both"/>
        <w:rPr>
          <w:rFonts w:ascii="Century Gothic" w:hAnsi="Century Gothic" w:cs="Arial"/>
          <w:b/>
          <w:sz w:val="24"/>
          <w:szCs w:val="24"/>
          <w:lang w:val="es-MX"/>
        </w:rPr>
      </w:pPr>
      <w:r w:rsidRPr="00AF5EB0">
        <w:rPr>
          <w:rFonts w:ascii="Century Gothic" w:hAnsi="Century Gothic" w:cs="Arial"/>
          <w:sz w:val="24"/>
          <w:szCs w:val="24"/>
          <w:lang w:val="es-MX"/>
        </w:rPr>
        <w:t>VIII.</w:t>
      </w:r>
      <w:r w:rsidRPr="00AF5EB0">
        <w:rPr>
          <w:rFonts w:ascii="Century Gothic" w:hAnsi="Century Gothic" w:cs="Arial"/>
          <w:b/>
          <w:sz w:val="24"/>
          <w:szCs w:val="24"/>
          <w:lang w:val="es-MX"/>
        </w:rPr>
        <w:t xml:space="preserve"> Se deroga.</w:t>
      </w:r>
    </w:p>
    <w:p w:rsidR="00AF5EB0" w:rsidRPr="00AF5EB0" w:rsidRDefault="00AF5EB0" w:rsidP="00AF5EB0">
      <w:pPr>
        <w:spacing w:line="360" w:lineRule="auto"/>
        <w:contextualSpacing/>
        <w:jc w:val="both"/>
        <w:rPr>
          <w:rFonts w:ascii="Century Gothic" w:hAnsi="Century Gothic" w:cs="Arial"/>
          <w:sz w:val="24"/>
          <w:szCs w:val="24"/>
          <w:lang w:val="es-MX"/>
        </w:rPr>
      </w:pPr>
    </w:p>
    <w:p w:rsidR="00AF5EB0" w:rsidRPr="00AF5EB0" w:rsidRDefault="00AF5EB0" w:rsidP="00AF5EB0">
      <w:pPr>
        <w:spacing w:line="360" w:lineRule="auto"/>
        <w:ind w:firstLine="284"/>
        <w:contextualSpacing/>
        <w:jc w:val="both"/>
        <w:rPr>
          <w:rFonts w:ascii="Century Gothic" w:hAnsi="Century Gothic" w:cs="Arial"/>
          <w:sz w:val="24"/>
          <w:szCs w:val="24"/>
          <w:lang w:val="es-MX"/>
        </w:rPr>
      </w:pPr>
      <w:r w:rsidRPr="00AF5EB0">
        <w:rPr>
          <w:rFonts w:ascii="Century Gothic" w:hAnsi="Century Gothic" w:cs="Arial"/>
          <w:sz w:val="24"/>
          <w:szCs w:val="24"/>
          <w:lang w:val="es-MX"/>
        </w:rPr>
        <w:t>IX. a XI. …</w:t>
      </w:r>
    </w:p>
    <w:p w:rsidR="00AF5EB0" w:rsidRPr="00AF5EB0" w:rsidRDefault="00AF5EB0" w:rsidP="00AF5EB0">
      <w:pPr>
        <w:spacing w:line="360" w:lineRule="auto"/>
        <w:contextualSpacing/>
        <w:jc w:val="both"/>
        <w:rPr>
          <w:rFonts w:ascii="Century Gothic" w:hAnsi="Century Gothic" w:cs="Arial"/>
          <w:sz w:val="24"/>
          <w:szCs w:val="24"/>
          <w:lang w:val="es-MX"/>
        </w:rPr>
      </w:pPr>
    </w:p>
    <w:p w:rsidR="00AF5EB0" w:rsidRPr="00AF5EB0" w:rsidRDefault="00AF5EB0" w:rsidP="005548ED">
      <w:pPr>
        <w:spacing w:line="360" w:lineRule="auto"/>
        <w:ind w:left="709" w:hanging="425"/>
        <w:contextualSpacing/>
        <w:jc w:val="both"/>
        <w:rPr>
          <w:rFonts w:ascii="Century Gothic" w:hAnsi="Century Gothic" w:cs="Arial"/>
          <w:b/>
          <w:sz w:val="24"/>
          <w:szCs w:val="24"/>
          <w:lang w:val="es-MX"/>
        </w:rPr>
      </w:pPr>
      <w:r w:rsidRPr="00AF5EB0">
        <w:rPr>
          <w:rFonts w:ascii="Century Gothic" w:hAnsi="Century Gothic" w:cs="Arial"/>
          <w:sz w:val="24"/>
          <w:szCs w:val="24"/>
          <w:lang w:val="es-MX"/>
        </w:rPr>
        <w:t>XII.</w:t>
      </w:r>
      <w:r w:rsidR="005548ED">
        <w:rPr>
          <w:rFonts w:ascii="Century Gothic" w:hAnsi="Century Gothic" w:cs="Arial"/>
          <w:sz w:val="24"/>
          <w:szCs w:val="24"/>
          <w:lang w:val="es-MX"/>
        </w:rPr>
        <w:tab/>
      </w:r>
      <w:r w:rsidRPr="00AF5EB0">
        <w:rPr>
          <w:rFonts w:ascii="Century Gothic" w:hAnsi="Century Gothic" w:cs="Arial"/>
          <w:b/>
          <w:sz w:val="24"/>
          <w:szCs w:val="24"/>
          <w:lang w:val="es-MX"/>
        </w:rPr>
        <w:t>Representar a la persona titular del Poder Ejecutivo en cualquier procedimiento administrativo o contencioso, así como en cualquier medio de control constitucional, en que sea señalada como parte o tercero, con facultades amplias y necesarias para ejercer dicha representación, salvo que la misma sea asumida por la Secretaría de Coordinación de Gabinete, a través de la Consejería Jurídica del Estado.</w:t>
      </w:r>
    </w:p>
    <w:p w:rsidR="00AF5EB0" w:rsidRPr="00AF5EB0" w:rsidRDefault="00AF5EB0" w:rsidP="00AF5EB0">
      <w:pPr>
        <w:spacing w:line="360" w:lineRule="auto"/>
        <w:contextualSpacing/>
        <w:jc w:val="both"/>
        <w:rPr>
          <w:rFonts w:ascii="Century Gothic" w:hAnsi="Century Gothic" w:cs="Arial"/>
          <w:sz w:val="24"/>
          <w:szCs w:val="24"/>
          <w:lang w:val="es-MX"/>
        </w:rPr>
      </w:pPr>
    </w:p>
    <w:p w:rsidR="00AF5EB0" w:rsidRPr="00AF5EB0" w:rsidRDefault="00AF5EB0" w:rsidP="00AF5EB0">
      <w:pPr>
        <w:spacing w:line="360" w:lineRule="auto"/>
        <w:ind w:firstLine="284"/>
        <w:contextualSpacing/>
        <w:jc w:val="both"/>
        <w:rPr>
          <w:rFonts w:ascii="Century Gothic" w:hAnsi="Century Gothic" w:cs="Arial"/>
          <w:sz w:val="24"/>
          <w:szCs w:val="24"/>
          <w:lang w:val="es-MX"/>
        </w:rPr>
      </w:pPr>
      <w:r w:rsidRPr="00AF5EB0">
        <w:rPr>
          <w:rFonts w:ascii="Century Gothic" w:hAnsi="Century Gothic" w:cs="Arial"/>
          <w:sz w:val="24"/>
          <w:szCs w:val="24"/>
          <w:lang w:val="es-MX"/>
        </w:rPr>
        <w:t>XIII. a XVIII. …</w:t>
      </w:r>
    </w:p>
    <w:p w:rsidR="00AF5EB0" w:rsidRPr="00AF5EB0" w:rsidRDefault="00AF5EB0" w:rsidP="00AF5EB0">
      <w:pPr>
        <w:spacing w:line="360" w:lineRule="auto"/>
        <w:contextualSpacing/>
        <w:jc w:val="both"/>
        <w:rPr>
          <w:rFonts w:ascii="Century Gothic" w:hAnsi="Century Gothic" w:cs="Arial"/>
          <w:sz w:val="24"/>
          <w:szCs w:val="24"/>
          <w:lang w:val="es-MX"/>
        </w:rPr>
      </w:pPr>
    </w:p>
    <w:p w:rsidR="00AF5EB0" w:rsidRPr="00AF5EB0" w:rsidRDefault="00AF5EB0" w:rsidP="00AF5EB0">
      <w:pPr>
        <w:spacing w:line="360" w:lineRule="auto"/>
        <w:ind w:firstLine="284"/>
        <w:contextualSpacing/>
        <w:jc w:val="both"/>
        <w:rPr>
          <w:rFonts w:ascii="Century Gothic" w:hAnsi="Century Gothic" w:cs="Arial"/>
          <w:b/>
          <w:sz w:val="24"/>
          <w:szCs w:val="24"/>
          <w:lang w:val="es-MX"/>
        </w:rPr>
      </w:pPr>
      <w:r w:rsidRPr="00AF5EB0">
        <w:rPr>
          <w:rFonts w:ascii="Century Gothic" w:hAnsi="Century Gothic" w:cs="Arial"/>
          <w:sz w:val="24"/>
          <w:szCs w:val="24"/>
          <w:lang w:val="es-MX"/>
        </w:rPr>
        <w:t>XIX.</w:t>
      </w:r>
      <w:r w:rsidRPr="00AF5EB0">
        <w:rPr>
          <w:rFonts w:ascii="Century Gothic" w:hAnsi="Century Gothic" w:cs="Arial"/>
          <w:b/>
          <w:sz w:val="24"/>
          <w:szCs w:val="24"/>
          <w:lang w:val="es-MX"/>
        </w:rPr>
        <w:t xml:space="preserve"> Se deroga. </w:t>
      </w:r>
    </w:p>
    <w:p w:rsidR="00AF5EB0" w:rsidRPr="00AF5EB0" w:rsidRDefault="00AF5EB0" w:rsidP="00AF5EB0">
      <w:pPr>
        <w:spacing w:line="360" w:lineRule="auto"/>
        <w:contextualSpacing/>
        <w:jc w:val="both"/>
        <w:rPr>
          <w:rFonts w:ascii="Century Gothic" w:hAnsi="Century Gothic" w:cs="Arial"/>
          <w:b/>
          <w:sz w:val="24"/>
          <w:szCs w:val="24"/>
          <w:lang w:val="es-MX"/>
        </w:rPr>
      </w:pPr>
    </w:p>
    <w:p w:rsidR="00AF5EB0" w:rsidRPr="00AF5EB0" w:rsidRDefault="00AF5EB0" w:rsidP="00AF5EB0">
      <w:pPr>
        <w:spacing w:line="360" w:lineRule="auto"/>
        <w:ind w:firstLine="284"/>
        <w:contextualSpacing/>
        <w:jc w:val="both"/>
        <w:rPr>
          <w:rFonts w:ascii="Century Gothic" w:hAnsi="Century Gothic" w:cs="Arial"/>
          <w:b/>
          <w:sz w:val="24"/>
          <w:szCs w:val="24"/>
          <w:lang w:val="es-MX"/>
        </w:rPr>
      </w:pPr>
      <w:r w:rsidRPr="00AF5EB0">
        <w:rPr>
          <w:rFonts w:ascii="Century Gothic" w:hAnsi="Century Gothic" w:cs="Arial"/>
          <w:sz w:val="24"/>
          <w:szCs w:val="24"/>
          <w:lang w:val="es-MX"/>
        </w:rPr>
        <w:t>XX.</w:t>
      </w:r>
      <w:r w:rsidRPr="00AF5EB0">
        <w:rPr>
          <w:rFonts w:ascii="Century Gothic" w:hAnsi="Century Gothic" w:cs="Arial"/>
          <w:b/>
          <w:sz w:val="24"/>
          <w:szCs w:val="24"/>
          <w:lang w:val="es-MX"/>
        </w:rPr>
        <w:t xml:space="preserve"> Se deroga.</w:t>
      </w:r>
    </w:p>
    <w:p w:rsidR="00AF5EB0" w:rsidRPr="00AF5EB0" w:rsidRDefault="00AF5EB0" w:rsidP="00AF5EB0">
      <w:pPr>
        <w:spacing w:line="360" w:lineRule="auto"/>
        <w:contextualSpacing/>
        <w:jc w:val="both"/>
        <w:rPr>
          <w:rFonts w:ascii="Century Gothic" w:hAnsi="Century Gothic" w:cs="Arial"/>
          <w:sz w:val="24"/>
          <w:szCs w:val="24"/>
          <w:lang w:val="es-MX"/>
        </w:rPr>
      </w:pPr>
    </w:p>
    <w:p w:rsidR="00AF5EB0" w:rsidRPr="00AF5EB0" w:rsidRDefault="00AF5EB0" w:rsidP="00AF5EB0">
      <w:pPr>
        <w:spacing w:line="360" w:lineRule="auto"/>
        <w:ind w:firstLine="284"/>
        <w:contextualSpacing/>
        <w:jc w:val="both"/>
        <w:rPr>
          <w:rFonts w:ascii="Century Gothic" w:hAnsi="Century Gothic" w:cs="Arial"/>
          <w:sz w:val="24"/>
          <w:szCs w:val="24"/>
          <w:lang w:val="es-MX"/>
        </w:rPr>
      </w:pPr>
      <w:r w:rsidRPr="00AF5EB0">
        <w:rPr>
          <w:rFonts w:ascii="Century Gothic" w:hAnsi="Century Gothic" w:cs="Arial"/>
          <w:sz w:val="24"/>
          <w:szCs w:val="24"/>
          <w:lang w:val="es-MX"/>
        </w:rPr>
        <w:t>XXI. a XXIV. …</w:t>
      </w:r>
    </w:p>
    <w:p w:rsidR="00AF5EB0" w:rsidRPr="00AF5EB0" w:rsidRDefault="00AF5EB0" w:rsidP="00AF5EB0">
      <w:pPr>
        <w:spacing w:line="360" w:lineRule="auto"/>
        <w:contextualSpacing/>
        <w:jc w:val="both"/>
        <w:rPr>
          <w:rFonts w:ascii="Century Gothic" w:hAnsi="Century Gothic" w:cs="Arial"/>
          <w:b/>
          <w:sz w:val="24"/>
          <w:szCs w:val="24"/>
          <w:lang w:val="es-MX"/>
        </w:rPr>
      </w:pPr>
    </w:p>
    <w:p w:rsidR="00AF5EB0" w:rsidRPr="00AF5EB0" w:rsidRDefault="00AF5EB0" w:rsidP="00AF5EB0">
      <w:pPr>
        <w:spacing w:line="360" w:lineRule="auto"/>
        <w:ind w:firstLine="284"/>
        <w:contextualSpacing/>
        <w:jc w:val="both"/>
        <w:rPr>
          <w:rFonts w:ascii="Century Gothic" w:hAnsi="Century Gothic" w:cs="Arial"/>
          <w:b/>
          <w:sz w:val="24"/>
          <w:szCs w:val="24"/>
          <w:lang w:val="es-MX"/>
        </w:rPr>
      </w:pPr>
      <w:r w:rsidRPr="00AF5EB0">
        <w:rPr>
          <w:rFonts w:ascii="Century Gothic" w:hAnsi="Century Gothic" w:cs="Arial"/>
          <w:sz w:val="24"/>
          <w:szCs w:val="24"/>
          <w:lang w:val="es-MX"/>
        </w:rPr>
        <w:t>XXV.</w:t>
      </w:r>
      <w:r w:rsidRPr="00AF5EB0">
        <w:rPr>
          <w:rFonts w:ascii="Century Gothic" w:hAnsi="Century Gothic" w:cs="Arial"/>
          <w:b/>
          <w:sz w:val="24"/>
          <w:szCs w:val="24"/>
          <w:lang w:val="es-MX"/>
        </w:rPr>
        <w:t xml:space="preserve"> Se deroga. </w:t>
      </w:r>
    </w:p>
    <w:p w:rsidR="00AF5EB0" w:rsidRPr="00AF5EB0" w:rsidRDefault="00AF5EB0" w:rsidP="00AF5EB0">
      <w:pPr>
        <w:spacing w:line="360" w:lineRule="auto"/>
        <w:contextualSpacing/>
        <w:jc w:val="both"/>
        <w:rPr>
          <w:rFonts w:ascii="Century Gothic" w:hAnsi="Century Gothic" w:cs="Arial"/>
          <w:b/>
          <w:sz w:val="24"/>
          <w:szCs w:val="24"/>
          <w:lang w:val="es-MX"/>
        </w:rPr>
      </w:pPr>
    </w:p>
    <w:p w:rsidR="00AF5EB0" w:rsidRPr="00AF5EB0" w:rsidRDefault="00AF5EB0" w:rsidP="00AF5EB0">
      <w:pPr>
        <w:spacing w:line="360" w:lineRule="auto"/>
        <w:ind w:firstLine="284"/>
        <w:contextualSpacing/>
        <w:jc w:val="both"/>
        <w:rPr>
          <w:rFonts w:ascii="Century Gothic" w:hAnsi="Century Gothic" w:cs="Arial"/>
          <w:sz w:val="24"/>
          <w:szCs w:val="24"/>
          <w:lang w:val="es-MX"/>
        </w:rPr>
      </w:pPr>
      <w:r w:rsidRPr="00AF5EB0">
        <w:rPr>
          <w:rFonts w:ascii="Century Gothic" w:hAnsi="Century Gothic" w:cs="Arial"/>
          <w:sz w:val="24"/>
          <w:szCs w:val="24"/>
          <w:lang w:val="es-MX"/>
        </w:rPr>
        <w:t>XXVI. a XXVIII. …</w:t>
      </w:r>
    </w:p>
    <w:p w:rsidR="00AF5EB0" w:rsidRPr="00AF5EB0" w:rsidRDefault="00AF5EB0" w:rsidP="00AF5EB0">
      <w:pPr>
        <w:spacing w:line="360" w:lineRule="auto"/>
        <w:contextualSpacing/>
        <w:jc w:val="both"/>
        <w:rPr>
          <w:rFonts w:ascii="Century Gothic" w:hAnsi="Century Gothic" w:cs="Arial"/>
          <w:sz w:val="24"/>
          <w:szCs w:val="24"/>
          <w:lang w:val="es-MX"/>
        </w:rPr>
      </w:pPr>
    </w:p>
    <w:p w:rsidR="00AF5EB0" w:rsidRPr="00AF5EB0" w:rsidRDefault="00AF5EB0" w:rsidP="00AF5EB0">
      <w:pPr>
        <w:spacing w:line="360" w:lineRule="auto"/>
        <w:jc w:val="both"/>
        <w:rPr>
          <w:rFonts w:ascii="Century Gothic" w:eastAsia="Calibri" w:hAnsi="Century Gothic" w:cs="Arial"/>
          <w:sz w:val="24"/>
          <w:szCs w:val="24"/>
          <w:lang w:val="es-MX" w:eastAsia="en-US"/>
        </w:rPr>
      </w:pPr>
      <w:r w:rsidRPr="00AF5EB0">
        <w:rPr>
          <w:rFonts w:ascii="Century Gothic" w:eastAsia="Calibri" w:hAnsi="Century Gothic" w:cs="Arial"/>
          <w:b/>
          <w:sz w:val="24"/>
          <w:szCs w:val="24"/>
          <w:lang w:val="es-MX" w:eastAsia="en-US"/>
        </w:rPr>
        <w:t xml:space="preserve">ARTÍCULO 35. </w:t>
      </w:r>
      <w:r w:rsidRPr="00AF5EB0">
        <w:rPr>
          <w:rFonts w:ascii="Century Gothic" w:eastAsia="Calibri" w:hAnsi="Century Gothic" w:cs="Arial"/>
          <w:sz w:val="24"/>
          <w:szCs w:val="24"/>
          <w:lang w:val="es-MX" w:eastAsia="en-US"/>
        </w:rPr>
        <w:t>…</w:t>
      </w:r>
    </w:p>
    <w:p w:rsidR="00AF5EB0" w:rsidRPr="00AF5EB0" w:rsidRDefault="00AF5EB0" w:rsidP="00AF5EB0">
      <w:pPr>
        <w:spacing w:line="360" w:lineRule="auto"/>
        <w:jc w:val="both"/>
        <w:rPr>
          <w:rFonts w:ascii="Century Gothic" w:eastAsia="Calibri" w:hAnsi="Century Gothic" w:cs="Arial"/>
          <w:sz w:val="24"/>
          <w:szCs w:val="24"/>
          <w:lang w:val="es-MX" w:eastAsia="en-US"/>
        </w:rPr>
      </w:pPr>
    </w:p>
    <w:p w:rsidR="00AF5EB0" w:rsidRPr="00AF5EB0" w:rsidRDefault="00AF5EB0" w:rsidP="00AF5EB0">
      <w:pPr>
        <w:spacing w:line="360" w:lineRule="auto"/>
        <w:jc w:val="both"/>
        <w:rPr>
          <w:rFonts w:ascii="Century Gothic" w:eastAsia="Calibri" w:hAnsi="Century Gothic" w:cs="Arial"/>
          <w:sz w:val="24"/>
          <w:szCs w:val="24"/>
          <w:lang w:val="es-MX" w:eastAsia="en-US"/>
        </w:rPr>
      </w:pPr>
      <w:r w:rsidRPr="00AF5EB0">
        <w:rPr>
          <w:rFonts w:ascii="Century Gothic" w:eastAsia="Calibri" w:hAnsi="Century Gothic" w:cs="Arial"/>
          <w:sz w:val="24"/>
          <w:szCs w:val="24"/>
          <w:lang w:val="es-MX" w:eastAsia="en-US"/>
        </w:rPr>
        <w:t>…</w:t>
      </w:r>
    </w:p>
    <w:p w:rsidR="00AF5EB0" w:rsidRPr="00AF5EB0" w:rsidRDefault="00AF5EB0" w:rsidP="00AF5EB0">
      <w:pPr>
        <w:spacing w:line="360" w:lineRule="auto"/>
        <w:jc w:val="both"/>
        <w:rPr>
          <w:rFonts w:ascii="Century Gothic" w:eastAsia="Calibri" w:hAnsi="Century Gothic" w:cs="Arial"/>
          <w:sz w:val="24"/>
          <w:szCs w:val="24"/>
          <w:lang w:val="es-MX" w:eastAsia="en-US"/>
        </w:rPr>
      </w:pPr>
    </w:p>
    <w:p w:rsidR="00AF5EB0" w:rsidRPr="00AF5EB0" w:rsidRDefault="00AF5EB0" w:rsidP="00AF5EB0">
      <w:pPr>
        <w:spacing w:line="360" w:lineRule="auto"/>
        <w:jc w:val="both"/>
        <w:rPr>
          <w:rFonts w:ascii="Century Gothic" w:eastAsia="Calibri" w:hAnsi="Century Gothic" w:cs="Arial"/>
          <w:sz w:val="24"/>
          <w:szCs w:val="24"/>
          <w:lang w:val="es-MX" w:eastAsia="en-US"/>
        </w:rPr>
      </w:pPr>
      <w:r w:rsidRPr="00AF5EB0">
        <w:rPr>
          <w:rFonts w:ascii="Century Gothic" w:eastAsia="Calibri" w:hAnsi="Century Gothic" w:cs="Arial"/>
          <w:sz w:val="24"/>
          <w:szCs w:val="24"/>
          <w:lang w:val="es-MX" w:eastAsia="en-US"/>
        </w:rPr>
        <w:t>A. a  H. …</w:t>
      </w:r>
    </w:p>
    <w:p w:rsidR="00AF5EB0" w:rsidRPr="00AF5EB0" w:rsidRDefault="00AF5EB0" w:rsidP="00AF5EB0">
      <w:pPr>
        <w:spacing w:line="360" w:lineRule="auto"/>
        <w:jc w:val="both"/>
        <w:rPr>
          <w:rFonts w:ascii="Century Gothic" w:eastAsia="Calibri" w:hAnsi="Century Gothic" w:cs="Arial"/>
          <w:sz w:val="24"/>
          <w:szCs w:val="24"/>
          <w:lang w:val="es-MX" w:eastAsia="en-US"/>
        </w:rPr>
      </w:pPr>
    </w:p>
    <w:p w:rsidR="00AF5EB0" w:rsidRPr="00AF5EB0" w:rsidRDefault="00AF5EB0" w:rsidP="00AF5EB0">
      <w:pPr>
        <w:spacing w:line="360" w:lineRule="auto"/>
        <w:jc w:val="both"/>
        <w:rPr>
          <w:rFonts w:ascii="Century Gothic" w:eastAsia="Calibri" w:hAnsi="Century Gothic" w:cs="Arial"/>
          <w:b/>
          <w:sz w:val="24"/>
          <w:szCs w:val="24"/>
          <w:lang w:val="es-MX" w:eastAsia="en-US"/>
        </w:rPr>
      </w:pPr>
      <w:r w:rsidRPr="00AF5EB0">
        <w:rPr>
          <w:rFonts w:ascii="Century Gothic" w:eastAsia="Calibri" w:hAnsi="Century Gothic" w:cs="Arial"/>
          <w:sz w:val="24"/>
          <w:szCs w:val="24"/>
          <w:lang w:val="es-MX" w:eastAsia="en-US"/>
        </w:rPr>
        <w:t xml:space="preserve">I. </w:t>
      </w:r>
      <w:r w:rsidRPr="00AF5EB0">
        <w:rPr>
          <w:rFonts w:ascii="Century Gothic" w:eastAsia="Calibri" w:hAnsi="Century Gothic" w:cs="Arial"/>
          <w:b/>
          <w:sz w:val="24"/>
          <w:szCs w:val="24"/>
          <w:lang w:val="es-MX" w:eastAsia="en-US"/>
        </w:rPr>
        <w:t>Se deroga.</w:t>
      </w:r>
    </w:p>
    <w:p w:rsidR="00AF5EB0" w:rsidRPr="00AF5EB0" w:rsidRDefault="00AF5EB0" w:rsidP="00AF5EB0">
      <w:pPr>
        <w:spacing w:line="360" w:lineRule="auto"/>
        <w:jc w:val="both"/>
        <w:rPr>
          <w:rFonts w:ascii="Century Gothic" w:eastAsia="Calibri" w:hAnsi="Century Gothic" w:cs="Arial"/>
          <w:b/>
          <w:sz w:val="24"/>
          <w:szCs w:val="24"/>
          <w:lang w:val="es-MX" w:eastAsia="en-US"/>
        </w:rPr>
      </w:pPr>
    </w:p>
    <w:p w:rsidR="00AF5EB0" w:rsidRPr="00AF5EB0" w:rsidRDefault="00AF5EB0" w:rsidP="00AF5EB0">
      <w:pPr>
        <w:spacing w:line="360" w:lineRule="auto"/>
        <w:jc w:val="both"/>
        <w:rPr>
          <w:rFonts w:ascii="Century Gothic" w:eastAsia="Calibri" w:hAnsi="Century Gothic" w:cs="Arial"/>
          <w:sz w:val="24"/>
          <w:szCs w:val="24"/>
          <w:lang w:val="es-MX" w:eastAsia="en-US"/>
        </w:rPr>
      </w:pPr>
      <w:r w:rsidRPr="00AF5EB0">
        <w:rPr>
          <w:rFonts w:ascii="Century Gothic" w:eastAsia="Calibri" w:hAnsi="Century Gothic" w:cs="Arial"/>
          <w:sz w:val="24"/>
          <w:szCs w:val="24"/>
          <w:lang w:val="es-MX" w:eastAsia="en-US"/>
        </w:rPr>
        <w:t>…</w:t>
      </w:r>
    </w:p>
    <w:p w:rsidR="00AF5EB0" w:rsidRPr="00AF5EB0" w:rsidRDefault="00AF5EB0" w:rsidP="00AF5EB0">
      <w:pPr>
        <w:spacing w:line="360" w:lineRule="auto"/>
        <w:contextualSpacing/>
        <w:jc w:val="both"/>
        <w:rPr>
          <w:rFonts w:ascii="Century Gothic" w:hAnsi="Century Gothic" w:cs="Arial"/>
          <w:sz w:val="24"/>
          <w:szCs w:val="24"/>
          <w:lang w:val="es-MX"/>
        </w:rPr>
      </w:pPr>
    </w:p>
    <w:p w:rsidR="00AF5EB0" w:rsidRPr="00AF5EB0" w:rsidRDefault="00AF5EB0" w:rsidP="00AF5EB0">
      <w:pPr>
        <w:spacing w:line="360" w:lineRule="auto"/>
        <w:contextualSpacing/>
        <w:jc w:val="both"/>
        <w:rPr>
          <w:rFonts w:ascii="Century Gothic" w:hAnsi="Century Gothic" w:cs="Arial"/>
          <w:sz w:val="24"/>
          <w:szCs w:val="24"/>
          <w:lang w:val="es-MX"/>
        </w:rPr>
      </w:pPr>
      <w:r w:rsidRPr="00AF5EB0">
        <w:rPr>
          <w:rFonts w:ascii="Century Gothic" w:hAnsi="Century Gothic" w:cs="Arial"/>
          <w:b/>
          <w:sz w:val="24"/>
          <w:szCs w:val="24"/>
          <w:lang w:val="es-MX"/>
        </w:rPr>
        <w:t xml:space="preserve">Artículo 35 Ter. </w:t>
      </w:r>
      <w:r w:rsidRPr="00AF5EB0">
        <w:rPr>
          <w:rFonts w:ascii="Century Gothic" w:hAnsi="Century Gothic" w:cs="Arial"/>
          <w:sz w:val="24"/>
          <w:szCs w:val="24"/>
          <w:lang w:val="es-MX"/>
        </w:rPr>
        <w:t>…</w:t>
      </w:r>
    </w:p>
    <w:p w:rsidR="00AF5EB0" w:rsidRPr="00AF5EB0" w:rsidRDefault="00AF5EB0" w:rsidP="00AF5EB0">
      <w:pPr>
        <w:spacing w:line="360" w:lineRule="auto"/>
        <w:contextualSpacing/>
        <w:jc w:val="both"/>
        <w:rPr>
          <w:rFonts w:ascii="Century Gothic" w:hAnsi="Century Gothic" w:cs="Arial"/>
          <w:sz w:val="24"/>
          <w:szCs w:val="24"/>
          <w:lang w:val="es-MX"/>
        </w:rPr>
      </w:pPr>
    </w:p>
    <w:p w:rsidR="00AF5EB0" w:rsidRPr="00AF5EB0" w:rsidRDefault="00AF5EB0" w:rsidP="00AF5EB0">
      <w:pPr>
        <w:spacing w:line="360" w:lineRule="auto"/>
        <w:ind w:firstLine="284"/>
        <w:contextualSpacing/>
        <w:jc w:val="both"/>
        <w:rPr>
          <w:rFonts w:ascii="Century Gothic" w:hAnsi="Century Gothic" w:cs="Arial"/>
          <w:sz w:val="24"/>
          <w:szCs w:val="24"/>
          <w:lang w:val="es-MX"/>
        </w:rPr>
      </w:pPr>
      <w:r w:rsidRPr="00AF5EB0">
        <w:rPr>
          <w:rFonts w:ascii="Century Gothic" w:hAnsi="Century Gothic" w:cs="Arial"/>
          <w:sz w:val="24"/>
          <w:szCs w:val="24"/>
          <w:lang w:val="es-MX"/>
        </w:rPr>
        <w:t>I. a XIII. …</w:t>
      </w:r>
    </w:p>
    <w:p w:rsidR="00AF5EB0" w:rsidRPr="00AF5EB0" w:rsidRDefault="00AF5EB0" w:rsidP="00AF5EB0">
      <w:pPr>
        <w:spacing w:line="360" w:lineRule="auto"/>
        <w:contextualSpacing/>
        <w:jc w:val="both"/>
        <w:rPr>
          <w:rFonts w:ascii="Century Gothic" w:hAnsi="Century Gothic" w:cs="Arial"/>
          <w:sz w:val="24"/>
          <w:szCs w:val="24"/>
          <w:lang w:val="es-MX"/>
        </w:rPr>
      </w:pPr>
    </w:p>
    <w:p w:rsidR="00AF5EB0" w:rsidRPr="00AF5EB0" w:rsidRDefault="00AF5EB0" w:rsidP="00AF5EB0">
      <w:pPr>
        <w:spacing w:line="360" w:lineRule="auto"/>
        <w:ind w:firstLine="284"/>
        <w:contextualSpacing/>
        <w:jc w:val="both"/>
        <w:rPr>
          <w:rFonts w:ascii="Century Gothic" w:hAnsi="Century Gothic" w:cs="Arial"/>
          <w:sz w:val="24"/>
          <w:szCs w:val="24"/>
          <w:lang w:val="es-MX"/>
        </w:rPr>
      </w:pPr>
      <w:r w:rsidRPr="00AF5EB0">
        <w:rPr>
          <w:rFonts w:ascii="Century Gothic" w:hAnsi="Century Gothic" w:cs="Arial"/>
          <w:sz w:val="24"/>
          <w:szCs w:val="24"/>
          <w:lang w:val="es-MX"/>
        </w:rPr>
        <w:t>XIV. …</w:t>
      </w:r>
    </w:p>
    <w:p w:rsidR="00AF5EB0" w:rsidRPr="00AF5EB0" w:rsidRDefault="00AF5EB0" w:rsidP="00AF5EB0">
      <w:pPr>
        <w:spacing w:line="360" w:lineRule="auto"/>
        <w:contextualSpacing/>
        <w:jc w:val="both"/>
        <w:rPr>
          <w:rFonts w:ascii="Century Gothic" w:hAnsi="Century Gothic" w:cs="Arial"/>
          <w:sz w:val="24"/>
          <w:szCs w:val="24"/>
          <w:lang w:val="es-MX"/>
        </w:rPr>
      </w:pPr>
    </w:p>
    <w:p w:rsidR="00AF5EB0" w:rsidRPr="00AF5EB0" w:rsidRDefault="00AF5EB0" w:rsidP="00AF5EB0">
      <w:pPr>
        <w:numPr>
          <w:ilvl w:val="0"/>
          <w:numId w:val="1"/>
        </w:numPr>
        <w:tabs>
          <w:tab w:val="left" w:pos="567"/>
        </w:tabs>
        <w:spacing w:line="360" w:lineRule="auto"/>
        <w:contextualSpacing/>
        <w:jc w:val="both"/>
        <w:rPr>
          <w:rFonts w:ascii="Century Gothic" w:hAnsi="Century Gothic" w:cs="Arial"/>
          <w:sz w:val="24"/>
          <w:szCs w:val="24"/>
          <w:lang w:val="es-MX"/>
        </w:rPr>
      </w:pPr>
      <w:r w:rsidRPr="00AF5EB0">
        <w:rPr>
          <w:rFonts w:ascii="Century Gothic" w:hAnsi="Century Gothic" w:cs="Arial"/>
          <w:b/>
          <w:bCs/>
          <w:sz w:val="24"/>
          <w:szCs w:val="24"/>
          <w:lang w:val="es-MX"/>
        </w:rPr>
        <w:t xml:space="preserve">Proponer a la persona titular del Poder Ejecutivo a quien ocupará la </w:t>
      </w:r>
      <w:r w:rsidRPr="00AF5EB0">
        <w:rPr>
          <w:rFonts w:ascii="Century Gothic" w:hAnsi="Century Gothic" w:cs="Arial"/>
          <w:b/>
          <w:sz w:val="24"/>
          <w:szCs w:val="24"/>
          <w:lang w:val="es-MX"/>
        </w:rPr>
        <w:t>titularidad</w:t>
      </w:r>
      <w:r w:rsidRPr="00AF5EB0">
        <w:rPr>
          <w:rFonts w:ascii="Century Gothic" w:hAnsi="Century Gothic" w:cs="Arial"/>
          <w:sz w:val="24"/>
          <w:szCs w:val="24"/>
          <w:lang w:val="es-MX"/>
        </w:rPr>
        <w:t xml:space="preserve"> de la Consejería Jurídica del Estado, </w:t>
      </w:r>
      <w:r w:rsidRPr="00AF5EB0">
        <w:rPr>
          <w:rFonts w:ascii="Century Gothic" w:hAnsi="Century Gothic" w:cs="Arial"/>
          <w:b/>
          <w:bCs/>
          <w:sz w:val="24"/>
          <w:szCs w:val="24"/>
          <w:lang w:val="es-MX"/>
        </w:rPr>
        <w:t>la cual contará con las siguientes facultades:</w:t>
      </w:r>
      <w:r w:rsidRPr="00AF5EB0">
        <w:rPr>
          <w:rFonts w:ascii="Century Gothic" w:hAnsi="Century Gothic" w:cs="Arial"/>
          <w:sz w:val="24"/>
          <w:szCs w:val="24"/>
          <w:lang w:val="es-MX"/>
        </w:rPr>
        <w:t xml:space="preserve"> </w:t>
      </w:r>
    </w:p>
    <w:p w:rsidR="00AF5EB0" w:rsidRPr="00AF5EB0" w:rsidRDefault="00AF5EB0" w:rsidP="00AF5EB0">
      <w:pPr>
        <w:tabs>
          <w:tab w:val="left" w:pos="567"/>
        </w:tabs>
        <w:spacing w:line="360" w:lineRule="auto"/>
        <w:ind w:left="816"/>
        <w:contextualSpacing/>
        <w:jc w:val="both"/>
        <w:rPr>
          <w:rFonts w:ascii="Century Gothic" w:hAnsi="Century Gothic" w:cs="Arial"/>
          <w:b/>
          <w:sz w:val="24"/>
          <w:szCs w:val="24"/>
          <w:lang w:val="es-MX"/>
        </w:rPr>
      </w:pPr>
    </w:p>
    <w:p w:rsidR="00AF5EB0" w:rsidRPr="00AF5EB0" w:rsidRDefault="00AF5EB0" w:rsidP="00AF5EB0">
      <w:pPr>
        <w:numPr>
          <w:ilvl w:val="0"/>
          <w:numId w:val="2"/>
        </w:numPr>
        <w:tabs>
          <w:tab w:val="left" w:pos="567"/>
        </w:tabs>
        <w:spacing w:line="360" w:lineRule="auto"/>
        <w:contextualSpacing/>
        <w:jc w:val="both"/>
        <w:rPr>
          <w:rFonts w:ascii="Century Gothic" w:hAnsi="Century Gothic" w:cs="Arial"/>
          <w:b/>
          <w:sz w:val="24"/>
          <w:szCs w:val="24"/>
          <w:lang w:val="es-MX"/>
        </w:rPr>
      </w:pPr>
      <w:r w:rsidRPr="00AF5EB0">
        <w:rPr>
          <w:rFonts w:ascii="Century Gothic" w:hAnsi="Century Gothic" w:cs="Arial"/>
          <w:b/>
          <w:bCs/>
          <w:sz w:val="24"/>
          <w:szCs w:val="24"/>
          <w:lang w:val="es-MX"/>
        </w:rPr>
        <w:t>De representación legal de la persona titular del Poder Ejecutivo, más amplias y necesarias para el desahogo de todo tipo de litigios, ante autoridades federales, estatales y municipales, organismos internacionales de derechos humanos, acciones de inconstitucionalidad y controversias constitucionales en las que el Estado sea parte y representar al Estado en todos aquellos litigios que le sean encomendados por la persona titular del Poder Ejecutivo.</w:t>
      </w:r>
    </w:p>
    <w:p w:rsidR="00AF5EB0" w:rsidRPr="00AF5EB0" w:rsidRDefault="00AF5EB0" w:rsidP="00AF5EB0">
      <w:pPr>
        <w:tabs>
          <w:tab w:val="left" w:pos="567"/>
        </w:tabs>
        <w:spacing w:line="360" w:lineRule="auto"/>
        <w:ind w:left="1536"/>
        <w:contextualSpacing/>
        <w:jc w:val="both"/>
        <w:rPr>
          <w:rFonts w:ascii="Century Gothic" w:hAnsi="Century Gothic" w:cs="Arial"/>
          <w:b/>
          <w:sz w:val="24"/>
          <w:szCs w:val="24"/>
          <w:lang w:val="es-MX"/>
        </w:rPr>
      </w:pPr>
    </w:p>
    <w:p w:rsidR="00AF5EB0" w:rsidRPr="00AF5EB0" w:rsidRDefault="00AF5EB0" w:rsidP="00AF5EB0">
      <w:pPr>
        <w:numPr>
          <w:ilvl w:val="0"/>
          <w:numId w:val="2"/>
        </w:numPr>
        <w:tabs>
          <w:tab w:val="left" w:pos="567"/>
        </w:tabs>
        <w:spacing w:line="360" w:lineRule="auto"/>
        <w:contextualSpacing/>
        <w:jc w:val="both"/>
        <w:rPr>
          <w:rFonts w:ascii="Century Gothic" w:hAnsi="Century Gothic" w:cs="Arial"/>
          <w:b/>
          <w:sz w:val="24"/>
          <w:szCs w:val="24"/>
          <w:lang w:val="es-MX"/>
        </w:rPr>
      </w:pPr>
      <w:r w:rsidRPr="00AF5EB0">
        <w:rPr>
          <w:rFonts w:ascii="Century Gothic" w:hAnsi="Century Gothic" w:cs="Arial"/>
          <w:b/>
          <w:sz w:val="24"/>
          <w:szCs w:val="24"/>
          <w:lang w:val="es-ES_tradnl"/>
        </w:rPr>
        <w:t>Asesorar jurídicamente a la persona titular del Poder Ejecutivo del Estado y a las dependencias y entidades de la Administración Pública Estatal.</w:t>
      </w:r>
    </w:p>
    <w:p w:rsidR="00AF5EB0" w:rsidRPr="00AF5EB0" w:rsidRDefault="00AF5EB0" w:rsidP="00AF5EB0">
      <w:pPr>
        <w:spacing w:line="360" w:lineRule="auto"/>
        <w:ind w:left="720"/>
        <w:contextualSpacing/>
        <w:rPr>
          <w:rFonts w:ascii="Century Gothic" w:eastAsia="Calibri" w:hAnsi="Century Gothic" w:cs="Arial"/>
          <w:sz w:val="24"/>
          <w:szCs w:val="24"/>
          <w:lang w:val="es-MX" w:eastAsia="en-US"/>
        </w:rPr>
      </w:pPr>
    </w:p>
    <w:p w:rsidR="00AF5EB0" w:rsidRPr="00AF5EB0" w:rsidRDefault="00AF5EB0" w:rsidP="00AF5EB0">
      <w:pPr>
        <w:numPr>
          <w:ilvl w:val="0"/>
          <w:numId w:val="2"/>
        </w:numPr>
        <w:tabs>
          <w:tab w:val="left" w:pos="567"/>
        </w:tabs>
        <w:spacing w:line="360" w:lineRule="auto"/>
        <w:contextualSpacing/>
        <w:jc w:val="both"/>
        <w:rPr>
          <w:rFonts w:ascii="Century Gothic" w:hAnsi="Century Gothic" w:cs="Arial"/>
          <w:b/>
          <w:sz w:val="24"/>
          <w:szCs w:val="24"/>
          <w:lang w:val="es-MX"/>
        </w:rPr>
      </w:pPr>
      <w:r w:rsidRPr="00AF5EB0">
        <w:rPr>
          <w:rFonts w:ascii="Century Gothic" w:hAnsi="Century Gothic" w:cs="Arial"/>
          <w:b/>
          <w:sz w:val="24"/>
          <w:szCs w:val="24"/>
          <w:lang w:val="es-ES_tradnl"/>
        </w:rPr>
        <w:t xml:space="preserve">Elaborar y analizar proyectos de iniciativas de Ley, decretos y reglamentos, que le sean encomendados por las personas </w:t>
      </w:r>
      <w:r w:rsidRPr="00AF5EB0">
        <w:rPr>
          <w:rFonts w:ascii="Century Gothic" w:hAnsi="Century Gothic" w:cs="Arial"/>
          <w:b/>
          <w:sz w:val="24"/>
          <w:szCs w:val="24"/>
          <w:lang w:val="es-ES_tradnl"/>
        </w:rPr>
        <w:lastRenderedPageBreak/>
        <w:t>titulares del Poder Ejecutivo y de la Secretaría de Coordinación de Gabinete.</w:t>
      </w:r>
    </w:p>
    <w:p w:rsidR="00AF5EB0" w:rsidRPr="00AF5EB0" w:rsidRDefault="00AF5EB0" w:rsidP="00AF5EB0">
      <w:pPr>
        <w:spacing w:line="360" w:lineRule="auto"/>
        <w:ind w:left="720"/>
        <w:contextualSpacing/>
        <w:rPr>
          <w:rFonts w:ascii="Century Gothic" w:eastAsia="Calibri" w:hAnsi="Century Gothic" w:cs="Arial"/>
          <w:sz w:val="24"/>
          <w:szCs w:val="24"/>
          <w:lang w:val="es-MX" w:eastAsia="en-US"/>
        </w:rPr>
      </w:pPr>
    </w:p>
    <w:p w:rsidR="00AF5EB0" w:rsidRPr="00AF5EB0" w:rsidRDefault="00AF5EB0" w:rsidP="00AF5EB0">
      <w:pPr>
        <w:numPr>
          <w:ilvl w:val="0"/>
          <w:numId w:val="2"/>
        </w:numPr>
        <w:tabs>
          <w:tab w:val="left" w:pos="567"/>
        </w:tabs>
        <w:spacing w:line="360" w:lineRule="auto"/>
        <w:contextualSpacing/>
        <w:jc w:val="both"/>
        <w:rPr>
          <w:rFonts w:ascii="Century Gothic" w:hAnsi="Century Gothic" w:cs="Arial"/>
          <w:b/>
          <w:sz w:val="24"/>
          <w:szCs w:val="24"/>
          <w:lang w:val="es-MX"/>
        </w:rPr>
      </w:pPr>
      <w:r w:rsidRPr="00AF5EB0">
        <w:rPr>
          <w:rFonts w:ascii="Century Gothic" w:hAnsi="Century Gothic" w:cs="Arial"/>
          <w:b/>
          <w:sz w:val="24"/>
          <w:szCs w:val="24"/>
          <w:lang w:val="es-ES_tradnl"/>
        </w:rPr>
        <w:t>Analizar todos aquellos documentos jurídicos que le encomienden las personas titulares del Poder Ejecutivo y de la Secretaría de Coordinación de Gabinete.</w:t>
      </w:r>
    </w:p>
    <w:p w:rsidR="00AF5EB0" w:rsidRPr="00AF5EB0" w:rsidRDefault="00AF5EB0" w:rsidP="00AF5EB0">
      <w:pPr>
        <w:spacing w:line="360" w:lineRule="auto"/>
        <w:ind w:left="1134" w:hanging="141"/>
        <w:contextualSpacing/>
        <w:jc w:val="both"/>
        <w:rPr>
          <w:rFonts w:ascii="Century Gothic" w:hAnsi="Century Gothic" w:cs="Arial"/>
          <w:sz w:val="24"/>
          <w:szCs w:val="24"/>
          <w:lang w:val="es-MX"/>
        </w:rPr>
      </w:pPr>
    </w:p>
    <w:p w:rsidR="00AF5EB0" w:rsidRPr="00AF5EB0" w:rsidRDefault="00AF5EB0" w:rsidP="00AF5EB0">
      <w:pPr>
        <w:spacing w:line="360" w:lineRule="auto"/>
        <w:ind w:left="851"/>
        <w:contextualSpacing/>
        <w:jc w:val="both"/>
        <w:rPr>
          <w:rFonts w:ascii="Century Gothic" w:hAnsi="Century Gothic" w:cs="Arial"/>
          <w:b/>
          <w:sz w:val="24"/>
          <w:szCs w:val="24"/>
          <w:lang w:val="es-MX"/>
        </w:rPr>
      </w:pPr>
      <w:r w:rsidRPr="00AF5EB0">
        <w:rPr>
          <w:rFonts w:ascii="Century Gothic" w:hAnsi="Century Gothic" w:cs="Arial"/>
          <w:b/>
          <w:sz w:val="24"/>
          <w:szCs w:val="24"/>
          <w:lang w:val="es-MX"/>
        </w:rPr>
        <w:t>Cualquiera de las atribuciones anteriormente señaladas, podrán ser delegadas a las o los servidores públicos que se requiera, mediante Acuerdo publicado en el Periódico Oficial del Estado.</w:t>
      </w:r>
    </w:p>
    <w:p w:rsidR="00AF5EB0" w:rsidRPr="00AF5EB0" w:rsidRDefault="00AF5EB0" w:rsidP="00AF5EB0">
      <w:pPr>
        <w:spacing w:line="360" w:lineRule="auto"/>
        <w:ind w:left="851"/>
        <w:contextualSpacing/>
        <w:jc w:val="both"/>
        <w:rPr>
          <w:rFonts w:ascii="Century Gothic" w:hAnsi="Century Gothic" w:cs="Arial"/>
          <w:sz w:val="24"/>
          <w:szCs w:val="24"/>
          <w:lang w:val="es-MX"/>
        </w:rPr>
      </w:pPr>
    </w:p>
    <w:p w:rsidR="00AF5EB0" w:rsidRPr="00AF5EB0" w:rsidRDefault="00AF5EB0" w:rsidP="00AF5EB0">
      <w:pPr>
        <w:spacing w:line="360" w:lineRule="auto"/>
        <w:ind w:left="851"/>
        <w:contextualSpacing/>
        <w:jc w:val="both"/>
        <w:rPr>
          <w:rFonts w:ascii="Century Gothic" w:hAnsi="Century Gothic" w:cs="Arial"/>
          <w:b/>
          <w:sz w:val="24"/>
          <w:szCs w:val="24"/>
          <w:lang w:val="es-MX"/>
        </w:rPr>
      </w:pPr>
      <w:r w:rsidRPr="00AF5EB0">
        <w:rPr>
          <w:rFonts w:ascii="Century Gothic" w:hAnsi="Century Gothic" w:cs="Arial"/>
          <w:b/>
          <w:sz w:val="24"/>
          <w:szCs w:val="24"/>
          <w:lang w:val="es-MX"/>
        </w:rPr>
        <w:t xml:space="preserve">La persona titular de la Consejería Jurídica del Estado podrá auxiliarse del personal especializado que le sea autorizado en el presupuesto correspondiente. </w:t>
      </w:r>
    </w:p>
    <w:p w:rsidR="00AF5EB0" w:rsidRPr="00AF5EB0" w:rsidRDefault="00AF5EB0" w:rsidP="00AF5EB0">
      <w:pPr>
        <w:spacing w:line="360" w:lineRule="auto"/>
        <w:ind w:left="1134"/>
        <w:contextualSpacing/>
        <w:jc w:val="both"/>
        <w:rPr>
          <w:rFonts w:ascii="Century Gothic" w:hAnsi="Century Gothic" w:cs="Arial"/>
          <w:sz w:val="24"/>
          <w:szCs w:val="24"/>
          <w:lang w:val="es-MX"/>
        </w:rPr>
      </w:pPr>
    </w:p>
    <w:p w:rsidR="00AF5EB0" w:rsidRPr="00AF5EB0" w:rsidRDefault="00AF5EB0" w:rsidP="00AF5EB0">
      <w:pPr>
        <w:spacing w:line="360" w:lineRule="auto"/>
        <w:ind w:firstLine="426"/>
        <w:contextualSpacing/>
        <w:jc w:val="both"/>
        <w:rPr>
          <w:rFonts w:ascii="Century Gothic" w:hAnsi="Century Gothic" w:cs="Arial"/>
          <w:b/>
          <w:bCs/>
          <w:sz w:val="24"/>
          <w:szCs w:val="24"/>
          <w:lang w:val="es-MX"/>
        </w:rPr>
      </w:pPr>
      <w:r w:rsidRPr="00AF5EB0">
        <w:rPr>
          <w:rFonts w:ascii="Century Gothic" w:hAnsi="Century Gothic" w:cs="Arial"/>
          <w:sz w:val="24"/>
          <w:szCs w:val="24"/>
          <w:lang w:val="es-MX"/>
        </w:rPr>
        <w:t xml:space="preserve">b) </w:t>
      </w:r>
      <w:r w:rsidRPr="00AF5EB0">
        <w:rPr>
          <w:rFonts w:ascii="Century Gothic" w:hAnsi="Century Gothic" w:cs="Arial"/>
          <w:b/>
          <w:bCs/>
          <w:sz w:val="24"/>
          <w:szCs w:val="24"/>
          <w:lang w:val="es-MX"/>
        </w:rPr>
        <w:t>Se deroga.</w:t>
      </w:r>
    </w:p>
    <w:p w:rsidR="00AF5EB0" w:rsidRPr="00AF5EB0" w:rsidRDefault="00AF5EB0" w:rsidP="00AF5EB0">
      <w:pPr>
        <w:spacing w:line="360" w:lineRule="auto"/>
        <w:ind w:firstLine="426"/>
        <w:contextualSpacing/>
        <w:jc w:val="both"/>
        <w:rPr>
          <w:rFonts w:ascii="Century Gothic" w:hAnsi="Century Gothic" w:cs="Arial"/>
          <w:b/>
          <w:bCs/>
          <w:sz w:val="24"/>
          <w:szCs w:val="24"/>
          <w:lang w:val="es-MX"/>
        </w:rPr>
      </w:pPr>
    </w:p>
    <w:p w:rsidR="00AF5EB0" w:rsidRPr="00AF5EB0" w:rsidRDefault="00AF5EB0" w:rsidP="00AF5EB0">
      <w:pPr>
        <w:spacing w:line="360" w:lineRule="auto"/>
        <w:ind w:firstLine="426"/>
        <w:contextualSpacing/>
        <w:jc w:val="both"/>
        <w:rPr>
          <w:rFonts w:ascii="Century Gothic" w:hAnsi="Century Gothic" w:cs="Arial"/>
          <w:b/>
          <w:bCs/>
          <w:sz w:val="24"/>
          <w:szCs w:val="24"/>
          <w:lang w:val="es-MX"/>
        </w:rPr>
      </w:pPr>
      <w:r w:rsidRPr="00AF5EB0">
        <w:rPr>
          <w:rFonts w:ascii="Century Gothic" w:hAnsi="Century Gothic" w:cs="Arial"/>
          <w:sz w:val="24"/>
          <w:szCs w:val="24"/>
          <w:lang w:val="es-MX"/>
        </w:rPr>
        <w:t xml:space="preserve">c) </w:t>
      </w:r>
      <w:r w:rsidRPr="00AF5EB0">
        <w:rPr>
          <w:rFonts w:ascii="Century Gothic" w:hAnsi="Century Gothic" w:cs="Arial"/>
          <w:b/>
          <w:bCs/>
          <w:sz w:val="24"/>
          <w:szCs w:val="24"/>
          <w:lang w:val="es-MX"/>
        </w:rPr>
        <w:t>Se deroga.</w:t>
      </w:r>
    </w:p>
    <w:p w:rsidR="00AF5EB0" w:rsidRPr="00AF5EB0" w:rsidRDefault="00AF5EB0" w:rsidP="00AF5EB0">
      <w:pPr>
        <w:spacing w:line="360" w:lineRule="auto"/>
        <w:contextualSpacing/>
        <w:jc w:val="both"/>
        <w:rPr>
          <w:rFonts w:ascii="Century Gothic" w:hAnsi="Century Gothic" w:cs="Arial"/>
          <w:b/>
          <w:bCs/>
          <w:sz w:val="24"/>
          <w:szCs w:val="24"/>
          <w:lang w:val="es-MX"/>
        </w:rPr>
      </w:pPr>
    </w:p>
    <w:p w:rsidR="00AF5EB0" w:rsidRPr="00AF5EB0" w:rsidRDefault="00AF5EB0" w:rsidP="00AF5EB0">
      <w:pPr>
        <w:spacing w:line="360" w:lineRule="auto"/>
        <w:ind w:firstLine="284"/>
        <w:contextualSpacing/>
        <w:jc w:val="both"/>
        <w:rPr>
          <w:rFonts w:ascii="Century Gothic" w:hAnsi="Century Gothic" w:cs="Arial"/>
          <w:sz w:val="24"/>
          <w:szCs w:val="24"/>
          <w:lang w:val="es-MX"/>
        </w:rPr>
      </w:pPr>
      <w:r w:rsidRPr="00AF5EB0">
        <w:rPr>
          <w:rFonts w:ascii="Century Gothic" w:hAnsi="Century Gothic" w:cs="Arial"/>
          <w:sz w:val="24"/>
          <w:szCs w:val="24"/>
          <w:lang w:val="es-MX"/>
        </w:rPr>
        <w:t>XV. …</w:t>
      </w:r>
    </w:p>
    <w:p w:rsidR="00AF5EB0" w:rsidRPr="00AF5EB0" w:rsidRDefault="00AF5EB0" w:rsidP="00AF5EB0">
      <w:pPr>
        <w:spacing w:line="360" w:lineRule="auto"/>
        <w:contextualSpacing/>
        <w:jc w:val="both"/>
        <w:rPr>
          <w:rFonts w:ascii="Century Gothic" w:hAnsi="Century Gothic" w:cs="Arial"/>
          <w:b/>
          <w:sz w:val="24"/>
          <w:szCs w:val="24"/>
          <w:lang w:val="es-MX"/>
        </w:rPr>
      </w:pPr>
    </w:p>
    <w:p w:rsidR="00AF5EB0" w:rsidRPr="00AF5EB0" w:rsidRDefault="00AF5EB0" w:rsidP="00AF5EB0">
      <w:pPr>
        <w:spacing w:line="360" w:lineRule="auto"/>
        <w:jc w:val="both"/>
        <w:rPr>
          <w:rFonts w:ascii="Century Gothic" w:eastAsia="Calibri" w:hAnsi="Century Gothic" w:cs="Arial"/>
          <w:sz w:val="24"/>
          <w:szCs w:val="24"/>
          <w:lang w:val="es-MX" w:eastAsia="en-US"/>
        </w:rPr>
      </w:pPr>
      <w:r w:rsidRPr="00AF5EB0">
        <w:rPr>
          <w:rFonts w:ascii="Century Gothic" w:eastAsia="Calibri" w:hAnsi="Century Gothic" w:cs="Arial"/>
          <w:b/>
          <w:sz w:val="24"/>
          <w:szCs w:val="24"/>
          <w:lang w:val="es-MX" w:eastAsia="en-US"/>
        </w:rPr>
        <w:lastRenderedPageBreak/>
        <w:t xml:space="preserve">ARTÍCULO 35 </w:t>
      </w:r>
      <w:proofErr w:type="spellStart"/>
      <w:r w:rsidRPr="00AF5EB0">
        <w:rPr>
          <w:rFonts w:ascii="Century Gothic" w:eastAsia="Calibri" w:hAnsi="Century Gothic" w:cs="Arial"/>
          <w:b/>
          <w:sz w:val="24"/>
          <w:szCs w:val="24"/>
          <w:lang w:val="es-MX" w:eastAsia="en-US"/>
        </w:rPr>
        <w:t>Quinquies</w:t>
      </w:r>
      <w:proofErr w:type="spellEnd"/>
      <w:r w:rsidRPr="00AF5EB0">
        <w:rPr>
          <w:rFonts w:ascii="Century Gothic" w:eastAsia="Calibri" w:hAnsi="Century Gothic" w:cs="Arial"/>
          <w:b/>
          <w:sz w:val="24"/>
          <w:szCs w:val="24"/>
          <w:lang w:val="es-MX" w:eastAsia="en-US"/>
        </w:rPr>
        <w:t>.</w:t>
      </w:r>
      <w:r w:rsidRPr="00AF5EB0">
        <w:rPr>
          <w:rFonts w:ascii="Century Gothic" w:eastAsia="Calibri" w:hAnsi="Century Gothic" w:cs="Arial"/>
          <w:sz w:val="24"/>
          <w:szCs w:val="24"/>
          <w:lang w:val="es-MX" w:eastAsia="en-US"/>
        </w:rPr>
        <w:t xml:space="preserve"> La Secretaría de Seguridad Pública se integrará por las instituciones policiales conforme a la Ley del Sistema Estatal de Seguridad Pública, excepto las expresamente adscritas a autoridad distinta; la Comisión Estatal de Seguridad; los Centros de Control, Comando, Comunicaciones y Cómputo; el Centro Estatal de Prevención Social de la Violencia y la Delincuencia con Participación Ciudadana</w:t>
      </w:r>
      <w:r w:rsidRPr="00AF5EB0">
        <w:rPr>
          <w:rFonts w:ascii="Century Gothic" w:eastAsia="Calibri" w:hAnsi="Century Gothic" w:cs="Arial"/>
          <w:b/>
          <w:bCs/>
          <w:sz w:val="24"/>
          <w:szCs w:val="24"/>
          <w:lang w:val="es-MX" w:eastAsia="en-US"/>
        </w:rPr>
        <w:t>, así como el Secretariado Ejecutivo del Sistema Estatal de Seguridad Pública</w:t>
      </w:r>
      <w:r w:rsidRPr="00AF5EB0">
        <w:rPr>
          <w:rFonts w:ascii="Century Gothic" w:eastAsia="Calibri" w:hAnsi="Century Gothic" w:cs="Arial"/>
          <w:sz w:val="24"/>
          <w:szCs w:val="24"/>
          <w:lang w:val="es-MX" w:eastAsia="en-US"/>
        </w:rPr>
        <w:t xml:space="preserve">. Lo anterior, además de las asignadas por la legislación aplicable. </w:t>
      </w:r>
    </w:p>
    <w:p w:rsidR="00AF5EB0" w:rsidRPr="00AF5EB0" w:rsidRDefault="00AF5EB0" w:rsidP="00AF5EB0">
      <w:pPr>
        <w:spacing w:line="360" w:lineRule="auto"/>
        <w:jc w:val="both"/>
        <w:rPr>
          <w:rFonts w:ascii="Century Gothic" w:eastAsia="Calibri" w:hAnsi="Century Gothic" w:cs="Arial"/>
          <w:sz w:val="24"/>
          <w:szCs w:val="24"/>
          <w:lang w:val="es-MX" w:eastAsia="en-US"/>
        </w:rPr>
      </w:pPr>
    </w:p>
    <w:p w:rsidR="00AF5EB0" w:rsidRPr="00AF5EB0" w:rsidRDefault="00AF5EB0" w:rsidP="00AF5EB0">
      <w:pPr>
        <w:spacing w:line="360" w:lineRule="auto"/>
        <w:jc w:val="both"/>
        <w:rPr>
          <w:rFonts w:ascii="Century Gothic" w:eastAsia="Calibri" w:hAnsi="Century Gothic" w:cs="Arial"/>
          <w:sz w:val="24"/>
          <w:szCs w:val="24"/>
          <w:lang w:val="es-MX" w:eastAsia="en-US"/>
        </w:rPr>
      </w:pPr>
      <w:r w:rsidRPr="00AF5EB0">
        <w:rPr>
          <w:rFonts w:ascii="Century Gothic" w:eastAsia="Calibri" w:hAnsi="Century Gothic" w:cs="Arial"/>
          <w:sz w:val="24"/>
          <w:szCs w:val="24"/>
          <w:lang w:val="es-MX" w:eastAsia="en-US"/>
        </w:rPr>
        <w:t>…</w:t>
      </w:r>
    </w:p>
    <w:p w:rsidR="00AF5EB0" w:rsidRPr="00AF5EB0" w:rsidRDefault="00AF5EB0" w:rsidP="00AF5EB0">
      <w:pPr>
        <w:spacing w:line="360" w:lineRule="auto"/>
        <w:jc w:val="both"/>
        <w:rPr>
          <w:rFonts w:ascii="Century Gothic" w:eastAsia="Calibri" w:hAnsi="Century Gothic" w:cs="Arial"/>
          <w:sz w:val="24"/>
          <w:szCs w:val="24"/>
          <w:lang w:val="es-MX" w:eastAsia="en-US"/>
        </w:rPr>
      </w:pPr>
    </w:p>
    <w:p w:rsidR="00AF5EB0" w:rsidRPr="00AF5EB0" w:rsidRDefault="00AF5EB0" w:rsidP="00AF5EB0">
      <w:pPr>
        <w:spacing w:line="360" w:lineRule="auto"/>
        <w:ind w:firstLine="284"/>
        <w:jc w:val="both"/>
        <w:rPr>
          <w:rFonts w:ascii="Century Gothic" w:eastAsia="Calibri" w:hAnsi="Century Gothic" w:cs="Arial"/>
          <w:sz w:val="24"/>
          <w:szCs w:val="24"/>
          <w:lang w:val="es-MX" w:eastAsia="en-US"/>
        </w:rPr>
      </w:pPr>
      <w:r w:rsidRPr="00AF5EB0">
        <w:rPr>
          <w:rFonts w:ascii="Century Gothic" w:eastAsia="Calibri" w:hAnsi="Century Gothic" w:cs="Arial"/>
          <w:sz w:val="24"/>
          <w:szCs w:val="24"/>
          <w:lang w:val="es-MX" w:eastAsia="en-US"/>
        </w:rPr>
        <w:t>I. a XI. …</w:t>
      </w:r>
    </w:p>
    <w:p w:rsidR="00AF5EB0" w:rsidRPr="00AF5EB0" w:rsidRDefault="00AF5EB0" w:rsidP="00AF5EB0">
      <w:pPr>
        <w:spacing w:line="360" w:lineRule="auto"/>
        <w:jc w:val="both"/>
        <w:rPr>
          <w:rFonts w:ascii="Century Gothic" w:eastAsia="Calibri" w:hAnsi="Century Gothic" w:cs="Arial"/>
          <w:sz w:val="24"/>
          <w:szCs w:val="24"/>
          <w:lang w:val="es-MX" w:eastAsia="en-US"/>
        </w:rPr>
      </w:pPr>
    </w:p>
    <w:p w:rsidR="00AF5EB0" w:rsidRPr="00AF5EB0" w:rsidRDefault="00AF5EB0" w:rsidP="00AF5EB0">
      <w:pPr>
        <w:spacing w:line="360" w:lineRule="auto"/>
        <w:ind w:left="1134" w:hanging="850"/>
        <w:jc w:val="both"/>
        <w:rPr>
          <w:rFonts w:ascii="Century Gothic" w:eastAsia="Calibri" w:hAnsi="Century Gothic" w:cs="Arial"/>
          <w:b/>
          <w:sz w:val="24"/>
          <w:szCs w:val="24"/>
          <w:lang w:val="es-MX" w:eastAsia="en-US"/>
        </w:rPr>
      </w:pPr>
      <w:r w:rsidRPr="00AF5EB0">
        <w:rPr>
          <w:rFonts w:ascii="Century Gothic" w:eastAsia="Calibri" w:hAnsi="Century Gothic" w:cs="Arial"/>
          <w:b/>
          <w:sz w:val="24"/>
          <w:szCs w:val="24"/>
          <w:lang w:val="es-MX" w:eastAsia="en-US"/>
        </w:rPr>
        <w:t>XI Bis. Coordinar y organizar al Secretariado Ejecutivo del Sistema Estatal de Seguridad Pública.</w:t>
      </w:r>
    </w:p>
    <w:p w:rsidR="00AF5EB0" w:rsidRPr="00AF5EB0" w:rsidRDefault="00AF5EB0" w:rsidP="00AF5EB0">
      <w:pPr>
        <w:spacing w:line="360" w:lineRule="auto"/>
        <w:jc w:val="both"/>
        <w:rPr>
          <w:rFonts w:ascii="Century Gothic" w:eastAsia="Calibri" w:hAnsi="Century Gothic" w:cs="Arial"/>
          <w:sz w:val="24"/>
          <w:szCs w:val="24"/>
          <w:lang w:val="es-MX" w:eastAsia="en-US"/>
        </w:rPr>
      </w:pPr>
    </w:p>
    <w:p w:rsidR="00AF5EB0" w:rsidRPr="00AF5EB0" w:rsidRDefault="00AF5EB0" w:rsidP="00AF5EB0">
      <w:pPr>
        <w:spacing w:line="360" w:lineRule="auto"/>
        <w:ind w:firstLine="284"/>
        <w:jc w:val="both"/>
        <w:rPr>
          <w:rFonts w:ascii="Century Gothic" w:eastAsia="Calibri" w:hAnsi="Century Gothic" w:cs="Arial"/>
          <w:sz w:val="24"/>
          <w:szCs w:val="24"/>
          <w:lang w:val="es-MX" w:eastAsia="en-US"/>
        </w:rPr>
      </w:pPr>
      <w:r w:rsidRPr="00AF5EB0">
        <w:rPr>
          <w:rFonts w:ascii="Century Gothic" w:eastAsia="Calibri" w:hAnsi="Century Gothic" w:cs="Arial"/>
          <w:sz w:val="24"/>
          <w:szCs w:val="24"/>
          <w:lang w:val="es-MX" w:eastAsia="en-US"/>
        </w:rPr>
        <w:t>XII. a XXIX. …</w:t>
      </w:r>
    </w:p>
    <w:p w:rsidR="00AF5EB0" w:rsidRPr="00AF5EB0" w:rsidRDefault="00AF5EB0" w:rsidP="00AF5EB0">
      <w:pPr>
        <w:spacing w:line="360" w:lineRule="auto"/>
        <w:ind w:firstLine="284"/>
        <w:jc w:val="both"/>
        <w:rPr>
          <w:rFonts w:ascii="Century Gothic" w:eastAsia="Calibri" w:hAnsi="Century Gothic" w:cs="Arial"/>
          <w:sz w:val="24"/>
          <w:szCs w:val="24"/>
          <w:lang w:val="es-MX" w:eastAsia="en-US"/>
        </w:rPr>
      </w:pPr>
    </w:p>
    <w:p w:rsidR="00AF5EB0" w:rsidRPr="00AF5EB0" w:rsidRDefault="00AF5EB0" w:rsidP="00AF5EB0">
      <w:pPr>
        <w:spacing w:line="360" w:lineRule="auto"/>
        <w:contextualSpacing/>
        <w:jc w:val="both"/>
        <w:rPr>
          <w:rFonts w:ascii="Century Gothic" w:eastAsia="Calibri" w:hAnsi="Century Gothic" w:cs="Arial"/>
          <w:sz w:val="24"/>
          <w:szCs w:val="24"/>
          <w:lang w:val="es-MX" w:eastAsia="en-US"/>
        </w:rPr>
      </w:pPr>
      <w:r w:rsidRPr="00AF5EB0">
        <w:rPr>
          <w:rFonts w:ascii="Century Gothic" w:eastAsia="Calibri" w:hAnsi="Century Gothic" w:cs="Arial"/>
          <w:b/>
          <w:bCs/>
          <w:sz w:val="24"/>
          <w:szCs w:val="24"/>
          <w:lang w:val="es-MX" w:eastAsia="en-US"/>
        </w:rPr>
        <w:t>ARTÍCULO 36</w:t>
      </w:r>
      <w:r w:rsidRPr="00AF5EB0">
        <w:rPr>
          <w:rFonts w:ascii="Century Gothic" w:eastAsia="Calibri" w:hAnsi="Century Gothic" w:cs="Arial"/>
          <w:sz w:val="24"/>
          <w:szCs w:val="24"/>
          <w:lang w:val="es-MX" w:eastAsia="en-US"/>
        </w:rPr>
        <w:t xml:space="preserve">. Además de las dependencias a que se refiere el artículo 24 de esta Ley, </w:t>
      </w:r>
      <w:r w:rsidRPr="00AF5EB0">
        <w:rPr>
          <w:rFonts w:ascii="Century Gothic" w:eastAsia="Calibri" w:hAnsi="Century Gothic" w:cs="Arial"/>
          <w:b/>
          <w:bCs/>
          <w:sz w:val="24"/>
          <w:szCs w:val="24"/>
          <w:lang w:val="es-MX" w:eastAsia="en-US"/>
        </w:rPr>
        <w:t xml:space="preserve">la persona titular del Poder </w:t>
      </w:r>
      <w:r w:rsidRPr="00AF5EB0">
        <w:rPr>
          <w:rFonts w:ascii="Century Gothic" w:eastAsia="Calibri" w:hAnsi="Century Gothic" w:cs="Arial"/>
          <w:bCs/>
          <w:sz w:val="24"/>
          <w:szCs w:val="24"/>
          <w:lang w:val="es-MX" w:eastAsia="en-US"/>
        </w:rPr>
        <w:t>Ejecutivo del Estado</w:t>
      </w:r>
      <w:r w:rsidRPr="00AF5EB0">
        <w:rPr>
          <w:rFonts w:ascii="Century Gothic" w:eastAsia="Calibri" w:hAnsi="Century Gothic" w:cs="Arial"/>
          <w:sz w:val="24"/>
          <w:szCs w:val="24"/>
          <w:lang w:val="es-MX" w:eastAsia="en-US"/>
        </w:rPr>
        <w:t xml:space="preserve">, para el mejor despacho de los asuntos del orden administrativo, contará con: </w:t>
      </w:r>
    </w:p>
    <w:p w:rsidR="00AF5EB0" w:rsidRPr="00AF5EB0" w:rsidRDefault="00AF5EB0" w:rsidP="00AF5EB0">
      <w:pPr>
        <w:spacing w:line="360" w:lineRule="auto"/>
        <w:contextualSpacing/>
        <w:jc w:val="both"/>
        <w:rPr>
          <w:rFonts w:ascii="Century Gothic" w:eastAsia="Calibri" w:hAnsi="Century Gothic" w:cs="Arial"/>
          <w:sz w:val="24"/>
          <w:szCs w:val="24"/>
          <w:lang w:val="es-MX" w:eastAsia="en-US"/>
        </w:rPr>
      </w:pPr>
    </w:p>
    <w:p w:rsidR="00AF5EB0" w:rsidRPr="00AF5EB0" w:rsidRDefault="00AF5EB0" w:rsidP="00AF5EB0">
      <w:pPr>
        <w:numPr>
          <w:ilvl w:val="0"/>
          <w:numId w:val="3"/>
        </w:numPr>
        <w:spacing w:line="360" w:lineRule="auto"/>
        <w:contextualSpacing/>
        <w:jc w:val="both"/>
        <w:rPr>
          <w:rFonts w:ascii="Century Gothic" w:eastAsia="Calibri" w:hAnsi="Century Gothic" w:cs="Arial"/>
          <w:sz w:val="24"/>
          <w:szCs w:val="24"/>
          <w:lang w:val="es-MX" w:eastAsia="en-US"/>
        </w:rPr>
      </w:pPr>
      <w:r w:rsidRPr="00AF5EB0">
        <w:rPr>
          <w:rFonts w:ascii="Century Gothic" w:eastAsia="Calibri" w:hAnsi="Century Gothic" w:cs="Arial"/>
          <w:b/>
          <w:bCs/>
          <w:sz w:val="24"/>
          <w:szCs w:val="24"/>
          <w:lang w:val="es-MX" w:eastAsia="en-US"/>
        </w:rPr>
        <w:lastRenderedPageBreak/>
        <w:t>La Coordinación de Comunicación, la cual tendrá las siguientes atribuciones:</w:t>
      </w:r>
    </w:p>
    <w:p w:rsidR="00AF5EB0" w:rsidRPr="00AF5EB0" w:rsidRDefault="00AF5EB0" w:rsidP="00AF5EB0">
      <w:pPr>
        <w:spacing w:line="360" w:lineRule="auto"/>
        <w:ind w:left="720"/>
        <w:contextualSpacing/>
        <w:jc w:val="both"/>
        <w:rPr>
          <w:rFonts w:ascii="Century Gothic" w:eastAsia="Calibri" w:hAnsi="Century Gothic" w:cs="Arial"/>
          <w:sz w:val="24"/>
          <w:szCs w:val="24"/>
          <w:lang w:val="es-MX" w:eastAsia="en-US"/>
        </w:rPr>
      </w:pPr>
    </w:p>
    <w:p w:rsidR="00AF5EB0" w:rsidRPr="00AF5EB0" w:rsidRDefault="00AF5EB0" w:rsidP="00AF5EB0">
      <w:pPr>
        <w:numPr>
          <w:ilvl w:val="1"/>
          <w:numId w:val="4"/>
        </w:numPr>
        <w:spacing w:line="360" w:lineRule="auto"/>
        <w:ind w:left="1134" w:hanging="425"/>
        <w:contextualSpacing/>
        <w:jc w:val="both"/>
        <w:rPr>
          <w:rFonts w:ascii="Century Gothic" w:eastAsia="Calibri" w:hAnsi="Century Gothic" w:cs="Arial"/>
          <w:b/>
          <w:bCs/>
          <w:sz w:val="24"/>
          <w:szCs w:val="24"/>
          <w:lang w:val="es-MX" w:eastAsia="en-US"/>
        </w:rPr>
      </w:pPr>
      <w:r w:rsidRPr="00AF5EB0">
        <w:rPr>
          <w:rFonts w:ascii="Century Gothic" w:eastAsia="Calibri" w:hAnsi="Century Gothic" w:cs="Arial"/>
          <w:b/>
          <w:bCs/>
          <w:sz w:val="24"/>
          <w:szCs w:val="24"/>
          <w:lang w:val="es-MX" w:eastAsia="en-US"/>
        </w:rPr>
        <w:t>Coordinar la estrategia de comunicación del Ejecutivo del Estado de Chihuahua, en los diversos medios de comunicación.</w:t>
      </w:r>
    </w:p>
    <w:p w:rsidR="00AF5EB0" w:rsidRPr="00AF5EB0" w:rsidRDefault="00AF5EB0" w:rsidP="00AF5EB0">
      <w:pPr>
        <w:spacing w:line="360" w:lineRule="auto"/>
        <w:ind w:left="720"/>
        <w:contextualSpacing/>
        <w:jc w:val="both"/>
        <w:rPr>
          <w:rFonts w:ascii="Century Gothic" w:eastAsia="Calibri" w:hAnsi="Century Gothic" w:cs="Arial"/>
          <w:b/>
          <w:bCs/>
          <w:sz w:val="24"/>
          <w:szCs w:val="24"/>
          <w:lang w:val="es-MX" w:eastAsia="en-US"/>
        </w:rPr>
      </w:pPr>
    </w:p>
    <w:p w:rsidR="00AF5EB0" w:rsidRPr="00AF5EB0" w:rsidRDefault="00AF5EB0" w:rsidP="00AF5EB0">
      <w:pPr>
        <w:numPr>
          <w:ilvl w:val="1"/>
          <w:numId w:val="4"/>
        </w:numPr>
        <w:spacing w:line="360" w:lineRule="auto"/>
        <w:ind w:left="1134" w:hanging="425"/>
        <w:contextualSpacing/>
        <w:jc w:val="both"/>
        <w:rPr>
          <w:rFonts w:ascii="Century Gothic" w:eastAsia="Calibri" w:hAnsi="Century Gothic" w:cs="Arial"/>
          <w:b/>
          <w:bCs/>
          <w:sz w:val="24"/>
          <w:szCs w:val="24"/>
          <w:lang w:val="es-MX" w:eastAsia="en-US"/>
        </w:rPr>
      </w:pPr>
      <w:r w:rsidRPr="00AF5EB0">
        <w:rPr>
          <w:rFonts w:ascii="Century Gothic" w:eastAsia="Calibri" w:hAnsi="Century Gothic" w:cs="Arial"/>
          <w:b/>
          <w:bCs/>
          <w:sz w:val="24"/>
          <w:szCs w:val="24"/>
          <w:lang w:val="es-MX" w:eastAsia="en-US"/>
        </w:rPr>
        <w:t>Coordinar y supervisar la cobertura informática de las actividades y eventos gubernamentales para su posterior difusión.</w:t>
      </w:r>
    </w:p>
    <w:p w:rsidR="00AF5EB0" w:rsidRPr="00AF5EB0" w:rsidRDefault="00AF5EB0" w:rsidP="00AF5EB0">
      <w:pPr>
        <w:spacing w:line="360" w:lineRule="auto"/>
        <w:ind w:left="1134" w:hanging="425"/>
        <w:contextualSpacing/>
        <w:rPr>
          <w:rFonts w:ascii="Century Gothic" w:eastAsia="Calibri" w:hAnsi="Century Gothic" w:cs="Arial"/>
          <w:b/>
          <w:bCs/>
          <w:sz w:val="24"/>
          <w:szCs w:val="24"/>
          <w:lang w:val="es-MX" w:eastAsia="en-US"/>
        </w:rPr>
      </w:pPr>
    </w:p>
    <w:p w:rsidR="00AF5EB0" w:rsidRPr="00AF5EB0" w:rsidRDefault="00AF5EB0" w:rsidP="00AF5EB0">
      <w:pPr>
        <w:numPr>
          <w:ilvl w:val="1"/>
          <w:numId w:val="4"/>
        </w:numPr>
        <w:spacing w:line="360" w:lineRule="auto"/>
        <w:ind w:left="1134" w:hanging="425"/>
        <w:contextualSpacing/>
        <w:jc w:val="both"/>
        <w:rPr>
          <w:rFonts w:ascii="Century Gothic" w:eastAsia="Calibri" w:hAnsi="Century Gothic" w:cs="Arial"/>
          <w:b/>
          <w:bCs/>
          <w:sz w:val="24"/>
          <w:szCs w:val="24"/>
          <w:lang w:val="es-MX" w:eastAsia="en-US"/>
        </w:rPr>
      </w:pPr>
      <w:r w:rsidRPr="00AF5EB0">
        <w:rPr>
          <w:rFonts w:ascii="Century Gothic" w:eastAsia="Calibri" w:hAnsi="Century Gothic" w:cs="Arial"/>
          <w:b/>
          <w:bCs/>
          <w:sz w:val="24"/>
          <w:szCs w:val="24"/>
          <w:lang w:val="es-MX" w:eastAsia="en-US"/>
        </w:rPr>
        <w:t>Elaborar análisis relativos al contenido de los mensajes pronunciados por la persona titular del Poder Ejecutivo y de las políticas públicas del Ejecutivo del Estado.</w:t>
      </w:r>
    </w:p>
    <w:p w:rsidR="00AF5EB0" w:rsidRPr="00AF5EB0" w:rsidRDefault="00AF5EB0" w:rsidP="00AF5EB0">
      <w:pPr>
        <w:spacing w:line="360" w:lineRule="auto"/>
        <w:ind w:left="1134" w:hanging="425"/>
        <w:contextualSpacing/>
        <w:rPr>
          <w:rFonts w:ascii="Century Gothic" w:eastAsia="Calibri" w:hAnsi="Century Gothic" w:cs="Arial"/>
          <w:b/>
          <w:bCs/>
          <w:sz w:val="24"/>
          <w:szCs w:val="24"/>
          <w:lang w:val="es-MX" w:eastAsia="en-US"/>
        </w:rPr>
      </w:pPr>
    </w:p>
    <w:p w:rsidR="00AF5EB0" w:rsidRPr="00AF5EB0" w:rsidRDefault="00AF5EB0" w:rsidP="00AF5EB0">
      <w:pPr>
        <w:numPr>
          <w:ilvl w:val="1"/>
          <w:numId w:val="4"/>
        </w:numPr>
        <w:spacing w:line="360" w:lineRule="auto"/>
        <w:ind w:left="1134" w:hanging="425"/>
        <w:contextualSpacing/>
        <w:jc w:val="both"/>
        <w:rPr>
          <w:rFonts w:ascii="Century Gothic" w:eastAsia="Calibri" w:hAnsi="Century Gothic" w:cs="Arial"/>
          <w:b/>
          <w:bCs/>
          <w:sz w:val="24"/>
          <w:szCs w:val="24"/>
          <w:lang w:val="es-MX" w:eastAsia="en-US"/>
        </w:rPr>
      </w:pPr>
      <w:r w:rsidRPr="00AF5EB0">
        <w:rPr>
          <w:rFonts w:ascii="Century Gothic" w:eastAsia="Calibri" w:hAnsi="Century Gothic" w:cs="Arial"/>
          <w:b/>
          <w:bCs/>
          <w:sz w:val="24"/>
          <w:szCs w:val="24"/>
          <w:lang w:val="es-MX" w:eastAsia="en-US"/>
        </w:rPr>
        <w:t>Elaborar periódicamente análisis de información y estudios sobre opinión pública.</w:t>
      </w:r>
    </w:p>
    <w:p w:rsidR="00AF5EB0" w:rsidRPr="00AF5EB0" w:rsidRDefault="00AF5EB0" w:rsidP="00AF5EB0">
      <w:pPr>
        <w:spacing w:line="360" w:lineRule="auto"/>
        <w:ind w:left="1134" w:hanging="425"/>
        <w:contextualSpacing/>
        <w:rPr>
          <w:rFonts w:ascii="Century Gothic" w:eastAsia="Calibri" w:hAnsi="Century Gothic" w:cs="Arial"/>
          <w:b/>
          <w:bCs/>
          <w:sz w:val="24"/>
          <w:szCs w:val="24"/>
          <w:lang w:val="es-MX" w:eastAsia="en-US"/>
        </w:rPr>
      </w:pPr>
    </w:p>
    <w:p w:rsidR="00AF5EB0" w:rsidRPr="00AF5EB0" w:rsidRDefault="00AF5EB0" w:rsidP="00AF5EB0">
      <w:pPr>
        <w:numPr>
          <w:ilvl w:val="1"/>
          <w:numId w:val="4"/>
        </w:numPr>
        <w:spacing w:line="360" w:lineRule="auto"/>
        <w:ind w:left="1134" w:hanging="425"/>
        <w:contextualSpacing/>
        <w:jc w:val="both"/>
        <w:rPr>
          <w:rFonts w:ascii="Century Gothic" w:eastAsia="Calibri" w:hAnsi="Century Gothic" w:cs="Arial"/>
          <w:b/>
          <w:bCs/>
          <w:sz w:val="24"/>
          <w:szCs w:val="24"/>
          <w:lang w:val="es-MX" w:eastAsia="en-US"/>
        </w:rPr>
      </w:pPr>
      <w:r w:rsidRPr="00AF5EB0">
        <w:rPr>
          <w:rFonts w:ascii="Century Gothic" w:eastAsia="Calibri" w:hAnsi="Century Gothic" w:cs="Arial"/>
          <w:b/>
          <w:bCs/>
          <w:sz w:val="24"/>
          <w:szCs w:val="24"/>
          <w:lang w:val="es-MX" w:eastAsia="en-US"/>
        </w:rPr>
        <w:t>Divulgar en los medios informativos las actividades de la persona titular del Poder Ejecutivo y de las dependencias y entidades de la Administración Pública Estatal.</w:t>
      </w:r>
    </w:p>
    <w:p w:rsidR="00AF5EB0" w:rsidRPr="00AF5EB0" w:rsidRDefault="00AF5EB0" w:rsidP="00AF5EB0">
      <w:pPr>
        <w:spacing w:line="360" w:lineRule="auto"/>
        <w:ind w:left="1134" w:hanging="425"/>
        <w:contextualSpacing/>
        <w:rPr>
          <w:rFonts w:ascii="Century Gothic" w:eastAsia="Calibri" w:hAnsi="Century Gothic" w:cs="Arial"/>
          <w:b/>
          <w:bCs/>
          <w:sz w:val="24"/>
          <w:szCs w:val="24"/>
          <w:lang w:val="es-MX" w:eastAsia="en-US"/>
        </w:rPr>
      </w:pPr>
    </w:p>
    <w:p w:rsidR="00AF5EB0" w:rsidRPr="00AF5EB0" w:rsidRDefault="00AF5EB0" w:rsidP="00AF5EB0">
      <w:pPr>
        <w:numPr>
          <w:ilvl w:val="1"/>
          <w:numId w:val="4"/>
        </w:numPr>
        <w:spacing w:line="360" w:lineRule="auto"/>
        <w:ind w:left="1134" w:hanging="425"/>
        <w:contextualSpacing/>
        <w:jc w:val="both"/>
        <w:rPr>
          <w:rFonts w:ascii="Century Gothic" w:eastAsia="Calibri" w:hAnsi="Century Gothic" w:cs="Arial"/>
          <w:b/>
          <w:bCs/>
          <w:sz w:val="24"/>
          <w:szCs w:val="24"/>
          <w:lang w:val="es-MX" w:eastAsia="en-US"/>
        </w:rPr>
      </w:pPr>
      <w:r w:rsidRPr="00AF5EB0">
        <w:rPr>
          <w:rFonts w:ascii="Century Gothic" w:eastAsia="Calibri" w:hAnsi="Century Gothic" w:cs="Arial"/>
          <w:b/>
          <w:bCs/>
          <w:sz w:val="24"/>
          <w:szCs w:val="24"/>
          <w:lang w:val="es-MX" w:eastAsia="en-US"/>
        </w:rPr>
        <w:t xml:space="preserve">Convocar a los medios de comunicación a las ruedas de prensa o actividades que realicen las personas titulares del Poder Ejecutivo </w:t>
      </w:r>
      <w:r w:rsidRPr="00AF5EB0">
        <w:rPr>
          <w:rFonts w:ascii="Century Gothic" w:eastAsia="Calibri" w:hAnsi="Century Gothic" w:cs="Arial"/>
          <w:b/>
          <w:bCs/>
          <w:sz w:val="24"/>
          <w:szCs w:val="24"/>
          <w:lang w:val="es-MX" w:eastAsia="en-US"/>
        </w:rPr>
        <w:lastRenderedPageBreak/>
        <w:t>y de las dependencias y entidades de la Administración Pública Estatal.</w:t>
      </w:r>
    </w:p>
    <w:p w:rsidR="00AF5EB0" w:rsidRPr="00AF5EB0" w:rsidRDefault="00AF5EB0" w:rsidP="00AF5EB0">
      <w:pPr>
        <w:spacing w:line="360" w:lineRule="auto"/>
        <w:ind w:left="1134" w:hanging="425"/>
        <w:contextualSpacing/>
        <w:rPr>
          <w:rFonts w:ascii="Century Gothic" w:eastAsia="Calibri" w:hAnsi="Century Gothic" w:cs="Arial"/>
          <w:b/>
          <w:bCs/>
          <w:sz w:val="24"/>
          <w:szCs w:val="24"/>
          <w:lang w:val="es-MX" w:eastAsia="en-US"/>
        </w:rPr>
      </w:pPr>
    </w:p>
    <w:p w:rsidR="00AF5EB0" w:rsidRPr="00AF5EB0" w:rsidRDefault="00AF5EB0" w:rsidP="00AF5EB0">
      <w:pPr>
        <w:numPr>
          <w:ilvl w:val="1"/>
          <w:numId w:val="4"/>
        </w:numPr>
        <w:spacing w:line="360" w:lineRule="auto"/>
        <w:ind w:left="1134" w:hanging="425"/>
        <w:contextualSpacing/>
        <w:jc w:val="both"/>
        <w:rPr>
          <w:rFonts w:ascii="Century Gothic" w:eastAsia="Calibri" w:hAnsi="Century Gothic" w:cs="Arial"/>
          <w:b/>
          <w:bCs/>
          <w:sz w:val="24"/>
          <w:szCs w:val="24"/>
          <w:lang w:val="es-MX" w:eastAsia="en-US"/>
        </w:rPr>
      </w:pPr>
      <w:r w:rsidRPr="00AF5EB0">
        <w:rPr>
          <w:rFonts w:ascii="Century Gothic" w:eastAsia="Calibri" w:hAnsi="Century Gothic" w:cs="Arial"/>
          <w:b/>
          <w:bCs/>
          <w:sz w:val="24"/>
          <w:szCs w:val="24"/>
          <w:lang w:val="es-MX" w:eastAsia="en-US"/>
        </w:rPr>
        <w:t xml:space="preserve">Las demás que le asignen las leyes, reglamentos o decretos, así como las que le indique la persona titular del Poder Ejecutivo. </w:t>
      </w:r>
    </w:p>
    <w:p w:rsidR="00AF5EB0" w:rsidRPr="00AF5EB0" w:rsidRDefault="00AF5EB0" w:rsidP="00AF5EB0">
      <w:pPr>
        <w:spacing w:line="360" w:lineRule="auto"/>
        <w:ind w:left="720"/>
        <w:contextualSpacing/>
        <w:rPr>
          <w:rFonts w:ascii="Century Gothic" w:eastAsia="Calibri" w:hAnsi="Century Gothic" w:cs="Arial"/>
          <w:b/>
          <w:bCs/>
          <w:sz w:val="24"/>
          <w:szCs w:val="24"/>
          <w:lang w:val="es-MX" w:eastAsia="en-US"/>
        </w:rPr>
      </w:pPr>
    </w:p>
    <w:p w:rsidR="00AF5EB0" w:rsidRPr="00AF5EB0" w:rsidRDefault="00AF5EB0" w:rsidP="00AF5EB0">
      <w:pPr>
        <w:numPr>
          <w:ilvl w:val="0"/>
          <w:numId w:val="3"/>
        </w:numPr>
        <w:spacing w:line="360" w:lineRule="auto"/>
        <w:contextualSpacing/>
        <w:jc w:val="both"/>
        <w:rPr>
          <w:rFonts w:ascii="Century Gothic" w:eastAsia="Calibri" w:hAnsi="Century Gothic" w:cs="Arial"/>
          <w:b/>
          <w:bCs/>
          <w:sz w:val="24"/>
          <w:szCs w:val="24"/>
          <w:lang w:val="es-MX" w:eastAsia="en-US"/>
        </w:rPr>
      </w:pPr>
      <w:r w:rsidRPr="00AF5EB0">
        <w:rPr>
          <w:rFonts w:ascii="Century Gothic" w:eastAsia="Calibri" w:hAnsi="Century Gothic" w:cs="Arial"/>
          <w:b/>
          <w:bCs/>
          <w:sz w:val="24"/>
          <w:szCs w:val="24"/>
          <w:lang w:val="es-MX" w:eastAsia="en-US"/>
        </w:rPr>
        <w:t>La Coordinación de Relaciones Públicas, la cual tendrá las siguientes atribuciones:</w:t>
      </w:r>
    </w:p>
    <w:p w:rsidR="00AF5EB0" w:rsidRPr="00AF5EB0" w:rsidRDefault="00AF5EB0" w:rsidP="00AF5EB0">
      <w:pPr>
        <w:spacing w:line="360" w:lineRule="auto"/>
        <w:ind w:left="720"/>
        <w:contextualSpacing/>
        <w:jc w:val="both"/>
        <w:rPr>
          <w:rFonts w:ascii="Century Gothic" w:eastAsia="Calibri" w:hAnsi="Century Gothic" w:cs="Arial"/>
          <w:b/>
          <w:bCs/>
          <w:sz w:val="24"/>
          <w:szCs w:val="24"/>
          <w:lang w:val="es-MX" w:eastAsia="en-US"/>
        </w:rPr>
      </w:pPr>
    </w:p>
    <w:p w:rsidR="00AF5EB0" w:rsidRPr="00AF5EB0" w:rsidRDefault="00AF5EB0" w:rsidP="00AF5EB0">
      <w:pPr>
        <w:numPr>
          <w:ilvl w:val="1"/>
          <w:numId w:val="5"/>
        </w:numPr>
        <w:spacing w:line="360" w:lineRule="auto"/>
        <w:ind w:left="1134" w:hanging="425"/>
        <w:contextualSpacing/>
        <w:jc w:val="both"/>
        <w:rPr>
          <w:rFonts w:ascii="Century Gothic" w:eastAsia="Calibri" w:hAnsi="Century Gothic" w:cs="Arial"/>
          <w:b/>
          <w:bCs/>
          <w:sz w:val="24"/>
          <w:szCs w:val="24"/>
          <w:lang w:val="es-MX" w:eastAsia="en-US"/>
        </w:rPr>
      </w:pPr>
      <w:r w:rsidRPr="00AF5EB0">
        <w:rPr>
          <w:rFonts w:ascii="Century Gothic" w:eastAsia="Calibri" w:hAnsi="Century Gothic" w:cs="Arial"/>
          <w:b/>
          <w:bCs/>
          <w:sz w:val="24"/>
          <w:szCs w:val="24"/>
          <w:lang w:val="es-MX" w:eastAsia="en-US"/>
        </w:rPr>
        <w:t>Establecer los criterios, directrices y protocolos, en el ámbito de su competencia.</w:t>
      </w:r>
    </w:p>
    <w:p w:rsidR="00AF5EB0" w:rsidRPr="00AF5EB0" w:rsidRDefault="00AF5EB0" w:rsidP="00AF5EB0">
      <w:pPr>
        <w:spacing w:line="360" w:lineRule="auto"/>
        <w:ind w:left="720"/>
        <w:contextualSpacing/>
        <w:jc w:val="both"/>
        <w:rPr>
          <w:rFonts w:ascii="Century Gothic" w:eastAsia="Calibri" w:hAnsi="Century Gothic" w:cs="Arial"/>
          <w:b/>
          <w:bCs/>
          <w:sz w:val="24"/>
          <w:szCs w:val="24"/>
          <w:lang w:val="es-MX" w:eastAsia="en-US"/>
        </w:rPr>
      </w:pPr>
    </w:p>
    <w:p w:rsidR="00AF5EB0" w:rsidRPr="00AF5EB0" w:rsidRDefault="00AF5EB0" w:rsidP="00AF5EB0">
      <w:pPr>
        <w:numPr>
          <w:ilvl w:val="1"/>
          <w:numId w:val="5"/>
        </w:numPr>
        <w:spacing w:line="360" w:lineRule="auto"/>
        <w:ind w:left="1134" w:hanging="425"/>
        <w:contextualSpacing/>
        <w:jc w:val="both"/>
        <w:rPr>
          <w:rFonts w:ascii="Century Gothic" w:eastAsia="Calibri" w:hAnsi="Century Gothic" w:cs="Arial"/>
          <w:b/>
          <w:bCs/>
          <w:sz w:val="24"/>
          <w:szCs w:val="24"/>
          <w:lang w:val="es-MX" w:eastAsia="en-US"/>
        </w:rPr>
      </w:pPr>
      <w:r w:rsidRPr="00AF5EB0">
        <w:rPr>
          <w:rFonts w:ascii="Century Gothic" w:eastAsia="Calibri" w:hAnsi="Century Gothic" w:cs="Arial"/>
          <w:b/>
          <w:bCs/>
          <w:sz w:val="24"/>
          <w:szCs w:val="24"/>
          <w:lang w:val="es-MX" w:eastAsia="en-US"/>
        </w:rPr>
        <w:t>Coordinar y supervisar el programa de relaciones públicas del Ejecutivo del Estado de Chihuahua.</w:t>
      </w:r>
    </w:p>
    <w:p w:rsidR="00AF5EB0" w:rsidRPr="00AF5EB0" w:rsidRDefault="00AF5EB0" w:rsidP="00AF5EB0">
      <w:pPr>
        <w:spacing w:line="360" w:lineRule="auto"/>
        <w:ind w:left="720"/>
        <w:contextualSpacing/>
        <w:rPr>
          <w:rFonts w:ascii="Century Gothic" w:eastAsia="Calibri" w:hAnsi="Century Gothic" w:cs="Arial"/>
          <w:b/>
          <w:bCs/>
          <w:sz w:val="24"/>
          <w:szCs w:val="24"/>
          <w:lang w:val="es-MX" w:eastAsia="en-US"/>
        </w:rPr>
      </w:pPr>
    </w:p>
    <w:p w:rsidR="00AF5EB0" w:rsidRPr="00AF5EB0" w:rsidRDefault="00AF5EB0" w:rsidP="00AF5EB0">
      <w:pPr>
        <w:numPr>
          <w:ilvl w:val="1"/>
          <w:numId w:val="5"/>
        </w:numPr>
        <w:tabs>
          <w:tab w:val="left" w:pos="774"/>
        </w:tabs>
        <w:spacing w:line="360" w:lineRule="auto"/>
        <w:ind w:left="1134" w:hanging="425"/>
        <w:contextualSpacing/>
        <w:jc w:val="both"/>
        <w:rPr>
          <w:rFonts w:ascii="Century Gothic" w:eastAsia="Calibri" w:hAnsi="Century Gothic" w:cs="Arial"/>
          <w:b/>
          <w:bCs/>
          <w:sz w:val="24"/>
          <w:szCs w:val="24"/>
          <w:lang w:val="es-MX" w:eastAsia="en-US"/>
        </w:rPr>
      </w:pPr>
      <w:r w:rsidRPr="00AF5EB0">
        <w:rPr>
          <w:rFonts w:ascii="Century Gothic" w:eastAsia="Calibri" w:hAnsi="Century Gothic" w:cs="Arial"/>
          <w:b/>
          <w:bCs/>
          <w:sz w:val="24"/>
          <w:szCs w:val="24"/>
          <w:lang w:val="es-MX" w:eastAsia="en-US"/>
        </w:rPr>
        <w:t>Establecer y dar seguimiento a las relaciones necesarias con dependencias públicas, iniciativa privada y sociedad civil en materia de relaciones públicas.</w:t>
      </w:r>
    </w:p>
    <w:p w:rsidR="00AF5EB0" w:rsidRPr="00AF5EB0" w:rsidRDefault="00AF5EB0" w:rsidP="00AF5EB0">
      <w:pPr>
        <w:spacing w:line="360" w:lineRule="auto"/>
        <w:ind w:left="720"/>
        <w:contextualSpacing/>
        <w:rPr>
          <w:rFonts w:ascii="Century Gothic" w:eastAsia="Calibri" w:hAnsi="Century Gothic" w:cs="Arial"/>
          <w:b/>
          <w:bCs/>
          <w:sz w:val="24"/>
          <w:szCs w:val="24"/>
          <w:lang w:val="es-MX" w:eastAsia="en-US"/>
        </w:rPr>
      </w:pPr>
    </w:p>
    <w:p w:rsidR="00AF5EB0" w:rsidRPr="00AF5EB0" w:rsidRDefault="00AF5EB0" w:rsidP="00AF5EB0">
      <w:pPr>
        <w:numPr>
          <w:ilvl w:val="1"/>
          <w:numId w:val="5"/>
        </w:numPr>
        <w:spacing w:line="360" w:lineRule="auto"/>
        <w:ind w:left="1134" w:hanging="425"/>
        <w:contextualSpacing/>
        <w:jc w:val="both"/>
        <w:rPr>
          <w:rFonts w:ascii="Century Gothic" w:eastAsia="Calibri" w:hAnsi="Century Gothic" w:cs="Arial"/>
          <w:b/>
          <w:bCs/>
          <w:sz w:val="24"/>
          <w:szCs w:val="24"/>
          <w:lang w:val="es-MX" w:eastAsia="en-US"/>
        </w:rPr>
      </w:pPr>
      <w:r w:rsidRPr="00AF5EB0">
        <w:rPr>
          <w:rFonts w:ascii="Century Gothic" w:eastAsia="Calibri" w:hAnsi="Century Gothic" w:cs="Arial"/>
          <w:b/>
          <w:bCs/>
          <w:sz w:val="24"/>
          <w:szCs w:val="24"/>
          <w:lang w:val="es-MX" w:eastAsia="en-US"/>
        </w:rPr>
        <w:t>Proponer a la persona titular del Poder Ejecutivo los planes, programas, protocolos y las estrategias que en materia de relaciones públicas sean necesarias.</w:t>
      </w:r>
    </w:p>
    <w:p w:rsidR="00AF5EB0" w:rsidRPr="00AF5EB0" w:rsidRDefault="00AF5EB0" w:rsidP="00AF5EB0">
      <w:pPr>
        <w:spacing w:line="360" w:lineRule="auto"/>
        <w:ind w:left="720"/>
        <w:contextualSpacing/>
        <w:rPr>
          <w:rFonts w:ascii="Century Gothic" w:eastAsia="Calibri" w:hAnsi="Century Gothic" w:cs="Arial"/>
          <w:b/>
          <w:bCs/>
          <w:sz w:val="24"/>
          <w:szCs w:val="24"/>
          <w:lang w:val="es-MX" w:eastAsia="en-US"/>
        </w:rPr>
      </w:pPr>
    </w:p>
    <w:p w:rsidR="00AF5EB0" w:rsidRPr="00AF5EB0" w:rsidRDefault="00AF5EB0" w:rsidP="00AF5EB0">
      <w:pPr>
        <w:numPr>
          <w:ilvl w:val="1"/>
          <w:numId w:val="5"/>
        </w:numPr>
        <w:spacing w:line="360" w:lineRule="auto"/>
        <w:ind w:left="1134" w:hanging="425"/>
        <w:contextualSpacing/>
        <w:jc w:val="both"/>
        <w:rPr>
          <w:rFonts w:ascii="Century Gothic" w:eastAsia="Calibri" w:hAnsi="Century Gothic" w:cs="Arial"/>
          <w:b/>
          <w:bCs/>
          <w:sz w:val="24"/>
          <w:szCs w:val="24"/>
          <w:lang w:val="es-MX" w:eastAsia="en-US"/>
        </w:rPr>
      </w:pPr>
      <w:r w:rsidRPr="00AF5EB0">
        <w:rPr>
          <w:rFonts w:ascii="Century Gothic" w:eastAsia="Calibri" w:hAnsi="Century Gothic" w:cs="Arial"/>
          <w:b/>
          <w:bCs/>
          <w:sz w:val="24"/>
          <w:szCs w:val="24"/>
          <w:lang w:val="es-MX" w:eastAsia="en-US"/>
        </w:rPr>
        <w:t>Elaborar y administrar el directorio de las personas servidoras públicas y representantes de la sociedad civil que sean necesarias para el desempeño eficiente de sus actividades.</w:t>
      </w:r>
    </w:p>
    <w:p w:rsidR="00AF5EB0" w:rsidRPr="00AF5EB0" w:rsidRDefault="00AF5EB0" w:rsidP="00AF5EB0">
      <w:pPr>
        <w:spacing w:line="360" w:lineRule="auto"/>
        <w:ind w:left="720"/>
        <w:contextualSpacing/>
        <w:rPr>
          <w:rFonts w:ascii="Century Gothic" w:eastAsia="Calibri" w:hAnsi="Century Gothic" w:cs="Arial"/>
          <w:b/>
          <w:bCs/>
          <w:sz w:val="24"/>
          <w:szCs w:val="24"/>
          <w:lang w:val="es-MX" w:eastAsia="en-US"/>
        </w:rPr>
      </w:pPr>
    </w:p>
    <w:p w:rsidR="00AF5EB0" w:rsidRPr="00AF5EB0" w:rsidRDefault="00AF5EB0" w:rsidP="00AF5EB0">
      <w:pPr>
        <w:numPr>
          <w:ilvl w:val="1"/>
          <w:numId w:val="5"/>
        </w:numPr>
        <w:spacing w:line="360" w:lineRule="auto"/>
        <w:ind w:left="1134" w:hanging="425"/>
        <w:contextualSpacing/>
        <w:jc w:val="both"/>
        <w:rPr>
          <w:rFonts w:ascii="Century Gothic" w:eastAsia="Calibri" w:hAnsi="Century Gothic" w:cs="Arial"/>
          <w:b/>
          <w:bCs/>
          <w:sz w:val="24"/>
          <w:szCs w:val="24"/>
          <w:lang w:val="es-MX" w:eastAsia="en-US"/>
        </w:rPr>
      </w:pPr>
      <w:r w:rsidRPr="00AF5EB0">
        <w:rPr>
          <w:rFonts w:ascii="Century Gothic" w:eastAsia="Calibri" w:hAnsi="Century Gothic" w:cs="Arial"/>
          <w:b/>
          <w:bCs/>
          <w:sz w:val="24"/>
          <w:szCs w:val="24"/>
          <w:lang w:val="es-MX" w:eastAsia="en-US"/>
        </w:rPr>
        <w:t>Colaborar con instituciones públicas, iniciativa privada y sociedad civil, para organizar y realizar eventos tendientes al fortalecimiento de las relaciones públicas de la persona titular del Poder Ejecutivo con el sector que corresponda.</w:t>
      </w:r>
    </w:p>
    <w:p w:rsidR="00AF5EB0" w:rsidRPr="00AF5EB0" w:rsidRDefault="00AF5EB0" w:rsidP="00AF5EB0">
      <w:pPr>
        <w:spacing w:line="360" w:lineRule="auto"/>
        <w:ind w:left="720"/>
        <w:contextualSpacing/>
        <w:rPr>
          <w:rFonts w:ascii="Century Gothic" w:eastAsia="Calibri" w:hAnsi="Century Gothic" w:cs="Arial"/>
          <w:b/>
          <w:bCs/>
          <w:sz w:val="24"/>
          <w:szCs w:val="24"/>
          <w:lang w:val="es-MX" w:eastAsia="en-US"/>
        </w:rPr>
      </w:pPr>
    </w:p>
    <w:p w:rsidR="00AF5EB0" w:rsidRPr="00AF5EB0" w:rsidRDefault="00AF5EB0" w:rsidP="00AF5EB0">
      <w:pPr>
        <w:numPr>
          <w:ilvl w:val="1"/>
          <w:numId w:val="5"/>
        </w:numPr>
        <w:spacing w:line="360" w:lineRule="auto"/>
        <w:ind w:left="1134" w:hanging="425"/>
        <w:contextualSpacing/>
        <w:jc w:val="both"/>
        <w:rPr>
          <w:rFonts w:ascii="Century Gothic" w:eastAsia="Calibri" w:hAnsi="Century Gothic" w:cs="Arial"/>
          <w:b/>
          <w:bCs/>
          <w:sz w:val="24"/>
          <w:szCs w:val="24"/>
          <w:lang w:val="es-MX" w:eastAsia="en-US"/>
        </w:rPr>
      </w:pPr>
      <w:r w:rsidRPr="00AF5EB0">
        <w:rPr>
          <w:rFonts w:ascii="Century Gothic" w:eastAsia="Calibri" w:hAnsi="Century Gothic" w:cs="Arial"/>
          <w:b/>
          <w:bCs/>
          <w:sz w:val="24"/>
          <w:szCs w:val="24"/>
          <w:lang w:val="es-MX" w:eastAsia="en-US"/>
        </w:rPr>
        <w:t>Atender a las personas invitadas especiales que instruya la persona titular del Poder Ejecutivo.</w:t>
      </w:r>
    </w:p>
    <w:p w:rsidR="00AF5EB0" w:rsidRPr="00AF5EB0" w:rsidRDefault="00AF5EB0" w:rsidP="00AF5EB0">
      <w:pPr>
        <w:spacing w:line="360" w:lineRule="auto"/>
        <w:ind w:left="720"/>
        <w:contextualSpacing/>
        <w:rPr>
          <w:rFonts w:ascii="Century Gothic" w:eastAsia="Calibri" w:hAnsi="Century Gothic" w:cs="Arial"/>
          <w:b/>
          <w:bCs/>
          <w:sz w:val="24"/>
          <w:szCs w:val="24"/>
          <w:lang w:val="es-MX" w:eastAsia="en-US"/>
        </w:rPr>
      </w:pPr>
    </w:p>
    <w:p w:rsidR="00AF5EB0" w:rsidRPr="00AF5EB0" w:rsidRDefault="00AF5EB0" w:rsidP="00AF5EB0">
      <w:pPr>
        <w:numPr>
          <w:ilvl w:val="1"/>
          <w:numId w:val="5"/>
        </w:numPr>
        <w:spacing w:line="360" w:lineRule="auto"/>
        <w:ind w:left="1134" w:hanging="425"/>
        <w:contextualSpacing/>
        <w:jc w:val="both"/>
        <w:rPr>
          <w:rFonts w:ascii="Century Gothic" w:eastAsia="Calibri" w:hAnsi="Century Gothic" w:cs="Arial"/>
          <w:b/>
          <w:bCs/>
          <w:sz w:val="24"/>
          <w:szCs w:val="24"/>
          <w:lang w:val="es-MX" w:eastAsia="en-US"/>
        </w:rPr>
      </w:pPr>
      <w:r w:rsidRPr="00AF5EB0">
        <w:rPr>
          <w:rFonts w:ascii="Century Gothic" w:eastAsia="Calibri" w:hAnsi="Century Gothic" w:cs="Arial"/>
          <w:b/>
          <w:bCs/>
          <w:sz w:val="24"/>
          <w:szCs w:val="24"/>
          <w:lang w:val="es-MX" w:eastAsia="en-US"/>
        </w:rPr>
        <w:t>Las demás que le asignen las leyes, reglamentos o decretos, así como las que le indique la persona titular del Poder Ejecutivo.</w:t>
      </w:r>
    </w:p>
    <w:p w:rsidR="00AF5EB0" w:rsidRPr="00AF5EB0" w:rsidRDefault="00AF5EB0" w:rsidP="00AF5EB0">
      <w:pPr>
        <w:spacing w:line="360" w:lineRule="auto"/>
        <w:ind w:left="993" w:hanging="426"/>
        <w:contextualSpacing/>
        <w:jc w:val="both"/>
        <w:rPr>
          <w:rFonts w:ascii="Century Gothic" w:eastAsia="Calibri" w:hAnsi="Century Gothic" w:cs="Arial"/>
          <w:b/>
          <w:bCs/>
          <w:sz w:val="24"/>
          <w:szCs w:val="24"/>
          <w:lang w:val="es-MX" w:eastAsia="en-US"/>
        </w:rPr>
      </w:pPr>
    </w:p>
    <w:p w:rsidR="00AF5EB0" w:rsidRPr="00AF5EB0" w:rsidRDefault="00AF5EB0" w:rsidP="00AF5EB0">
      <w:pPr>
        <w:numPr>
          <w:ilvl w:val="0"/>
          <w:numId w:val="3"/>
        </w:numPr>
        <w:spacing w:line="360" w:lineRule="auto"/>
        <w:contextualSpacing/>
        <w:jc w:val="both"/>
        <w:rPr>
          <w:rFonts w:ascii="Century Gothic" w:eastAsia="Calibri" w:hAnsi="Century Gothic" w:cs="Arial"/>
          <w:sz w:val="24"/>
          <w:szCs w:val="24"/>
          <w:lang w:val="es-MX" w:eastAsia="en-US"/>
        </w:rPr>
      </w:pPr>
      <w:r w:rsidRPr="00AF5EB0">
        <w:rPr>
          <w:rFonts w:ascii="Century Gothic" w:eastAsia="Calibri" w:hAnsi="Century Gothic" w:cs="Arial"/>
          <w:b/>
          <w:bCs/>
          <w:sz w:val="24"/>
          <w:szCs w:val="24"/>
          <w:lang w:val="es-MX" w:eastAsia="en-US"/>
        </w:rPr>
        <w:t>La Representación del Gobierno del Estado de Chihuahua en la Ciudad de México.</w:t>
      </w:r>
    </w:p>
    <w:p w:rsidR="00AF5EB0" w:rsidRPr="00AF5EB0" w:rsidRDefault="00AF5EB0" w:rsidP="00AF5EB0">
      <w:pPr>
        <w:spacing w:line="360" w:lineRule="auto"/>
        <w:contextualSpacing/>
        <w:jc w:val="both"/>
        <w:rPr>
          <w:rFonts w:ascii="Century Gothic" w:eastAsia="Calibri" w:hAnsi="Century Gothic" w:cs="Arial"/>
          <w:sz w:val="24"/>
          <w:szCs w:val="24"/>
          <w:lang w:val="es-MX" w:eastAsia="en-US"/>
        </w:rPr>
      </w:pPr>
    </w:p>
    <w:p w:rsidR="00AF5EB0" w:rsidRPr="00AF5EB0" w:rsidRDefault="00AF5EB0" w:rsidP="00AF5EB0">
      <w:pPr>
        <w:spacing w:line="360" w:lineRule="auto"/>
        <w:jc w:val="both"/>
        <w:rPr>
          <w:rFonts w:ascii="Century Gothic" w:eastAsia="Calibri" w:hAnsi="Century Gothic" w:cs="Arial"/>
          <w:sz w:val="24"/>
          <w:szCs w:val="24"/>
          <w:lang w:val="es-MX" w:eastAsia="en-US"/>
        </w:rPr>
      </w:pPr>
      <w:r w:rsidRPr="00AF5EB0">
        <w:rPr>
          <w:rFonts w:ascii="Century Gothic" w:eastAsia="Calibri" w:hAnsi="Century Gothic" w:cs="Arial"/>
          <w:b/>
          <w:sz w:val="28"/>
          <w:szCs w:val="28"/>
          <w:lang w:val="es-MX" w:eastAsia="en-US"/>
        </w:rPr>
        <w:t xml:space="preserve">ARTÍCULO SEGUNDO.- </w:t>
      </w:r>
      <w:r w:rsidRPr="00AF5EB0">
        <w:rPr>
          <w:rFonts w:ascii="Century Gothic" w:eastAsia="Calibri" w:hAnsi="Century Gothic" w:cs="Arial"/>
          <w:sz w:val="24"/>
          <w:szCs w:val="24"/>
          <w:lang w:val="es-MX" w:eastAsia="en-US"/>
        </w:rPr>
        <w:t xml:space="preserve">Se </w:t>
      </w:r>
      <w:r w:rsidRPr="00AF5EB0">
        <w:rPr>
          <w:rFonts w:ascii="Century Gothic" w:eastAsia="Calibri" w:hAnsi="Century Gothic" w:cs="Arial"/>
          <w:b/>
          <w:sz w:val="24"/>
          <w:szCs w:val="24"/>
          <w:lang w:val="es-MX" w:eastAsia="en-US"/>
        </w:rPr>
        <w:t xml:space="preserve">ADICIONA </w:t>
      </w:r>
      <w:r w:rsidRPr="00AF5EB0">
        <w:rPr>
          <w:rFonts w:ascii="Century Gothic" w:eastAsia="Calibri" w:hAnsi="Century Gothic" w:cs="Arial"/>
          <w:sz w:val="24"/>
          <w:szCs w:val="24"/>
          <w:lang w:val="es-MX" w:eastAsia="en-US"/>
        </w:rPr>
        <w:t>al artículo 4 Ter, la fracción VII y se</w:t>
      </w:r>
      <w:r w:rsidRPr="00AF5EB0">
        <w:rPr>
          <w:rFonts w:ascii="Century Gothic" w:eastAsia="Calibri" w:hAnsi="Century Gothic" w:cs="Arial"/>
          <w:b/>
          <w:sz w:val="24"/>
          <w:szCs w:val="24"/>
          <w:lang w:val="es-MX" w:eastAsia="en-US"/>
        </w:rPr>
        <w:t xml:space="preserve"> DEROGAN</w:t>
      </w:r>
      <w:r w:rsidRPr="00AF5EB0">
        <w:rPr>
          <w:rFonts w:ascii="Century Gothic" w:eastAsia="Calibri" w:hAnsi="Century Gothic" w:cs="Arial"/>
          <w:sz w:val="24"/>
          <w:szCs w:val="24"/>
          <w:lang w:val="es-MX" w:eastAsia="en-US"/>
        </w:rPr>
        <w:t xml:space="preserve"> del artículo 4 Ter, la fracción V; y el artículo 10 Bis, todos de la Ley </w:t>
      </w:r>
      <w:r w:rsidRPr="00AF5EB0">
        <w:rPr>
          <w:rFonts w:ascii="Century Gothic" w:eastAsia="Calibri" w:hAnsi="Century Gothic" w:cs="Arial"/>
          <w:sz w:val="24"/>
          <w:szCs w:val="24"/>
          <w:lang w:val="es-MX" w:eastAsia="en-US"/>
        </w:rPr>
        <w:lastRenderedPageBreak/>
        <w:t>Orgánica de la Fiscalía General del Estado de Chihuahua, para quedar redactados de la siguiente manera:</w:t>
      </w:r>
    </w:p>
    <w:p w:rsidR="00AF5EB0" w:rsidRPr="00AF5EB0" w:rsidRDefault="00AF5EB0" w:rsidP="00AF5EB0">
      <w:pPr>
        <w:spacing w:line="360" w:lineRule="auto"/>
        <w:jc w:val="both"/>
        <w:rPr>
          <w:rFonts w:ascii="Century Gothic" w:eastAsia="Calibri" w:hAnsi="Century Gothic" w:cs="Arial"/>
          <w:sz w:val="24"/>
          <w:szCs w:val="24"/>
          <w:lang w:val="es-MX" w:eastAsia="en-US"/>
        </w:rPr>
      </w:pPr>
    </w:p>
    <w:p w:rsidR="00AF5EB0" w:rsidRPr="00AF5EB0" w:rsidRDefault="00AF5EB0" w:rsidP="00AF5EB0">
      <w:pPr>
        <w:spacing w:line="360" w:lineRule="auto"/>
        <w:jc w:val="both"/>
        <w:rPr>
          <w:rFonts w:ascii="Century Gothic" w:eastAsia="Calibri" w:hAnsi="Century Gothic" w:cs="Arial"/>
          <w:sz w:val="24"/>
          <w:szCs w:val="24"/>
          <w:lang w:val="es-MX" w:eastAsia="en-US"/>
        </w:rPr>
      </w:pPr>
      <w:bookmarkStart w:id="0" w:name="_Hlk88845481"/>
      <w:r w:rsidRPr="00AF5EB0">
        <w:rPr>
          <w:rFonts w:ascii="Century Gothic" w:eastAsia="Calibri" w:hAnsi="Century Gothic" w:cs="Arial"/>
          <w:b/>
          <w:sz w:val="24"/>
          <w:szCs w:val="24"/>
          <w:lang w:val="es-MX" w:eastAsia="en-US"/>
        </w:rPr>
        <w:t xml:space="preserve">Artículo 4 Ter. </w:t>
      </w:r>
      <w:bookmarkEnd w:id="0"/>
      <w:r w:rsidRPr="00AF5EB0">
        <w:rPr>
          <w:rFonts w:ascii="Century Gothic" w:eastAsia="Calibri" w:hAnsi="Century Gothic" w:cs="Arial"/>
          <w:sz w:val="24"/>
          <w:szCs w:val="24"/>
          <w:lang w:val="es-MX" w:eastAsia="en-US"/>
        </w:rPr>
        <w:t>…</w:t>
      </w:r>
    </w:p>
    <w:p w:rsidR="00AF5EB0" w:rsidRPr="00AF5EB0" w:rsidRDefault="00AF5EB0" w:rsidP="00AF5EB0">
      <w:pPr>
        <w:spacing w:line="360" w:lineRule="auto"/>
        <w:jc w:val="both"/>
        <w:rPr>
          <w:rFonts w:ascii="Century Gothic" w:eastAsia="Calibri" w:hAnsi="Century Gothic" w:cs="Arial"/>
          <w:sz w:val="24"/>
          <w:szCs w:val="24"/>
          <w:lang w:val="es-MX" w:eastAsia="en-US"/>
        </w:rPr>
      </w:pPr>
    </w:p>
    <w:p w:rsidR="00AF5EB0" w:rsidRPr="00AF5EB0" w:rsidRDefault="00AF5EB0" w:rsidP="00AF5EB0">
      <w:pPr>
        <w:spacing w:line="360" w:lineRule="auto"/>
        <w:ind w:firstLine="284"/>
        <w:jc w:val="both"/>
        <w:rPr>
          <w:rFonts w:ascii="Century Gothic" w:eastAsia="Calibri" w:hAnsi="Century Gothic" w:cs="Arial"/>
          <w:sz w:val="24"/>
          <w:szCs w:val="24"/>
          <w:lang w:val="es-MX" w:eastAsia="en-US"/>
        </w:rPr>
      </w:pPr>
      <w:r w:rsidRPr="00AF5EB0">
        <w:rPr>
          <w:rFonts w:ascii="Century Gothic" w:eastAsia="Calibri" w:hAnsi="Century Gothic" w:cs="Arial"/>
          <w:sz w:val="24"/>
          <w:szCs w:val="24"/>
          <w:lang w:val="es-MX" w:eastAsia="en-US"/>
        </w:rPr>
        <w:t>I. a IV. …</w:t>
      </w:r>
    </w:p>
    <w:p w:rsidR="00AF5EB0" w:rsidRPr="00AF5EB0" w:rsidRDefault="00AF5EB0" w:rsidP="00AF5EB0">
      <w:pPr>
        <w:spacing w:line="360" w:lineRule="auto"/>
        <w:ind w:firstLine="284"/>
        <w:jc w:val="both"/>
        <w:rPr>
          <w:rFonts w:ascii="Century Gothic" w:eastAsia="Calibri" w:hAnsi="Century Gothic" w:cs="Arial"/>
          <w:sz w:val="24"/>
          <w:szCs w:val="24"/>
          <w:lang w:val="es-MX" w:eastAsia="en-US"/>
        </w:rPr>
      </w:pPr>
    </w:p>
    <w:p w:rsidR="00AF5EB0" w:rsidRPr="00AF5EB0" w:rsidRDefault="00AF5EB0" w:rsidP="00AF5EB0">
      <w:pPr>
        <w:spacing w:line="360" w:lineRule="auto"/>
        <w:ind w:firstLine="284"/>
        <w:jc w:val="both"/>
        <w:rPr>
          <w:rFonts w:ascii="Century Gothic" w:eastAsia="Calibri" w:hAnsi="Century Gothic" w:cs="Arial"/>
          <w:b/>
          <w:sz w:val="24"/>
          <w:szCs w:val="24"/>
          <w:lang w:val="es-MX" w:eastAsia="en-US"/>
        </w:rPr>
      </w:pPr>
      <w:r w:rsidRPr="00AF5EB0">
        <w:rPr>
          <w:rFonts w:ascii="Century Gothic" w:eastAsia="Calibri" w:hAnsi="Century Gothic" w:cs="Arial"/>
          <w:sz w:val="24"/>
          <w:szCs w:val="24"/>
          <w:lang w:val="es-MX" w:eastAsia="en-US"/>
        </w:rPr>
        <w:t xml:space="preserve">V. </w:t>
      </w:r>
      <w:r w:rsidRPr="00AF5EB0">
        <w:rPr>
          <w:rFonts w:ascii="Century Gothic" w:eastAsia="Calibri" w:hAnsi="Century Gothic" w:cs="Arial"/>
          <w:b/>
          <w:sz w:val="24"/>
          <w:szCs w:val="24"/>
          <w:lang w:val="es-MX" w:eastAsia="en-US"/>
        </w:rPr>
        <w:t>Se deroga.</w:t>
      </w:r>
    </w:p>
    <w:p w:rsidR="00AF5EB0" w:rsidRPr="00AF5EB0" w:rsidRDefault="00AF5EB0" w:rsidP="00AF5EB0">
      <w:pPr>
        <w:spacing w:line="360" w:lineRule="auto"/>
        <w:ind w:firstLine="284"/>
        <w:jc w:val="both"/>
        <w:rPr>
          <w:rFonts w:ascii="Century Gothic" w:eastAsia="Calibri" w:hAnsi="Century Gothic" w:cs="Arial"/>
          <w:sz w:val="24"/>
          <w:szCs w:val="24"/>
          <w:lang w:val="es-MX" w:eastAsia="en-US"/>
        </w:rPr>
      </w:pPr>
    </w:p>
    <w:p w:rsidR="00AF5EB0" w:rsidRPr="00AF5EB0" w:rsidRDefault="00AF5EB0" w:rsidP="00AF5EB0">
      <w:pPr>
        <w:spacing w:line="360" w:lineRule="auto"/>
        <w:ind w:firstLine="284"/>
        <w:jc w:val="both"/>
        <w:rPr>
          <w:rFonts w:ascii="Century Gothic" w:eastAsia="Calibri" w:hAnsi="Century Gothic" w:cs="Arial"/>
          <w:sz w:val="24"/>
          <w:szCs w:val="24"/>
          <w:lang w:val="es-MX" w:eastAsia="en-US"/>
        </w:rPr>
      </w:pPr>
      <w:r w:rsidRPr="00AF5EB0">
        <w:rPr>
          <w:rFonts w:ascii="Century Gothic" w:eastAsia="Calibri" w:hAnsi="Century Gothic" w:cs="Arial"/>
          <w:sz w:val="24"/>
          <w:szCs w:val="24"/>
          <w:lang w:val="es-MX" w:eastAsia="en-US"/>
        </w:rPr>
        <w:t>VI. …</w:t>
      </w:r>
    </w:p>
    <w:p w:rsidR="00AF5EB0" w:rsidRPr="00AF5EB0" w:rsidRDefault="00AF5EB0" w:rsidP="00AF5EB0">
      <w:pPr>
        <w:spacing w:line="360" w:lineRule="auto"/>
        <w:ind w:firstLine="284"/>
        <w:jc w:val="both"/>
        <w:rPr>
          <w:rFonts w:ascii="Century Gothic" w:eastAsia="Calibri" w:hAnsi="Century Gothic" w:cs="Arial"/>
          <w:sz w:val="24"/>
          <w:szCs w:val="24"/>
          <w:lang w:val="es-MX" w:eastAsia="en-US"/>
        </w:rPr>
      </w:pPr>
    </w:p>
    <w:p w:rsidR="00AF5EB0" w:rsidRPr="00AF5EB0" w:rsidRDefault="00AF5EB0" w:rsidP="00AF5EB0">
      <w:pPr>
        <w:spacing w:line="360" w:lineRule="auto"/>
        <w:ind w:firstLine="284"/>
        <w:jc w:val="both"/>
        <w:rPr>
          <w:rFonts w:ascii="Century Gothic" w:eastAsia="Calibri" w:hAnsi="Century Gothic" w:cs="Arial"/>
          <w:b/>
          <w:sz w:val="24"/>
          <w:szCs w:val="24"/>
          <w:lang w:val="es-MX" w:eastAsia="en-US"/>
        </w:rPr>
      </w:pPr>
      <w:r w:rsidRPr="00AF5EB0">
        <w:rPr>
          <w:rFonts w:ascii="Century Gothic" w:eastAsia="Calibri" w:hAnsi="Century Gothic" w:cs="Arial"/>
          <w:b/>
          <w:sz w:val="24"/>
          <w:szCs w:val="24"/>
          <w:lang w:val="es-MX" w:eastAsia="en-US"/>
        </w:rPr>
        <w:t>VII. Los Centros de Justicia para las Mujeres.</w:t>
      </w:r>
    </w:p>
    <w:p w:rsidR="00AF5EB0" w:rsidRPr="00AF5EB0" w:rsidRDefault="00AF5EB0" w:rsidP="00AF5EB0">
      <w:pPr>
        <w:spacing w:line="360" w:lineRule="auto"/>
        <w:jc w:val="both"/>
        <w:rPr>
          <w:rFonts w:ascii="Century Gothic" w:eastAsia="Calibri" w:hAnsi="Century Gothic" w:cs="Arial"/>
          <w:sz w:val="24"/>
          <w:szCs w:val="24"/>
          <w:lang w:val="es-MX" w:eastAsia="en-US"/>
        </w:rPr>
      </w:pPr>
    </w:p>
    <w:p w:rsidR="00AF5EB0" w:rsidRPr="00AF5EB0" w:rsidRDefault="00AF5EB0" w:rsidP="00AF5EB0">
      <w:pPr>
        <w:spacing w:line="360" w:lineRule="auto"/>
        <w:jc w:val="both"/>
        <w:rPr>
          <w:rFonts w:ascii="Century Gothic" w:eastAsia="Calibri" w:hAnsi="Century Gothic" w:cs="Arial"/>
          <w:b/>
          <w:bCs/>
          <w:sz w:val="24"/>
          <w:szCs w:val="24"/>
          <w:lang w:val="es-MX" w:eastAsia="en-US"/>
        </w:rPr>
      </w:pPr>
      <w:r w:rsidRPr="00AF5EB0">
        <w:rPr>
          <w:rFonts w:ascii="Century Gothic" w:eastAsia="Calibri" w:hAnsi="Century Gothic" w:cs="Arial"/>
          <w:b/>
          <w:bCs/>
          <w:sz w:val="24"/>
          <w:szCs w:val="24"/>
          <w:lang w:val="es-MX" w:eastAsia="en-US"/>
        </w:rPr>
        <w:t>Artículo 10 Bis. Se deroga.</w:t>
      </w:r>
    </w:p>
    <w:p w:rsidR="00AF5EB0" w:rsidRPr="00AF5EB0" w:rsidRDefault="00AF5EB0" w:rsidP="00AF5EB0">
      <w:pPr>
        <w:spacing w:line="360" w:lineRule="auto"/>
        <w:contextualSpacing/>
        <w:jc w:val="both"/>
        <w:rPr>
          <w:rFonts w:ascii="Century Gothic" w:eastAsia="Calibri" w:hAnsi="Century Gothic" w:cs="Arial"/>
          <w:b/>
          <w:bCs/>
          <w:sz w:val="24"/>
          <w:szCs w:val="24"/>
          <w:lang w:val="es-MX" w:eastAsia="en-US"/>
        </w:rPr>
      </w:pPr>
    </w:p>
    <w:p w:rsidR="00AF5EB0" w:rsidRPr="00AF5EB0" w:rsidRDefault="00AF5EB0" w:rsidP="00AF5EB0">
      <w:pPr>
        <w:spacing w:line="360" w:lineRule="auto"/>
        <w:jc w:val="both"/>
        <w:rPr>
          <w:rFonts w:ascii="Century Gothic" w:eastAsia="Calibri" w:hAnsi="Century Gothic" w:cs="Arial"/>
          <w:sz w:val="24"/>
          <w:szCs w:val="24"/>
          <w:lang w:val="es-MX" w:eastAsia="en-US"/>
        </w:rPr>
      </w:pPr>
      <w:r w:rsidRPr="00AF5EB0">
        <w:rPr>
          <w:rFonts w:ascii="Century Gothic" w:eastAsia="Calibri" w:hAnsi="Century Gothic" w:cs="Arial"/>
          <w:b/>
          <w:sz w:val="28"/>
          <w:szCs w:val="28"/>
          <w:lang w:val="es-MX" w:eastAsia="en-US"/>
        </w:rPr>
        <w:t>ARTÍCULO TERCERO.-</w:t>
      </w:r>
      <w:r w:rsidRPr="00AF5EB0">
        <w:rPr>
          <w:rFonts w:ascii="Century Gothic" w:eastAsia="Calibri" w:hAnsi="Century Gothic" w:cs="Arial"/>
          <w:b/>
          <w:sz w:val="24"/>
          <w:szCs w:val="24"/>
          <w:lang w:val="es-MX" w:eastAsia="en-US"/>
        </w:rPr>
        <w:t xml:space="preserve"> </w:t>
      </w:r>
      <w:r w:rsidRPr="00AF5EB0">
        <w:rPr>
          <w:rFonts w:ascii="Century Gothic" w:eastAsia="Calibri" w:hAnsi="Century Gothic" w:cs="Arial"/>
          <w:sz w:val="24"/>
          <w:szCs w:val="24"/>
          <w:lang w:val="es-MX" w:eastAsia="en-US"/>
        </w:rPr>
        <w:t xml:space="preserve">Se </w:t>
      </w:r>
      <w:r w:rsidRPr="00AF5EB0">
        <w:rPr>
          <w:rFonts w:ascii="Century Gothic" w:eastAsia="Calibri" w:hAnsi="Century Gothic" w:cs="Arial"/>
          <w:b/>
          <w:sz w:val="24"/>
          <w:szCs w:val="24"/>
          <w:lang w:val="es-MX" w:eastAsia="en-US"/>
        </w:rPr>
        <w:t xml:space="preserve">REFORMA </w:t>
      </w:r>
      <w:r w:rsidRPr="00AF5EB0">
        <w:rPr>
          <w:rFonts w:ascii="Century Gothic" w:eastAsia="Calibri" w:hAnsi="Century Gothic" w:cs="Arial"/>
          <w:sz w:val="24"/>
          <w:szCs w:val="24"/>
          <w:lang w:val="es-MX" w:eastAsia="en-US"/>
        </w:rPr>
        <w:t>el artículo 28, primer párrafo de la Ley del Sistema Estatal de Seguridad Pública, para quedar redactado de la siguiente manera:</w:t>
      </w:r>
    </w:p>
    <w:p w:rsidR="00AF5EB0" w:rsidRPr="00AF5EB0" w:rsidRDefault="00AF5EB0" w:rsidP="00AF5EB0">
      <w:pPr>
        <w:spacing w:line="360" w:lineRule="auto"/>
        <w:jc w:val="both"/>
        <w:rPr>
          <w:rFonts w:ascii="Century Gothic" w:eastAsia="Calibri" w:hAnsi="Century Gothic" w:cs="Arial"/>
          <w:sz w:val="24"/>
          <w:szCs w:val="24"/>
          <w:lang w:val="es-MX" w:eastAsia="en-US"/>
        </w:rPr>
      </w:pPr>
    </w:p>
    <w:p w:rsidR="00AF5EB0" w:rsidRPr="00AF5EB0" w:rsidRDefault="00AF5EB0" w:rsidP="00AF5EB0">
      <w:pPr>
        <w:spacing w:line="360" w:lineRule="auto"/>
        <w:jc w:val="both"/>
        <w:rPr>
          <w:rFonts w:ascii="Century Gothic" w:eastAsia="Calibri" w:hAnsi="Century Gothic" w:cs="Arial"/>
          <w:sz w:val="24"/>
          <w:szCs w:val="24"/>
          <w:lang w:val="es-MX" w:eastAsia="en-US"/>
        </w:rPr>
      </w:pPr>
      <w:r w:rsidRPr="00AF5EB0">
        <w:rPr>
          <w:rFonts w:ascii="Century Gothic" w:eastAsia="Calibri" w:hAnsi="Century Gothic" w:cs="Arial"/>
          <w:b/>
          <w:sz w:val="24"/>
          <w:szCs w:val="24"/>
          <w:lang w:val="es-MX" w:eastAsia="en-US"/>
        </w:rPr>
        <w:t>Artículo 28.</w:t>
      </w:r>
      <w:r w:rsidRPr="00AF5EB0">
        <w:rPr>
          <w:rFonts w:ascii="Century Gothic" w:eastAsia="Calibri" w:hAnsi="Century Gothic" w:cs="Arial"/>
          <w:sz w:val="24"/>
          <w:szCs w:val="24"/>
          <w:lang w:val="es-MX" w:eastAsia="en-US"/>
        </w:rPr>
        <w:t xml:space="preserve"> El Secretariado Ejecutivo del Sistema Estatal de Seguridad Pública es un órgano administrativo desconcentrado de la</w:t>
      </w:r>
      <w:r w:rsidRPr="00AF5EB0">
        <w:rPr>
          <w:rFonts w:ascii="Century Gothic" w:eastAsia="Calibri" w:hAnsi="Century Gothic" w:cs="Arial"/>
          <w:b/>
          <w:sz w:val="24"/>
          <w:szCs w:val="24"/>
          <w:lang w:val="es-MX" w:eastAsia="en-US"/>
        </w:rPr>
        <w:t xml:space="preserve"> Secretaría de </w:t>
      </w:r>
      <w:r w:rsidRPr="00AF5EB0">
        <w:rPr>
          <w:rFonts w:ascii="Century Gothic" w:eastAsia="Calibri" w:hAnsi="Century Gothic" w:cs="Arial"/>
          <w:b/>
          <w:sz w:val="24"/>
          <w:szCs w:val="24"/>
          <w:lang w:val="es-MX" w:eastAsia="en-US"/>
        </w:rPr>
        <w:lastRenderedPageBreak/>
        <w:t>Seguridad Pública</w:t>
      </w:r>
      <w:r w:rsidRPr="00AF5EB0">
        <w:rPr>
          <w:rFonts w:ascii="Century Gothic" w:eastAsia="Calibri" w:hAnsi="Century Gothic" w:cs="Arial"/>
          <w:sz w:val="24"/>
          <w:szCs w:val="24"/>
          <w:lang w:val="es-MX" w:eastAsia="en-US"/>
        </w:rPr>
        <w:t xml:space="preserve">, dotado de autonomía técnica y de gestión, con las atribuciones descritas en la presente Ley y demás disposiciones aplicables. </w:t>
      </w:r>
    </w:p>
    <w:p w:rsidR="00AF5EB0" w:rsidRPr="00AF5EB0" w:rsidRDefault="00AF5EB0" w:rsidP="00AF5EB0">
      <w:pPr>
        <w:spacing w:line="360" w:lineRule="auto"/>
        <w:jc w:val="both"/>
        <w:rPr>
          <w:rFonts w:ascii="Century Gothic" w:eastAsia="Calibri" w:hAnsi="Century Gothic" w:cs="Arial"/>
          <w:sz w:val="24"/>
          <w:szCs w:val="24"/>
          <w:lang w:val="es-MX" w:eastAsia="en-US"/>
        </w:rPr>
      </w:pPr>
    </w:p>
    <w:p w:rsidR="00AF5EB0" w:rsidRPr="00AF5EB0" w:rsidRDefault="00AF5EB0" w:rsidP="00AF5EB0">
      <w:pPr>
        <w:spacing w:line="360" w:lineRule="auto"/>
        <w:jc w:val="both"/>
        <w:rPr>
          <w:rFonts w:ascii="Century Gothic" w:eastAsia="Calibri" w:hAnsi="Century Gothic" w:cs="Arial"/>
          <w:sz w:val="24"/>
          <w:szCs w:val="24"/>
          <w:lang w:val="es-MX" w:eastAsia="en-US"/>
        </w:rPr>
      </w:pPr>
      <w:r w:rsidRPr="00AF5EB0">
        <w:rPr>
          <w:rFonts w:ascii="Century Gothic" w:eastAsia="Calibri" w:hAnsi="Century Gothic" w:cs="Arial"/>
          <w:sz w:val="24"/>
          <w:szCs w:val="24"/>
          <w:lang w:val="es-MX" w:eastAsia="en-US"/>
        </w:rPr>
        <w:t>…</w:t>
      </w:r>
    </w:p>
    <w:p w:rsidR="00AF5EB0" w:rsidRPr="00AF5EB0" w:rsidRDefault="00AF5EB0" w:rsidP="00AF5EB0">
      <w:pPr>
        <w:spacing w:line="360" w:lineRule="auto"/>
        <w:contextualSpacing/>
        <w:jc w:val="both"/>
        <w:rPr>
          <w:rFonts w:ascii="Century Gothic" w:hAnsi="Century Gothic" w:cs="Arial"/>
          <w:b/>
          <w:sz w:val="24"/>
          <w:szCs w:val="24"/>
          <w:lang w:val="es-ES_tradnl"/>
        </w:rPr>
      </w:pPr>
    </w:p>
    <w:p w:rsidR="00AF5EB0" w:rsidRPr="00AF5EB0" w:rsidRDefault="00AF5EB0" w:rsidP="00AF5EB0">
      <w:pPr>
        <w:spacing w:line="360" w:lineRule="auto"/>
        <w:contextualSpacing/>
        <w:jc w:val="both"/>
        <w:rPr>
          <w:rFonts w:ascii="Century Gothic" w:hAnsi="Century Gothic" w:cs="Arial"/>
          <w:sz w:val="24"/>
          <w:szCs w:val="24"/>
          <w:lang w:val="es-ES_tradnl"/>
        </w:rPr>
      </w:pPr>
      <w:r w:rsidRPr="00AF5EB0">
        <w:rPr>
          <w:rFonts w:ascii="Century Gothic" w:hAnsi="Century Gothic" w:cs="Arial"/>
          <w:b/>
          <w:sz w:val="28"/>
          <w:szCs w:val="28"/>
          <w:lang w:val="es-ES_tradnl"/>
        </w:rPr>
        <w:t>ARTÍCULO CUARTO.-</w:t>
      </w:r>
      <w:r w:rsidRPr="00AF5EB0">
        <w:rPr>
          <w:rFonts w:ascii="Century Gothic" w:hAnsi="Century Gothic" w:cs="Arial"/>
          <w:b/>
          <w:sz w:val="24"/>
          <w:szCs w:val="24"/>
          <w:lang w:val="es-ES_tradnl"/>
        </w:rPr>
        <w:t xml:space="preserve"> </w:t>
      </w:r>
      <w:r w:rsidRPr="00AF5EB0">
        <w:rPr>
          <w:rFonts w:ascii="Century Gothic" w:hAnsi="Century Gothic" w:cs="Arial"/>
          <w:sz w:val="24"/>
          <w:szCs w:val="24"/>
          <w:lang w:val="es-ES_tradnl"/>
        </w:rPr>
        <w:t xml:space="preserve">Se </w:t>
      </w:r>
      <w:r w:rsidRPr="00AF5EB0">
        <w:rPr>
          <w:rFonts w:ascii="Century Gothic" w:hAnsi="Century Gothic" w:cs="Arial"/>
          <w:b/>
          <w:sz w:val="24"/>
          <w:szCs w:val="24"/>
          <w:lang w:val="es-ES_tradnl"/>
        </w:rPr>
        <w:t xml:space="preserve">REFORMAN </w:t>
      </w:r>
      <w:r w:rsidRPr="00AF5EB0">
        <w:rPr>
          <w:rFonts w:ascii="Century Gothic" w:hAnsi="Century Gothic" w:cs="Arial"/>
          <w:sz w:val="24"/>
          <w:szCs w:val="24"/>
          <w:lang w:val="es-ES_tradnl"/>
        </w:rPr>
        <w:t>los artículos</w:t>
      </w:r>
      <w:r w:rsidRPr="00AF5EB0">
        <w:rPr>
          <w:rFonts w:ascii="Century Gothic" w:hAnsi="Century Gothic" w:cs="Arial"/>
          <w:b/>
          <w:sz w:val="24"/>
          <w:szCs w:val="24"/>
          <w:lang w:val="es-ES_tradnl"/>
        </w:rPr>
        <w:t xml:space="preserve"> </w:t>
      </w:r>
      <w:r w:rsidRPr="00AF5EB0">
        <w:rPr>
          <w:rFonts w:ascii="Century Gothic" w:hAnsi="Century Gothic" w:cs="Arial"/>
          <w:sz w:val="24"/>
          <w:szCs w:val="24"/>
          <w:lang w:val="es-ES_tradnl"/>
        </w:rPr>
        <w:t>1706, 1712 y 1715 del Código Administrativo del Estado de Chihuahua, para quedar redactados de la siguiente manera:</w:t>
      </w:r>
    </w:p>
    <w:p w:rsidR="00AF5EB0" w:rsidRPr="00AF5EB0" w:rsidRDefault="00AF5EB0" w:rsidP="00AF5EB0">
      <w:pPr>
        <w:tabs>
          <w:tab w:val="left" w:pos="2430"/>
        </w:tabs>
        <w:spacing w:line="360" w:lineRule="auto"/>
        <w:contextualSpacing/>
        <w:jc w:val="both"/>
        <w:rPr>
          <w:rFonts w:ascii="Century Gothic" w:hAnsi="Century Gothic" w:cs="Arial"/>
          <w:b/>
          <w:sz w:val="24"/>
          <w:szCs w:val="24"/>
          <w:lang w:val="es-ES_tradnl"/>
        </w:rPr>
      </w:pPr>
      <w:r w:rsidRPr="00AF5EB0">
        <w:rPr>
          <w:rFonts w:ascii="Century Gothic" w:hAnsi="Century Gothic" w:cs="Arial"/>
          <w:b/>
          <w:sz w:val="24"/>
          <w:szCs w:val="24"/>
          <w:lang w:val="es-ES_tradnl"/>
        </w:rPr>
        <w:tab/>
      </w:r>
    </w:p>
    <w:p w:rsidR="00AF5EB0" w:rsidRPr="00AF5EB0" w:rsidRDefault="00AF5EB0" w:rsidP="00AF5EB0">
      <w:pPr>
        <w:spacing w:line="360" w:lineRule="auto"/>
        <w:contextualSpacing/>
        <w:jc w:val="both"/>
        <w:rPr>
          <w:rFonts w:ascii="Century Gothic" w:hAnsi="Century Gothic" w:cs="Arial"/>
          <w:sz w:val="24"/>
          <w:szCs w:val="24"/>
          <w:lang w:val="es-ES_tradnl"/>
        </w:rPr>
      </w:pPr>
      <w:r w:rsidRPr="00AF5EB0">
        <w:rPr>
          <w:rFonts w:ascii="Century Gothic" w:hAnsi="Century Gothic" w:cs="Arial"/>
          <w:b/>
          <w:sz w:val="24"/>
          <w:szCs w:val="24"/>
          <w:lang w:val="es-ES_tradnl"/>
        </w:rPr>
        <w:t>ARTÍCULO 1706.</w:t>
      </w:r>
      <w:r w:rsidRPr="00AF5EB0">
        <w:rPr>
          <w:rFonts w:ascii="Century Gothic" w:hAnsi="Century Gothic" w:cs="Arial"/>
          <w:sz w:val="24"/>
          <w:szCs w:val="24"/>
          <w:lang w:val="es-ES_tradnl"/>
        </w:rPr>
        <w:t xml:space="preserve"> El Ejecutivo del Estado, por conducto de la </w:t>
      </w:r>
      <w:r w:rsidRPr="00AF5EB0">
        <w:rPr>
          <w:rFonts w:ascii="Century Gothic" w:hAnsi="Century Gothic" w:cs="Arial"/>
          <w:b/>
          <w:sz w:val="24"/>
          <w:szCs w:val="24"/>
          <w:lang w:val="es-ES_tradnl"/>
        </w:rPr>
        <w:t>Secretaría General de Gobierno</w:t>
      </w:r>
      <w:r w:rsidRPr="00AF5EB0">
        <w:rPr>
          <w:rFonts w:ascii="Century Gothic" w:hAnsi="Century Gothic" w:cs="Arial"/>
          <w:sz w:val="24"/>
          <w:szCs w:val="24"/>
          <w:lang w:val="es-ES_tradnl"/>
        </w:rPr>
        <w:t>, integrará el expediente de expropiación, de ocupación temporal o de limitación de dominio y, en su caso, hará la declaratoria respectiva.</w:t>
      </w:r>
    </w:p>
    <w:p w:rsidR="00AF5EB0" w:rsidRPr="00AF5EB0" w:rsidRDefault="00AF5EB0" w:rsidP="00AF5EB0">
      <w:pPr>
        <w:spacing w:line="360" w:lineRule="auto"/>
        <w:contextualSpacing/>
        <w:jc w:val="both"/>
        <w:rPr>
          <w:rFonts w:ascii="Century Gothic" w:hAnsi="Century Gothic" w:cs="Arial"/>
          <w:sz w:val="24"/>
          <w:szCs w:val="24"/>
          <w:lang w:val="es-ES_tradnl"/>
        </w:rPr>
      </w:pPr>
    </w:p>
    <w:p w:rsidR="00AF5EB0" w:rsidRPr="00AF5EB0" w:rsidRDefault="00AF5EB0" w:rsidP="00AF5EB0">
      <w:pPr>
        <w:spacing w:line="360" w:lineRule="auto"/>
        <w:contextualSpacing/>
        <w:jc w:val="both"/>
        <w:rPr>
          <w:rFonts w:ascii="Century Gothic" w:hAnsi="Century Gothic" w:cs="Arial"/>
          <w:sz w:val="24"/>
          <w:szCs w:val="24"/>
          <w:lang w:val="es-ES_tradnl"/>
        </w:rPr>
      </w:pPr>
      <w:r w:rsidRPr="00AF5EB0">
        <w:rPr>
          <w:rFonts w:ascii="Century Gothic" w:hAnsi="Century Gothic" w:cs="Arial"/>
          <w:b/>
          <w:sz w:val="24"/>
          <w:szCs w:val="24"/>
          <w:lang w:val="es-ES_tradnl"/>
        </w:rPr>
        <w:t>ARTÍCULO 1712.</w:t>
      </w:r>
      <w:r w:rsidRPr="00AF5EB0">
        <w:rPr>
          <w:rFonts w:ascii="Century Gothic" w:hAnsi="Century Gothic" w:cs="Arial"/>
          <w:sz w:val="24"/>
          <w:szCs w:val="24"/>
          <w:lang w:val="es-ES_tradnl"/>
        </w:rPr>
        <w:t xml:space="preserve"> Los acuerdos de expropiación se ejecutarán por conducto de la </w:t>
      </w:r>
      <w:r w:rsidRPr="00AF5EB0">
        <w:rPr>
          <w:rFonts w:ascii="Century Gothic" w:hAnsi="Century Gothic" w:cs="Arial"/>
          <w:b/>
          <w:sz w:val="24"/>
          <w:szCs w:val="24"/>
          <w:lang w:val="es-ES_tradnl"/>
        </w:rPr>
        <w:t>Secretaría General de Gobierno</w:t>
      </w:r>
      <w:r w:rsidRPr="00AF5EB0">
        <w:rPr>
          <w:rFonts w:ascii="Century Gothic" w:hAnsi="Century Gothic" w:cs="Arial"/>
          <w:sz w:val="24"/>
          <w:szCs w:val="24"/>
          <w:lang w:val="es-ES_tradnl"/>
        </w:rPr>
        <w:t>, siempre que los expropiados se nieguen a cumplirlos voluntariamente. Deberán inscribirse en el Registro Público de la Propiedad.</w:t>
      </w:r>
    </w:p>
    <w:p w:rsidR="00AF5EB0" w:rsidRPr="00AF5EB0" w:rsidRDefault="00AF5EB0" w:rsidP="00AF5EB0">
      <w:pPr>
        <w:spacing w:line="360" w:lineRule="auto"/>
        <w:contextualSpacing/>
        <w:jc w:val="both"/>
        <w:rPr>
          <w:rFonts w:ascii="Century Gothic" w:hAnsi="Century Gothic" w:cs="Arial"/>
          <w:sz w:val="24"/>
          <w:szCs w:val="24"/>
          <w:lang w:val="es-ES_tradnl"/>
        </w:rPr>
      </w:pPr>
    </w:p>
    <w:p w:rsidR="00AF5EB0" w:rsidRPr="00AF5EB0" w:rsidRDefault="00AF5EB0" w:rsidP="00AF5EB0">
      <w:pPr>
        <w:spacing w:line="360" w:lineRule="auto"/>
        <w:contextualSpacing/>
        <w:jc w:val="both"/>
        <w:rPr>
          <w:rFonts w:ascii="Century Gothic" w:hAnsi="Century Gothic" w:cs="Arial"/>
          <w:sz w:val="24"/>
          <w:szCs w:val="24"/>
          <w:lang w:val="es-ES_tradnl"/>
        </w:rPr>
      </w:pPr>
      <w:r w:rsidRPr="00AF5EB0">
        <w:rPr>
          <w:rFonts w:ascii="Century Gothic" w:hAnsi="Century Gothic" w:cs="Arial"/>
          <w:b/>
          <w:sz w:val="24"/>
          <w:szCs w:val="24"/>
          <w:lang w:val="es-ES_tradnl"/>
        </w:rPr>
        <w:t>ARTÍCULO 1715.</w:t>
      </w:r>
      <w:r w:rsidRPr="00AF5EB0">
        <w:rPr>
          <w:rFonts w:ascii="Century Gothic" w:hAnsi="Century Gothic" w:cs="Arial"/>
          <w:sz w:val="24"/>
          <w:szCs w:val="24"/>
          <w:lang w:val="es-ES_tradnl"/>
        </w:rPr>
        <w:t xml:space="preserve"> El recurso administrativo de revocación referido en el artículo anterior se interpondrá directamente ante </w:t>
      </w:r>
      <w:r w:rsidRPr="00AF5EB0">
        <w:rPr>
          <w:rFonts w:ascii="Century Gothic" w:hAnsi="Century Gothic" w:cs="Arial"/>
          <w:b/>
          <w:sz w:val="24"/>
          <w:szCs w:val="24"/>
          <w:lang w:val="es-ES_tradnl"/>
        </w:rPr>
        <w:t xml:space="preserve">la persona titular del </w:t>
      </w:r>
      <w:r w:rsidRPr="00AF5EB0">
        <w:rPr>
          <w:rFonts w:ascii="Century Gothic" w:hAnsi="Century Gothic" w:cs="Arial"/>
          <w:b/>
          <w:sz w:val="24"/>
          <w:szCs w:val="24"/>
          <w:lang w:val="es-ES_tradnl"/>
        </w:rPr>
        <w:lastRenderedPageBreak/>
        <w:t>Poder Ejecutivo</w:t>
      </w:r>
      <w:r w:rsidRPr="00AF5EB0">
        <w:rPr>
          <w:rFonts w:ascii="Century Gothic" w:hAnsi="Century Gothic" w:cs="Arial"/>
          <w:sz w:val="24"/>
          <w:szCs w:val="24"/>
          <w:lang w:val="es-ES_tradnl"/>
        </w:rPr>
        <w:t xml:space="preserve">, y se tramitará por conducto de la </w:t>
      </w:r>
      <w:r w:rsidRPr="00AF5EB0">
        <w:rPr>
          <w:rFonts w:ascii="Century Gothic" w:hAnsi="Century Gothic" w:cs="Arial"/>
          <w:b/>
          <w:sz w:val="24"/>
          <w:szCs w:val="24"/>
          <w:lang w:val="es-ES_tradnl"/>
        </w:rPr>
        <w:t>Secretaría General de Gobierno</w:t>
      </w:r>
      <w:r w:rsidRPr="00AF5EB0">
        <w:rPr>
          <w:rFonts w:ascii="Century Gothic" w:hAnsi="Century Gothic" w:cs="Arial"/>
          <w:sz w:val="24"/>
          <w:szCs w:val="24"/>
          <w:lang w:val="es-ES_tradnl"/>
        </w:rPr>
        <w:t>, en los términos del artículo 1644 de este Código.</w:t>
      </w:r>
    </w:p>
    <w:p w:rsidR="00AF5EB0" w:rsidRPr="00AF5EB0" w:rsidRDefault="00AF5EB0" w:rsidP="00AF5EB0">
      <w:pPr>
        <w:spacing w:line="360" w:lineRule="auto"/>
        <w:contextualSpacing/>
        <w:jc w:val="center"/>
        <w:rPr>
          <w:rFonts w:ascii="Century Gothic" w:eastAsia="Calibri" w:hAnsi="Century Gothic" w:cs="Arial"/>
          <w:b/>
          <w:bCs/>
          <w:sz w:val="28"/>
          <w:szCs w:val="28"/>
          <w:lang w:val="es-MX" w:eastAsia="en-US"/>
        </w:rPr>
      </w:pPr>
    </w:p>
    <w:p w:rsidR="00AF5EB0" w:rsidRPr="00AF5EB0" w:rsidRDefault="00AF5EB0" w:rsidP="00AF5EB0">
      <w:pPr>
        <w:spacing w:line="360" w:lineRule="auto"/>
        <w:contextualSpacing/>
        <w:jc w:val="center"/>
        <w:rPr>
          <w:rFonts w:ascii="Century Gothic" w:eastAsia="Calibri" w:hAnsi="Century Gothic" w:cs="Arial"/>
          <w:b/>
          <w:bCs/>
          <w:sz w:val="28"/>
          <w:szCs w:val="28"/>
          <w:lang w:val="es-MX" w:eastAsia="en-US"/>
        </w:rPr>
      </w:pPr>
      <w:r w:rsidRPr="00AF5EB0">
        <w:rPr>
          <w:rFonts w:ascii="Century Gothic" w:eastAsia="Calibri" w:hAnsi="Century Gothic" w:cs="Arial"/>
          <w:b/>
          <w:bCs/>
          <w:sz w:val="28"/>
          <w:szCs w:val="28"/>
          <w:lang w:val="es-MX" w:eastAsia="en-US"/>
        </w:rPr>
        <w:t>TRANSITORIOS</w:t>
      </w:r>
    </w:p>
    <w:p w:rsidR="00AF5EB0" w:rsidRPr="00AF5EB0" w:rsidRDefault="00AF5EB0" w:rsidP="00AF5EB0">
      <w:pPr>
        <w:spacing w:line="360" w:lineRule="auto"/>
        <w:contextualSpacing/>
        <w:jc w:val="both"/>
        <w:rPr>
          <w:rFonts w:ascii="Century Gothic" w:eastAsia="Calibri" w:hAnsi="Century Gothic" w:cs="Arial"/>
          <w:sz w:val="24"/>
          <w:szCs w:val="24"/>
          <w:lang w:val="es-MX" w:eastAsia="en-US"/>
        </w:rPr>
      </w:pPr>
    </w:p>
    <w:p w:rsidR="00AF5EB0" w:rsidRPr="00AF5EB0" w:rsidRDefault="00AF5EB0" w:rsidP="00AF5EB0">
      <w:pPr>
        <w:spacing w:line="360" w:lineRule="auto"/>
        <w:contextualSpacing/>
        <w:jc w:val="both"/>
        <w:rPr>
          <w:rFonts w:ascii="Century Gothic" w:eastAsia="Calibri" w:hAnsi="Century Gothic" w:cs="Arial"/>
          <w:sz w:val="24"/>
          <w:szCs w:val="24"/>
          <w:lang w:val="es-MX" w:eastAsia="en-US"/>
        </w:rPr>
      </w:pPr>
      <w:r w:rsidRPr="00AF5EB0">
        <w:rPr>
          <w:rFonts w:ascii="Century Gothic" w:eastAsia="Calibri" w:hAnsi="Century Gothic" w:cs="Arial"/>
          <w:b/>
          <w:bCs/>
          <w:sz w:val="28"/>
          <w:szCs w:val="28"/>
          <w:lang w:val="es-MX" w:eastAsia="en-US"/>
        </w:rPr>
        <w:t>ARTÍCULO PRIMERO</w:t>
      </w:r>
      <w:r w:rsidRPr="00AF5EB0">
        <w:rPr>
          <w:rFonts w:ascii="Century Gothic" w:eastAsia="Calibri" w:hAnsi="Century Gothic" w:cs="Arial"/>
          <w:b/>
          <w:sz w:val="28"/>
          <w:szCs w:val="28"/>
          <w:lang w:val="es-MX" w:eastAsia="en-US"/>
        </w:rPr>
        <w:t>.-</w:t>
      </w:r>
      <w:r w:rsidRPr="00AF5EB0">
        <w:rPr>
          <w:rFonts w:ascii="Century Gothic" w:eastAsia="Calibri" w:hAnsi="Century Gothic" w:cs="Arial"/>
          <w:sz w:val="24"/>
          <w:szCs w:val="24"/>
          <w:lang w:val="es-MX" w:eastAsia="en-US"/>
        </w:rPr>
        <w:t xml:space="preserve"> El presente Decreto entrará en vigor al día siguiente de su publicación en el Periódico Oficial del Estado.</w:t>
      </w:r>
    </w:p>
    <w:p w:rsidR="00AF5EB0" w:rsidRPr="00AF5EB0" w:rsidRDefault="00AF5EB0" w:rsidP="00AF5EB0">
      <w:pPr>
        <w:spacing w:line="360" w:lineRule="auto"/>
        <w:contextualSpacing/>
        <w:jc w:val="both"/>
        <w:rPr>
          <w:rFonts w:ascii="Century Gothic" w:eastAsia="Calibri" w:hAnsi="Century Gothic" w:cs="Arial"/>
          <w:sz w:val="24"/>
          <w:szCs w:val="24"/>
          <w:lang w:val="es-MX" w:eastAsia="en-US"/>
        </w:rPr>
      </w:pPr>
    </w:p>
    <w:p w:rsidR="00AF5EB0" w:rsidRPr="00AF5EB0" w:rsidRDefault="00AF5EB0" w:rsidP="00AF5EB0">
      <w:pPr>
        <w:spacing w:line="360" w:lineRule="auto"/>
        <w:contextualSpacing/>
        <w:jc w:val="both"/>
        <w:rPr>
          <w:rFonts w:ascii="Century Gothic" w:eastAsia="Calibri" w:hAnsi="Century Gothic" w:cs="Arial"/>
          <w:sz w:val="24"/>
          <w:szCs w:val="24"/>
          <w:lang w:val="es-MX" w:eastAsia="en-US"/>
        </w:rPr>
      </w:pPr>
      <w:r w:rsidRPr="00AF5EB0">
        <w:rPr>
          <w:rFonts w:ascii="Century Gothic" w:eastAsia="Calibri" w:hAnsi="Century Gothic" w:cs="Arial"/>
          <w:b/>
          <w:bCs/>
          <w:sz w:val="28"/>
          <w:szCs w:val="28"/>
          <w:lang w:val="es-MX" w:eastAsia="en-US"/>
        </w:rPr>
        <w:t>ARTÍCULO SEGUNDO</w:t>
      </w:r>
      <w:r w:rsidRPr="00AF5EB0">
        <w:rPr>
          <w:rFonts w:ascii="Century Gothic" w:eastAsia="Calibri" w:hAnsi="Century Gothic" w:cs="Arial"/>
          <w:b/>
          <w:sz w:val="28"/>
          <w:szCs w:val="28"/>
          <w:lang w:val="es-MX" w:eastAsia="en-US"/>
        </w:rPr>
        <w:t>.-</w:t>
      </w:r>
      <w:r w:rsidRPr="00AF5EB0">
        <w:rPr>
          <w:rFonts w:ascii="Century Gothic" w:eastAsia="Calibri" w:hAnsi="Century Gothic" w:cs="Arial"/>
          <w:sz w:val="24"/>
          <w:szCs w:val="24"/>
          <w:lang w:val="es-MX" w:eastAsia="en-US"/>
        </w:rPr>
        <w:t xml:space="preserve"> El Poder Ejecutivo, a través de las dependencias competentes, realizará las adecuaciones estructurales y las transferencias presupuestarias necesarias de acuerdo a los ajustes previstos en el presente Decreto, a efecto de garantizar el ejercicio de las atribuciones transferidas.</w:t>
      </w:r>
    </w:p>
    <w:p w:rsidR="00AF5EB0" w:rsidRPr="00AF5EB0" w:rsidRDefault="00AF5EB0" w:rsidP="00AF5EB0">
      <w:pPr>
        <w:spacing w:line="360" w:lineRule="auto"/>
        <w:contextualSpacing/>
        <w:jc w:val="both"/>
        <w:rPr>
          <w:rFonts w:ascii="Century Gothic" w:eastAsia="Calibri" w:hAnsi="Century Gothic" w:cs="Arial"/>
          <w:sz w:val="24"/>
          <w:szCs w:val="24"/>
          <w:lang w:val="es-MX" w:eastAsia="en-US"/>
        </w:rPr>
      </w:pPr>
    </w:p>
    <w:p w:rsidR="00AF5EB0" w:rsidRDefault="00AF5EB0" w:rsidP="00AF5EB0">
      <w:pPr>
        <w:spacing w:line="360" w:lineRule="auto"/>
        <w:contextualSpacing/>
        <w:jc w:val="both"/>
        <w:rPr>
          <w:rFonts w:ascii="Century Gothic" w:eastAsia="Calibri" w:hAnsi="Century Gothic" w:cs="Arial"/>
          <w:sz w:val="24"/>
          <w:szCs w:val="24"/>
          <w:lang w:val="es-MX" w:eastAsia="en-US"/>
        </w:rPr>
      </w:pPr>
      <w:r w:rsidRPr="00AF5EB0">
        <w:rPr>
          <w:rFonts w:ascii="Century Gothic" w:eastAsia="Calibri" w:hAnsi="Century Gothic" w:cs="Arial"/>
          <w:b/>
          <w:bCs/>
          <w:sz w:val="28"/>
          <w:szCs w:val="28"/>
          <w:lang w:val="es-MX" w:eastAsia="en-US"/>
        </w:rPr>
        <w:t>ARTÍCULO TERCERO</w:t>
      </w:r>
      <w:r w:rsidRPr="00AF5EB0">
        <w:rPr>
          <w:rFonts w:ascii="Century Gothic" w:eastAsia="Calibri" w:hAnsi="Century Gothic" w:cs="Arial"/>
          <w:b/>
          <w:sz w:val="28"/>
          <w:szCs w:val="28"/>
          <w:lang w:val="es-MX" w:eastAsia="en-US"/>
        </w:rPr>
        <w:t>.-</w:t>
      </w:r>
      <w:r w:rsidRPr="00AF5EB0">
        <w:rPr>
          <w:rFonts w:ascii="Century Gothic" w:eastAsia="Calibri" w:hAnsi="Century Gothic" w:cs="Arial"/>
          <w:sz w:val="24"/>
          <w:szCs w:val="24"/>
          <w:lang w:val="es-MX" w:eastAsia="en-US"/>
        </w:rPr>
        <w:t xml:space="preserve"> La Coordinación General de Comunicación y la Coordinación de Relaciones Públicas realizarán los trámites de entrega recepción que procedan para transmitir los documentos, archivos, bienes y recursos de conformidad con las disposiciones en la materia.</w:t>
      </w:r>
    </w:p>
    <w:p w:rsidR="00AF5EB0" w:rsidRPr="00AF5EB0" w:rsidRDefault="00AF5EB0" w:rsidP="00AF5EB0">
      <w:pPr>
        <w:spacing w:line="360" w:lineRule="auto"/>
        <w:contextualSpacing/>
        <w:jc w:val="both"/>
        <w:rPr>
          <w:rFonts w:ascii="Century Gothic" w:eastAsia="Calibri" w:hAnsi="Century Gothic" w:cs="Arial"/>
          <w:sz w:val="24"/>
          <w:szCs w:val="24"/>
          <w:lang w:val="es-MX" w:eastAsia="en-US"/>
        </w:rPr>
      </w:pPr>
    </w:p>
    <w:p w:rsidR="00AF5EB0" w:rsidRPr="00AF5EB0" w:rsidRDefault="00AF5EB0" w:rsidP="00AF5EB0">
      <w:pPr>
        <w:spacing w:line="360" w:lineRule="auto"/>
        <w:contextualSpacing/>
        <w:jc w:val="both"/>
        <w:rPr>
          <w:rFonts w:ascii="Century Gothic" w:eastAsia="Calibri" w:hAnsi="Century Gothic"/>
          <w:sz w:val="24"/>
          <w:szCs w:val="24"/>
          <w:lang w:val="es-MX" w:eastAsia="en-US"/>
        </w:rPr>
      </w:pPr>
      <w:r w:rsidRPr="00AF5EB0">
        <w:rPr>
          <w:rFonts w:ascii="Century Gothic" w:eastAsia="Calibri" w:hAnsi="Century Gothic"/>
          <w:b/>
          <w:bCs/>
          <w:sz w:val="28"/>
          <w:szCs w:val="28"/>
          <w:lang w:val="es-MX" w:eastAsia="en-US"/>
        </w:rPr>
        <w:t>ARTÍCULO CUARTO.-</w:t>
      </w:r>
      <w:r w:rsidRPr="00AF5EB0">
        <w:rPr>
          <w:rFonts w:ascii="Century Gothic" w:eastAsia="Calibri" w:hAnsi="Century Gothic"/>
          <w:b/>
          <w:bCs/>
          <w:sz w:val="24"/>
          <w:szCs w:val="24"/>
          <w:lang w:val="es-MX" w:eastAsia="en-US"/>
        </w:rPr>
        <w:t xml:space="preserve"> </w:t>
      </w:r>
      <w:r w:rsidRPr="00AF5EB0">
        <w:rPr>
          <w:rFonts w:ascii="Century Gothic" w:eastAsia="Calibri" w:hAnsi="Century Gothic"/>
          <w:sz w:val="24"/>
          <w:szCs w:val="24"/>
          <w:lang w:val="es-MX" w:eastAsia="en-US"/>
        </w:rPr>
        <w:t xml:space="preserve">El Secretariado Ejecutivo del Sistema Estatal de Seguridad Pública realizará los trámites de entrega recepción que </w:t>
      </w:r>
      <w:r w:rsidRPr="00AF5EB0">
        <w:rPr>
          <w:rFonts w:ascii="Century Gothic" w:eastAsia="Calibri" w:hAnsi="Century Gothic"/>
          <w:sz w:val="24"/>
          <w:szCs w:val="24"/>
          <w:lang w:val="es-MX" w:eastAsia="en-US"/>
        </w:rPr>
        <w:lastRenderedPageBreak/>
        <w:t xml:space="preserve">procedan para transmitir los documentos, archivos, bienes y recursos de conformidad con las disposiciones en la materia. </w:t>
      </w:r>
    </w:p>
    <w:p w:rsidR="00AF5EB0" w:rsidRPr="00AF5EB0" w:rsidRDefault="00AF5EB0" w:rsidP="00AF5EB0">
      <w:pPr>
        <w:spacing w:line="360" w:lineRule="auto"/>
        <w:contextualSpacing/>
        <w:jc w:val="both"/>
        <w:rPr>
          <w:rFonts w:ascii="Century Gothic" w:eastAsia="Calibri" w:hAnsi="Century Gothic"/>
          <w:sz w:val="24"/>
          <w:szCs w:val="24"/>
          <w:lang w:val="es-MX" w:eastAsia="en-US"/>
        </w:rPr>
      </w:pPr>
    </w:p>
    <w:p w:rsidR="00AF5EB0" w:rsidRPr="00AF5EB0" w:rsidRDefault="00AF5EB0" w:rsidP="00AF5EB0">
      <w:pPr>
        <w:spacing w:line="360" w:lineRule="auto"/>
        <w:contextualSpacing/>
        <w:jc w:val="both"/>
        <w:rPr>
          <w:rFonts w:ascii="Century Gothic" w:eastAsia="Calibri" w:hAnsi="Century Gothic"/>
          <w:sz w:val="24"/>
          <w:szCs w:val="24"/>
          <w:lang w:val="es-MX" w:eastAsia="en-US"/>
        </w:rPr>
      </w:pPr>
      <w:r w:rsidRPr="00AF5EB0">
        <w:rPr>
          <w:rFonts w:ascii="Century Gothic" w:eastAsia="Calibri" w:hAnsi="Century Gothic" w:cs="Arial"/>
          <w:b/>
          <w:bCs/>
          <w:sz w:val="28"/>
          <w:szCs w:val="28"/>
          <w:lang w:val="es-MX" w:eastAsia="en-US"/>
        </w:rPr>
        <w:t>ARTÍCULO QUINTO</w:t>
      </w:r>
      <w:r w:rsidRPr="00AF5EB0">
        <w:rPr>
          <w:rFonts w:ascii="Century Gothic" w:eastAsia="Calibri" w:hAnsi="Century Gothic" w:cs="Arial"/>
          <w:sz w:val="28"/>
          <w:szCs w:val="28"/>
          <w:lang w:val="es-MX" w:eastAsia="en-US"/>
        </w:rPr>
        <w:t>.-</w:t>
      </w:r>
      <w:r w:rsidRPr="00AF5EB0">
        <w:rPr>
          <w:rFonts w:ascii="Century Gothic" w:eastAsia="Calibri" w:hAnsi="Century Gothic" w:cs="Arial"/>
          <w:sz w:val="24"/>
          <w:szCs w:val="24"/>
          <w:lang w:val="es-MX" w:eastAsia="en-US"/>
        </w:rPr>
        <w:t xml:space="preserve"> </w:t>
      </w:r>
      <w:r w:rsidRPr="00AF5EB0">
        <w:rPr>
          <w:rFonts w:ascii="Century Gothic" w:eastAsia="Calibri" w:hAnsi="Century Gothic"/>
          <w:sz w:val="24"/>
          <w:szCs w:val="24"/>
          <w:lang w:val="es-MX" w:eastAsia="en-US"/>
        </w:rPr>
        <w:t>Los asuntos en trámite del Secretariado Ejecutivo del Sistema Estatal de Seguridad Pública deberán concluirse y formarán parte de una entrega recepción específica a la Secretaría de Seguridad Pública.</w:t>
      </w:r>
    </w:p>
    <w:p w:rsidR="00AF5EB0" w:rsidRPr="00AF5EB0" w:rsidRDefault="00AF5EB0" w:rsidP="00AF5EB0">
      <w:pPr>
        <w:spacing w:line="360" w:lineRule="auto"/>
        <w:jc w:val="both"/>
        <w:rPr>
          <w:rFonts w:ascii="Century Gothic" w:eastAsia="Calibri" w:hAnsi="Century Gothic"/>
          <w:b/>
          <w:sz w:val="28"/>
          <w:szCs w:val="28"/>
          <w:lang w:val="es-MX" w:eastAsia="en-US"/>
        </w:rPr>
      </w:pPr>
    </w:p>
    <w:p w:rsidR="00AF5EB0" w:rsidRPr="00AF5EB0" w:rsidRDefault="00AF5EB0" w:rsidP="00AF5EB0">
      <w:pPr>
        <w:spacing w:line="360" w:lineRule="auto"/>
        <w:jc w:val="both"/>
        <w:rPr>
          <w:rFonts w:ascii="Century Gothic" w:eastAsia="Calibri" w:hAnsi="Century Gothic"/>
          <w:sz w:val="24"/>
          <w:szCs w:val="24"/>
          <w:lang w:val="es-MX" w:eastAsia="en-US"/>
        </w:rPr>
      </w:pPr>
      <w:r w:rsidRPr="00AF5EB0">
        <w:rPr>
          <w:rFonts w:ascii="Century Gothic" w:eastAsia="Calibri" w:hAnsi="Century Gothic"/>
          <w:b/>
          <w:sz w:val="28"/>
          <w:szCs w:val="28"/>
          <w:lang w:val="es-MX" w:eastAsia="en-US"/>
        </w:rPr>
        <w:t>ARTÍCULO SEXTO.-</w:t>
      </w:r>
      <w:r w:rsidRPr="00AF5EB0">
        <w:rPr>
          <w:rFonts w:ascii="Century Gothic" w:eastAsia="Calibri" w:hAnsi="Century Gothic"/>
          <w:sz w:val="24"/>
          <w:szCs w:val="24"/>
          <w:lang w:val="es-MX" w:eastAsia="en-US"/>
        </w:rPr>
        <w:t xml:space="preserve"> El presupuesto asignado para el año 2021 al Secretariado Ejecutivo del Sistema Estatal de Seguridad Pública deberá ejercerse exclusivamente en los proyectos para los cuales estén destinados, en los términos que fueran acordados.</w:t>
      </w:r>
    </w:p>
    <w:p w:rsidR="00AF5EB0" w:rsidRPr="00AF5EB0" w:rsidRDefault="00AF5EB0" w:rsidP="00AF5EB0">
      <w:pPr>
        <w:spacing w:line="360" w:lineRule="auto"/>
        <w:contextualSpacing/>
        <w:jc w:val="both"/>
        <w:rPr>
          <w:rFonts w:ascii="Century Gothic" w:eastAsia="Calibri" w:hAnsi="Century Gothic"/>
          <w:sz w:val="24"/>
          <w:szCs w:val="24"/>
          <w:lang w:val="es-MX" w:eastAsia="en-US"/>
        </w:rPr>
      </w:pPr>
    </w:p>
    <w:p w:rsidR="00AF5EB0" w:rsidRPr="00AF5EB0" w:rsidRDefault="00AF5EB0" w:rsidP="00AF5EB0">
      <w:pPr>
        <w:spacing w:line="360" w:lineRule="auto"/>
        <w:contextualSpacing/>
        <w:jc w:val="both"/>
        <w:rPr>
          <w:rFonts w:ascii="Century Gothic" w:eastAsia="Calibri" w:hAnsi="Century Gothic"/>
          <w:sz w:val="24"/>
          <w:szCs w:val="24"/>
          <w:lang w:val="es-MX" w:eastAsia="en-US"/>
        </w:rPr>
      </w:pPr>
      <w:r w:rsidRPr="00AF5EB0">
        <w:rPr>
          <w:rFonts w:ascii="Century Gothic" w:eastAsia="Calibri" w:hAnsi="Century Gothic"/>
          <w:b/>
          <w:sz w:val="28"/>
          <w:szCs w:val="28"/>
          <w:lang w:val="es-MX" w:eastAsia="en-US"/>
        </w:rPr>
        <w:t>ARTÍCULO SÉPTIMO.-</w:t>
      </w:r>
      <w:r w:rsidRPr="00AF5EB0">
        <w:rPr>
          <w:rFonts w:ascii="Century Gothic" w:eastAsia="Calibri" w:hAnsi="Century Gothic"/>
          <w:sz w:val="28"/>
          <w:szCs w:val="28"/>
          <w:lang w:val="es-MX" w:eastAsia="en-US"/>
        </w:rPr>
        <w:t xml:space="preserve"> </w:t>
      </w:r>
      <w:r w:rsidRPr="00AF5EB0">
        <w:rPr>
          <w:rFonts w:ascii="Century Gothic" w:eastAsia="Calibri" w:hAnsi="Century Gothic"/>
          <w:sz w:val="24"/>
          <w:szCs w:val="24"/>
          <w:lang w:val="es-MX" w:eastAsia="en-US"/>
        </w:rPr>
        <w:t>Las facultades y compromisos derivados de convenios o acuerdos celebrados con dependencias o entidades de la Administración Pública Federal, Estatal o Municipal serán asumidos por el área competente de conformidad con el presente Decreto.</w:t>
      </w:r>
    </w:p>
    <w:p w:rsidR="00AF5EB0" w:rsidRPr="00AF5EB0" w:rsidRDefault="00AF5EB0" w:rsidP="00AF5EB0">
      <w:pPr>
        <w:spacing w:line="360" w:lineRule="auto"/>
        <w:contextualSpacing/>
        <w:jc w:val="both"/>
        <w:rPr>
          <w:rFonts w:ascii="Century Gothic" w:eastAsia="Calibri" w:hAnsi="Century Gothic"/>
          <w:sz w:val="24"/>
          <w:szCs w:val="24"/>
          <w:lang w:val="es-MX" w:eastAsia="en-US"/>
        </w:rPr>
      </w:pPr>
    </w:p>
    <w:p w:rsidR="00AF5EB0" w:rsidRPr="00AF5EB0" w:rsidRDefault="00AF5EB0" w:rsidP="00AF5EB0">
      <w:pPr>
        <w:spacing w:line="360" w:lineRule="auto"/>
        <w:contextualSpacing/>
        <w:jc w:val="both"/>
        <w:rPr>
          <w:rFonts w:ascii="Century Gothic" w:eastAsia="Calibri" w:hAnsi="Century Gothic" w:cs="Arial"/>
          <w:sz w:val="24"/>
          <w:szCs w:val="24"/>
          <w:lang w:val="es-MX" w:eastAsia="en-US"/>
        </w:rPr>
      </w:pPr>
      <w:r w:rsidRPr="00AF5EB0">
        <w:rPr>
          <w:rFonts w:ascii="Century Gothic" w:eastAsia="Calibri" w:hAnsi="Century Gothic"/>
          <w:b/>
          <w:sz w:val="28"/>
          <w:szCs w:val="28"/>
          <w:lang w:val="es-MX" w:eastAsia="en-US"/>
        </w:rPr>
        <w:t>ARTÍCULO OCTAVO.-</w:t>
      </w:r>
      <w:r w:rsidRPr="00AF5EB0">
        <w:rPr>
          <w:rFonts w:ascii="Century Gothic" w:eastAsia="Calibri" w:hAnsi="Century Gothic"/>
          <w:b/>
          <w:sz w:val="24"/>
          <w:szCs w:val="24"/>
          <w:lang w:val="es-MX" w:eastAsia="en-US"/>
        </w:rPr>
        <w:t xml:space="preserve"> </w:t>
      </w:r>
      <w:r w:rsidRPr="00AF5EB0">
        <w:rPr>
          <w:rFonts w:ascii="Century Gothic" w:eastAsia="Calibri" w:hAnsi="Century Gothic" w:cs="Arial"/>
          <w:sz w:val="24"/>
          <w:szCs w:val="24"/>
          <w:lang w:val="es-MX" w:eastAsia="en-US"/>
        </w:rPr>
        <w:t xml:space="preserve">La Fiscalía General del Estado y la Secretaría de Seguridad Pública, por medio del Instituto Estatal de Seguridad Pública, deberán establecer las bases de coordinación y la creación de instrumentos jurídicos que tengan por objeto la formación, capacitación y </w:t>
      </w:r>
      <w:r w:rsidRPr="00AF5EB0">
        <w:rPr>
          <w:rFonts w:ascii="Century Gothic" w:eastAsia="Calibri" w:hAnsi="Century Gothic" w:cs="Arial"/>
          <w:sz w:val="24"/>
          <w:szCs w:val="24"/>
          <w:lang w:val="es-MX" w:eastAsia="en-US"/>
        </w:rPr>
        <w:lastRenderedPageBreak/>
        <w:t>actualización especializada del personal ministerial, pericial y policial, en el ámbito de su competencia, hasta en tanto se establezcan las condiciones para que cada una de las dependencias en mención, cuente con su propio Instituto de formación y capacitación.</w:t>
      </w:r>
    </w:p>
    <w:p w:rsidR="00AF5EB0" w:rsidRPr="00AF5EB0" w:rsidRDefault="00AF5EB0" w:rsidP="00AF5EB0">
      <w:pPr>
        <w:spacing w:line="360" w:lineRule="auto"/>
        <w:contextualSpacing/>
        <w:jc w:val="both"/>
        <w:rPr>
          <w:rFonts w:ascii="Century Gothic" w:eastAsia="Calibri" w:hAnsi="Century Gothic" w:cs="Arial"/>
          <w:sz w:val="24"/>
          <w:szCs w:val="28"/>
          <w:lang w:val="es-MX" w:eastAsia="en-US"/>
        </w:rPr>
      </w:pPr>
    </w:p>
    <w:p w:rsidR="00AF5EB0" w:rsidRPr="00AF5EB0" w:rsidRDefault="00AF5EB0" w:rsidP="00AF5EB0">
      <w:pPr>
        <w:spacing w:line="360" w:lineRule="auto"/>
        <w:contextualSpacing/>
        <w:jc w:val="both"/>
        <w:rPr>
          <w:rFonts w:ascii="Century Gothic" w:eastAsia="Calibri" w:hAnsi="Century Gothic"/>
          <w:sz w:val="24"/>
          <w:szCs w:val="24"/>
          <w:lang w:val="es-MX" w:eastAsia="en-US"/>
        </w:rPr>
      </w:pPr>
      <w:r w:rsidRPr="00AF5EB0">
        <w:rPr>
          <w:rFonts w:ascii="Century Gothic" w:eastAsia="Calibri" w:hAnsi="Century Gothic"/>
          <w:b/>
          <w:sz w:val="28"/>
          <w:szCs w:val="28"/>
          <w:lang w:val="es-MX" w:eastAsia="en-US"/>
        </w:rPr>
        <w:t>ARTÍCULO NOVENO.-</w:t>
      </w:r>
      <w:r w:rsidRPr="00AF5EB0">
        <w:rPr>
          <w:rFonts w:ascii="Century Gothic" w:eastAsia="Calibri" w:hAnsi="Century Gothic"/>
          <w:b/>
          <w:sz w:val="24"/>
          <w:szCs w:val="24"/>
          <w:lang w:val="es-MX" w:eastAsia="en-US"/>
        </w:rPr>
        <w:t xml:space="preserve"> </w:t>
      </w:r>
      <w:r w:rsidRPr="00AF5EB0">
        <w:rPr>
          <w:rFonts w:ascii="Century Gothic" w:eastAsia="Calibri" w:hAnsi="Century Gothic"/>
          <w:sz w:val="24"/>
          <w:szCs w:val="24"/>
          <w:lang w:val="es-MX" w:eastAsia="en-US"/>
        </w:rPr>
        <w:t xml:space="preserve"> El Ejecutivo Estatal contará con un término de 180 días naturales a partir de la entrada en vigor del presente Decreto, para presentar las reformas legales, reglamentarias y administrativas necesarias para adecuar el marco jurídico estatal, a efecto de poder estar en aptitud de dar viabilidad programática y orgánica al presente Decreto.</w:t>
      </w:r>
    </w:p>
    <w:p w:rsidR="00AF5EB0" w:rsidRPr="00AF5EB0" w:rsidRDefault="00AF5EB0" w:rsidP="00AF5EB0">
      <w:pPr>
        <w:spacing w:line="360" w:lineRule="auto"/>
        <w:contextualSpacing/>
        <w:jc w:val="both"/>
        <w:rPr>
          <w:rFonts w:ascii="Century Gothic" w:eastAsia="Calibri" w:hAnsi="Century Gothic" w:cs="Arial"/>
          <w:b/>
          <w:sz w:val="28"/>
          <w:szCs w:val="28"/>
          <w:lang w:val="es-MX" w:eastAsia="en-US"/>
        </w:rPr>
      </w:pPr>
    </w:p>
    <w:p w:rsidR="00AF5EB0" w:rsidRPr="00AF5EB0" w:rsidRDefault="00AF5EB0" w:rsidP="00AF5EB0">
      <w:pPr>
        <w:spacing w:line="360" w:lineRule="auto"/>
        <w:contextualSpacing/>
        <w:jc w:val="both"/>
        <w:rPr>
          <w:rFonts w:ascii="Century Gothic" w:eastAsia="Calibri" w:hAnsi="Century Gothic" w:cs="Arial"/>
          <w:sz w:val="24"/>
          <w:szCs w:val="24"/>
          <w:lang w:val="es-MX" w:eastAsia="en-US"/>
        </w:rPr>
      </w:pPr>
      <w:r w:rsidRPr="00AF5EB0">
        <w:rPr>
          <w:rFonts w:ascii="Century Gothic" w:eastAsia="Calibri" w:hAnsi="Century Gothic" w:cs="Arial"/>
          <w:b/>
          <w:sz w:val="28"/>
          <w:szCs w:val="28"/>
          <w:lang w:val="es-MX" w:eastAsia="en-US"/>
        </w:rPr>
        <w:t>ARTÍCULO DÉCIMO.-</w:t>
      </w:r>
      <w:r w:rsidRPr="00AF5EB0">
        <w:rPr>
          <w:rFonts w:ascii="Century Gothic" w:eastAsia="Calibri" w:hAnsi="Century Gothic" w:cs="Arial"/>
          <w:b/>
          <w:sz w:val="24"/>
          <w:szCs w:val="24"/>
          <w:lang w:val="es-MX" w:eastAsia="en-US"/>
        </w:rPr>
        <w:t xml:space="preserve"> </w:t>
      </w:r>
      <w:r w:rsidRPr="00AF5EB0">
        <w:rPr>
          <w:rFonts w:ascii="Century Gothic" w:eastAsia="Calibri" w:hAnsi="Century Gothic" w:cs="Arial"/>
          <w:sz w:val="24"/>
          <w:szCs w:val="24"/>
          <w:lang w:val="es-MX" w:eastAsia="en-US"/>
        </w:rPr>
        <w:t>Las y los servidores públicos que pasen a formar parte de otra área o dependencia, en ninguna forma resultarán afectados en los derechos derivados de su relación laboral.</w:t>
      </w:r>
    </w:p>
    <w:p w:rsidR="00AF5EB0" w:rsidRPr="00AF5EB0" w:rsidRDefault="00AF5EB0" w:rsidP="00AF5EB0">
      <w:pPr>
        <w:spacing w:line="360" w:lineRule="auto"/>
        <w:contextualSpacing/>
        <w:jc w:val="both"/>
        <w:rPr>
          <w:rFonts w:ascii="Century Gothic" w:eastAsia="Calibri" w:hAnsi="Century Gothic" w:cs="Arial"/>
          <w:sz w:val="24"/>
          <w:szCs w:val="24"/>
          <w:lang w:val="es-MX" w:eastAsia="en-US"/>
        </w:rPr>
      </w:pPr>
    </w:p>
    <w:p w:rsidR="00AF5EB0" w:rsidRPr="00AF5EB0" w:rsidRDefault="00AF5EB0" w:rsidP="00AF5EB0">
      <w:pPr>
        <w:spacing w:line="360" w:lineRule="auto"/>
        <w:contextualSpacing/>
        <w:jc w:val="both"/>
        <w:rPr>
          <w:rFonts w:ascii="Century Gothic" w:eastAsia="Calibri" w:hAnsi="Century Gothic"/>
          <w:sz w:val="24"/>
          <w:szCs w:val="24"/>
          <w:lang w:val="es-MX" w:eastAsia="en-US"/>
        </w:rPr>
      </w:pPr>
      <w:r w:rsidRPr="00AF5EB0">
        <w:rPr>
          <w:rFonts w:ascii="Century Gothic" w:eastAsia="Calibri" w:hAnsi="Century Gothic"/>
          <w:b/>
          <w:sz w:val="28"/>
          <w:szCs w:val="28"/>
          <w:lang w:val="es-MX" w:eastAsia="en-US"/>
        </w:rPr>
        <w:t>ARTÍCULO UNDÉCIMO.-</w:t>
      </w:r>
      <w:r w:rsidRPr="00AF5EB0">
        <w:rPr>
          <w:rFonts w:ascii="Century Gothic" w:eastAsia="Calibri" w:hAnsi="Century Gothic"/>
          <w:sz w:val="24"/>
          <w:szCs w:val="24"/>
          <w:lang w:val="es-MX" w:eastAsia="en-US"/>
        </w:rPr>
        <w:t xml:space="preserve"> Se derogan todas aquellas disposiciones que se opongan al presente Decreto.</w:t>
      </w:r>
    </w:p>
    <w:p w:rsidR="00750FEB" w:rsidRDefault="00750FEB" w:rsidP="00AF5EB0">
      <w:pPr>
        <w:spacing w:line="360" w:lineRule="auto"/>
        <w:jc w:val="both"/>
        <w:rPr>
          <w:rFonts w:ascii="Century Gothic" w:eastAsia="Calibri" w:hAnsi="Century Gothic"/>
          <w:sz w:val="24"/>
          <w:szCs w:val="24"/>
          <w:lang w:val="es-MX" w:eastAsia="en-US"/>
        </w:rPr>
      </w:pPr>
    </w:p>
    <w:p w:rsidR="00DB27A4" w:rsidRDefault="00DB27A4" w:rsidP="00AF5EB0">
      <w:pPr>
        <w:pStyle w:val="Sangradetextonormal"/>
        <w:spacing w:line="360" w:lineRule="auto"/>
        <w:ind w:left="0"/>
        <w:rPr>
          <w:rFonts w:ascii="Century Gothic" w:hAnsi="Century Gothic"/>
          <w:szCs w:val="24"/>
        </w:rPr>
      </w:pPr>
      <w:r w:rsidRPr="00654B69">
        <w:rPr>
          <w:rFonts w:ascii="Century Gothic" w:hAnsi="Century Gothic"/>
          <w:b/>
          <w:sz w:val="28"/>
          <w:szCs w:val="28"/>
        </w:rPr>
        <w:t>D A D O</w:t>
      </w:r>
      <w:r w:rsidRPr="00654B69">
        <w:rPr>
          <w:rFonts w:ascii="Century Gothic" w:hAnsi="Century Gothic"/>
          <w:sz w:val="22"/>
          <w:szCs w:val="22"/>
        </w:rPr>
        <w:t xml:space="preserve"> </w:t>
      </w:r>
      <w:r w:rsidRPr="00654B69">
        <w:rPr>
          <w:rFonts w:ascii="Century Gothic" w:hAnsi="Century Gothic"/>
          <w:szCs w:val="24"/>
        </w:rPr>
        <w:t xml:space="preserve">en el Salón de Sesiones del Poder Legislativo, en la ciudad de Chihuahua, Chih., </w:t>
      </w:r>
      <w:r w:rsidR="00B52378" w:rsidRPr="00654B69">
        <w:rPr>
          <w:rFonts w:ascii="Century Gothic" w:hAnsi="Century Gothic"/>
          <w:szCs w:val="24"/>
        </w:rPr>
        <w:t xml:space="preserve">a los </w:t>
      </w:r>
      <w:r w:rsidR="001C62C4">
        <w:rPr>
          <w:rFonts w:ascii="Century Gothic" w:hAnsi="Century Gothic"/>
          <w:szCs w:val="24"/>
        </w:rPr>
        <w:t>quince</w:t>
      </w:r>
      <w:r w:rsidR="0008553C" w:rsidRPr="00654B69">
        <w:rPr>
          <w:rFonts w:ascii="Century Gothic" w:hAnsi="Century Gothic"/>
          <w:szCs w:val="24"/>
        </w:rPr>
        <w:t xml:space="preserve"> día</w:t>
      </w:r>
      <w:r w:rsidR="000D7827" w:rsidRPr="00654B69">
        <w:rPr>
          <w:rFonts w:ascii="Century Gothic" w:hAnsi="Century Gothic"/>
          <w:szCs w:val="24"/>
        </w:rPr>
        <w:t>s</w:t>
      </w:r>
      <w:r w:rsidR="0008553C" w:rsidRPr="00654B69">
        <w:rPr>
          <w:rFonts w:ascii="Century Gothic" w:hAnsi="Century Gothic"/>
          <w:szCs w:val="24"/>
        </w:rPr>
        <w:t xml:space="preserve"> del mes de </w:t>
      </w:r>
      <w:r w:rsidR="00722213">
        <w:rPr>
          <w:rFonts w:ascii="Century Gothic" w:hAnsi="Century Gothic"/>
          <w:szCs w:val="24"/>
        </w:rPr>
        <w:t>diciembre</w:t>
      </w:r>
      <w:r w:rsidR="00C455BA" w:rsidRPr="00654B69">
        <w:rPr>
          <w:rFonts w:ascii="Century Gothic" w:hAnsi="Century Gothic"/>
          <w:szCs w:val="24"/>
        </w:rPr>
        <w:t xml:space="preserve"> d</w:t>
      </w:r>
      <w:r w:rsidRPr="00654B69">
        <w:rPr>
          <w:rFonts w:ascii="Century Gothic" w:hAnsi="Century Gothic"/>
          <w:szCs w:val="24"/>
        </w:rPr>
        <w:t xml:space="preserve">el año dos mil </w:t>
      </w:r>
      <w:r w:rsidR="006268EA" w:rsidRPr="00654B69">
        <w:rPr>
          <w:rFonts w:ascii="Century Gothic" w:hAnsi="Century Gothic"/>
          <w:szCs w:val="24"/>
        </w:rPr>
        <w:t>veintiuno</w:t>
      </w:r>
      <w:r w:rsidRPr="00654B69">
        <w:rPr>
          <w:rFonts w:ascii="Century Gothic" w:hAnsi="Century Gothic"/>
          <w:szCs w:val="24"/>
        </w:rPr>
        <w:t>.</w:t>
      </w:r>
    </w:p>
    <w:p w:rsidR="0077626A" w:rsidRPr="007B4CCE" w:rsidRDefault="0077626A" w:rsidP="0077626A">
      <w:pPr>
        <w:pStyle w:val="Ttulo3"/>
        <w:spacing w:line="360" w:lineRule="auto"/>
        <w:ind w:left="284" w:right="284"/>
        <w:rPr>
          <w:rFonts w:ascii="Century Gothic" w:hAnsi="Century Gothic"/>
          <w:sz w:val="26"/>
          <w:szCs w:val="26"/>
        </w:rPr>
      </w:pPr>
      <w:r w:rsidRPr="007B4CCE">
        <w:rPr>
          <w:rFonts w:ascii="Century Gothic" w:hAnsi="Century Gothic"/>
          <w:sz w:val="26"/>
          <w:szCs w:val="26"/>
        </w:rPr>
        <w:lastRenderedPageBreak/>
        <w:t>PRESIDENT</w:t>
      </w:r>
      <w:r>
        <w:rPr>
          <w:rFonts w:ascii="Century Gothic" w:hAnsi="Century Gothic"/>
          <w:sz w:val="26"/>
          <w:szCs w:val="26"/>
        </w:rPr>
        <w:t>A</w:t>
      </w:r>
    </w:p>
    <w:p w:rsidR="0077626A" w:rsidRPr="003B5472" w:rsidRDefault="0077626A" w:rsidP="0077626A">
      <w:pPr>
        <w:rPr>
          <w:rFonts w:ascii="Century Gothic" w:hAnsi="Century Gothic"/>
          <w:b/>
          <w:sz w:val="22"/>
          <w:szCs w:val="22"/>
        </w:rPr>
      </w:pPr>
    </w:p>
    <w:p w:rsidR="0077626A" w:rsidRPr="003B5472" w:rsidRDefault="0077626A" w:rsidP="0077626A">
      <w:pPr>
        <w:jc w:val="center"/>
        <w:rPr>
          <w:rFonts w:ascii="Century Gothic" w:hAnsi="Century Gothic"/>
          <w:b/>
          <w:sz w:val="22"/>
          <w:szCs w:val="22"/>
        </w:rPr>
      </w:pPr>
    </w:p>
    <w:p w:rsidR="0077626A" w:rsidRPr="003B5472" w:rsidRDefault="0077626A" w:rsidP="0077626A">
      <w:pPr>
        <w:rPr>
          <w:rFonts w:ascii="Century Gothic" w:hAnsi="Century Gothic"/>
          <w:b/>
          <w:sz w:val="22"/>
          <w:szCs w:val="22"/>
        </w:rPr>
      </w:pPr>
    </w:p>
    <w:p w:rsidR="0077626A" w:rsidRDefault="0077626A" w:rsidP="0077626A">
      <w:pPr>
        <w:rPr>
          <w:rFonts w:ascii="Century Gothic" w:hAnsi="Century Gothic"/>
          <w:b/>
          <w:sz w:val="22"/>
          <w:szCs w:val="22"/>
        </w:rPr>
      </w:pPr>
    </w:p>
    <w:p w:rsidR="0077626A" w:rsidRPr="003B5472" w:rsidRDefault="0077626A" w:rsidP="0077626A">
      <w:pPr>
        <w:rPr>
          <w:rFonts w:ascii="Century Gothic" w:hAnsi="Century Gothic"/>
          <w:b/>
          <w:sz w:val="24"/>
          <w:szCs w:val="24"/>
        </w:rPr>
      </w:pPr>
    </w:p>
    <w:p w:rsidR="0077626A" w:rsidRPr="007B4CCE" w:rsidRDefault="0077626A" w:rsidP="0077626A">
      <w:pPr>
        <w:jc w:val="center"/>
        <w:rPr>
          <w:rFonts w:ascii="Century Gothic" w:hAnsi="Century Gothic"/>
          <w:b/>
          <w:sz w:val="26"/>
          <w:szCs w:val="26"/>
        </w:rPr>
      </w:pPr>
      <w:r w:rsidRPr="007B4CCE">
        <w:rPr>
          <w:rFonts w:ascii="Century Gothic" w:hAnsi="Century Gothic"/>
          <w:b/>
          <w:sz w:val="26"/>
          <w:szCs w:val="26"/>
        </w:rPr>
        <w:t xml:space="preserve">DIP. </w:t>
      </w:r>
      <w:r w:rsidR="00750FEB">
        <w:rPr>
          <w:rFonts w:ascii="Century Gothic" w:hAnsi="Century Gothic"/>
          <w:b/>
          <w:sz w:val="26"/>
          <w:szCs w:val="26"/>
        </w:rPr>
        <w:t>GEORGINA ALEJANDRA BUJANDA RÍOS</w:t>
      </w:r>
    </w:p>
    <w:p w:rsidR="002F5CF7" w:rsidRPr="003B5472" w:rsidRDefault="002F5CF7" w:rsidP="002F5CF7">
      <w:pPr>
        <w:rPr>
          <w:rFonts w:ascii="Century Gothic" w:hAnsi="Century Gothic"/>
          <w:b/>
          <w:sz w:val="24"/>
          <w:szCs w:val="24"/>
        </w:rPr>
      </w:pPr>
    </w:p>
    <w:p w:rsidR="002F5CF7" w:rsidRPr="003B5472" w:rsidRDefault="002F5CF7" w:rsidP="002F5CF7">
      <w:pPr>
        <w:rPr>
          <w:rFonts w:ascii="Century Gothic" w:hAnsi="Century Gothic"/>
          <w:b/>
          <w:sz w:val="24"/>
          <w:szCs w:val="24"/>
        </w:rPr>
      </w:pPr>
    </w:p>
    <w:p w:rsidR="002F5CF7" w:rsidRDefault="002F5CF7" w:rsidP="002F5CF7">
      <w:pPr>
        <w:rPr>
          <w:rFonts w:ascii="Century Gothic" w:hAnsi="Century Gothic"/>
          <w:b/>
          <w:sz w:val="24"/>
          <w:szCs w:val="24"/>
        </w:rPr>
      </w:pPr>
    </w:p>
    <w:p w:rsidR="00B52378" w:rsidRDefault="00B52378" w:rsidP="002F5CF7">
      <w:pPr>
        <w:rPr>
          <w:rFonts w:ascii="Century Gothic" w:hAnsi="Century Gothic"/>
          <w:b/>
          <w:sz w:val="24"/>
          <w:szCs w:val="24"/>
        </w:rPr>
      </w:pPr>
      <w:bookmarkStart w:id="1" w:name="_GoBack"/>
      <w:bookmarkEnd w:id="1"/>
    </w:p>
    <w:p w:rsidR="00B52378" w:rsidRDefault="00B52378" w:rsidP="002F5CF7">
      <w:pPr>
        <w:rPr>
          <w:rFonts w:ascii="Century Gothic" w:hAnsi="Century Gothic"/>
          <w:b/>
          <w:sz w:val="24"/>
          <w:szCs w:val="24"/>
        </w:rPr>
      </w:pPr>
    </w:p>
    <w:p w:rsidR="00B52378" w:rsidRPr="003B5472" w:rsidRDefault="00B52378" w:rsidP="002F5CF7">
      <w:pPr>
        <w:rPr>
          <w:rFonts w:ascii="Century Gothic" w:hAnsi="Century Gothic"/>
          <w:b/>
          <w:sz w:val="24"/>
          <w:szCs w:val="24"/>
        </w:rPr>
      </w:pPr>
    </w:p>
    <w:p w:rsidR="002F5CF7" w:rsidRPr="003B5472" w:rsidRDefault="002F5CF7" w:rsidP="002F5CF7">
      <w:pPr>
        <w:rPr>
          <w:rFonts w:ascii="Century Gothic" w:hAnsi="Century Gothic"/>
          <w:b/>
          <w:sz w:val="24"/>
          <w:szCs w:val="24"/>
        </w:rPr>
      </w:pPr>
    </w:p>
    <w:tbl>
      <w:tblPr>
        <w:tblW w:w="9567" w:type="dxa"/>
        <w:jc w:val="center"/>
        <w:tblLook w:val="01E0" w:firstRow="1" w:lastRow="1" w:firstColumn="1" w:lastColumn="1" w:noHBand="0" w:noVBand="0"/>
      </w:tblPr>
      <w:tblGrid>
        <w:gridCol w:w="4610"/>
        <w:gridCol w:w="4957"/>
      </w:tblGrid>
      <w:tr w:rsidR="002F5CF7" w:rsidRPr="002A09A0" w:rsidTr="00E0348F">
        <w:trPr>
          <w:jc w:val="center"/>
        </w:trPr>
        <w:tc>
          <w:tcPr>
            <w:tcW w:w="4610" w:type="dxa"/>
          </w:tcPr>
          <w:p w:rsidR="002F5CF7" w:rsidRPr="002A09A0" w:rsidRDefault="002F5CF7" w:rsidP="002A09A0">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sidR="00177E7E">
              <w:rPr>
                <w:rFonts w:ascii="Century Gothic" w:hAnsi="Century Gothic"/>
                <w:b/>
                <w:sz w:val="26"/>
                <w:szCs w:val="26"/>
              </w:rPr>
              <w:t>O</w:t>
            </w:r>
          </w:p>
          <w:p w:rsidR="002F5CF7" w:rsidRDefault="002F5CF7"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Default="005C31F0" w:rsidP="002A09A0">
            <w:pPr>
              <w:pStyle w:val="Textoindependiente"/>
              <w:spacing w:before="60"/>
              <w:ind w:right="40"/>
              <w:jc w:val="both"/>
              <w:rPr>
                <w:rFonts w:ascii="Century Gothic" w:hAnsi="Century Gothic" w:cs="Arial"/>
                <w:iCs/>
                <w:sz w:val="2"/>
                <w:szCs w:val="2"/>
              </w:rPr>
            </w:pPr>
          </w:p>
          <w:p w:rsidR="005C31F0" w:rsidRPr="005C31F0" w:rsidRDefault="005C31F0" w:rsidP="002A09A0">
            <w:pPr>
              <w:pStyle w:val="Textoindependiente"/>
              <w:spacing w:before="60"/>
              <w:ind w:right="40"/>
              <w:jc w:val="both"/>
              <w:rPr>
                <w:rFonts w:ascii="Century Gothic" w:hAnsi="Century Gothic" w:cs="Arial"/>
                <w:iCs/>
                <w:sz w:val="2"/>
                <w:szCs w:val="2"/>
              </w:rPr>
            </w:pPr>
          </w:p>
          <w:p w:rsidR="002F5CF7" w:rsidRPr="005C31F0" w:rsidRDefault="002F5CF7" w:rsidP="002A09A0">
            <w:pPr>
              <w:pStyle w:val="Textoindependiente"/>
              <w:spacing w:before="60"/>
              <w:ind w:right="40"/>
              <w:jc w:val="both"/>
              <w:rPr>
                <w:rFonts w:ascii="Century Gothic" w:hAnsi="Century Gothic" w:cs="Arial"/>
                <w:iCs/>
                <w:sz w:val="2"/>
                <w:szCs w:val="2"/>
              </w:rPr>
            </w:pPr>
          </w:p>
          <w:p w:rsidR="005C31F0" w:rsidRPr="005C31F0" w:rsidRDefault="005C31F0" w:rsidP="002A09A0">
            <w:pPr>
              <w:pStyle w:val="Textoindependiente"/>
              <w:spacing w:before="60"/>
              <w:ind w:right="40"/>
              <w:jc w:val="both"/>
              <w:rPr>
                <w:rFonts w:ascii="Century Gothic" w:hAnsi="Century Gothic" w:cs="Arial"/>
                <w:iCs/>
                <w:sz w:val="2"/>
                <w:szCs w:val="2"/>
              </w:rPr>
            </w:pPr>
          </w:p>
          <w:p w:rsidR="005C31F0" w:rsidRPr="005C31F0" w:rsidRDefault="005C31F0" w:rsidP="002A09A0">
            <w:pPr>
              <w:pStyle w:val="Textoindependiente"/>
              <w:spacing w:before="60"/>
              <w:ind w:right="40"/>
              <w:jc w:val="both"/>
              <w:rPr>
                <w:rFonts w:ascii="Century Gothic" w:hAnsi="Century Gothic" w:cs="Arial"/>
                <w:iCs/>
                <w:sz w:val="2"/>
                <w:szCs w:val="2"/>
              </w:rPr>
            </w:pPr>
          </w:p>
          <w:p w:rsidR="002F5CF7" w:rsidRPr="005C31F0" w:rsidRDefault="002F5CF7" w:rsidP="002A09A0">
            <w:pPr>
              <w:pStyle w:val="Textoindependiente"/>
              <w:spacing w:before="60"/>
              <w:ind w:right="40"/>
              <w:jc w:val="both"/>
              <w:rPr>
                <w:rFonts w:ascii="Century Gothic" w:hAnsi="Century Gothic" w:cs="Arial"/>
                <w:b/>
                <w:iCs/>
                <w:sz w:val="2"/>
                <w:szCs w:val="2"/>
              </w:rPr>
            </w:pPr>
          </w:p>
          <w:p w:rsidR="002F5CF7" w:rsidRPr="002A09A0" w:rsidRDefault="002F5CF7" w:rsidP="006268EA">
            <w:pPr>
              <w:pStyle w:val="Textoindependiente"/>
              <w:spacing w:before="60"/>
              <w:ind w:right="40"/>
              <w:jc w:val="center"/>
              <w:rPr>
                <w:rFonts w:ascii="Century Gothic" w:hAnsi="Century Gothic"/>
                <w:b/>
                <w:sz w:val="26"/>
                <w:szCs w:val="26"/>
              </w:rPr>
            </w:pPr>
            <w:r w:rsidRPr="002A09A0">
              <w:rPr>
                <w:rFonts w:ascii="Century Gothic" w:hAnsi="Century Gothic" w:cs="Arial"/>
                <w:b/>
                <w:iCs/>
                <w:sz w:val="26"/>
                <w:szCs w:val="26"/>
              </w:rPr>
              <w:t>DIP</w:t>
            </w:r>
            <w:r w:rsidR="004D570A">
              <w:rPr>
                <w:rFonts w:ascii="Century Gothic" w:hAnsi="Century Gothic" w:cs="Arial"/>
                <w:b/>
                <w:iCs/>
                <w:sz w:val="26"/>
                <w:szCs w:val="26"/>
              </w:rPr>
              <w:t>.</w:t>
            </w:r>
            <w:r w:rsidR="004E7632">
              <w:rPr>
                <w:rFonts w:ascii="Century Gothic" w:hAnsi="Century Gothic" w:cs="Arial"/>
                <w:b/>
                <w:iCs/>
                <w:sz w:val="26"/>
                <w:szCs w:val="26"/>
              </w:rPr>
              <w:t xml:space="preserve"> Ó</w:t>
            </w:r>
            <w:r w:rsidR="00177E7E">
              <w:rPr>
                <w:rFonts w:ascii="Century Gothic" w:hAnsi="Century Gothic" w:cs="Arial"/>
                <w:b/>
                <w:iCs/>
                <w:sz w:val="26"/>
                <w:szCs w:val="26"/>
              </w:rPr>
              <w:t>SCAR DANIEL AVITIA ARELLANES</w:t>
            </w:r>
            <w:r w:rsidR="00E83167">
              <w:rPr>
                <w:rFonts w:ascii="Century Gothic" w:hAnsi="Century Gothic"/>
                <w:b/>
                <w:sz w:val="26"/>
                <w:szCs w:val="26"/>
              </w:rPr>
              <w:t xml:space="preserve"> </w:t>
            </w:r>
          </w:p>
        </w:tc>
        <w:tc>
          <w:tcPr>
            <w:tcW w:w="4957" w:type="dxa"/>
          </w:tcPr>
          <w:p w:rsidR="002F5CF7" w:rsidRPr="002A09A0" w:rsidRDefault="002F5CF7" w:rsidP="002A09A0">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sidR="00835A33">
              <w:rPr>
                <w:rFonts w:ascii="Century Gothic" w:hAnsi="Century Gothic"/>
                <w:b/>
                <w:sz w:val="26"/>
                <w:szCs w:val="26"/>
              </w:rPr>
              <w:t>A</w:t>
            </w:r>
          </w:p>
          <w:p w:rsidR="002F5CF7" w:rsidRPr="005C31F0" w:rsidRDefault="002F5CF7" w:rsidP="002A09A0">
            <w:pPr>
              <w:pStyle w:val="Textoindependiente"/>
              <w:spacing w:before="60"/>
              <w:ind w:right="40"/>
              <w:jc w:val="both"/>
              <w:rPr>
                <w:rFonts w:ascii="Century Gothic" w:hAnsi="Century Gothic" w:cs="Arial"/>
                <w:iCs/>
                <w:sz w:val="2"/>
                <w:szCs w:val="2"/>
              </w:rPr>
            </w:pPr>
          </w:p>
          <w:p w:rsidR="002F5CF7" w:rsidRPr="005C31F0" w:rsidRDefault="002F5CF7" w:rsidP="002A09A0">
            <w:pPr>
              <w:pStyle w:val="Textoindependiente"/>
              <w:spacing w:before="60"/>
              <w:ind w:right="40"/>
              <w:jc w:val="both"/>
              <w:rPr>
                <w:rFonts w:ascii="Century Gothic" w:hAnsi="Century Gothic" w:cs="Arial"/>
                <w:iCs/>
                <w:sz w:val="2"/>
                <w:szCs w:val="2"/>
              </w:rPr>
            </w:pPr>
          </w:p>
          <w:p w:rsidR="003B5472" w:rsidRPr="005C31F0" w:rsidRDefault="003B5472" w:rsidP="002A09A0">
            <w:pPr>
              <w:pStyle w:val="Textoindependiente"/>
              <w:spacing w:before="60"/>
              <w:ind w:right="40"/>
              <w:jc w:val="both"/>
              <w:rPr>
                <w:rFonts w:ascii="Century Gothic" w:hAnsi="Century Gothic" w:cs="Arial"/>
                <w:iCs/>
                <w:sz w:val="2"/>
                <w:szCs w:val="2"/>
              </w:rPr>
            </w:pPr>
          </w:p>
          <w:p w:rsidR="002F5CF7" w:rsidRDefault="002F5CF7"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5C31F0" w:rsidRDefault="005C31F0" w:rsidP="002A09A0">
            <w:pPr>
              <w:pStyle w:val="Textoindependiente"/>
              <w:spacing w:before="60"/>
              <w:ind w:right="40"/>
              <w:jc w:val="both"/>
              <w:rPr>
                <w:rFonts w:ascii="Century Gothic" w:hAnsi="Century Gothic" w:cs="Arial"/>
                <w:b/>
                <w:iCs/>
                <w:sz w:val="2"/>
                <w:szCs w:val="2"/>
              </w:rPr>
            </w:pPr>
          </w:p>
          <w:p w:rsidR="006F45C5" w:rsidRDefault="006F45C5" w:rsidP="002A09A0">
            <w:pPr>
              <w:pStyle w:val="Textoindependiente"/>
              <w:spacing w:before="60"/>
              <w:ind w:right="40"/>
              <w:jc w:val="both"/>
              <w:rPr>
                <w:rFonts w:ascii="Century Gothic" w:hAnsi="Century Gothic" w:cs="Arial"/>
                <w:b/>
                <w:iCs/>
                <w:sz w:val="2"/>
                <w:szCs w:val="2"/>
              </w:rPr>
            </w:pPr>
          </w:p>
          <w:p w:rsidR="006F45C5" w:rsidRDefault="006F45C5" w:rsidP="002A09A0">
            <w:pPr>
              <w:pStyle w:val="Textoindependiente"/>
              <w:spacing w:before="60"/>
              <w:ind w:right="40"/>
              <w:jc w:val="both"/>
              <w:rPr>
                <w:rFonts w:ascii="Century Gothic" w:hAnsi="Century Gothic" w:cs="Arial"/>
                <w:b/>
                <w:iCs/>
                <w:sz w:val="2"/>
                <w:szCs w:val="2"/>
              </w:rPr>
            </w:pPr>
          </w:p>
          <w:p w:rsidR="006F45C5" w:rsidRPr="005C31F0" w:rsidRDefault="006F45C5" w:rsidP="002A09A0">
            <w:pPr>
              <w:pStyle w:val="Textoindependiente"/>
              <w:spacing w:before="60"/>
              <w:ind w:right="40"/>
              <w:jc w:val="both"/>
              <w:rPr>
                <w:rFonts w:ascii="Century Gothic" w:hAnsi="Century Gothic" w:cs="Arial"/>
                <w:b/>
                <w:iCs/>
                <w:sz w:val="2"/>
                <w:szCs w:val="2"/>
              </w:rPr>
            </w:pPr>
          </w:p>
          <w:p w:rsidR="002F5CF7" w:rsidRPr="00835A33" w:rsidRDefault="002F5CF7" w:rsidP="006F45C5">
            <w:pPr>
              <w:jc w:val="center"/>
              <w:rPr>
                <w:rFonts w:ascii="Century Gothic" w:hAnsi="Century Gothic"/>
                <w:b/>
                <w:sz w:val="26"/>
                <w:szCs w:val="26"/>
              </w:rPr>
            </w:pPr>
            <w:r w:rsidRPr="00835A33">
              <w:rPr>
                <w:rFonts w:ascii="Century Gothic" w:hAnsi="Century Gothic" w:cs="Arial"/>
                <w:b/>
                <w:iCs/>
                <w:sz w:val="26"/>
                <w:szCs w:val="26"/>
              </w:rPr>
              <w:t xml:space="preserve">DIP. </w:t>
            </w:r>
            <w:r w:rsidR="006F45C5">
              <w:rPr>
                <w:rFonts w:ascii="Century Gothic" w:hAnsi="Century Gothic" w:cs="Arial"/>
                <w:b/>
                <w:iCs/>
                <w:sz w:val="26"/>
                <w:szCs w:val="26"/>
              </w:rPr>
              <w:t>YESENIA GUADALUPE REYES CALZADÍAS</w:t>
            </w:r>
          </w:p>
        </w:tc>
      </w:tr>
    </w:tbl>
    <w:p w:rsidR="00DE4EEE" w:rsidRPr="004E7632" w:rsidRDefault="00DE4EEE" w:rsidP="003B5472">
      <w:pPr>
        <w:pStyle w:val="Ttulo3"/>
        <w:ind w:left="284" w:right="284"/>
        <w:rPr>
          <w:u w:val="words"/>
        </w:rPr>
      </w:pPr>
    </w:p>
    <w:sectPr w:rsidR="00DE4EEE" w:rsidRPr="004E7632" w:rsidSect="00B37567">
      <w:headerReference w:type="default" r:id="rId7"/>
      <w:footerReference w:type="even" r:id="rId8"/>
      <w:footerReference w:type="default" r:id="rId9"/>
      <w:pgSz w:w="12242" w:h="15842" w:code="1"/>
      <w:pgMar w:top="4423" w:right="1644" w:bottom="1588" w:left="1644"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52C" w:rsidRDefault="0074352C">
      <w:r>
        <w:separator/>
      </w:r>
    </w:p>
  </w:endnote>
  <w:endnote w:type="continuationSeparator" w:id="0">
    <w:p w:rsidR="0074352C" w:rsidRDefault="0074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rsidR="002400EA" w:rsidRDefault="00240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B37567">
      <w:rPr>
        <w:rStyle w:val="Nmerodepgina"/>
        <w:noProof/>
      </w:rPr>
      <w:t>15</w:t>
    </w:r>
    <w:r>
      <w:rPr>
        <w:rStyle w:val="Nmerodepgina"/>
      </w:rPr>
      <w:fldChar w:fldCharType="end"/>
    </w:r>
  </w:p>
  <w:p w:rsidR="002400EA" w:rsidRDefault="00240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52C" w:rsidRDefault="0074352C">
      <w:r>
        <w:separator/>
      </w:r>
    </w:p>
  </w:footnote>
  <w:footnote w:type="continuationSeparator" w:id="0">
    <w:p w:rsidR="0074352C" w:rsidRDefault="00743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Pr="00076D61" w:rsidRDefault="002400EA" w:rsidP="00DB27A4">
    <w:pPr>
      <w:pStyle w:val="Encabezado"/>
      <w:jc w:val="right"/>
      <w:rPr>
        <w:rFonts w:ascii="Century Gothic" w:hAnsi="Century Gothic"/>
        <w:b/>
        <w:sz w:val="24"/>
        <w:szCs w:val="24"/>
        <w:lang w:val="es-MX"/>
      </w:rPr>
    </w:pPr>
    <w:r w:rsidRPr="00076D61">
      <w:rPr>
        <w:rFonts w:ascii="Century Gothic" w:hAnsi="Century Gothic"/>
        <w:b/>
        <w:sz w:val="24"/>
        <w:szCs w:val="24"/>
        <w:lang w:val="es-MX"/>
      </w:rPr>
      <w:t>DECRETO No.</w:t>
    </w:r>
  </w:p>
  <w:p w:rsidR="002400EA" w:rsidRPr="00076D61" w:rsidRDefault="00076D61" w:rsidP="00076D61">
    <w:pPr>
      <w:ind w:right="23"/>
      <w:jc w:val="right"/>
      <w:rPr>
        <w:rFonts w:ascii="Century Gothic" w:hAnsi="Century Gothic"/>
        <w:b/>
        <w:sz w:val="24"/>
        <w:szCs w:val="24"/>
        <w:lang w:val="es-MX"/>
      </w:rPr>
    </w:pPr>
    <w:r w:rsidRPr="004D6016">
      <w:rPr>
        <w:rFonts w:ascii="Century Gothic" w:hAnsi="Century Gothic"/>
        <w:b/>
        <w:sz w:val="24"/>
        <w:szCs w:val="24"/>
        <w:lang w:val="es-MX"/>
      </w:rPr>
      <w:softHyphen/>
    </w:r>
    <w:r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t>LXV</w:t>
    </w:r>
    <w:r w:rsidR="002B07A0" w:rsidRPr="004D6016">
      <w:rPr>
        <w:rFonts w:ascii="Century Gothic" w:hAnsi="Century Gothic"/>
        <w:b/>
        <w:sz w:val="24"/>
        <w:szCs w:val="24"/>
        <w:lang w:val="es-MX"/>
      </w:rPr>
      <w:t>I</w:t>
    </w:r>
    <w:r w:rsidR="00A02887" w:rsidRPr="004D6016">
      <w:rPr>
        <w:rFonts w:ascii="Century Gothic" w:hAnsi="Century Gothic"/>
        <w:b/>
        <w:sz w:val="24"/>
        <w:szCs w:val="24"/>
        <w:lang w:val="es-MX"/>
      </w:rPr>
      <w:t>I</w:t>
    </w:r>
    <w:r w:rsidR="006A5F74" w:rsidRPr="004D6016">
      <w:rPr>
        <w:rFonts w:ascii="Century Gothic" w:hAnsi="Century Gothic"/>
        <w:b/>
        <w:sz w:val="24"/>
        <w:szCs w:val="24"/>
        <w:lang w:val="es-MX"/>
      </w:rPr>
      <w:t>/</w:t>
    </w:r>
    <w:proofErr w:type="spellStart"/>
    <w:r w:rsidR="00A1626C">
      <w:rPr>
        <w:rFonts w:ascii="Century Gothic" w:hAnsi="Century Gothic"/>
        <w:b/>
        <w:sz w:val="24"/>
        <w:szCs w:val="24"/>
        <w:lang w:val="es-MX"/>
      </w:rPr>
      <w:t>RF</w:t>
    </w:r>
    <w:r w:rsidR="00BD6A42">
      <w:rPr>
        <w:rFonts w:ascii="Century Gothic" w:hAnsi="Century Gothic"/>
        <w:b/>
        <w:sz w:val="24"/>
        <w:szCs w:val="24"/>
        <w:lang w:val="es-MX"/>
      </w:rPr>
      <w:t>LY</w:t>
    </w:r>
    <w:r w:rsidR="00B11C2C">
      <w:rPr>
        <w:rFonts w:ascii="Century Gothic" w:hAnsi="Century Gothic"/>
        <w:b/>
        <w:sz w:val="24"/>
        <w:szCs w:val="24"/>
        <w:lang w:val="es-MX"/>
      </w:rPr>
      <w:t>C</w:t>
    </w:r>
    <w:proofErr w:type="spellEnd"/>
    <w:r w:rsidR="006A5F74" w:rsidRPr="004D6016">
      <w:rPr>
        <w:rFonts w:ascii="Century Gothic" w:hAnsi="Century Gothic"/>
        <w:b/>
        <w:sz w:val="24"/>
        <w:szCs w:val="24"/>
        <w:lang w:val="es-MX"/>
      </w:rPr>
      <w:t>/0</w:t>
    </w:r>
    <w:r w:rsidR="00EA251A">
      <w:rPr>
        <w:rFonts w:ascii="Century Gothic" w:hAnsi="Century Gothic"/>
        <w:b/>
        <w:sz w:val="24"/>
        <w:szCs w:val="24"/>
        <w:lang w:val="es-MX"/>
      </w:rPr>
      <w:t>1</w:t>
    </w:r>
    <w:r w:rsidR="006A5F74" w:rsidRPr="004D6016">
      <w:rPr>
        <w:rFonts w:ascii="Century Gothic" w:hAnsi="Century Gothic"/>
        <w:b/>
        <w:sz w:val="24"/>
        <w:szCs w:val="24"/>
        <w:lang w:val="es-MX"/>
      </w:rPr>
      <w:t>0</w:t>
    </w:r>
    <w:r w:rsidR="005E058D">
      <w:rPr>
        <w:rFonts w:ascii="Century Gothic" w:hAnsi="Century Gothic"/>
        <w:b/>
        <w:sz w:val="24"/>
        <w:szCs w:val="24"/>
        <w:lang w:val="es-MX"/>
      </w:rPr>
      <w:t>4</w:t>
    </w:r>
    <w:r w:rsidR="006A5F74" w:rsidRPr="004D6016">
      <w:rPr>
        <w:rFonts w:ascii="Century Gothic" w:hAnsi="Century Gothic"/>
        <w:b/>
        <w:sz w:val="24"/>
        <w:szCs w:val="24"/>
        <w:lang w:val="es-MX"/>
      </w:rPr>
      <w:t>/20</w:t>
    </w:r>
    <w:r w:rsidR="006268EA" w:rsidRPr="004D6016">
      <w:rPr>
        <w:rFonts w:ascii="Century Gothic" w:hAnsi="Century Gothic"/>
        <w:b/>
        <w:sz w:val="24"/>
        <w:szCs w:val="24"/>
        <w:lang w:val="es-MX"/>
      </w:rPr>
      <w:t>2</w:t>
    </w:r>
    <w:r w:rsidR="006A5F74" w:rsidRPr="004D6016">
      <w:rPr>
        <w:rFonts w:ascii="Century Gothic" w:hAnsi="Century Gothic"/>
        <w:b/>
        <w:sz w:val="24"/>
        <w:szCs w:val="24"/>
        <w:lang w:val="es-MX"/>
      </w:rPr>
      <w:t>1</w:t>
    </w:r>
    <w:r w:rsidRPr="004D6016">
      <w:rPr>
        <w:rFonts w:ascii="Century Gothic" w:hAnsi="Century Gothic"/>
        <w:b/>
        <w:sz w:val="24"/>
        <w:szCs w:val="24"/>
        <w:lang w:val="es-MX"/>
      </w:rPr>
      <w:t xml:space="preserve">  I 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748CB"/>
    <w:multiLevelType w:val="hybridMultilevel"/>
    <w:tmpl w:val="D24C2DA0"/>
    <w:lvl w:ilvl="0" w:tplc="080A000F">
      <w:start w:val="1"/>
      <w:numFmt w:val="decimal"/>
      <w:lvlText w:val="%1."/>
      <w:lvlJc w:val="left"/>
      <w:pPr>
        <w:ind w:left="1536" w:hanging="360"/>
      </w:pPr>
    </w:lvl>
    <w:lvl w:ilvl="1" w:tplc="080A0019">
      <w:start w:val="1"/>
      <w:numFmt w:val="lowerLetter"/>
      <w:lvlText w:val="%2."/>
      <w:lvlJc w:val="left"/>
      <w:pPr>
        <w:ind w:left="2256" w:hanging="360"/>
      </w:pPr>
    </w:lvl>
    <w:lvl w:ilvl="2" w:tplc="080A001B">
      <w:start w:val="1"/>
      <w:numFmt w:val="lowerRoman"/>
      <w:lvlText w:val="%3."/>
      <w:lvlJc w:val="right"/>
      <w:pPr>
        <w:ind w:left="2976" w:hanging="180"/>
      </w:pPr>
    </w:lvl>
    <w:lvl w:ilvl="3" w:tplc="080A000F">
      <w:start w:val="1"/>
      <w:numFmt w:val="decimal"/>
      <w:lvlText w:val="%4."/>
      <w:lvlJc w:val="left"/>
      <w:pPr>
        <w:ind w:left="3696" w:hanging="360"/>
      </w:pPr>
    </w:lvl>
    <w:lvl w:ilvl="4" w:tplc="080A0019">
      <w:start w:val="1"/>
      <w:numFmt w:val="lowerLetter"/>
      <w:lvlText w:val="%5."/>
      <w:lvlJc w:val="left"/>
      <w:pPr>
        <w:ind w:left="4416" w:hanging="360"/>
      </w:pPr>
    </w:lvl>
    <w:lvl w:ilvl="5" w:tplc="080A001B">
      <w:start w:val="1"/>
      <w:numFmt w:val="lowerRoman"/>
      <w:lvlText w:val="%6."/>
      <w:lvlJc w:val="right"/>
      <w:pPr>
        <w:ind w:left="5136" w:hanging="180"/>
      </w:pPr>
    </w:lvl>
    <w:lvl w:ilvl="6" w:tplc="080A000F">
      <w:start w:val="1"/>
      <w:numFmt w:val="decimal"/>
      <w:lvlText w:val="%7."/>
      <w:lvlJc w:val="left"/>
      <w:pPr>
        <w:ind w:left="5856" w:hanging="360"/>
      </w:pPr>
    </w:lvl>
    <w:lvl w:ilvl="7" w:tplc="080A0019">
      <w:start w:val="1"/>
      <w:numFmt w:val="lowerLetter"/>
      <w:lvlText w:val="%8."/>
      <w:lvlJc w:val="left"/>
      <w:pPr>
        <w:ind w:left="6576" w:hanging="360"/>
      </w:pPr>
    </w:lvl>
    <w:lvl w:ilvl="8" w:tplc="080A001B">
      <w:start w:val="1"/>
      <w:numFmt w:val="lowerRoman"/>
      <w:lvlText w:val="%9."/>
      <w:lvlJc w:val="right"/>
      <w:pPr>
        <w:ind w:left="7296" w:hanging="180"/>
      </w:pPr>
    </w:lvl>
  </w:abstractNum>
  <w:abstractNum w:abstractNumId="1" w15:restartNumberingAfterBreak="0">
    <w:nsid w:val="573732B9"/>
    <w:multiLevelType w:val="hybridMultilevel"/>
    <w:tmpl w:val="D5B2C268"/>
    <w:lvl w:ilvl="0" w:tplc="FF864B2C">
      <w:start w:val="1"/>
      <w:numFmt w:val="lowerLetter"/>
      <w:lvlText w:val="%1)"/>
      <w:lvlJc w:val="left"/>
      <w:pPr>
        <w:ind w:left="816" w:hanging="390"/>
      </w:pPr>
    </w:lvl>
    <w:lvl w:ilvl="1" w:tplc="B1A0C49E">
      <w:start w:val="1"/>
      <w:numFmt w:val="upperRoman"/>
      <w:lvlText w:val="%2."/>
      <w:lvlJc w:val="left"/>
      <w:pPr>
        <w:ind w:left="1866" w:hanging="72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2" w15:restartNumberingAfterBreak="0">
    <w:nsid w:val="5CBA04C7"/>
    <w:multiLevelType w:val="hybridMultilevel"/>
    <w:tmpl w:val="5152425C"/>
    <w:lvl w:ilvl="0" w:tplc="7982CCD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E470D0F"/>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DBD48E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7A4"/>
    <w:rsid w:val="00002D21"/>
    <w:rsid w:val="00005754"/>
    <w:rsid w:val="0001018A"/>
    <w:rsid w:val="0001245C"/>
    <w:rsid w:val="000163B8"/>
    <w:rsid w:val="00017FE8"/>
    <w:rsid w:val="0003345D"/>
    <w:rsid w:val="00035302"/>
    <w:rsid w:val="00036BB0"/>
    <w:rsid w:val="00044090"/>
    <w:rsid w:val="0004531C"/>
    <w:rsid w:val="00046109"/>
    <w:rsid w:val="000475E9"/>
    <w:rsid w:val="00052253"/>
    <w:rsid w:val="00054F47"/>
    <w:rsid w:val="0006201C"/>
    <w:rsid w:val="0006448A"/>
    <w:rsid w:val="00070BFF"/>
    <w:rsid w:val="000712AA"/>
    <w:rsid w:val="000728E0"/>
    <w:rsid w:val="00074D9F"/>
    <w:rsid w:val="00076D61"/>
    <w:rsid w:val="00077082"/>
    <w:rsid w:val="0008553C"/>
    <w:rsid w:val="000912D8"/>
    <w:rsid w:val="0009521F"/>
    <w:rsid w:val="00097F57"/>
    <w:rsid w:val="000A0596"/>
    <w:rsid w:val="000A6EB5"/>
    <w:rsid w:val="000B34A5"/>
    <w:rsid w:val="000C3DF7"/>
    <w:rsid w:val="000D44D5"/>
    <w:rsid w:val="000D7827"/>
    <w:rsid w:val="000D7DD9"/>
    <w:rsid w:val="000E0FCF"/>
    <w:rsid w:val="00105755"/>
    <w:rsid w:val="00110065"/>
    <w:rsid w:val="0011650E"/>
    <w:rsid w:val="001230A7"/>
    <w:rsid w:val="001278AA"/>
    <w:rsid w:val="001303C5"/>
    <w:rsid w:val="0014072C"/>
    <w:rsid w:val="00141286"/>
    <w:rsid w:val="001451B6"/>
    <w:rsid w:val="0014618F"/>
    <w:rsid w:val="00146477"/>
    <w:rsid w:val="001465D1"/>
    <w:rsid w:val="00155676"/>
    <w:rsid w:val="00156910"/>
    <w:rsid w:val="00157EF4"/>
    <w:rsid w:val="001616E8"/>
    <w:rsid w:val="001667D8"/>
    <w:rsid w:val="001738D7"/>
    <w:rsid w:val="00177E7E"/>
    <w:rsid w:val="0018110B"/>
    <w:rsid w:val="0018307A"/>
    <w:rsid w:val="00195F83"/>
    <w:rsid w:val="0019664E"/>
    <w:rsid w:val="001A1707"/>
    <w:rsid w:val="001A3A08"/>
    <w:rsid w:val="001C11D2"/>
    <w:rsid w:val="001C1583"/>
    <w:rsid w:val="001C6067"/>
    <w:rsid w:val="001C62C4"/>
    <w:rsid w:val="001D2735"/>
    <w:rsid w:val="001D5D85"/>
    <w:rsid w:val="001D61CE"/>
    <w:rsid w:val="001D6245"/>
    <w:rsid w:val="001E53C7"/>
    <w:rsid w:val="001F21B6"/>
    <w:rsid w:val="001F4F6F"/>
    <w:rsid w:val="001F74BF"/>
    <w:rsid w:val="00201279"/>
    <w:rsid w:val="00212992"/>
    <w:rsid w:val="00214F1A"/>
    <w:rsid w:val="00220ACE"/>
    <w:rsid w:val="00222320"/>
    <w:rsid w:val="00227C32"/>
    <w:rsid w:val="00231408"/>
    <w:rsid w:val="0023189D"/>
    <w:rsid w:val="00234572"/>
    <w:rsid w:val="002400EA"/>
    <w:rsid w:val="00240224"/>
    <w:rsid w:val="00241378"/>
    <w:rsid w:val="002423EE"/>
    <w:rsid w:val="00242A38"/>
    <w:rsid w:val="00252FFB"/>
    <w:rsid w:val="00257B08"/>
    <w:rsid w:val="00267552"/>
    <w:rsid w:val="00267E02"/>
    <w:rsid w:val="00272F0B"/>
    <w:rsid w:val="00273970"/>
    <w:rsid w:val="00282860"/>
    <w:rsid w:val="00284688"/>
    <w:rsid w:val="00284C5D"/>
    <w:rsid w:val="002919D5"/>
    <w:rsid w:val="00296764"/>
    <w:rsid w:val="00297716"/>
    <w:rsid w:val="002A09A0"/>
    <w:rsid w:val="002A255A"/>
    <w:rsid w:val="002A2CF0"/>
    <w:rsid w:val="002A49C9"/>
    <w:rsid w:val="002A63E2"/>
    <w:rsid w:val="002B07A0"/>
    <w:rsid w:val="002B17F4"/>
    <w:rsid w:val="002B2717"/>
    <w:rsid w:val="002B62EB"/>
    <w:rsid w:val="002B710E"/>
    <w:rsid w:val="002C1695"/>
    <w:rsid w:val="002C3291"/>
    <w:rsid w:val="002C609E"/>
    <w:rsid w:val="002C7144"/>
    <w:rsid w:val="002D13CF"/>
    <w:rsid w:val="002D13D9"/>
    <w:rsid w:val="002D24BD"/>
    <w:rsid w:val="002D3806"/>
    <w:rsid w:val="002D7C52"/>
    <w:rsid w:val="002E7483"/>
    <w:rsid w:val="002F5982"/>
    <w:rsid w:val="002F5CF7"/>
    <w:rsid w:val="003055D3"/>
    <w:rsid w:val="003100B5"/>
    <w:rsid w:val="00310745"/>
    <w:rsid w:val="00314573"/>
    <w:rsid w:val="00315EBD"/>
    <w:rsid w:val="0031738B"/>
    <w:rsid w:val="003173C1"/>
    <w:rsid w:val="00320762"/>
    <w:rsid w:val="003248DA"/>
    <w:rsid w:val="00327656"/>
    <w:rsid w:val="003328AE"/>
    <w:rsid w:val="0033764B"/>
    <w:rsid w:val="00341601"/>
    <w:rsid w:val="00346888"/>
    <w:rsid w:val="00346E01"/>
    <w:rsid w:val="00347E15"/>
    <w:rsid w:val="003509C7"/>
    <w:rsid w:val="00362C47"/>
    <w:rsid w:val="003635C3"/>
    <w:rsid w:val="0036442E"/>
    <w:rsid w:val="003652E5"/>
    <w:rsid w:val="003723D1"/>
    <w:rsid w:val="00377311"/>
    <w:rsid w:val="00380889"/>
    <w:rsid w:val="00381DDF"/>
    <w:rsid w:val="00385CF7"/>
    <w:rsid w:val="003868A6"/>
    <w:rsid w:val="00391D26"/>
    <w:rsid w:val="003A0232"/>
    <w:rsid w:val="003A04EA"/>
    <w:rsid w:val="003A0CA8"/>
    <w:rsid w:val="003B29C4"/>
    <w:rsid w:val="003B5472"/>
    <w:rsid w:val="003B5FCF"/>
    <w:rsid w:val="003B6DC1"/>
    <w:rsid w:val="003B781A"/>
    <w:rsid w:val="003C492F"/>
    <w:rsid w:val="003D3589"/>
    <w:rsid w:val="003E00C5"/>
    <w:rsid w:val="003E4372"/>
    <w:rsid w:val="003E529F"/>
    <w:rsid w:val="003F5E30"/>
    <w:rsid w:val="004047EA"/>
    <w:rsid w:val="00405F14"/>
    <w:rsid w:val="00406F80"/>
    <w:rsid w:val="00407FE0"/>
    <w:rsid w:val="00416E3E"/>
    <w:rsid w:val="00420F24"/>
    <w:rsid w:val="0042117F"/>
    <w:rsid w:val="0042184D"/>
    <w:rsid w:val="00423121"/>
    <w:rsid w:val="00423277"/>
    <w:rsid w:val="0042386F"/>
    <w:rsid w:val="00426B6E"/>
    <w:rsid w:val="00427E31"/>
    <w:rsid w:val="00430841"/>
    <w:rsid w:val="00430988"/>
    <w:rsid w:val="00434DDE"/>
    <w:rsid w:val="004351D5"/>
    <w:rsid w:val="004352F7"/>
    <w:rsid w:val="004372D3"/>
    <w:rsid w:val="00437AFA"/>
    <w:rsid w:val="0044415C"/>
    <w:rsid w:val="00446707"/>
    <w:rsid w:val="004554AA"/>
    <w:rsid w:val="00455DDD"/>
    <w:rsid w:val="00456833"/>
    <w:rsid w:val="004606B5"/>
    <w:rsid w:val="0046269D"/>
    <w:rsid w:val="00471E7F"/>
    <w:rsid w:val="004758AB"/>
    <w:rsid w:val="00480FEE"/>
    <w:rsid w:val="0048126B"/>
    <w:rsid w:val="004836C9"/>
    <w:rsid w:val="00486180"/>
    <w:rsid w:val="00490C23"/>
    <w:rsid w:val="0049409F"/>
    <w:rsid w:val="00494109"/>
    <w:rsid w:val="00496254"/>
    <w:rsid w:val="004A0205"/>
    <w:rsid w:val="004A6941"/>
    <w:rsid w:val="004B0D60"/>
    <w:rsid w:val="004C33D6"/>
    <w:rsid w:val="004C5574"/>
    <w:rsid w:val="004C647C"/>
    <w:rsid w:val="004D08E3"/>
    <w:rsid w:val="004D39FD"/>
    <w:rsid w:val="004D3EBE"/>
    <w:rsid w:val="004D55E5"/>
    <w:rsid w:val="004D570A"/>
    <w:rsid w:val="004D597F"/>
    <w:rsid w:val="004D6016"/>
    <w:rsid w:val="004D6B0E"/>
    <w:rsid w:val="004E7632"/>
    <w:rsid w:val="004E77C6"/>
    <w:rsid w:val="004F00AC"/>
    <w:rsid w:val="004F30EB"/>
    <w:rsid w:val="004F634A"/>
    <w:rsid w:val="005005EE"/>
    <w:rsid w:val="00515BAF"/>
    <w:rsid w:val="005223B3"/>
    <w:rsid w:val="005255A3"/>
    <w:rsid w:val="00526A5E"/>
    <w:rsid w:val="005331E9"/>
    <w:rsid w:val="00534ED1"/>
    <w:rsid w:val="00534ED4"/>
    <w:rsid w:val="005365A1"/>
    <w:rsid w:val="0054078E"/>
    <w:rsid w:val="00540850"/>
    <w:rsid w:val="00540F8B"/>
    <w:rsid w:val="00542FB5"/>
    <w:rsid w:val="005439F5"/>
    <w:rsid w:val="00544252"/>
    <w:rsid w:val="00544788"/>
    <w:rsid w:val="00544828"/>
    <w:rsid w:val="00545AB2"/>
    <w:rsid w:val="005468FD"/>
    <w:rsid w:val="00547F99"/>
    <w:rsid w:val="005525CB"/>
    <w:rsid w:val="005548ED"/>
    <w:rsid w:val="005553A2"/>
    <w:rsid w:val="0055648F"/>
    <w:rsid w:val="00561784"/>
    <w:rsid w:val="0056218F"/>
    <w:rsid w:val="00563CC5"/>
    <w:rsid w:val="0056678F"/>
    <w:rsid w:val="00571164"/>
    <w:rsid w:val="00571246"/>
    <w:rsid w:val="00573033"/>
    <w:rsid w:val="00582EE8"/>
    <w:rsid w:val="0058539A"/>
    <w:rsid w:val="00585574"/>
    <w:rsid w:val="005856E4"/>
    <w:rsid w:val="005867FD"/>
    <w:rsid w:val="005946C6"/>
    <w:rsid w:val="005A0CF6"/>
    <w:rsid w:val="005A1AD9"/>
    <w:rsid w:val="005A6CE7"/>
    <w:rsid w:val="005B182F"/>
    <w:rsid w:val="005B20D1"/>
    <w:rsid w:val="005B30C9"/>
    <w:rsid w:val="005B44F6"/>
    <w:rsid w:val="005B5518"/>
    <w:rsid w:val="005B72EB"/>
    <w:rsid w:val="005C3136"/>
    <w:rsid w:val="005C31F0"/>
    <w:rsid w:val="005C4A83"/>
    <w:rsid w:val="005C654B"/>
    <w:rsid w:val="005E004C"/>
    <w:rsid w:val="005E058D"/>
    <w:rsid w:val="005E274A"/>
    <w:rsid w:val="005E2CB9"/>
    <w:rsid w:val="005E4D90"/>
    <w:rsid w:val="005F3C3A"/>
    <w:rsid w:val="005F7AF4"/>
    <w:rsid w:val="006012A7"/>
    <w:rsid w:val="00602F16"/>
    <w:rsid w:val="006175D5"/>
    <w:rsid w:val="00617F01"/>
    <w:rsid w:val="006210E2"/>
    <w:rsid w:val="00622BBE"/>
    <w:rsid w:val="00624007"/>
    <w:rsid w:val="006268EA"/>
    <w:rsid w:val="00627A0F"/>
    <w:rsid w:val="006331AE"/>
    <w:rsid w:val="006379EB"/>
    <w:rsid w:val="00640303"/>
    <w:rsid w:val="006442B0"/>
    <w:rsid w:val="00653C60"/>
    <w:rsid w:val="00654B69"/>
    <w:rsid w:val="0066204B"/>
    <w:rsid w:val="006662E0"/>
    <w:rsid w:val="0066710C"/>
    <w:rsid w:val="00674D6E"/>
    <w:rsid w:val="00674FDF"/>
    <w:rsid w:val="00675E7D"/>
    <w:rsid w:val="00677088"/>
    <w:rsid w:val="006824CC"/>
    <w:rsid w:val="00682C1A"/>
    <w:rsid w:val="00685463"/>
    <w:rsid w:val="00687C79"/>
    <w:rsid w:val="00687D21"/>
    <w:rsid w:val="00695672"/>
    <w:rsid w:val="00695F85"/>
    <w:rsid w:val="00696469"/>
    <w:rsid w:val="00697DFF"/>
    <w:rsid w:val="006A1A71"/>
    <w:rsid w:val="006A4D8E"/>
    <w:rsid w:val="006A545D"/>
    <w:rsid w:val="006A5F74"/>
    <w:rsid w:val="006A6E61"/>
    <w:rsid w:val="006B59C6"/>
    <w:rsid w:val="006C4A3B"/>
    <w:rsid w:val="006C7A2A"/>
    <w:rsid w:val="006E05B4"/>
    <w:rsid w:val="006E147E"/>
    <w:rsid w:val="006E272E"/>
    <w:rsid w:val="006F08F1"/>
    <w:rsid w:val="006F45C5"/>
    <w:rsid w:val="006F4AE8"/>
    <w:rsid w:val="006F5E7E"/>
    <w:rsid w:val="007071DB"/>
    <w:rsid w:val="00707F5A"/>
    <w:rsid w:val="00716CA3"/>
    <w:rsid w:val="007212E9"/>
    <w:rsid w:val="00722213"/>
    <w:rsid w:val="00723EDE"/>
    <w:rsid w:val="007262FB"/>
    <w:rsid w:val="00732388"/>
    <w:rsid w:val="0073298F"/>
    <w:rsid w:val="00733279"/>
    <w:rsid w:val="00736FB0"/>
    <w:rsid w:val="00740993"/>
    <w:rsid w:val="00742E55"/>
    <w:rsid w:val="0074352C"/>
    <w:rsid w:val="007442D4"/>
    <w:rsid w:val="007445BD"/>
    <w:rsid w:val="00744EEB"/>
    <w:rsid w:val="007454D4"/>
    <w:rsid w:val="00745BFA"/>
    <w:rsid w:val="00746772"/>
    <w:rsid w:val="00750FEB"/>
    <w:rsid w:val="00751AAE"/>
    <w:rsid w:val="00752076"/>
    <w:rsid w:val="00752E7A"/>
    <w:rsid w:val="00761C88"/>
    <w:rsid w:val="007659DE"/>
    <w:rsid w:val="007709E5"/>
    <w:rsid w:val="0077626A"/>
    <w:rsid w:val="00781A44"/>
    <w:rsid w:val="00782374"/>
    <w:rsid w:val="007832FD"/>
    <w:rsid w:val="0078589C"/>
    <w:rsid w:val="0079129C"/>
    <w:rsid w:val="00797294"/>
    <w:rsid w:val="007A213D"/>
    <w:rsid w:val="007A608B"/>
    <w:rsid w:val="007A6CFC"/>
    <w:rsid w:val="007A6FB0"/>
    <w:rsid w:val="007B2A71"/>
    <w:rsid w:val="007B38B6"/>
    <w:rsid w:val="007B5F39"/>
    <w:rsid w:val="007B7DBD"/>
    <w:rsid w:val="007C351C"/>
    <w:rsid w:val="007D34CE"/>
    <w:rsid w:val="007D6438"/>
    <w:rsid w:val="007D7724"/>
    <w:rsid w:val="007E2ECB"/>
    <w:rsid w:val="007E79C0"/>
    <w:rsid w:val="007F7C34"/>
    <w:rsid w:val="0080128E"/>
    <w:rsid w:val="00804854"/>
    <w:rsid w:val="008072F2"/>
    <w:rsid w:val="00812F09"/>
    <w:rsid w:val="00815B90"/>
    <w:rsid w:val="00816CF8"/>
    <w:rsid w:val="00824443"/>
    <w:rsid w:val="00830690"/>
    <w:rsid w:val="00835A33"/>
    <w:rsid w:val="00835DF6"/>
    <w:rsid w:val="00843EC8"/>
    <w:rsid w:val="00846983"/>
    <w:rsid w:val="00847E12"/>
    <w:rsid w:val="0085077C"/>
    <w:rsid w:val="008510B2"/>
    <w:rsid w:val="00856C35"/>
    <w:rsid w:val="008572E6"/>
    <w:rsid w:val="00857C51"/>
    <w:rsid w:val="00860D42"/>
    <w:rsid w:val="00862EE7"/>
    <w:rsid w:val="00863888"/>
    <w:rsid w:val="00871E3B"/>
    <w:rsid w:val="00873427"/>
    <w:rsid w:val="00873F47"/>
    <w:rsid w:val="00876F6C"/>
    <w:rsid w:val="008814C7"/>
    <w:rsid w:val="0088222B"/>
    <w:rsid w:val="00883678"/>
    <w:rsid w:val="00883C70"/>
    <w:rsid w:val="008905C0"/>
    <w:rsid w:val="00890E88"/>
    <w:rsid w:val="00891136"/>
    <w:rsid w:val="008937E5"/>
    <w:rsid w:val="008A177D"/>
    <w:rsid w:val="008A616E"/>
    <w:rsid w:val="008B4692"/>
    <w:rsid w:val="008C0361"/>
    <w:rsid w:val="008C25D2"/>
    <w:rsid w:val="008D0166"/>
    <w:rsid w:val="008D2C3D"/>
    <w:rsid w:val="008D4A3E"/>
    <w:rsid w:val="008D5A7A"/>
    <w:rsid w:val="008E10FD"/>
    <w:rsid w:val="008E2533"/>
    <w:rsid w:val="008E379A"/>
    <w:rsid w:val="008E5777"/>
    <w:rsid w:val="008F1AF9"/>
    <w:rsid w:val="008F6B76"/>
    <w:rsid w:val="008F6DF6"/>
    <w:rsid w:val="0090126C"/>
    <w:rsid w:val="009019D3"/>
    <w:rsid w:val="00902C60"/>
    <w:rsid w:val="00902F5F"/>
    <w:rsid w:val="0090353F"/>
    <w:rsid w:val="00903672"/>
    <w:rsid w:val="00904D1F"/>
    <w:rsid w:val="00904FDB"/>
    <w:rsid w:val="00925161"/>
    <w:rsid w:val="00925221"/>
    <w:rsid w:val="00925455"/>
    <w:rsid w:val="00925EBA"/>
    <w:rsid w:val="00943778"/>
    <w:rsid w:val="00944EB9"/>
    <w:rsid w:val="0094638A"/>
    <w:rsid w:val="009573AB"/>
    <w:rsid w:val="00960878"/>
    <w:rsid w:val="00965752"/>
    <w:rsid w:val="0097566E"/>
    <w:rsid w:val="00977961"/>
    <w:rsid w:val="00981E83"/>
    <w:rsid w:val="00990BBB"/>
    <w:rsid w:val="00992395"/>
    <w:rsid w:val="009B03DA"/>
    <w:rsid w:val="009B7F9A"/>
    <w:rsid w:val="009C002D"/>
    <w:rsid w:val="009C169F"/>
    <w:rsid w:val="009C1FE5"/>
    <w:rsid w:val="009C6ABC"/>
    <w:rsid w:val="009D5BE3"/>
    <w:rsid w:val="009E1BC3"/>
    <w:rsid w:val="009E7EA5"/>
    <w:rsid w:val="009F59BF"/>
    <w:rsid w:val="009F740A"/>
    <w:rsid w:val="00A01E48"/>
    <w:rsid w:val="00A02887"/>
    <w:rsid w:val="00A079A5"/>
    <w:rsid w:val="00A10E66"/>
    <w:rsid w:val="00A11045"/>
    <w:rsid w:val="00A1626C"/>
    <w:rsid w:val="00A269C8"/>
    <w:rsid w:val="00A30573"/>
    <w:rsid w:val="00A30FC2"/>
    <w:rsid w:val="00A32D8E"/>
    <w:rsid w:val="00A375D8"/>
    <w:rsid w:val="00A37EA7"/>
    <w:rsid w:val="00A512FD"/>
    <w:rsid w:val="00A578CE"/>
    <w:rsid w:val="00A61BCA"/>
    <w:rsid w:val="00A66812"/>
    <w:rsid w:val="00A73525"/>
    <w:rsid w:val="00A74CAF"/>
    <w:rsid w:val="00A77A63"/>
    <w:rsid w:val="00A84764"/>
    <w:rsid w:val="00A92D61"/>
    <w:rsid w:val="00A959CE"/>
    <w:rsid w:val="00A965B4"/>
    <w:rsid w:val="00AA3395"/>
    <w:rsid w:val="00AA49CF"/>
    <w:rsid w:val="00AA6BF1"/>
    <w:rsid w:val="00AA7534"/>
    <w:rsid w:val="00AB102E"/>
    <w:rsid w:val="00AB2FCF"/>
    <w:rsid w:val="00AB3450"/>
    <w:rsid w:val="00AB3A32"/>
    <w:rsid w:val="00AC09DA"/>
    <w:rsid w:val="00AC15F6"/>
    <w:rsid w:val="00AC4882"/>
    <w:rsid w:val="00AC6A17"/>
    <w:rsid w:val="00AD1182"/>
    <w:rsid w:val="00AD62C2"/>
    <w:rsid w:val="00AD77E1"/>
    <w:rsid w:val="00AE4087"/>
    <w:rsid w:val="00AE63EA"/>
    <w:rsid w:val="00AE72E7"/>
    <w:rsid w:val="00AE7897"/>
    <w:rsid w:val="00AF2299"/>
    <w:rsid w:val="00AF5EB0"/>
    <w:rsid w:val="00AF6799"/>
    <w:rsid w:val="00B00DCB"/>
    <w:rsid w:val="00B11C2C"/>
    <w:rsid w:val="00B13599"/>
    <w:rsid w:val="00B218DD"/>
    <w:rsid w:val="00B2292F"/>
    <w:rsid w:val="00B24483"/>
    <w:rsid w:val="00B2477E"/>
    <w:rsid w:val="00B26C76"/>
    <w:rsid w:val="00B3330B"/>
    <w:rsid w:val="00B33541"/>
    <w:rsid w:val="00B344E4"/>
    <w:rsid w:val="00B35845"/>
    <w:rsid w:val="00B37567"/>
    <w:rsid w:val="00B429F7"/>
    <w:rsid w:val="00B45F20"/>
    <w:rsid w:val="00B46DC2"/>
    <w:rsid w:val="00B4735D"/>
    <w:rsid w:val="00B52378"/>
    <w:rsid w:val="00B53167"/>
    <w:rsid w:val="00B542E0"/>
    <w:rsid w:val="00B5576C"/>
    <w:rsid w:val="00B562C6"/>
    <w:rsid w:val="00B603B0"/>
    <w:rsid w:val="00B61146"/>
    <w:rsid w:val="00B6415C"/>
    <w:rsid w:val="00B64BED"/>
    <w:rsid w:val="00B65469"/>
    <w:rsid w:val="00B67040"/>
    <w:rsid w:val="00B6736D"/>
    <w:rsid w:val="00B732A8"/>
    <w:rsid w:val="00B7389C"/>
    <w:rsid w:val="00B7462A"/>
    <w:rsid w:val="00B76300"/>
    <w:rsid w:val="00B8107C"/>
    <w:rsid w:val="00B83A98"/>
    <w:rsid w:val="00B924AF"/>
    <w:rsid w:val="00B93849"/>
    <w:rsid w:val="00B96C38"/>
    <w:rsid w:val="00BA03D9"/>
    <w:rsid w:val="00BA0B0F"/>
    <w:rsid w:val="00BA181D"/>
    <w:rsid w:val="00BB111E"/>
    <w:rsid w:val="00BC336A"/>
    <w:rsid w:val="00BC625C"/>
    <w:rsid w:val="00BC7135"/>
    <w:rsid w:val="00BD158F"/>
    <w:rsid w:val="00BD4BCF"/>
    <w:rsid w:val="00BD6A42"/>
    <w:rsid w:val="00BE15DF"/>
    <w:rsid w:val="00BE48C7"/>
    <w:rsid w:val="00BE4E71"/>
    <w:rsid w:val="00BE6CBB"/>
    <w:rsid w:val="00BF65B5"/>
    <w:rsid w:val="00C01562"/>
    <w:rsid w:val="00C0258C"/>
    <w:rsid w:val="00C0451E"/>
    <w:rsid w:val="00C073F7"/>
    <w:rsid w:val="00C14918"/>
    <w:rsid w:val="00C206C4"/>
    <w:rsid w:val="00C24A53"/>
    <w:rsid w:val="00C258D8"/>
    <w:rsid w:val="00C35B3A"/>
    <w:rsid w:val="00C41339"/>
    <w:rsid w:val="00C43451"/>
    <w:rsid w:val="00C44CD9"/>
    <w:rsid w:val="00C455BA"/>
    <w:rsid w:val="00C5043C"/>
    <w:rsid w:val="00C506EE"/>
    <w:rsid w:val="00C510E9"/>
    <w:rsid w:val="00C51B0F"/>
    <w:rsid w:val="00C53A0D"/>
    <w:rsid w:val="00C53C38"/>
    <w:rsid w:val="00C547C8"/>
    <w:rsid w:val="00C54B35"/>
    <w:rsid w:val="00C569D3"/>
    <w:rsid w:val="00C57426"/>
    <w:rsid w:val="00C619E1"/>
    <w:rsid w:val="00C62DA6"/>
    <w:rsid w:val="00C63FB1"/>
    <w:rsid w:val="00C66438"/>
    <w:rsid w:val="00C66708"/>
    <w:rsid w:val="00C741E1"/>
    <w:rsid w:val="00C807F0"/>
    <w:rsid w:val="00C82429"/>
    <w:rsid w:val="00C8398E"/>
    <w:rsid w:val="00C95D6C"/>
    <w:rsid w:val="00C9682D"/>
    <w:rsid w:val="00CA0672"/>
    <w:rsid w:val="00CA3105"/>
    <w:rsid w:val="00CA5584"/>
    <w:rsid w:val="00CA7200"/>
    <w:rsid w:val="00CB0F7B"/>
    <w:rsid w:val="00CB258B"/>
    <w:rsid w:val="00CB29B3"/>
    <w:rsid w:val="00CB2BD3"/>
    <w:rsid w:val="00CC11C6"/>
    <w:rsid w:val="00CC31F6"/>
    <w:rsid w:val="00CE1695"/>
    <w:rsid w:val="00CE621D"/>
    <w:rsid w:val="00CF7A96"/>
    <w:rsid w:val="00CF7E9C"/>
    <w:rsid w:val="00CF7FB8"/>
    <w:rsid w:val="00D0241F"/>
    <w:rsid w:val="00D02FCA"/>
    <w:rsid w:val="00D04F44"/>
    <w:rsid w:val="00D05A2E"/>
    <w:rsid w:val="00D05C89"/>
    <w:rsid w:val="00D10763"/>
    <w:rsid w:val="00D269E5"/>
    <w:rsid w:val="00D27F38"/>
    <w:rsid w:val="00D31BF8"/>
    <w:rsid w:val="00D31DAD"/>
    <w:rsid w:val="00D338FA"/>
    <w:rsid w:val="00D41C97"/>
    <w:rsid w:val="00D55054"/>
    <w:rsid w:val="00D5724B"/>
    <w:rsid w:val="00D57CA7"/>
    <w:rsid w:val="00D660BD"/>
    <w:rsid w:val="00D679FE"/>
    <w:rsid w:val="00D744E9"/>
    <w:rsid w:val="00D7760D"/>
    <w:rsid w:val="00D817E6"/>
    <w:rsid w:val="00D8620F"/>
    <w:rsid w:val="00D90571"/>
    <w:rsid w:val="00D90CF3"/>
    <w:rsid w:val="00D9218C"/>
    <w:rsid w:val="00D933CF"/>
    <w:rsid w:val="00D94ACA"/>
    <w:rsid w:val="00DA1887"/>
    <w:rsid w:val="00DA1D05"/>
    <w:rsid w:val="00DB27A4"/>
    <w:rsid w:val="00DB5C64"/>
    <w:rsid w:val="00DB62D5"/>
    <w:rsid w:val="00DB6869"/>
    <w:rsid w:val="00DC3514"/>
    <w:rsid w:val="00DD0E97"/>
    <w:rsid w:val="00DD3632"/>
    <w:rsid w:val="00DD37D0"/>
    <w:rsid w:val="00DE197E"/>
    <w:rsid w:val="00DE2068"/>
    <w:rsid w:val="00DE4EEE"/>
    <w:rsid w:val="00DF1A22"/>
    <w:rsid w:val="00DF5206"/>
    <w:rsid w:val="00DF78FD"/>
    <w:rsid w:val="00E00AD9"/>
    <w:rsid w:val="00E0348F"/>
    <w:rsid w:val="00E0453E"/>
    <w:rsid w:val="00E17FC8"/>
    <w:rsid w:val="00E20E7C"/>
    <w:rsid w:val="00E21FA3"/>
    <w:rsid w:val="00E23EE5"/>
    <w:rsid w:val="00E24F9F"/>
    <w:rsid w:val="00E27A82"/>
    <w:rsid w:val="00E32F6A"/>
    <w:rsid w:val="00E32F9C"/>
    <w:rsid w:val="00E33807"/>
    <w:rsid w:val="00E4139C"/>
    <w:rsid w:val="00E53212"/>
    <w:rsid w:val="00E566C0"/>
    <w:rsid w:val="00E71DC6"/>
    <w:rsid w:val="00E8197B"/>
    <w:rsid w:val="00E83167"/>
    <w:rsid w:val="00E849A1"/>
    <w:rsid w:val="00E86DB4"/>
    <w:rsid w:val="00E8752C"/>
    <w:rsid w:val="00E87818"/>
    <w:rsid w:val="00E95F7F"/>
    <w:rsid w:val="00E9764F"/>
    <w:rsid w:val="00EA015E"/>
    <w:rsid w:val="00EA251A"/>
    <w:rsid w:val="00EA32E1"/>
    <w:rsid w:val="00EA7794"/>
    <w:rsid w:val="00EB26F5"/>
    <w:rsid w:val="00EC0528"/>
    <w:rsid w:val="00EC6312"/>
    <w:rsid w:val="00ED1288"/>
    <w:rsid w:val="00ED26C3"/>
    <w:rsid w:val="00ED3DBB"/>
    <w:rsid w:val="00ED57C6"/>
    <w:rsid w:val="00ED58C3"/>
    <w:rsid w:val="00ED5E28"/>
    <w:rsid w:val="00ED728A"/>
    <w:rsid w:val="00EE5794"/>
    <w:rsid w:val="00EE62F6"/>
    <w:rsid w:val="00EE7FF1"/>
    <w:rsid w:val="00EF13FE"/>
    <w:rsid w:val="00EF1F88"/>
    <w:rsid w:val="00EF4676"/>
    <w:rsid w:val="00F1041A"/>
    <w:rsid w:val="00F147D1"/>
    <w:rsid w:val="00F274F6"/>
    <w:rsid w:val="00F333C8"/>
    <w:rsid w:val="00F445A8"/>
    <w:rsid w:val="00F53877"/>
    <w:rsid w:val="00F53D05"/>
    <w:rsid w:val="00F555E8"/>
    <w:rsid w:val="00F56E98"/>
    <w:rsid w:val="00F60E4A"/>
    <w:rsid w:val="00F615B2"/>
    <w:rsid w:val="00F62BE3"/>
    <w:rsid w:val="00F65FF9"/>
    <w:rsid w:val="00F75E5F"/>
    <w:rsid w:val="00F81A81"/>
    <w:rsid w:val="00F85F23"/>
    <w:rsid w:val="00F86140"/>
    <w:rsid w:val="00F966C0"/>
    <w:rsid w:val="00F977DE"/>
    <w:rsid w:val="00FB0D61"/>
    <w:rsid w:val="00FB1885"/>
    <w:rsid w:val="00FB3610"/>
    <w:rsid w:val="00FB3A47"/>
    <w:rsid w:val="00FB5A13"/>
    <w:rsid w:val="00FC1E6C"/>
    <w:rsid w:val="00FC4371"/>
    <w:rsid w:val="00FC45E8"/>
    <w:rsid w:val="00FC5621"/>
    <w:rsid w:val="00FC58D9"/>
    <w:rsid w:val="00FD0DD8"/>
    <w:rsid w:val="00FD6729"/>
    <w:rsid w:val="00FD6FC9"/>
    <w:rsid w:val="00FD7155"/>
    <w:rsid w:val="00FE5772"/>
    <w:rsid w:val="00FE7352"/>
    <w:rsid w:val="00FE7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character" w:customStyle="1" w:styleId="Ttulo3Car">
    <w:name w:val="Título 3 Car"/>
    <w:link w:val="Ttulo3"/>
    <w:rsid w:val="0077626A"/>
    <w:rPr>
      <w:rFonts w:ascii="Arial" w:hAnsi="Arial"/>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437097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1391386">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15</Pages>
  <Words>1796</Words>
  <Characters>9879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11652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Claudia Guadalupe Garcia Espinoza</cp:lastModifiedBy>
  <cp:revision>80</cp:revision>
  <cp:lastPrinted>2021-12-16T19:27:00Z</cp:lastPrinted>
  <dcterms:created xsi:type="dcterms:W3CDTF">2021-10-05T18:17:00Z</dcterms:created>
  <dcterms:modified xsi:type="dcterms:W3CDTF">2021-12-16T19:27:00Z</dcterms:modified>
</cp:coreProperties>
</file>