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D3" w:rsidRPr="00B163C9" w:rsidRDefault="00C707D3" w:rsidP="00C707D3">
      <w:pPr>
        <w:pStyle w:val="Textoindependiente3"/>
        <w:rPr>
          <w:rFonts w:ascii="Century Gothic" w:hAnsi="Century Gothic" w:cs="Tahoma"/>
          <w:sz w:val="26"/>
          <w:szCs w:val="26"/>
          <w:lang w:val="es-MX"/>
        </w:rPr>
      </w:pPr>
      <w:r w:rsidRPr="00B163C9">
        <w:rPr>
          <w:rFonts w:ascii="Century Gothic" w:hAnsi="Century Gothic" w:cs="Tahoma"/>
          <w:sz w:val="26"/>
          <w:szCs w:val="26"/>
          <w:lang w:val="es-MX"/>
        </w:rPr>
        <w:t>DECRETO N</w:t>
      </w:r>
      <w:r w:rsidR="003341C1">
        <w:rPr>
          <w:rFonts w:ascii="Century Gothic" w:hAnsi="Century Gothic" w:cs="Tahoma"/>
          <w:sz w:val="26"/>
          <w:szCs w:val="26"/>
          <w:lang w:val="es-MX"/>
        </w:rPr>
        <w:t>o</w:t>
      </w:r>
      <w:r w:rsidRPr="00B163C9">
        <w:rPr>
          <w:rFonts w:ascii="Century Gothic" w:hAnsi="Century Gothic" w:cs="Tahoma"/>
          <w:sz w:val="26"/>
          <w:szCs w:val="26"/>
          <w:lang w:val="es-MX"/>
        </w:rPr>
        <w:t>.</w:t>
      </w:r>
    </w:p>
    <w:p w:rsidR="00C707D3" w:rsidRPr="002D00C8" w:rsidRDefault="00C707D3" w:rsidP="00C707D3">
      <w:pPr>
        <w:pStyle w:val="Textoindependiente3"/>
        <w:rPr>
          <w:rFonts w:ascii="Century Gothic" w:hAnsi="Century Gothic" w:cs="Tahoma"/>
          <w:sz w:val="28"/>
          <w:szCs w:val="28"/>
          <w:lang w:val="es-MX"/>
        </w:rPr>
      </w:pPr>
      <w:r w:rsidRPr="002D00C8">
        <w:rPr>
          <w:rFonts w:ascii="Century Gothic" w:hAnsi="Century Gothic" w:cs="Tahoma"/>
          <w:sz w:val="26"/>
          <w:szCs w:val="26"/>
          <w:lang w:val="es-MX"/>
        </w:rPr>
        <w:t>LXVI/APLIM/0</w:t>
      </w:r>
      <w:r w:rsidR="002C2E74" w:rsidRPr="002D00C8">
        <w:rPr>
          <w:rFonts w:ascii="Century Gothic" w:hAnsi="Century Gothic" w:cs="Tahoma"/>
          <w:sz w:val="26"/>
          <w:szCs w:val="26"/>
          <w:lang w:val="es-MX"/>
        </w:rPr>
        <w:t>528</w:t>
      </w:r>
      <w:r w:rsidRPr="002D00C8">
        <w:rPr>
          <w:rFonts w:ascii="Century Gothic" w:hAnsi="Century Gothic" w:cs="Tahoma"/>
          <w:sz w:val="26"/>
          <w:szCs w:val="26"/>
          <w:lang w:val="es-MX"/>
        </w:rPr>
        <w:t>/201</w:t>
      </w:r>
      <w:r w:rsidR="002C2E74" w:rsidRPr="002D00C8">
        <w:rPr>
          <w:rFonts w:ascii="Century Gothic" w:hAnsi="Century Gothic" w:cs="Tahoma"/>
          <w:sz w:val="26"/>
          <w:szCs w:val="26"/>
          <w:lang w:val="es-MX"/>
        </w:rPr>
        <w:t>9</w:t>
      </w:r>
      <w:r w:rsidRPr="002D00C8">
        <w:rPr>
          <w:rFonts w:ascii="Century Gothic" w:hAnsi="Century Gothic" w:cs="Tahoma"/>
          <w:sz w:val="26"/>
          <w:szCs w:val="26"/>
          <w:lang w:val="es-MX"/>
        </w:rPr>
        <w:t xml:space="preserve"> I P.O.</w:t>
      </w:r>
    </w:p>
    <w:p w:rsidR="00C707D3" w:rsidRPr="002D00C8" w:rsidRDefault="00C707D3" w:rsidP="00C707D3">
      <w:pPr>
        <w:pStyle w:val="Textoindependiente3"/>
        <w:ind w:right="49"/>
        <w:rPr>
          <w:rFonts w:ascii="Century Gothic" w:hAnsi="Century Gothic"/>
          <w:sz w:val="26"/>
          <w:szCs w:val="26"/>
          <w:lang w:val="es-MX"/>
        </w:rPr>
      </w:pPr>
    </w:p>
    <w:p w:rsidR="00C707D3" w:rsidRDefault="00C707D3" w:rsidP="00C707D3">
      <w:pPr>
        <w:pStyle w:val="Textoindependiente3"/>
        <w:ind w:right="49"/>
        <w:rPr>
          <w:rFonts w:ascii="Century Gothic" w:hAnsi="Century Gothic"/>
          <w:sz w:val="26"/>
          <w:szCs w:val="26"/>
          <w:lang w:val="es-MX"/>
        </w:rPr>
      </w:pPr>
      <w:r w:rsidRPr="00086F6E">
        <w:rPr>
          <w:rFonts w:ascii="Century Gothic" w:hAnsi="Century Gothic"/>
          <w:sz w:val="26"/>
          <w:szCs w:val="26"/>
          <w:lang w:val="es-MX"/>
        </w:rPr>
        <w:t xml:space="preserve">LA SEXAGÉSIMA </w:t>
      </w:r>
      <w:r>
        <w:rPr>
          <w:rFonts w:ascii="Century Gothic" w:hAnsi="Century Gothic"/>
          <w:sz w:val="26"/>
          <w:szCs w:val="26"/>
          <w:lang w:val="es-MX"/>
        </w:rPr>
        <w:t>SEXTA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LEGISLATURA DEL HONORABLE CONGRESO DEL ESTADO DE CHIHUAHUA, REUNIDA EN SU PRIMER PERÍODO ORD</w:t>
      </w:r>
      <w:r>
        <w:rPr>
          <w:rFonts w:ascii="Century Gothic" w:hAnsi="Century Gothic"/>
          <w:sz w:val="26"/>
          <w:szCs w:val="26"/>
          <w:lang w:val="es-MX"/>
        </w:rPr>
        <w:t>INARIO DE SESIONES, DENTRO DEL SEGUNDO</w:t>
      </w:r>
      <w:r w:rsidRPr="00086F6E">
        <w:rPr>
          <w:rFonts w:ascii="Century Gothic" w:hAnsi="Century Gothic"/>
          <w:sz w:val="26"/>
          <w:szCs w:val="26"/>
          <w:lang w:val="es-MX"/>
        </w:rPr>
        <w:t xml:space="preserve"> AÑO DE EJERCICIO CONSTITUCIONAL,</w:t>
      </w:r>
    </w:p>
    <w:p w:rsidR="00C707D3" w:rsidRPr="002D00C8" w:rsidRDefault="00C707D3" w:rsidP="00C707D3">
      <w:pPr>
        <w:pStyle w:val="Textoindependiente3"/>
        <w:ind w:right="49"/>
        <w:rPr>
          <w:rFonts w:ascii="Century Gothic" w:hAnsi="Century Gothic"/>
          <w:sz w:val="8"/>
          <w:szCs w:val="8"/>
          <w:lang w:val="es-MX"/>
        </w:rPr>
      </w:pPr>
    </w:p>
    <w:p w:rsidR="00C707D3" w:rsidRPr="00086F6E" w:rsidRDefault="00C707D3" w:rsidP="00C707D3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</w:p>
    <w:p w:rsidR="00C707D3" w:rsidRPr="00086F6E" w:rsidRDefault="00C707D3" w:rsidP="00C707D3">
      <w:pPr>
        <w:pStyle w:val="Textoindependiente3"/>
        <w:tabs>
          <w:tab w:val="left" w:pos="940"/>
          <w:tab w:val="center" w:pos="4277"/>
        </w:tabs>
        <w:jc w:val="center"/>
        <w:rPr>
          <w:rFonts w:ascii="Century Gothic" w:hAnsi="Century Gothic"/>
          <w:sz w:val="28"/>
          <w:szCs w:val="26"/>
          <w:lang w:val="es-MX"/>
        </w:rPr>
      </w:pPr>
      <w:r w:rsidRPr="00086F6E">
        <w:rPr>
          <w:rFonts w:ascii="Century Gothic" w:hAnsi="Century Gothic"/>
          <w:sz w:val="28"/>
          <w:szCs w:val="26"/>
          <w:lang w:val="es-MX"/>
        </w:rPr>
        <w:t>D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C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R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E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T</w:t>
      </w:r>
      <w:r>
        <w:rPr>
          <w:rFonts w:ascii="Century Gothic" w:hAnsi="Century Gothic"/>
          <w:sz w:val="28"/>
          <w:szCs w:val="26"/>
          <w:lang w:val="es-MX"/>
        </w:rPr>
        <w:t xml:space="preserve"> </w:t>
      </w:r>
      <w:r w:rsidRPr="00086F6E">
        <w:rPr>
          <w:rFonts w:ascii="Century Gothic" w:hAnsi="Century Gothic"/>
          <w:sz w:val="28"/>
          <w:szCs w:val="26"/>
          <w:lang w:val="es-MX"/>
        </w:rPr>
        <w:t>A</w:t>
      </w:r>
      <w:bookmarkStart w:id="0" w:name="_GoBack"/>
      <w:bookmarkEnd w:id="0"/>
    </w:p>
    <w:p w:rsidR="00C707D3" w:rsidRDefault="00C707D3" w:rsidP="00C707D3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:rsidR="002D00C8" w:rsidRPr="002D00C8" w:rsidRDefault="002D00C8" w:rsidP="00C707D3">
      <w:pPr>
        <w:spacing w:line="360" w:lineRule="auto"/>
        <w:ind w:right="106"/>
        <w:jc w:val="center"/>
        <w:rPr>
          <w:rFonts w:ascii="Century Gothic" w:hAnsi="Century Gothic" w:cs="Arial"/>
          <w:b/>
          <w:bCs/>
          <w:sz w:val="8"/>
          <w:szCs w:val="8"/>
        </w:rPr>
      </w:pPr>
    </w:p>
    <w:p w:rsidR="00904E18" w:rsidRPr="002336D0" w:rsidRDefault="002336D0" w:rsidP="002336D0">
      <w:pPr>
        <w:spacing w:line="360" w:lineRule="auto"/>
        <w:jc w:val="center"/>
        <w:rPr>
          <w:rFonts w:ascii="Century Gothic" w:hAnsi="Century Gothic" w:cs="Arial"/>
          <w:b/>
          <w:bCs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LEY DE INGRESOS DEL MUNICIPIO</w:t>
      </w:r>
      <w:r w:rsidR="00C707D3">
        <w:rPr>
          <w:rFonts w:ascii="Century Gothic" w:hAnsi="Century Gothic" w:cs="Arial"/>
          <w:b/>
          <w:bCs/>
          <w:lang w:val="es-ES_tradnl"/>
        </w:rPr>
        <w:t xml:space="preserve"> </w:t>
      </w:r>
      <w:r w:rsidR="00904E18" w:rsidRPr="002336D0">
        <w:rPr>
          <w:rFonts w:ascii="Century Gothic" w:hAnsi="Century Gothic" w:cs="Arial"/>
          <w:b/>
          <w:bCs/>
          <w:lang w:val="es-ES_tradnl"/>
        </w:rPr>
        <w:t xml:space="preserve">DE </w:t>
      </w:r>
      <w:r w:rsidR="005F53F4" w:rsidRPr="002336D0">
        <w:rPr>
          <w:rFonts w:ascii="Century Gothic" w:hAnsi="Century Gothic" w:cs="Arial"/>
          <w:b/>
          <w:bCs/>
          <w:lang w:val="es-ES_tradnl"/>
        </w:rPr>
        <w:t>COYAME DEL SOTOL</w:t>
      </w:r>
    </w:p>
    <w:p w:rsidR="005F53F4" w:rsidRPr="002336D0" w:rsidRDefault="005F53F4" w:rsidP="002336D0">
      <w:pPr>
        <w:spacing w:line="360" w:lineRule="auto"/>
        <w:jc w:val="center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PARA EL EJERCICIO FISCAL 2020</w:t>
      </w:r>
    </w:p>
    <w:p w:rsidR="005F53F4" w:rsidRPr="002336D0" w:rsidRDefault="005F53F4" w:rsidP="002336D0">
      <w:pPr>
        <w:spacing w:line="360" w:lineRule="auto"/>
        <w:jc w:val="both"/>
        <w:rPr>
          <w:rFonts w:ascii="Century Gothic" w:hAnsi="Century Gothic" w:cs="Arial"/>
          <w:b/>
          <w:lang w:val="es-ES_tradnl"/>
        </w:rPr>
      </w:pPr>
    </w:p>
    <w:p w:rsidR="001A289E" w:rsidRPr="002336D0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b/>
          <w:lang w:val="es-ES_tradnl"/>
        </w:rPr>
        <w:t>ARTÍCULO PRIMERO</w:t>
      </w:r>
      <w:r w:rsidR="001A289E" w:rsidRPr="002336D0">
        <w:rPr>
          <w:rFonts w:ascii="Century Gothic" w:hAnsi="Century Gothic" w:cs="Arial"/>
          <w:b/>
          <w:lang w:val="es-ES_tradnl"/>
        </w:rPr>
        <w:t>.-</w:t>
      </w:r>
      <w:r w:rsidR="001A289E" w:rsidRPr="002336D0">
        <w:rPr>
          <w:rFonts w:ascii="Century Gothic" w:hAnsi="Century Gothic" w:cs="Arial"/>
          <w:lang w:val="es-ES_tradnl"/>
        </w:rPr>
        <w:t xml:space="preserve"> Para que el Municipio de </w:t>
      </w:r>
      <w:r w:rsidR="00CC4B89" w:rsidRPr="002336D0">
        <w:rPr>
          <w:rFonts w:ascii="Century Gothic" w:hAnsi="Century Gothic" w:cs="Arial"/>
          <w:lang w:val="es-ES_tradnl"/>
        </w:rPr>
        <w:t xml:space="preserve">Coyame del Sotol </w:t>
      </w:r>
      <w:r w:rsidR="001A289E" w:rsidRPr="002336D0">
        <w:rPr>
          <w:rFonts w:ascii="Century Gothic" w:hAnsi="Century Gothic" w:cs="Arial"/>
          <w:lang w:val="es-ES_tradnl"/>
        </w:rPr>
        <w:t xml:space="preserve"> pueda cubrir los gastos previstos en su </w:t>
      </w:r>
      <w:r>
        <w:rPr>
          <w:rFonts w:ascii="Century Gothic" w:hAnsi="Century Gothic" w:cs="Arial"/>
          <w:lang w:val="es-ES_tradnl"/>
        </w:rPr>
        <w:t>p</w:t>
      </w:r>
      <w:r w:rsidR="001A289E" w:rsidRPr="002336D0">
        <w:rPr>
          <w:rFonts w:ascii="Century Gothic" w:hAnsi="Century Gothic" w:cs="Arial"/>
          <w:lang w:val="es-ES_tradnl"/>
        </w:rPr>
        <w:t xml:space="preserve">resupuesto de </w:t>
      </w:r>
      <w:r>
        <w:rPr>
          <w:rFonts w:ascii="Century Gothic" w:hAnsi="Century Gothic" w:cs="Arial"/>
          <w:lang w:val="es-ES_tradnl"/>
        </w:rPr>
        <w:t>e</w:t>
      </w:r>
      <w:r w:rsidR="001A289E" w:rsidRPr="002336D0">
        <w:rPr>
          <w:rFonts w:ascii="Century Gothic" w:hAnsi="Century Gothic" w:cs="Arial"/>
          <w:lang w:val="es-ES_tradnl"/>
        </w:rPr>
        <w:t xml:space="preserve">gresos, durante el </w:t>
      </w:r>
      <w:r>
        <w:rPr>
          <w:rFonts w:ascii="Century Gothic" w:hAnsi="Century Gothic" w:cs="Arial"/>
          <w:lang w:val="es-ES_tradnl"/>
        </w:rPr>
        <w:t>e</w:t>
      </w:r>
      <w:r w:rsidR="001A289E" w:rsidRPr="002336D0">
        <w:rPr>
          <w:rFonts w:ascii="Century Gothic" w:hAnsi="Century Gothic" w:cs="Arial"/>
          <w:lang w:val="es-ES_tradnl"/>
        </w:rPr>
        <w:t xml:space="preserve">jercicio </w:t>
      </w:r>
      <w:r>
        <w:rPr>
          <w:rFonts w:ascii="Century Gothic" w:hAnsi="Century Gothic" w:cs="Arial"/>
          <w:lang w:val="es-ES_tradnl"/>
        </w:rPr>
        <w:t>f</w:t>
      </w:r>
      <w:r w:rsidR="001A289E" w:rsidRPr="002336D0">
        <w:rPr>
          <w:rFonts w:ascii="Century Gothic" w:hAnsi="Century Gothic" w:cs="Arial"/>
          <w:lang w:val="es-ES_tradnl"/>
        </w:rPr>
        <w:t xml:space="preserve">iscal comprendido del 1º de </w:t>
      </w:r>
      <w:r>
        <w:rPr>
          <w:rFonts w:ascii="Century Gothic" w:hAnsi="Century Gothic" w:cs="Arial"/>
          <w:lang w:val="es-ES_tradnl"/>
        </w:rPr>
        <w:t>e</w:t>
      </w:r>
      <w:r w:rsidR="001A289E" w:rsidRPr="002336D0">
        <w:rPr>
          <w:rFonts w:ascii="Century Gothic" w:hAnsi="Century Gothic" w:cs="Arial"/>
          <w:lang w:val="es-ES_tradnl"/>
        </w:rPr>
        <w:t xml:space="preserve">nero al 31 de </w:t>
      </w:r>
      <w:r>
        <w:rPr>
          <w:rFonts w:ascii="Century Gothic" w:hAnsi="Century Gothic" w:cs="Arial"/>
          <w:lang w:val="es-ES_tradnl"/>
        </w:rPr>
        <w:t>d</w:t>
      </w:r>
      <w:r w:rsidR="001A289E" w:rsidRPr="002336D0">
        <w:rPr>
          <w:rFonts w:ascii="Century Gothic" w:hAnsi="Century Gothic" w:cs="Arial"/>
          <w:lang w:val="es-ES_tradnl"/>
        </w:rPr>
        <w:t xml:space="preserve">iciembre de </w:t>
      </w:r>
      <w:r w:rsidR="00EC65C4" w:rsidRPr="002336D0">
        <w:rPr>
          <w:rFonts w:ascii="Century Gothic" w:hAnsi="Century Gothic" w:cs="Arial"/>
          <w:lang w:val="es-ES_tradnl"/>
        </w:rPr>
        <w:t>2020</w:t>
      </w:r>
      <w:r w:rsidR="001A289E" w:rsidRPr="002336D0">
        <w:rPr>
          <w:rFonts w:ascii="Century Gothic" w:hAnsi="Century Gothic" w:cs="Arial"/>
          <w:lang w:val="es-ES_tradnl"/>
        </w:rPr>
        <w:t>, percibirá los ingresos ordinarios y extraordinarios siguientes: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pStyle w:val="Ttulo2"/>
        <w:spacing w:line="360" w:lineRule="auto"/>
        <w:rPr>
          <w:rFonts w:ascii="Century Gothic" w:hAnsi="Century Gothic"/>
        </w:rPr>
      </w:pPr>
      <w:r w:rsidRPr="002336D0">
        <w:rPr>
          <w:rFonts w:ascii="Century Gothic" w:hAnsi="Century Gothic"/>
        </w:rPr>
        <w:t>I.- IMPUESTOS Y CONTRIBUCIONES ESPECIALES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Impuestos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pStyle w:val="Textoindependiente"/>
        <w:spacing w:line="360" w:lineRule="auto"/>
        <w:rPr>
          <w:rFonts w:ascii="Century Gothic" w:hAnsi="Century Gothic"/>
        </w:rPr>
      </w:pPr>
      <w:r w:rsidRPr="002336D0">
        <w:rPr>
          <w:rFonts w:ascii="Century Gothic" w:hAnsi="Century Gothic"/>
        </w:rPr>
        <w:t>1.- Sobre espectáculos públicos, los cuales se causarán</w:t>
      </w:r>
      <w:r w:rsidR="00675F26" w:rsidRPr="002336D0">
        <w:rPr>
          <w:rFonts w:ascii="Century Gothic" w:hAnsi="Century Gothic"/>
        </w:rPr>
        <w:t xml:space="preserve"> </w:t>
      </w:r>
      <w:r w:rsidRPr="002336D0">
        <w:rPr>
          <w:rFonts w:ascii="Century Gothic" w:hAnsi="Century Gothic"/>
        </w:rPr>
        <w:t>conforme a las siguientes tasas:</w:t>
      </w:r>
    </w:p>
    <w:p w:rsidR="008A1DA7" w:rsidRPr="002336D0" w:rsidRDefault="008A1DA7" w:rsidP="002336D0">
      <w:pPr>
        <w:pStyle w:val="Textoindependiente"/>
        <w:spacing w:line="360" w:lineRule="auto"/>
        <w:rPr>
          <w:rFonts w:ascii="Century Gothic" w:hAnsi="Century Gothic"/>
        </w:rPr>
      </w:pPr>
    </w:p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992"/>
      </w:tblGrid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974BE5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</w:rPr>
            </w:pPr>
            <w:r w:rsidRPr="002336D0">
              <w:rPr>
                <w:rFonts w:ascii="Century Gothic" w:hAnsi="Century Gothic" w:cs="Calibri"/>
                <w:b/>
                <w:color w:val="000000"/>
              </w:rPr>
              <w:t>CONCEPTO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b/>
                <w:color w:val="000000"/>
              </w:rPr>
            </w:pPr>
            <w:r w:rsidRPr="002336D0">
              <w:rPr>
                <w:rFonts w:ascii="Century Gothic" w:hAnsi="Century Gothic" w:cs="Calibri"/>
                <w:b/>
                <w:color w:val="000000"/>
              </w:rPr>
              <w:t>TASA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Becerradas, novilladas y jaripeos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10%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 xml:space="preserve">Box y lucha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14%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Carreras: de caballos, perros, automóviles, motocicletas y otras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10%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 xml:space="preserve">Circos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6%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 xml:space="preserve">Corridas de toros y peleas de gallos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10%</w:t>
            </w:r>
          </w:p>
        </w:tc>
      </w:tr>
      <w:tr w:rsidR="008A1DA7" w:rsidRPr="002336D0" w:rsidTr="00974BE5">
        <w:trPr>
          <w:trHeight w:val="6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 xml:space="preserve">Espectáculos teatrales, revistas, variedades, conciertos y conferencias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4%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Exhibiciones y concursos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10%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Espectáculos deportivos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6%</w:t>
            </w:r>
          </w:p>
        </w:tc>
      </w:tr>
      <w:tr w:rsidR="008A1DA7" w:rsidRPr="002336D0" w:rsidTr="00974BE5">
        <w:trPr>
          <w:trHeight w:val="300"/>
        </w:trPr>
        <w:tc>
          <w:tcPr>
            <w:tcW w:w="7513" w:type="dxa"/>
            <w:shd w:val="clear" w:color="auto" w:fill="auto"/>
            <w:vAlign w:val="bottom"/>
            <w:hideMark/>
          </w:tcPr>
          <w:p w:rsidR="008A1DA7" w:rsidRPr="002336D0" w:rsidRDefault="008A1DA7" w:rsidP="002336D0">
            <w:pPr>
              <w:spacing w:line="360" w:lineRule="auto"/>
              <w:jc w:val="both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Los demás espectáculos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A1DA7" w:rsidRPr="002336D0" w:rsidRDefault="008A1DA7" w:rsidP="00C707D3">
            <w:pPr>
              <w:spacing w:line="360" w:lineRule="auto"/>
              <w:jc w:val="center"/>
              <w:rPr>
                <w:rFonts w:ascii="Century Gothic" w:hAnsi="Century Gothic" w:cs="Calibri"/>
                <w:color w:val="000000"/>
              </w:rPr>
            </w:pPr>
            <w:r w:rsidRPr="002336D0">
              <w:rPr>
                <w:rFonts w:ascii="Century Gothic" w:hAnsi="Century Gothic" w:cs="Calibri"/>
                <w:color w:val="000000"/>
              </w:rPr>
              <w:t>10%</w:t>
            </w:r>
          </w:p>
        </w:tc>
      </w:tr>
    </w:tbl>
    <w:p w:rsidR="008A1DA7" w:rsidRPr="002336D0" w:rsidRDefault="008A1DA7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 xml:space="preserve">2.- Sobre juegos, rifas o loterías permitidas por la ley; las cuales se causarán conforme a la tasa </w:t>
      </w:r>
      <w:r w:rsidR="00185346" w:rsidRPr="002336D0">
        <w:rPr>
          <w:rFonts w:ascii="Century Gothic" w:hAnsi="Century Gothic" w:cs="Arial"/>
          <w:lang w:val="es-ES_tradnl"/>
        </w:rPr>
        <w:t>del</w:t>
      </w:r>
      <w:r w:rsidR="007B620C" w:rsidRPr="002336D0">
        <w:rPr>
          <w:rFonts w:ascii="Century Gothic" w:hAnsi="Century Gothic" w:cs="Arial"/>
          <w:lang w:val="es-ES_tradnl"/>
        </w:rPr>
        <w:t xml:space="preserve"> 10% </w:t>
      </w:r>
      <w:r w:rsidRPr="002336D0">
        <w:rPr>
          <w:rFonts w:ascii="Century Gothic" w:hAnsi="Century Gothic" w:cs="Arial"/>
          <w:lang w:val="es-ES_tradnl"/>
        </w:rPr>
        <w:t xml:space="preserve">prevista en el artículo 144 del Código Municipal. 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3.- Predial.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4.- Sobre traslación de dominio de bienes inmuebles.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lastRenderedPageBreak/>
        <w:t>5.- Tasa Adicional para los Impuestos Predial y Sobre traslación de dominio de bienes inmuebles, la cual se cobrará con una sobre tasa del 4% aplicable al monto que deberá enterar el contribuyente por dichos impuestos.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La tasa adicional se pagará en la misma forma y términos en que deban pagarse los impuestos mencionados y su rendimiento se destinará al sostenimiento de la Universidad Autónoma de Chihuahua y de la Universidad Autónoma de Ciudad Juárez, en partes iguales, en los términos del artículo 165 Bis del Código Municipal.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/>
          <w:lang w:val="es-ES_tradnl"/>
        </w:rPr>
      </w:pPr>
      <w:r w:rsidRPr="002336D0">
        <w:rPr>
          <w:rFonts w:ascii="Century Gothic" w:hAnsi="Century Gothic" w:cs="Arial"/>
          <w:b/>
          <w:lang w:val="es-ES_tradnl"/>
        </w:rPr>
        <w:t>Contribuciones especiales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 xml:space="preserve">1.- Sobre pavimentación </w:t>
      </w:r>
      <w:r w:rsidR="007B620C" w:rsidRPr="002336D0">
        <w:rPr>
          <w:rFonts w:ascii="Century Gothic" w:hAnsi="Century Gothic" w:cs="Arial"/>
          <w:lang w:val="es-ES_tradnl"/>
        </w:rPr>
        <w:t xml:space="preserve"> e </w:t>
      </w:r>
      <w:r w:rsidR="00524934" w:rsidRPr="002336D0">
        <w:rPr>
          <w:rFonts w:ascii="Century Gothic" w:hAnsi="Century Gothic" w:cs="Arial"/>
          <w:lang w:val="es-ES_tradnl"/>
        </w:rPr>
        <w:t>infraestructura</w:t>
      </w:r>
      <w:r w:rsidR="00B1305E">
        <w:rPr>
          <w:rFonts w:ascii="Century Gothic" w:hAnsi="Century Gothic" w:cs="Arial"/>
          <w:lang w:val="es-ES_tradnl"/>
        </w:rPr>
        <w:t xml:space="preserve"> </w:t>
      </w:r>
      <w:r w:rsidRPr="002336D0">
        <w:rPr>
          <w:rFonts w:ascii="Century Gothic" w:hAnsi="Century Gothic" w:cs="Arial"/>
          <w:lang w:val="es-ES_tradnl"/>
        </w:rPr>
        <w:t>de calles y demás áreas públicas.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pStyle w:val="Ttulo2"/>
        <w:spacing w:line="360" w:lineRule="auto"/>
        <w:rPr>
          <w:rFonts w:ascii="Century Gothic" w:hAnsi="Century Gothic"/>
        </w:rPr>
      </w:pPr>
      <w:r w:rsidRPr="002336D0">
        <w:rPr>
          <w:rFonts w:ascii="Century Gothic" w:hAnsi="Century Gothic"/>
        </w:rPr>
        <w:t>II.- DERECHOS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1.- Por alineamiento de predios, asignación de número oficial, licencias de construcción y pruebas de estabilidad</w:t>
      </w:r>
      <w:r w:rsidR="00904E18" w:rsidRPr="002336D0">
        <w:rPr>
          <w:rFonts w:ascii="Century Gothic" w:hAnsi="Century Gothic" w:cs="Arial"/>
          <w:lang w:val="es-ES_tradnl"/>
        </w:rPr>
        <w:t>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2.- Por supervisión y autorización de obras de urbanización en fraccionamientos.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3.- Por servicios generales en los rastros.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4.- Por legalización de firmas, certificación y expedición de documentos municipales.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5.- Cementerios municipales.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6.- Por ocupación de la vía pública para estacionamiento de vehículos y vendedores ambulantes.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7.- Por la fijación de anuncios y propaganda comercial.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8.- Por los servicios públicos siguientes: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Alumbrado Público,</w:t>
      </w:r>
    </w:p>
    <w:p w:rsidR="001A289E" w:rsidRPr="002336D0" w:rsidRDefault="001A289E" w:rsidP="002336D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Aseo, recolección y transporte de basura;</w:t>
      </w:r>
    </w:p>
    <w:p w:rsidR="001A289E" w:rsidRPr="002336D0" w:rsidRDefault="001A289E" w:rsidP="002336D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Servicio de Bomberos; y</w:t>
      </w:r>
    </w:p>
    <w:p w:rsidR="001A289E" w:rsidRPr="002336D0" w:rsidRDefault="001A289E" w:rsidP="002336D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Mercados y centrales de abasto.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9.- Los demás que establezca la ley.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lastRenderedPageBreak/>
        <w:t xml:space="preserve">Para el cobro de los derechos indicados en la relación precedente, el Municipio se ajustará a la tarifa aprobada para el </w:t>
      </w:r>
      <w:r w:rsidR="00B87F2A" w:rsidRPr="002336D0">
        <w:rPr>
          <w:rFonts w:ascii="Century Gothic" w:hAnsi="Century Gothic" w:cs="Arial"/>
          <w:lang w:val="es-ES_tradnl"/>
        </w:rPr>
        <w:t>E</w:t>
      </w:r>
      <w:r w:rsidRPr="002336D0">
        <w:rPr>
          <w:rFonts w:ascii="Century Gothic" w:hAnsi="Century Gothic" w:cs="Arial"/>
          <w:lang w:val="es-ES_tradnl"/>
        </w:rPr>
        <w:t xml:space="preserve">jercicio </w:t>
      </w:r>
      <w:r w:rsidR="00B87F2A" w:rsidRPr="002336D0">
        <w:rPr>
          <w:rFonts w:ascii="Century Gothic" w:hAnsi="Century Gothic" w:cs="Arial"/>
          <w:lang w:val="es-ES_tradnl"/>
        </w:rPr>
        <w:t>F</w:t>
      </w:r>
      <w:r w:rsidRPr="002336D0">
        <w:rPr>
          <w:rFonts w:ascii="Century Gothic" w:hAnsi="Century Gothic" w:cs="Arial"/>
          <w:lang w:val="es-ES_tradnl"/>
        </w:rPr>
        <w:t>iscal de</w:t>
      </w:r>
      <w:r w:rsidR="00B87F2A" w:rsidRPr="002336D0">
        <w:rPr>
          <w:rFonts w:ascii="Century Gothic" w:hAnsi="Century Gothic" w:cs="Arial"/>
          <w:lang w:val="es-ES_tradnl"/>
        </w:rPr>
        <w:t>l</w:t>
      </w:r>
      <w:r w:rsidR="00F737A6">
        <w:rPr>
          <w:rFonts w:ascii="Century Gothic" w:hAnsi="Century Gothic" w:cs="Arial"/>
          <w:lang w:val="es-ES_tradnl"/>
        </w:rPr>
        <w:t xml:space="preserve"> </w:t>
      </w:r>
      <w:r w:rsidR="00EC65C4" w:rsidRPr="002336D0">
        <w:rPr>
          <w:rFonts w:ascii="Century Gothic" w:hAnsi="Century Gothic" w:cs="Arial"/>
          <w:lang w:val="es-ES_tradnl"/>
        </w:rPr>
        <w:t>2020</w:t>
      </w:r>
      <w:r w:rsidRPr="002336D0">
        <w:rPr>
          <w:rFonts w:ascii="Century Gothic" w:hAnsi="Century Gothic" w:cs="Arial"/>
          <w:lang w:val="es-ES_tradnl"/>
        </w:rPr>
        <w:t>, misma que forma parte como anexo, de la presente Ley.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974BE5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>
        <w:rPr>
          <w:rFonts w:ascii="Century Gothic" w:hAnsi="Century Gothic" w:cs="Arial"/>
          <w:b/>
          <w:bCs/>
          <w:lang w:val="es-ES_tradnl"/>
        </w:rPr>
        <w:t>III.- PRODUCTOS</w:t>
      </w:r>
    </w:p>
    <w:p w:rsidR="001A289E" w:rsidRPr="002336D0" w:rsidRDefault="001A289E" w:rsidP="00974BE5">
      <w:pPr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1.- De la enajenación, arrendamiento o explotación de sus bienes.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2.- Rendimientos financieros.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3.- Por publicaciones al precio fijado por la Presidencia Municipal.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4.- De sus establecimientos y empresas.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IV.- APROVECHAMI</w:t>
      </w:r>
      <w:r w:rsidR="00974BE5">
        <w:rPr>
          <w:rFonts w:ascii="Century Gothic" w:hAnsi="Century Gothic" w:cs="Arial"/>
          <w:b/>
          <w:bCs/>
          <w:lang w:val="es-ES_tradnl"/>
        </w:rPr>
        <w:t>ENTOS</w:t>
      </w:r>
    </w:p>
    <w:p w:rsidR="001A289E" w:rsidRPr="002336D0" w:rsidRDefault="001A289E" w:rsidP="00974BE5">
      <w:pPr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1.- Multas.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2.- Recargos y gastos de ejecución.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3.- Cualquier otro ingreso no clasificable como impuesto, contribución especial, derecho, producto o participación.</w:t>
      </w:r>
    </w:p>
    <w:p w:rsidR="001A289E" w:rsidRPr="002336D0" w:rsidRDefault="001A289E" w:rsidP="00974BE5">
      <w:pPr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904E18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V</w:t>
      </w:r>
      <w:r w:rsidR="00D267B6" w:rsidRPr="002336D0">
        <w:rPr>
          <w:rFonts w:ascii="Century Gothic" w:hAnsi="Century Gothic" w:cs="Arial"/>
          <w:b/>
          <w:bCs/>
          <w:lang w:val="es-ES_tradnl"/>
        </w:rPr>
        <w:t>.- PARTICIPACIONES</w:t>
      </w:r>
    </w:p>
    <w:p w:rsidR="00D267B6" w:rsidRPr="00974BE5" w:rsidRDefault="00D267B6" w:rsidP="00974BE5">
      <w:pPr>
        <w:jc w:val="both"/>
        <w:rPr>
          <w:rFonts w:ascii="Century Gothic" w:hAnsi="Century Gothic" w:cs="Arial"/>
          <w:bCs/>
          <w:sz w:val="20"/>
          <w:szCs w:val="20"/>
          <w:lang w:val="es-ES_tradnl"/>
        </w:rPr>
      </w:pPr>
    </w:p>
    <w:p w:rsidR="00F737A6" w:rsidRDefault="00D267B6" w:rsidP="002336D0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 w:rsidRPr="002336D0">
        <w:rPr>
          <w:rFonts w:ascii="Century Gothic" w:hAnsi="Century Gothic" w:cs="Arial"/>
          <w:bCs/>
          <w:lang w:val="es-ES_tradnl"/>
        </w:rPr>
        <w:t xml:space="preserve">Las que correspondan al municipio, de conformidad con las leyes federales y locales que las establezcan y resulten de aplicar los procedimientos de distribución a que se refiere el Capítulo I “De las </w:t>
      </w:r>
      <w:r w:rsidRPr="002336D0">
        <w:rPr>
          <w:rFonts w:ascii="Century Gothic" w:hAnsi="Century Gothic" w:cs="Arial"/>
          <w:bCs/>
          <w:lang w:val="es-ES_tradnl"/>
        </w:rPr>
        <w:lastRenderedPageBreak/>
        <w:t>Participaciones de los Estados, Municipios y Distrito Federal en Ingresos Federales”, de la Ley de Coordinación Fiscal</w:t>
      </w:r>
      <w:r w:rsidR="00F737A6">
        <w:rPr>
          <w:rFonts w:ascii="Century Gothic" w:hAnsi="Century Gothic" w:cs="Arial"/>
          <w:bCs/>
          <w:lang w:val="es-ES_tradnl"/>
        </w:rPr>
        <w:t>;</w:t>
      </w:r>
      <w:r w:rsidRPr="002336D0">
        <w:rPr>
          <w:rFonts w:ascii="Century Gothic" w:hAnsi="Century Gothic" w:cs="Arial"/>
          <w:bCs/>
          <w:lang w:val="es-ES_tradnl"/>
        </w:rPr>
        <w:t xml:space="preserve"> y el Título Cuarto “Del Sistema Estatal de Participaciones y Fondos de Aportaciones</w:t>
      </w:r>
      <w:r w:rsidR="00F737A6">
        <w:rPr>
          <w:rFonts w:ascii="Century Gothic" w:hAnsi="Century Gothic" w:cs="Arial"/>
          <w:bCs/>
          <w:lang w:val="es-ES_tradnl"/>
        </w:rPr>
        <w:t>”</w:t>
      </w:r>
      <w:r w:rsidRPr="002336D0">
        <w:rPr>
          <w:rFonts w:ascii="Century Gothic" w:hAnsi="Century Gothic" w:cs="Arial"/>
          <w:bCs/>
          <w:lang w:val="es-ES_tradnl"/>
        </w:rPr>
        <w:t xml:space="preserve">, Capítulo I, “Del Sistema Estatal de Participaciones”, de la Ley de Coordinación Fiscal del Estado de Chihuahua y sus Municipios, siendo los coeficientes de distribución sobre el producto </w:t>
      </w:r>
      <w:r w:rsidR="00904E18" w:rsidRPr="002336D0">
        <w:rPr>
          <w:rFonts w:ascii="Century Gothic" w:hAnsi="Century Gothic" w:cs="Arial"/>
          <w:bCs/>
          <w:lang w:val="es-ES_tradnl"/>
        </w:rPr>
        <w:t>total, para el ejercicio de 2020</w:t>
      </w:r>
      <w:r w:rsidRPr="002336D0">
        <w:rPr>
          <w:rFonts w:ascii="Century Gothic" w:hAnsi="Century Gothic" w:cs="Arial"/>
          <w:bCs/>
          <w:lang w:val="es-ES_tradnl"/>
        </w:rPr>
        <w:t>, los siguientes</w:t>
      </w:r>
      <w:r w:rsidR="00F737A6">
        <w:rPr>
          <w:rFonts w:ascii="Century Gothic" w:hAnsi="Century Gothic" w:cs="Arial"/>
          <w:bCs/>
          <w:lang w:val="es-ES_tradnl"/>
        </w:rPr>
        <w:t>:</w:t>
      </w:r>
    </w:p>
    <w:p w:rsidR="00166085" w:rsidRPr="00166085" w:rsidRDefault="00166085" w:rsidP="002336D0">
      <w:pPr>
        <w:spacing w:line="360" w:lineRule="auto"/>
        <w:jc w:val="both"/>
        <w:rPr>
          <w:rFonts w:ascii="Century Gothic" w:hAnsi="Century Gothic" w:cs="Arial"/>
          <w:bCs/>
          <w:sz w:val="16"/>
          <w:szCs w:val="16"/>
          <w:lang w:val="es-ES_tradnl"/>
        </w:rPr>
      </w:pPr>
    </w:p>
    <w:p w:rsidR="00F737A6" w:rsidRPr="00974BE5" w:rsidRDefault="00F737A6" w:rsidP="00974BE5">
      <w:pPr>
        <w:jc w:val="both"/>
        <w:rPr>
          <w:rFonts w:ascii="Century Gothic" w:hAnsi="Century Gothic" w:cs="Arial"/>
          <w:bCs/>
          <w:sz w:val="20"/>
          <w:szCs w:val="2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4498"/>
      </w:tblGrid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B1305E" w:rsidP="00C97B47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>Coyame del Sotol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/>
                <w:bCs/>
                <w:lang w:val="es-ES_tradnl"/>
              </w:rPr>
              <w:t>Coeficiente de Distribución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Fondo General de Participaciones (FGP)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B1305E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B1305E">
              <w:rPr>
                <w:rFonts w:ascii="Century Gothic" w:hAnsi="Century Gothic" w:cs="Arial"/>
                <w:bCs/>
                <w:lang w:val="es-ES_tradnl"/>
              </w:rPr>
              <w:t>400744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Fondo de Fomento Municipal 70%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B1305E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B1305E">
              <w:rPr>
                <w:rFonts w:ascii="Century Gothic" w:hAnsi="Century Gothic" w:cs="Arial"/>
                <w:bCs/>
                <w:lang w:val="es-ES_tradnl"/>
              </w:rPr>
              <w:t>400744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Fondo de Fomento Municipal 30%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B1305E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B1305E">
              <w:rPr>
                <w:rFonts w:ascii="Century Gothic" w:hAnsi="Century Gothic" w:cs="Arial"/>
                <w:bCs/>
                <w:lang w:val="es-ES_tradnl"/>
              </w:rPr>
              <w:t>038523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Impuestos Sobre Producción y Servicios en materia de cervezas, bebidas alcohólicas y tabacos labrados (IEPS)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B1305E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B1305E">
              <w:rPr>
                <w:rFonts w:ascii="Century Gothic" w:hAnsi="Century Gothic" w:cs="Arial"/>
                <w:bCs/>
                <w:lang w:val="es-ES_tradnl"/>
              </w:rPr>
              <w:t>400744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Fondo de Fiscalización y Recaudación (FOFIR)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0808E5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lang w:val="es-ES_tradnl"/>
              </w:rPr>
              <w:t>400744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Impuestos Sobre Autos Nuevos (ISAN)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0808E5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lang w:val="es-ES_tradnl"/>
              </w:rPr>
              <w:t>400744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lastRenderedPageBreak/>
              <w:t>Impuesto Sobre Tenencia y Uso de Vehículos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0808E5" w:rsidP="00C97B47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>
              <w:rPr>
                <w:rFonts w:ascii="Century Gothic" w:hAnsi="Century Gothic" w:cs="Arial"/>
                <w:bCs/>
                <w:lang w:val="es-ES_tradnl"/>
              </w:rPr>
              <w:t>400744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Participaciones de Cuotas de Gasolina y Diésel (PCG) 70%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0808E5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0808E5">
              <w:rPr>
                <w:rFonts w:ascii="Century Gothic" w:hAnsi="Century Gothic" w:cs="Arial"/>
                <w:bCs/>
                <w:lang w:val="es-ES_tradnl"/>
              </w:rPr>
              <w:t>047349</w:t>
            </w:r>
          </w:p>
        </w:tc>
      </w:tr>
      <w:tr w:rsidR="00F737A6" w:rsidRPr="00B1305E" w:rsidTr="00C97B47">
        <w:trPr>
          <w:trHeight w:val="426"/>
        </w:trPr>
        <w:tc>
          <w:tcPr>
            <w:tcW w:w="4480" w:type="dxa"/>
            <w:shd w:val="clear" w:color="auto" w:fill="auto"/>
            <w:vAlign w:val="center"/>
          </w:tcPr>
          <w:p w:rsidR="00F737A6" w:rsidRPr="00B1305E" w:rsidRDefault="00F737A6" w:rsidP="00C97B47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Participaciones de Cuotas de Gasolina y Diésel (PCG) 30%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F737A6" w:rsidRPr="00B1305E" w:rsidRDefault="00F737A6" w:rsidP="000808E5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B1305E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0808E5">
              <w:rPr>
                <w:rFonts w:ascii="Century Gothic" w:hAnsi="Century Gothic" w:cs="Arial"/>
                <w:bCs/>
                <w:lang w:val="es-ES_tradnl"/>
              </w:rPr>
              <w:t>047925</w:t>
            </w:r>
          </w:p>
        </w:tc>
      </w:tr>
    </w:tbl>
    <w:p w:rsidR="00D267B6" w:rsidRPr="00166085" w:rsidRDefault="00D267B6" w:rsidP="002336D0">
      <w:pPr>
        <w:spacing w:line="360" w:lineRule="auto"/>
        <w:jc w:val="both"/>
        <w:rPr>
          <w:rFonts w:ascii="Century Gothic" w:hAnsi="Century Gothic" w:cs="Arial"/>
          <w:sz w:val="36"/>
          <w:szCs w:val="36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VI.- APORTACIONES</w:t>
      </w:r>
    </w:p>
    <w:p w:rsidR="00D267B6" w:rsidRPr="002336D0" w:rsidRDefault="00D267B6" w:rsidP="00974BE5">
      <w:pPr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Son aportaciones los recursos que la Federación o los Estados  transfieren a las haciendas públicas de los Municipios, los cuales serán  distribuidos conforme a lo previsto en el Capítulo V “De los Fondos de Aportaciones Federales”, de la Ley de Coordinación Fiscal</w:t>
      </w:r>
      <w:r w:rsidR="00F737A6">
        <w:rPr>
          <w:rFonts w:ascii="Century Gothic" w:hAnsi="Century Gothic" w:cs="Arial"/>
          <w:lang w:val="es-ES_tradnl"/>
        </w:rPr>
        <w:t>;</w:t>
      </w:r>
      <w:r w:rsidRPr="002336D0">
        <w:rPr>
          <w:rFonts w:ascii="Century Gothic" w:hAnsi="Century Gothic" w:cs="Arial"/>
          <w:lang w:val="es-ES_tradnl"/>
        </w:rPr>
        <w:t xml:space="preserve"> y en el Título Cuarto “Del Sistema Estatal de Participaciones y Fondos de Aportaciones</w:t>
      </w:r>
      <w:r w:rsidR="00F737A6">
        <w:rPr>
          <w:rFonts w:ascii="Century Gothic" w:hAnsi="Century Gothic" w:cs="Arial"/>
          <w:lang w:val="es-ES_tradnl"/>
        </w:rPr>
        <w:t>”</w:t>
      </w:r>
      <w:r w:rsidRPr="002336D0">
        <w:rPr>
          <w:rFonts w:ascii="Century Gothic" w:hAnsi="Century Gothic" w:cs="Arial"/>
          <w:lang w:val="es-ES_tradnl"/>
        </w:rPr>
        <w:t>, Capítulo II, 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D267B6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66085" w:rsidRPr="002336D0" w:rsidRDefault="0016608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lastRenderedPageBreak/>
        <w:t>1.- Fondo de Aportaciones para la Infraestructura Social Municipal y de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737A6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A6" w:rsidRPr="00FB4285" w:rsidRDefault="00F737A6" w:rsidP="00C97B47">
            <w:pPr>
              <w:jc w:val="center"/>
              <w:rPr>
                <w:rFonts w:ascii="Century Gothic" w:hAnsi="Century Gothic" w:cs="Arial"/>
                <w:b/>
              </w:rPr>
            </w:pPr>
            <w:r w:rsidRPr="00FB4285">
              <w:rPr>
                <w:rFonts w:ascii="Century Gothic" w:hAnsi="Century Gothic" w:cs="Arial"/>
                <w:b/>
              </w:rPr>
              <w:t>Coeficiente de distribución</w:t>
            </w:r>
          </w:p>
        </w:tc>
      </w:tr>
      <w:tr w:rsidR="00F737A6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7A6" w:rsidRPr="00FB4285" w:rsidRDefault="00F737A6" w:rsidP="000808E5">
            <w:pPr>
              <w:jc w:val="center"/>
              <w:rPr>
                <w:rFonts w:ascii="Century Gothic" w:hAnsi="Century Gothic" w:cs="Arial"/>
                <w:b/>
              </w:rPr>
            </w:pPr>
            <w:r w:rsidRPr="00FB4285">
              <w:rPr>
                <w:rFonts w:ascii="Century Gothic" w:hAnsi="Century Gothic" w:cs="Arial"/>
              </w:rPr>
              <w:t>0.</w:t>
            </w:r>
            <w:r w:rsidR="000808E5">
              <w:rPr>
                <w:rFonts w:ascii="Century Gothic" w:hAnsi="Century Gothic" w:cs="Arial"/>
              </w:rPr>
              <w:t>117936</w:t>
            </w:r>
          </w:p>
        </w:tc>
      </w:tr>
    </w:tbl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737A6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A6" w:rsidRPr="00FB4285" w:rsidRDefault="00F737A6" w:rsidP="00C97B47">
            <w:pPr>
              <w:jc w:val="center"/>
              <w:rPr>
                <w:rFonts w:ascii="Century Gothic" w:hAnsi="Century Gothic" w:cs="Arial"/>
                <w:b/>
              </w:rPr>
            </w:pPr>
            <w:r w:rsidRPr="00FB4285">
              <w:rPr>
                <w:rFonts w:ascii="Century Gothic" w:hAnsi="Century Gothic" w:cs="Arial"/>
                <w:b/>
              </w:rPr>
              <w:t>Coeficiente de distribución</w:t>
            </w:r>
          </w:p>
        </w:tc>
      </w:tr>
      <w:tr w:rsidR="00F737A6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7A6" w:rsidRPr="00FB4285" w:rsidRDefault="00F737A6" w:rsidP="000808E5">
            <w:pPr>
              <w:jc w:val="center"/>
              <w:rPr>
                <w:rFonts w:ascii="Century Gothic" w:hAnsi="Century Gothic" w:cs="Arial"/>
                <w:b/>
              </w:rPr>
            </w:pPr>
            <w:r w:rsidRPr="00FB4285">
              <w:rPr>
                <w:rFonts w:ascii="Century Gothic" w:hAnsi="Century Gothic" w:cs="Arial"/>
              </w:rPr>
              <w:t>0.</w:t>
            </w:r>
            <w:r w:rsidR="000808E5">
              <w:rPr>
                <w:rFonts w:ascii="Century Gothic" w:hAnsi="Century Gothic" w:cs="Arial"/>
              </w:rPr>
              <w:t>047349</w:t>
            </w:r>
          </w:p>
        </w:tc>
      </w:tr>
    </w:tbl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3.- Fondo para el Desarrollo Socioeconómico Municipal</w:t>
      </w:r>
      <w:r w:rsidR="00F737A6">
        <w:rPr>
          <w:rFonts w:ascii="Century Gothic" w:hAnsi="Century Gothic" w:cs="Arial"/>
          <w:lang w:val="es-ES_tradnl"/>
        </w:rPr>
        <w:t xml:space="preserve"> (FODESEM)</w:t>
      </w:r>
      <w:r w:rsidRPr="002336D0">
        <w:rPr>
          <w:rFonts w:ascii="Century Gothic" w:hAnsi="Century Gothic" w:cs="Arial"/>
          <w:lang w:val="es-ES_tradnl"/>
        </w:rPr>
        <w:t>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F737A6" w:rsidRPr="00FB4285" w:rsidTr="00C97B47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37A6" w:rsidRPr="00FB4285" w:rsidRDefault="00F737A6" w:rsidP="00C97B47">
            <w:pPr>
              <w:jc w:val="center"/>
              <w:rPr>
                <w:rFonts w:ascii="Century Gothic" w:hAnsi="Century Gothic" w:cs="Arial"/>
                <w:b/>
              </w:rPr>
            </w:pPr>
            <w:r w:rsidRPr="00FB4285">
              <w:rPr>
                <w:rFonts w:ascii="Century Gothic" w:hAnsi="Century Gothic" w:cs="Arial"/>
                <w:b/>
              </w:rPr>
              <w:t>Coeficiente de distribución</w:t>
            </w:r>
          </w:p>
        </w:tc>
      </w:tr>
      <w:tr w:rsidR="00F737A6" w:rsidRPr="00FB4285" w:rsidTr="00C97B47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7A6" w:rsidRPr="00FB4285" w:rsidRDefault="00F737A6" w:rsidP="000808E5">
            <w:pPr>
              <w:jc w:val="center"/>
              <w:rPr>
                <w:rFonts w:ascii="Century Gothic" w:hAnsi="Century Gothic" w:cs="Arial"/>
                <w:b/>
              </w:rPr>
            </w:pPr>
            <w:r w:rsidRPr="00FB4285">
              <w:rPr>
                <w:rFonts w:ascii="Century Gothic" w:hAnsi="Century Gothic" w:cs="Arial"/>
              </w:rPr>
              <w:t>0.</w:t>
            </w:r>
            <w:r w:rsidR="000808E5">
              <w:rPr>
                <w:rFonts w:ascii="Century Gothic" w:hAnsi="Century Gothic" w:cs="Arial"/>
              </w:rPr>
              <w:t>199573</w:t>
            </w:r>
          </w:p>
        </w:tc>
      </w:tr>
    </w:tbl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4.- Otras aportaciones federales.</w:t>
      </w: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VII.- CONVENIOS, APOYOS Y TRANSFERENCIAS</w:t>
      </w:r>
    </w:p>
    <w:p w:rsidR="00D267B6" w:rsidRPr="002336D0" w:rsidRDefault="00D267B6" w:rsidP="00974BE5">
      <w:pPr>
        <w:jc w:val="both"/>
        <w:rPr>
          <w:rFonts w:ascii="Century Gothic" w:hAnsi="Century Gothic" w:cs="Arial"/>
          <w:b/>
          <w:bCs/>
          <w:lang w:val="es-ES_tradnl"/>
        </w:rPr>
      </w:pPr>
    </w:p>
    <w:p w:rsidR="00D267B6" w:rsidRPr="002336D0" w:rsidRDefault="00974BE5" w:rsidP="002336D0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>1.</w:t>
      </w:r>
      <w:r w:rsidR="00D267B6" w:rsidRPr="002336D0">
        <w:rPr>
          <w:rFonts w:ascii="Century Gothic" w:hAnsi="Century Gothic" w:cs="Arial"/>
          <w:bCs/>
          <w:lang w:val="es-ES_tradnl"/>
        </w:rPr>
        <w:t>- Convenios.</w:t>
      </w:r>
    </w:p>
    <w:p w:rsidR="00974BE5" w:rsidRDefault="00974BE5" w:rsidP="002336D0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lastRenderedPageBreak/>
        <w:t>2</w:t>
      </w:r>
      <w:r w:rsidR="00D267B6" w:rsidRPr="002336D0">
        <w:rPr>
          <w:rFonts w:ascii="Century Gothic" w:hAnsi="Century Gothic" w:cs="Arial"/>
          <w:bCs/>
          <w:lang w:val="es-ES_tradnl"/>
        </w:rPr>
        <w:t>.- Subsidios.</w:t>
      </w:r>
    </w:p>
    <w:p w:rsidR="00D267B6" w:rsidRPr="002336D0" w:rsidRDefault="00974BE5" w:rsidP="002336D0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  <w:r>
        <w:rPr>
          <w:rFonts w:ascii="Century Gothic" w:hAnsi="Century Gothic" w:cs="Arial"/>
          <w:bCs/>
          <w:lang w:val="es-ES_tradnl"/>
        </w:rPr>
        <w:t>3</w:t>
      </w:r>
      <w:r w:rsidR="00D267B6" w:rsidRPr="002336D0">
        <w:rPr>
          <w:rFonts w:ascii="Century Gothic" w:hAnsi="Century Gothic" w:cs="Arial"/>
          <w:bCs/>
          <w:lang w:val="es-ES_tradnl"/>
        </w:rPr>
        <w:t>.- Otros apoyos y transferencias.</w:t>
      </w: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VIII.- EXTRAORDINARIOS</w:t>
      </w:r>
    </w:p>
    <w:p w:rsidR="00D267B6" w:rsidRPr="002336D0" w:rsidRDefault="00D267B6" w:rsidP="00974BE5">
      <w:pPr>
        <w:jc w:val="both"/>
        <w:rPr>
          <w:rFonts w:ascii="Century Gothic" w:hAnsi="Century Gothic" w:cs="Arial"/>
          <w:lang w:val="es-ES_tradnl"/>
        </w:rPr>
      </w:pP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1.- Empréstitos.</w:t>
      </w: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2.- Derivados de bonos y obligaciones</w:t>
      </w:r>
    </w:p>
    <w:p w:rsidR="005F53F4" w:rsidRPr="002336D0" w:rsidRDefault="005F53F4" w:rsidP="002336D0">
      <w:pPr>
        <w:spacing w:line="360" w:lineRule="auto"/>
        <w:contextualSpacing/>
        <w:jc w:val="both"/>
        <w:rPr>
          <w:rFonts w:ascii="Century Gothic" w:hAnsi="Century Gothic"/>
          <w:b/>
          <w:bCs/>
          <w:lang w:val="es-ES_tradnl"/>
        </w:rPr>
      </w:pPr>
    </w:p>
    <w:p w:rsidR="001A289E" w:rsidRPr="002336D0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ARTÍCULO SEGUNDO.-</w:t>
      </w:r>
      <w:r>
        <w:rPr>
          <w:rFonts w:ascii="Century Gothic" w:hAnsi="Century Gothic" w:cs="Arial"/>
          <w:lang w:val="es-ES_tradnl"/>
        </w:rPr>
        <w:t xml:space="preserve"> Forma parte de esta L</w:t>
      </w:r>
      <w:r w:rsidR="001A289E" w:rsidRPr="002336D0">
        <w:rPr>
          <w:rFonts w:ascii="Century Gothic" w:hAnsi="Century Gothic" w:cs="Arial"/>
          <w:lang w:val="es-ES_tradnl"/>
        </w:rPr>
        <w:t>e</w:t>
      </w:r>
      <w:r w:rsidR="00CB0089" w:rsidRPr="002336D0">
        <w:rPr>
          <w:rFonts w:ascii="Century Gothic" w:hAnsi="Century Gothic" w:cs="Arial"/>
          <w:lang w:val="es-ES_tradnl"/>
        </w:rPr>
        <w:t>y, el anexo correspondiente al M</w:t>
      </w:r>
      <w:r w:rsidR="001A289E" w:rsidRPr="002336D0">
        <w:rPr>
          <w:rFonts w:ascii="Century Gothic" w:hAnsi="Century Gothic" w:cs="Arial"/>
          <w:lang w:val="es-ES_tradnl"/>
        </w:rPr>
        <w:t xml:space="preserve">unicipio, en el que se estiman sus </w:t>
      </w:r>
      <w:r>
        <w:rPr>
          <w:rFonts w:ascii="Century Gothic" w:hAnsi="Century Gothic" w:cs="Arial"/>
          <w:lang w:val="es-ES_tradnl"/>
        </w:rPr>
        <w:t>i</w:t>
      </w:r>
      <w:r w:rsidR="001A289E" w:rsidRPr="002336D0">
        <w:rPr>
          <w:rFonts w:ascii="Century Gothic" w:hAnsi="Century Gothic" w:cs="Arial"/>
          <w:lang w:val="es-ES_tradnl"/>
        </w:rPr>
        <w:t xml:space="preserve">ngresos durante el </w:t>
      </w:r>
      <w:r>
        <w:rPr>
          <w:rFonts w:ascii="Century Gothic" w:hAnsi="Century Gothic" w:cs="Arial"/>
          <w:lang w:val="es-ES_tradnl"/>
        </w:rPr>
        <w:t>e</w:t>
      </w:r>
      <w:r w:rsidR="001A289E" w:rsidRPr="002336D0">
        <w:rPr>
          <w:rFonts w:ascii="Century Gothic" w:hAnsi="Century Gothic" w:cs="Arial"/>
          <w:lang w:val="es-ES_tradnl"/>
        </w:rPr>
        <w:t xml:space="preserve">jercicio </w:t>
      </w:r>
      <w:r>
        <w:rPr>
          <w:rFonts w:ascii="Century Gothic" w:hAnsi="Century Gothic" w:cs="Arial"/>
          <w:lang w:val="es-ES_tradnl"/>
        </w:rPr>
        <w:t>f</w:t>
      </w:r>
      <w:r w:rsidR="00185346" w:rsidRPr="002336D0">
        <w:rPr>
          <w:rFonts w:ascii="Century Gothic" w:hAnsi="Century Gothic" w:cs="Arial"/>
          <w:lang w:val="es-ES_tradnl"/>
        </w:rPr>
        <w:t xml:space="preserve">iscal </w:t>
      </w:r>
      <w:r w:rsidR="001A289E" w:rsidRPr="002336D0">
        <w:rPr>
          <w:rFonts w:ascii="Century Gothic" w:hAnsi="Century Gothic" w:cs="Arial"/>
          <w:lang w:val="es-ES_tradnl"/>
        </w:rPr>
        <w:t>de</w:t>
      </w:r>
      <w:r w:rsidR="00185346" w:rsidRPr="002336D0">
        <w:rPr>
          <w:rFonts w:ascii="Century Gothic" w:hAnsi="Century Gothic" w:cs="Arial"/>
          <w:lang w:val="es-ES_tradnl"/>
        </w:rPr>
        <w:t>l</w:t>
      </w:r>
      <w:r w:rsidR="000808E5">
        <w:rPr>
          <w:rFonts w:ascii="Century Gothic" w:hAnsi="Century Gothic" w:cs="Arial"/>
          <w:lang w:val="es-ES_tradnl"/>
        </w:rPr>
        <w:t xml:space="preserve"> </w:t>
      </w:r>
      <w:r w:rsidR="00EC65C4" w:rsidRPr="002336D0">
        <w:rPr>
          <w:rFonts w:ascii="Century Gothic" w:hAnsi="Century Gothic" w:cs="Arial"/>
          <w:lang w:val="es-ES_tradnl"/>
        </w:rPr>
        <w:t>2020</w:t>
      </w:r>
      <w:r w:rsidR="001A289E" w:rsidRPr="002336D0">
        <w:rPr>
          <w:rFonts w:ascii="Century Gothic" w:hAnsi="Century Gothic" w:cs="Arial"/>
          <w:lang w:val="es-ES_tradnl"/>
        </w:rPr>
        <w:t>, para los efectos y en los términos de los artículos 115, fracción IV, inciso c), último párrafo, de la Constitución Política de los Estados Unidos Mexicanos; 132 de la Constitución Política del Estado de Chihuahua; y, 28, fracción XII del Código Municipal del Estado.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974BE5" w:rsidP="002336D0">
      <w:pPr>
        <w:pStyle w:val="Textoindependiente"/>
        <w:spacing w:line="360" w:lineRule="auto"/>
        <w:rPr>
          <w:rFonts w:ascii="Century Gothic" w:hAnsi="Century Gothic"/>
        </w:rPr>
      </w:pPr>
      <w:r w:rsidRPr="002336D0">
        <w:rPr>
          <w:rFonts w:ascii="Century Gothic" w:hAnsi="Century Gothic"/>
          <w:b/>
          <w:bCs/>
        </w:rPr>
        <w:t>ARTÍCULO TERCERO.-</w:t>
      </w:r>
      <w:r w:rsidRPr="002336D0">
        <w:rPr>
          <w:rFonts w:ascii="Century Gothic" w:hAnsi="Century Gothic"/>
        </w:rPr>
        <w:t xml:space="preserve"> </w:t>
      </w:r>
      <w:r w:rsidR="001A289E" w:rsidRPr="002336D0">
        <w:rPr>
          <w:rFonts w:ascii="Century Gothic" w:hAnsi="Century Gothic"/>
        </w:rPr>
        <w:t>En tanto el Estado de Chihuahua, se encuentre adherido al Sistema Nacional de Coordinación Fiscal, en los términos de los Convenios de Adhesión y Colaboración Administr</w:t>
      </w:r>
      <w:r>
        <w:rPr>
          <w:rFonts w:ascii="Century Gothic" w:hAnsi="Century Gothic"/>
        </w:rPr>
        <w:t>ativa, así como sus anexos, el M</w:t>
      </w:r>
      <w:r w:rsidR="001A289E" w:rsidRPr="002336D0">
        <w:rPr>
          <w:rFonts w:ascii="Century Gothic" w:hAnsi="Century Gothic"/>
        </w:rPr>
        <w:t>unicipio no podrá gravar con contribución alguna a la producción, enajenación o consumo de cerveza, salvo modificaciones a la normatividad que lo permitan.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lastRenderedPageBreak/>
        <w:t>Por lo que se refiere a los derechos, quedan en suspenso todos aquellos a que se refiere el artículo 10-A de la Ley de Coordinación Fiscal federal, durante el lapso que el Estado de Chihuahua permanezca coordinado en esa materia.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2336D0" w:rsidRPr="005F53F4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ARTÍCULO CUARTO.-</w:t>
      </w:r>
      <w:r>
        <w:rPr>
          <w:rFonts w:ascii="Century Gothic" w:hAnsi="Century Gothic" w:cs="Arial"/>
          <w:b/>
          <w:bCs/>
          <w:lang w:val="es-ES_tradnl"/>
        </w:rPr>
        <w:t xml:space="preserve"> </w:t>
      </w:r>
      <w:r w:rsidR="002336D0" w:rsidRPr="005F53F4">
        <w:rPr>
          <w:rFonts w:ascii="Century Gothic" w:hAnsi="Century Gothic" w:cs="Arial"/>
          <w:lang w:val="es-ES_tradnl"/>
        </w:rPr>
        <w:t>Los contribuyentes o responsables solidarios, que no paguen los créditos fiscales que les sean exigibles, deberán cubrir recargos por concepto de mora, a razón de un 2.5% por mes o fracción, hasta por cinco años a partir de la fecha de exigibilidad del crédito adeudado.</w:t>
      </w:r>
    </w:p>
    <w:p w:rsidR="002336D0" w:rsidRPr="005F53F4" w:rsidRDefault="002336D0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2336D0" w:rsidRPr="005F53F4" w:rsidRDefault="002336D0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5F53F4">
        <w:rPr>
          <w:rFonts w:ascii="Century Gothic" w:hAnsi="Century Gothic" w:cs="Arial"/>
          <w:lang w:val="es-ES_tradnl"/>
        </w:rPr>
        <w:t>Cuando se concedan prórrogas para el pago de créditos fiscales, se causará un interés del 2% mensual, sobre el monto total de dichos créditos.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ARTÍCULO QUINTO.-</w:t>
      </w:r>
      <w:r w:rsidRPr="002336D0">
        <w:rPr>
          <w:rFonts w:ascii="Century Gothic" w:hAnsi="Century Gothic" w:cs="Arial"/>
          <w:lang w:val="es-ES_tradnl"/>
        </w:rPr>
        <w:t xml:space="preserve"> </w:t>
      </w:r>
      <w:r w:rsidR="001A289E" w:rsidRPr="002336D0">
        <w:rPr>
          <w:rFonts w:ascii="Century Gothic" w:hAnsi="Century Gothic" w:cs="Arial"/>
          <w:lang w:val="es-ES_tradnl"/>
        </w:rPr>
        <w:t xml:space="preserve">Se reducirá, con efectos generales, el importe por concepto de </w:t>
      </w:r>
      <w:r>
        <w:rPr>
          <w:rFonts w:ascii="Century Gothic" w:hAnsi="Century Gothic" w:cs="Arial"/>
          <w:lang w:val="es-ES_tradnl"/>
        </w:rPr>
        <w:t>Impuesto P</w:t>
      </w:r>
      <w:r w:rsidR="001A289E" w:rsidRPr="002336D0">
        <w:rPr>
          <w:rFonts w:ascii="Century Gothic" w:hAnsi="Century Gothic" w:cs="Arial"/>
          <w:lang w:val="es-ES_tradnl"/>
        </w:rPr>
        <w:t xml:space="preserve">redial en un 15%, en los casos de pago anticipado de todo el año, cuando este se efectúe durante el mes de </w:t>
      </w:r>
      <w:r>
        <w:rPr>
          <w:rFonts w:ascii="Century Gothic" w:hAnsi="Century Gothic" w:cs="Arial"/>
          <w:lang w:val="es-ES_tradnl"/>
        </w:rPr>
        <w:t>e</w:t>
      </w:r>
      <w:r w:rsidR="001A289E" w:rsidRPr="002336D0">
        <w:rPr>
          <w:rFonts w:ascii="Century Gothic" w:hAnsi="Century Gothic" w:cs="Arial"/>
          <w:lang w:val="es-ES_tradnl"/>
        </w:rPr>
        <w:t>nero.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 xml:space="preserve">En los mismos términos del párrafo anterior, se reducirá en un 10%, por este mismo concepto, cuando el pago se realice durante el mes de </w:t>
      </w:r>
      <w:r w:rsidR="00974BE5">
        <w:rPr>
          <w:rFonts w:ascii="Century Gothic" w:hAnsi="Century Gothic" w:cs="Arial"/>
          <w:lang w:val="es-ES_tradnl"/>
        </w:rPr>
        <w:t>f</w:t>
      </w:r>
      <w:r w:rsidRPr="002336D0">
        <w:rPr>
          <w:rFonts w:ascii="Century Gothic" w:hAnsi="Century Gothic" w:cs="Arial"/>
          <w:lang w:val="es-ES_tradnl"/>
        </w:rPr>
        <w:t>ebrero.</w:t>
      </w:r>
    </w:p>
    <w:p w:rsidR="00974BE5" w:rsidRPr="002336D0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C54868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 xml:space="preserve">Tratándose de pensionados y jubilados, estos gozarán de una reducción del 50%, por concepto de </w:t>
      </w:r>
      <w:r w:rsidR="00974BE5">
        <w:rPr>
          <w:rFonts w:ascii="Century Gothic" w:hAnsi="Century Gothic" w:cs="Arial"/>
          <w:lang w:val="es-ES_tradnl"/>
        </w:rPr>
        <w:t>I</w:t>
      </w:r>
      <w:r w:rsidRPr="002336D0">
        <w:rPr>
          <w:rFonts w:ascii="Century Gothic" w:hAnsi="Century Gothic" w:cs="Arial"/>
          <w:lang w:val="es-ES_tradnl"/>
        </w:rPr>
        <w:t xml:space="preserve">mpuesto Predial, con efectos generales, en los </w:t>
      </w:r>
      <w:r w:rsidRPr="002336D0">
        <w:rPr>
          <w:rFonts w:ascii="Century Gothic" w:hAnsi="Century Gothic" w:cs="Arial"/>
          <w:lang w:val="es-ES_tradnl"/>
        </w:rPr>
        <w:lastRenderedPageBreak/>
        <w:t xml:space="preserve">casos de pago anticipado de todo el año, o bien, dentro del período que comprende el bimestre, </w:t>
      </w:r>
      <w:r w:rsidR="00BB7D73" w:rsidRPr="0051514F">
        <w:rPr>
          <w:rFonts w:ascii="Century Gothic" w:hAnsi="Century Gothic" w:cs="Arial"/>
          <w:lang w:val="es-ES_tradnl"/>
        </w:rPr>
        <w:t xml:space="preserve">únicamente por la propiedad que habiten, independientemente del número de propiedades con las que cuente el contribuyente </w:t>
      </w:r>
      <w:r w:rsidRPr="0051514F">
        <w:rPr>
          <w:rFonts w:ascii="Century Gothic" w:hAnsi="Century Gothic" w:cs="Arial"/>
          <w:lang w:val="es-ES_tradnl"/>
        </w:rPr>
        <w:t xml:space="preserve">y </w:t>
      </w:r>
      <w:r w:rsidR="00BB7D73" w:rsidRPr="0051514F">
        <w:rPr>
          <w:rFonts w:ascii="Century Gothic" w:hAnsi="Century Gothic" w:cs="Arial"/>
          <w:lang w:val="es-ES_tradnl"/>
        </w:rPr>
        <w:t xml:space="preserve">que </w:t>
      </w:r>
      <w:r w:rsidRPr="0051514F">
        <w:rPr>
          <w:rFonts w:ascii="Century Gothic" w:hAnsi="Century Gothic" w:cs="Arial"/>
          <w:lang w:val="es-ES_tradnl"/>
        </w:rPr>
        <w:t>el valor</w:t>
      </w:r>
      <w:r w:rsidRPr="002336D0">
        <w:rPr>
          <w:rFonts w:ascii="Century Gothic" w:hAnsi="Century Gothic" w:cs="Arial"/>
          <w:lang w:val="es-ES_tradnl"/>
        </w:rPr>
        <w:t xml:space="preserve"> catastral de la propiedad no exceda de $</w:t>
      </w:r>
      <w:r w:rsidR="00CB0089" w:rsidRPr="002336D0">
        <w:rPr>
          <w:rFonts w:ascii="Century Gothic" w:hAnsi="Century Gothic" w:cs="Arial"/>
          <w:lang w:val="es-ES_tradnl"/>
        </w:rPr>
        <w:t>1´</w:t>
      </w:r>
      <w:r w:rsidR="007B620C" w:rsidRPr="002336D0">
        <w:rPr>
          <w:rFonts w:ascii="Century Gothic" w:hAnsi="Century Gothic" w:cs="Arial"/>
          <w:lang w:val="es-ES_tradnl"/>
        </w:rPr>
        <w:t>0</w:t>
      </w:r>
      <w:r w:rsidRPr="002336D0">
        <w:rPr>
          <w:rFonts w:ascii="Century Gothic" w:hAnsi="Century Gothic" w:cs="Arial"/>
          <w:lang w:val="es-ES_tradnl"/>
        </w:rPr>
        <w:t xml:space="preserve">00,000.00 </w:t>
      </w:r>
      <w:r w:rsidR="00524934" w:rsidRPr="002336D0">
        <w:rPr>
          <w:rFonts w:ascii="Century Gothic" w:hAnsi="Century Gothic" w:cs="Arial"/>
          <w:lang w:val="es-ES_tradnl"/>
        </w:rPr>
        <w:t>(Un</w:t>
      </w:r>
      <w:r w:rsidR="007B620C" w:rsidRPr="002336D0">
        <w:rPr>
          <w:rFonts w:ascii="Century Gothic" w:hAnsi="Century Gothic" w:cs="Arial"/>
          <w:lang w:val="es-ES_tradnl"/>
        </w:rPr>
        <w:t xml:space="preserve"> millón de </w:t>
      </w:r>
      <w:r w:rsidRPr="002336D0">
        <w:rPr>
          <w:rFonts w:ascii="Century Gothic" w:hAnsi="Century Gothic" w:cs="Arial"/>
          <w:lang w:val="es-ES_tradnl"/>
        </w:rPr>
        <w:t xml:space="preserve"> pesos 00/100 </w:t>
      </w:r>
      <w:r w:rsidR="000808E5">
        <w:rPr>
          <w:rFonts w:ascii="Century Gothic" w:hAnsi="Century Gothic" w:cs="Arial"/>
          <w:lang w:val="es-ES_tradnl"/>
        </w:rPr>
        <w:t>M.N</w:t>
      </w:r>
      <w:r w:rsidRPr="002336D0">
        <w:rPr>
          <w:rFonts w:ascii="Century Gothic" w:hAnsi="Century Gothic" w:cs="Arial"/>
          <w:lang w:val="es-ES_tradnl"/>
        </w:rPr>
        <w:t>.).</w:t>
      </w:r>
    </w:p>
    <w:p w:rsidR="00D267B6" w:rsidRPr="002336D0" w:rsidRDefault="00D267B6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BE1956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Este mismo beneficio operará a fa</w:t>
      </w:r>
      <w:r w:rsidR="00BE1956" w:rsidRPr="002336D0">
        <w:rPr>
          <w:rFonts w:ascii="Century Gothic" w:hAnsi="Century Gothic" w:cs="Arial"/>
          <w:lang w:val="es-ES_tradnl"/>
        </w:rPr>
        <w:t xml:space="preserve">vor de las personas mayores de 65 </w:t>
      </w:r>
      <w:r w:rsidR="00524934" w:rsidRPr="002336D0">
        <w:rPr>
          <w:rFonts w:ascii="Century Gothic" w:hAnsi="Century Gothic" w:cs="Arial"/>
          <w:lang w:val="es-ES_tradnl"/>
        </w:rPr>
        <w:t>años,</w:t>
      </w:r>
      <w:r w:rsidR="00BE1956" w:rsidRPr="002336D0">
        <w:rPr>
          <w:rFonts w:ascii="Century Gothic" w:hAnsi="Century Gothic" w:cs="Arial"/>
          <w:lang w:val="es-ES_tradnl"/>
        </w:rPr>
        <w:t xml:space="preserve"> de precaria situación </w:t>
      </w:r>
      <w:r w:rsidR="005D247B" w:rsidRPr="002336D0">
        <w:rPr>
          <w:rFonts w:ascii="Century Gothic" w:hAnsi="Century Gothic" w:cs="Arial"/>
          <w:lang w:val="es-ES_tradnl"/>
        </w:rPr>
        <w:t>económica</w:t>
      </w:r>
      <w:r w:rsidR="00BE1956" w:rsidRPr="002336D0">
        <w:rPr>
          <w:rFonts w:ascii="Century Gothic" w:hAnsi="Century Gothic" w:cs="Arial"/>
          <w:lang w:val="es-ES_tradnl"/>
        </w:rPr>
        <w:t xml:space="preserve">, </w:t>
      </w:r>
      <w:r w:rsidR="005D247B" w:rsidRPr="002336D0">
        <w:rPr>
          <w:rFonts w:ascii="Century Gothic" w:hAnsi="Century Gothic" w:cs="Arial"/>
          <w:lang w:val="es-ES_tradnl"/>
        </w:rPr>
        <w:t>condición</w:t>
      </w:r>
      <w:r w:rsidR="00BE1956" w:rsidRPr="002336D0">
        <w:rPr>
          <w:rFonts w:ascii="Century Gothic" w:hAnsi="Century Gothic" w:cs="Arial"/>
          <w:lang w:val="es-ES_tradnl"/>
        </w:rPr>
        <w:t xml:space="preserve"> que </w:t>
      </w:r>
      <w:r w:rsidR="005D247B" w:rsidRPr="002336D0">
        <w:rPr>
          <w:rFonts w:ascii="Century Gothic" w:hAnsi="Century Gothic" w:cs="Arial"/>
          <w:lang w:val="es-ES_tradnl"/>
        </w:rPr>
        <w:t>deberán</w:t>
      </w:r>
      <w:r w:rsidR="00BE1956" w:rsidRPr="002336D0">
        <w:rPr>
          <w:rFonts w:ascii="Century Gothic" w:hAnsi="Century Gothic" w:cs="Arial"/>
          <w:lang w:val="es-ES_tradnl"/>
        </w:rPr>
        <w:t xml:space="preserve"> demostrar ante la autoridad municipal mediante elementos de convicción </w:t>
      </w:r>
      <w:r w:rsidR="005D247B" w:rsidRPr="002336D0">
        <w:rPr>
          <w:rFonts w:ascii="Century Gothic" w:hAnsi="Century Gothic" w:cs="Arial"/>
          <w:lang w:val="es-ES_tradnl"/>
        </w:rPr>
        <w:t>idóneos</w:t>
      </w:r>
      <w:r w:rsidR="004C4EF9" w:rsidRPr="002336D0">
        <w:rPr>
          <w:rFonts w:ascii="Century Gothic" w:hAnsi="Century Gothic" w:cs="Arial"/>
          <w:lang w:val="es-ES_tradnl"/>
        </w:rPr>
        <w:t xml:space="preserve">. </w:t>
      </w:r>
    </w:p>
    <w:p w:rsidR="00C54868" w:rsidRPr="002336D0" w:rsidRDefault="00C54868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43140F" w:rsidRPr="002336D0" w:rsidRDefault="00524934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>Tratándose</w:t>
      </w:r>
      <w:r w:rsidR="0043140F" w:rsidRPr="002336D0">
        <w:rPr>
          <w:rFonts w:ascii="Century Gothic" w:hAnsi="Century Gothic" w:cs="Arial"/>
          <w:lang w:val="es-ES_tradnl"/>
        </w:rPr>
        <w:t xml:space="preserve"> de propietarios de bienes inmuebles </w:t>
      </w:r>
      <w:r w:rsidRPr="002336D0">
        <w:rPr>
          <w:rFonts w:ascii="Century Gothic" w:hAnsi="Century Gothic" w:cs="Arial"/>
          <w:lang w:val="es-ES_tradnl"/>
        </w:rPr>
        <w:t>rústicos</w:t>
      </w:r>
      <w:r w:rsidR="0043140F" w:rsidRPr="002336D0">
        <w:rPr>
          <w:rFonts w:ascii="Century Gothic" w:hAnsi="Century Gothic" w:cs="Arial"/>
          <w:lang w:val="es-ES_tradnl"/>
        </w:rPr>
        <w:t xml:space="preserve"> en </w:t>
      </w:r>
      <w:r w:rsidRPr="002336D0">
        <w:rPr>
          <w:rFonts w:ascii="Century Gothic" w:hAnsi="Century Gothic" w:cs="Arial"/>
          <w:lang w:val="es-ES_tradnl"/>
        </w:rPr>
        <w:t>mancomún</w:t>
      </w:r>
      <w:r w:rsidR="0043140F" w:rsidRPr="002336D0">
        <w:rPr>
          <w:rFonts w:ascii="Century Gothic" w:hAnsi="Century Gothic" w:cs="Arial"/>
          <w:lang w:val="es-ES_tradnl"/>
        </w:rPr>
        <w:t xml:space="preserve">, que se hayan ajustado a un programa de </w:t>
      </w:r>
      <w:r w:rsidRPr="002336D0">
        <w:rPr>
          <w:rFonts w:ascii="Century Gothic" w:hAnsi="Century Gothic" w:cs="Arial"/>
          <w:lang w:val="es-ES_tradnl"/>
        </w:rPr>
        <w:t>regularización</w:t>
      </w:r>
      <w:r w:rsidR="00974BE5">
        <w:rPr>
          <w:rFonts w:ascii="Century Gothic" w:hAnsi="Century Gothic" w:cs="Arial"/>
          <w:lang w:val="es-ES_tradnl"/>
        </w:rPr>
        <w:t xml:space="preserve"> de tierra y hayan adquirido </w:t>
      </w:r>
      <w:r w:rsidR="0043140F" w:rsidRPr="002336D0">
        <w:rPr>
          <w:rFonts w:ascii="Century Gothic" w:hAnsi="Century Gothic" w:cs="Arial"/>
          <w:lang w:val="es-ES_tradnl"/>
        </w:rPr>
        <w:t xml:space="preserve">la propiedad mediante el juicio de </w:t>
      </w:r>
      <w:r w:rsidRPr="002336D0">
        <w:rPr>
          <w:rFonts w:ascii="Century Gothic" w:hAnsi="Century Gothic" w:cs="Arial"/>
          <w:lang w:val="es-ES_tradnl"/>
        </w:rPr>
        <w:t>Jurisdicción</w:t>
      </w:r>
      <w:r w:rsidR="0043140F" w:rsidRPr="002336D0">
        <w:rPr>
          <w:rFonts w:ascii="Century Gothic" w:hAnsi="Century Gothic" w:cs="Arial"/>
          <w:lang w:val="es-ES_tradnl"/>
        </w:rPr>
        <w:t xml:space="preserve"> Voluntaria o Juicio Ordinario Civil, se les reducirá al cien por ciento el pago del Impuesto Sobre </w:t>
      </w:r>
      <w:r w:rsidRPr="002336D0">
        <w:rPr>
          <w:rFonts w:ascii="Century Gothic" w:hAnsi="Century Gothic" w:cs="Arial"/>
          <w:lang w:val="es-ES_tradnl"/>
        </w:rPr>
        <w:t>Traslación</w:t>
      </w:r>
      <w:r w:rsidR="00974BE5">
        <w:rPr>
          <w:rFonts w:ascii="Century Gothic" w:hAnsi="Century Gothic" w:cs="Arial"/>
          <w:lang w:val="es-ES_tradnl"/>
        </w:rPr>
        <w:t xml:space="preserve"> de D</w:t>
      </w:r>
      <w:r w:rsidR="0043140F" w:rsidRPr="002336D0">
        <w:rPr>
          <w:rFonts w:ascii="Century Gothic" w:hAnsi="Century Gothic" w:cs="Arial"/>
          <w:lang w:val="es-ES_tradnl"/>
        </w:rPr>
        <w:t>ominio</w:t>
      </w:r>
      <w:r w:rsidR="00974BE5">
        <w:rPr>
          <w:rFonts w:ascii="Century Gothic" w:hAnsi="Century Gothic" w:cs="Arial"/>
          <w:lang w:val="es-ES_tradnl"/>
        </w:rPr>
        <w:t xml:space="preserve"> de Bienes Inmuebles</w:t>
      </w:r>
      <w:r w:rsidR="0043140F" w:rsidRPr="002336D0">
        <w:rPr>
          <w:rFonts w:ascii="Century Gothic" w:hAnsi="Century Gothic" w:cs="Arial"/>
          <w:lang w:val="es-ES_tradnl"/>
        </w:rPr>
        <w:t>.</w:t>
      </w: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974BE5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b/>
          <w:bCs/>
          <w:lang w:val="es-ES_tradnl"/>
        </w:rPr>
        <w:t>ARTÍCULO SEXTO.-</w:t>
      </w:r>
      <w:r w:rsidR="001A289E" w:rsidRPr="002336D0">
        <w:rPr>
          <w:rFonts w:ascii="Century Gothic" w:hAnsi="Century Gothic" w:cs="Arial"/>
          <w:lang w:val="es-ES_tradnl"/>
        </w:rPr>
        <w:t xml:space="preserve"> El </w:t>
      </w:r>
      <w:r>
        <w:rPr>
          <w:rFonts w:ascii="Century Gothic" w:hAnsi="Century Gothic" w:cs="Arial"/>
          <w:lang w:val="es-ES_tradnl"/>
        </w:rPr>
        <w:t>T</w:t>
      </w:r>
      <w:r w:rsidR="001A289E" w:rsidRPr="002336D0">
        <w:rPr>
          <w:rFonts w:ascii="Century Gothic" w:hAnsi="Century Gothic" w:cs="Arial"/>
          <w:lang w:val="es-ES_tradnl"/>
        </w:rPr>
        <w:t>esorero</w:t>
      </w:r>
      <w:r>
        <w:rPr>
          <w:rFonts w:ascii="Century Gothic" w:hAnsi="Century Gothic" w:cs="Arial"/>
          <w:lang w:val="es-ES_tradnl"/>
        </w:rPr>
        <w:t xml:space="preserve"> Municipal</w:t>
      </w:r>
      <w:r w:rsidR="001A289E" w:rsidRPr="002336D0">
        <w:rPr>
          <w:rFonts w:ascii="Century Gothic" w:hAnsi="Century Gothic" w:cs="Arial"/>
          <w:lang w:val="es-ES_tradnl"/>
        </w:rPr>
        <w:t xml:space="preserve"> podrá  condonar o reducir, con efectos generales, los recargos por concepto de mora, que deben cubrir los contribuyentes o responsables solidarios que no paguen los créditos fiscales que les sean exigibles, cuando se considere justo y equitativo. </w:t>
      </w:r>
    </w:p>
    <w:p w:rsidR="00974BE5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Pr="002336D0" w:rsidRDefault="00974B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 w:cs="Arial"/>
          <w:lang w:val="es-ES_tradnl"/>
        </w:rPr>
        <w:lastRenderedPageBreak/>
        <w:t xml:space="preserve">Así mismo, </w:t>
      </w:r>
      <w:r w:rsidR="001A289E" w:rsidRPr="002336D0">
        <w:rPr>
          <w:rFonts w:ascii="Century Gothic" w:hAnsi="Century Gothic" w:cs="Arial"/>
          <w:lang w:val="es-ES_tradnl"/>
        </w:rPr>
        <w:t>podrá condonar las multas por infracciones a las disposiciones fiscales, así como los derechos por servicios que preste el Municipio, en los términos del Código Fiscal del Estado de Chihuahua.</w:t>
      </w:r>
    </w:p>
    <w:p w:rsidR="006A706B" w:rsidRDefault="006A706B" w:rsidP="002336D0">
      <w:pPr>
        <w:pStyle w:val="Ttulo3"/>
        <w:spacing w:line="360" w:lineRule="auto"/>
        <w:rPr>
          <w:rFonts w:ascii="Century Gothic" w:hAnsi="Century Gothic"/>
          <w:sz w:val="28"/>
          <w:szCs w:val="28"/>
          <w:lang w:val="es-MX"/>
        </w:rPr>
      </w:pPr>
    </w:p>
    <w:p w:rsidR="001A289E" w:rsidRPr="002C2E74" w:rsidRDefault="001A289E" w:rsidP="002336D0">
      <w:pPr>
        <w:pStyle w:val="Ttulo3"/>
        <w:spacing w:line="360" w:lineRule="auto"/>
        <w:rPr>
          <w:rFonts w:ascii="Century Gothic" w:hAnsi="Century Gothic"/>
          <w:sz w:val="28"/>
          <w:szCs w:val="28"/>
          <w:lang w:val="es-MX"/>
        </w:rPr>
      </w:pPr>
      <w:r w:rsidRPr="002C2E74">
        <w:rPr>
          <w:rFonts w:ascii="Century Gothic" w:hAnsi="Century Gothic"/>
          <w:sz w:val="28"/>
          <w:szCs w:val="28"/>
          <w:lang w:val="es-MX"/>
        </w:rPr>
        <w:t>TRANSITORIOS</w:t>
      </w:r>
    </w:p>
    <w:p w:rsidR="001A289E" w:rsidRPr="002C2E74" w:rsidRDefault="001A289E" w:rsidP="002336D0">
      <w:pPr>
        <w:spacing w:line="360" w:lineRule="auto"/>
        <w:jc w:val="both"/>
        <w:rPr>
          <w:rFonts w:ascii="Century Gothic" w:hAnsi="Century Gothic" w:cs="Arial"/>
          <w:lang w:val="es-MX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0808E5">
        <w:rPr>
          <w:rFonts w:ascii="Century Gothic" w:hAnsi="Century Gothic" w:cs="Arial"/>
          <w:b/>
          <w:bCs/>
          <w:sz w:val="28"/>
          <w:szCs w:val="28"/>
          <w:lang w:val="es-ES_tradnl"/>
        </w:rPr>
        <w:t>ARTÍCULO PRIMERO.-</w:t>
      </w:r>
      <w:r w:rsidRPr="002336D0">
        <w:rPr>
          <w:rFonts w:ascii="Century Gothic" w:hAnsi="Century Gothic" w:cs="Arial"/>
          <w:b/>
          <w:bCs/>
          <w:lang w:val="es-ES_tradnl"/>
        </w:rPr>
        <w:t xml:space="preserve"> </w:t>
      </w:r>
      <w:r w:rsidRPr="002336D0">
        <w:rPr>
          <w:rFonts w:ascii="Century Gothic" w:hAnsi="Century Gothic" w:cs="Arial"/>
          <w:lang w:val="es-ES_tradnl"/>
        </w:rPr>
        <w:t xml:space="preserve">Se autoriza al H. Ayuntamiento del Municipio de </w:t>
      </w:r>
      <w:r w:rsidR="00CC4B89" w:rsidRPr="002336D0">
        <w:rPr>
          <w:rFonts w:ascii="Century Gothic" w:hAnsi="Century Gothic" w:cs="Arial"/>
          <w:lang w:val="es-ES_tradnl"/>
        </w:rPr>
        <w:t xml:space="preserve">Coyame del Sotol </w:t>
      </w:r>
      <w:r w:rsidRPr="002336D0">
        <w:rPr>
          <w:rFonts w:ascii="Century Gothic" w:hAnsi="Century Gothic" w:cs="Arial"/>
          <w:lang w:val="es-ES_tradnl"/>
        </w:rPr>
        <w:t xml:space="preserve">para que en su caso, amplíe su presupuesto de egresos en la misma proporción que resulte de los ingresos estimados, obligándose a cumplir con las disposiciones </w:t>
      </w:r>
      <w:r w:rsidR="00FD1C02" w:rsidRPr="002336D0">
        <w:rPr>
          <w:rFonts w:ascii="Century Gothic" w:hAnsi="Century Gothic" w:cs="Arial"/>
          <w:lang w:val="es-ES_tradnl"/>
        </w:rPr>
        <w:t>que</w:t>
      </w:r>
      <w:r w:rsidRPr="002336D0">
        <w:rPr>
          <w:rFonts w:ascii="Century Gothic" w:hAnsi="Century Gothic" w:cs="Arial"/>
          <w:lang w:val="es-ES_tradnl"/>
        </w:rPr>
        <w:t xml:space="preserve"> le sean aplicables.</w:t>
      </w:r>
    </w:p>
    <w:p w:rsidR="00BB7D73" w:rsidRPr="002336D0" w:rsidRDefault="00BB7D73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1A289E" w:rsidRDefault="000808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974BE5">
        <w:rPr>
          <w:rFonts w:ascii="Century Gothic" w:hAnsi="Century Gothic" w:cs="Arial"/>
          <w:b/>
          <w:bCs/>
          <w:sz w:val="28"/>
          <w:szCs w:val="28"/>
        </w:rPr>
        <w:t>ARTÍ</w:t>
      </w:r>
      <w:r w:rsidR="00BB7D73" w:rsidRPr="00974BE5">
        <w:rPr>
          <w:rFonts w:ascii="Century Gothic" w:hAnsi="Century Gothic" w:cs="Arial"/>
          <w:b/>
          <w:bCs/>
          <w:sz w:val="28"/>
          <w:szCs w:val="28"/>
        </w:rPr>
        <w:t>CULO SEGUNDO.-</w:t>
      </w:r>
      <w:r w:rsidR="00BB7D73" w:rsidRPr="00974BE5">
        <w:rPr>
          <w:rFonts w:ascii="Century Gothic" w:hAnsi="Century Gothic" w:cs="Arial"/>
          <w:b/>
          <w:bCs/>
        </w:rPr>
        <w:t xml:space="preserve"> </w:t>
      </w:r>
      <w:r w:rsidR="001A289E" w:rsidRPr="002336D0">
        <w:rPr>
          <w:rFonts w:ascii="Century Gothic" w:hAnsi="Century Gothic" w:cs="Arial"/>
          <w:lang w:val="es-ES_tradnl"/>
        </w:rPr>
        <w:t xml:space="preserve">La presente Ley de Ingresos entrará en vigor el </w:t>
      </w:r>
      <w:r w:rsidR="006A706B">
        <w:rPr>
          <w:rFonts w:ascii="Century Gothic" w:hAnsi="Century Gothic" w:cs="Arial"/>
          <w:lang w:val="es-ES_tradnl"/>
        </w:rPr>
        <w:t xml:space="preserve">día </w:t>
      </w:r>
      <w:r w:rsidR="001A289E" w:rsidRPr="002336D0">
        <w:rPr>
          <w:rFonts w:ascii="Century Gothic" w:hAnsi="Century Gothic" w:cs="Arial"/>
          <w:lang w:val="es-ES_tradnl"/>
        </w:rPr>
        <w:t>pr</w:t>
      </w:r>
      <w:r w:rsidR="00BE1956" w:rsidRPr="002336D0">
        <w:rPr>
          <w:rFonts w:ascii="Century Gothic" w:hAnsi="Century Gothic" w:cs="Arial"/>
          <w:lang w:val="es-ES_tradnl"/>
        </w:rPr>
        <w:t xml:space="preserve">imero de </w:t>
      </w:r>
      <w:r w:rsidR="00D267B6" w:rsidRPr="002336D0">
        <w:rPr>
          <w:rFonts w:ascii="Century Gothic" w:hAnsi="Century Gothic" w:cs="Arial"/>
          <w:lang w:val="es-ES_tradnl"/>
        </w:rPr>
        <w:t>e</w:t>
      </w:r>
      <w:r w:rsidR="00BE1956" w:rsidRPr="002336D0">
        <w:rPr>
          <w:rFonts w:ascii="Century Gothic" w:hAnsi="Century Gothic" w:cs="Arial"/>
          <w:lang w:val="es-ES_tradnl"/>
        </w:rPr>
        <w:t xml:space="preserve">nero del año dos mil </w:t>
      </w:r>
      <w:r w:rsidR="00D267B6" w:rsidRPr="002336D0">
        <w:rPr>
          <w:rFonts w:ascii="Century Gothic" w:hAnsi="Century Gothic" w:cs="Arial"/>
          <w:lang w:val="es-ES_tradnl"/>
        </w:rPr>
        <w:t>v</w:t>
      </w:r>
      <w:r w:rsidR="00EC65C4" w:rsidRPr="002336D0">
        <w:rPr>
          <w:rFonts w:ascii="Century Gothic" w:hAnsi="Century Gothic" w:cs="Arial"/>
          <w:lang w:val="es-ES_tradnl"/>
        </w:rPr>
        <w:t>eint</w:t>
      </w:r>
      <w:r w:rsidR="008E2102" w:rsidRPr="002336D0">
        <w:rPr>
          <w:rFonts w:ascii="Century Gothic" w:hAnsi="Century Gothic" w:cs="Arial"/>
          <w:lang w:val="es-ES_tradnl"/>
        </w:rPr>
        <w:t>e</w:t>
      </w:r>
      <w:r w:rsidR="00A91935" w:rsidRPr="002336D0">
        <w:rPr>
          <w:rFonts w:ascii="Century Gothic" w:hAnsi="Century Gothic" w:cs="Arial"/>
          <w:lang w:val="es-ES_tradnl"/>
        </w:rPr>
        <w:t>.</w:t>
      </w:r>
    </w:p>
    <w:p w:rsidR="000808E5" w:rsidRDefault="000808E5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0808E5" w:rsidRDefault="000808E5" w:rsidP="000808E5">
      <w:pPr>
        <w:spacing w:line="336" w:lineRule="auto"/>
        <w:jc w:val="both"/>
        <w:rPr>
          <w:rFonts w:ascii="Century Gothic" w:hAnsi="Century Gothic"/>
        </w:rPr>
      </w:pPr>
      <w:r w:rsidRPr="004D6655">
        <w:rPr>
          <w:rFonts w:ascii="Century Gothic" w:hAnsi="Century Gothic"/>
          <w:b/>
          <w:sz w:val="28"/>
          <w:szCs w:val="28"/>
        </w:rPr>
        <w:t>D A D O</w:t>
      </w:r>
      <w:r w:rsidRPr="004D6655">
        <w:rPr>
          <w:rFonts w:ascii="Century Gothic" w:hAnsi="Century Gothic"/>
          <w:b/>
        </w:rPr>
        <w:t xml:space="preserve"> </w:t>
      </w:r>
      <w:r w:rsidRPr="004D6655">
        <w:rPr>
          <w:rFonts w:ascii="Century Gothic" w:hAnsi="Century Gothic"/>
        </w:rPr>
        <w:t xml:space="preserve">en el Salón de Sesiones del Poder Legislativo, en la Ciudad de Chihuahua, Chih., a los </w:t>
      </w:r>
      <w:r>
        <w:rPr>
          <w:rFonts w:ascii="Century Gothic" w:hAnsi="Century Gothic"/>
        </w:rPr>
        <w:t>doce</w:t>
      </w:r>
      <w:r w:rsidRPr="004D6655">
        <w:rPr>
          <w:rFonts w:ascii="Century Gothic" w:hAnsi="Century Gothic"/>
        </w:rPr>
        <w:t xml:space="preserve"> días del mes de diciembre del año dos mil </w:t>
      </w:r>
      <w:r>
        <w:rPr>
          <w:rFonts w:ascii="Century Gothic" w:hAnsi="Century Gothic"/>
        </w:rPr>
        <w:t>diecinueve</w:t>
      </w:r>
      <w:r w:rsidRPr="004D6655">
        <w:rPr>
          <w:rFonts w:ascii="Century Gothic" w:hAnsi="Century Gothic"/>
        </w:rPr>
        <w:t>.</w:t>
      </w:r>
    </w:p>
    <w:p w:rsidR="000808E5" w:rsidRDefault="000808E5" w:rsidP="000808E5">
      <w:pPr>
        <w:spacing w:line="336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36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36" w:lineRule="auto"/>
        <w:jc w:val="center"/>
        <w:rPr>
          <w:rFonts w:ascii="Century Gothic" w:hAnsi="Century Gothic"/>
          <w:b/>
        </w:rPr>
      </w:pPr>
    </w:p>
    <w:p w:rsidR="00974BE5" w:rsidRDefault="00974BE5" w:rsidP="000808E5">
      <w:pPr>
        <w:spacing w:line="336" w:lineRule="auto"/>
        <w:jc w:val="center"/>
        <w:rPr>
          <w:rFonts w:ascii="Century Gothic" w:hAnsi="Century Gothic"/>
          <w:b/>
        </w:rPr>
      </w:pPr>
    </w:p>
    <w:p w:rsidR="00974BE5" w:rsidRDefault="00974BE5" w:rsidP="000808E5">
      <w:pPr>
        <w:spacing w:line="336" w:lineRule="auto"/>
        <w:jc w:val="center"/>
        <w:rPr>
          <w:rFonts w:ascii="Century Gothic" w:hAnsi="Century Gothic"/>
          <w:b/>
        </w:rPr>
      </w:pPr>
    </w:p>
    <w:p w:rsidR="00974BE5" w:rsidRDefault="00974BE5" w:rsidP="000808E5">
      <w:pPr>
        <w:spacing w:line="336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36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PRESIDENTE</w:t>
      </w: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974BE5" w:rsidRDefault="00974B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DIP. RENÉ FRÍAS BENCOMO</w:t>
      </w: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p w:rsidR="000808E5" w:rsidRDefault="000808E5" w:rsidP="000808E5">
      <w:pPr>
        <w:spacing w:line="312" w:lineRule="auto"/>
        <w:jc w:val="center"/>
        <w:rPr>
          <w:rFonts w:ascii="Century Gothic" w:hAnsi="Century Gothic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0808E5" w:rsidTr="00A8676F">
        <w:tc>
          <w:tcPr>
            <w:tcW w:w="4603" w:type="dxa"/>
          </w:tcPr>
          <w:p w:rsidR="000808E5" w:rsidRDefault="000808E5" w:rsidP="00A8676F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SECRETARIA</w:t>
            </w:r>
          </w:p>
          <w:p w:rsidR="000808E5" w:rsidRDefault="000808E5" w:rsidP="00A8676F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  <w:p w:rsidR="000808E5" w:rsidRDefault="000808E5" w:rsidP="00A8676F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  <w:p w:rsidR="00974BE5" w:rsidRDefault="00974BE5" w:rsidP="00A8676F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  <w:p w:rsidR="000808E5" w:rsidRDefault="000808E5" w:rsidP="00A8676F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03" w:type="dxa"/>
            <w:hideMark/>
          </w:tcPr>
          <w:p w:rsidR="000808E5" w:rsidRDefault="000808E5" w:rsidP="00A8676F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SECRETARIO</w:t>
            </w:r>
          </w:p>
        </w:tc>
      </w:tr>
      <w:tr w:rsidR="000808E5" w:rsidTr="00A8676F">
        <w:tc>
          <w:tcPr>
            <w:tcW w:w="4603" w:type="dxa"/>
            <w:hideMark/>
          </w:tcPr>
          <w:p w:rsidR="000808E5" w:rsidRPr="00DC20EB" w:rsidRDefault="000808E5" w:rsidP="00A8676F">
            <w:pPr>
              <w:jc w:val="center"/>
              <w:rPr>
                <w:rFonts w:ascii="Century Gothic" w:hAnsi="Century Gothic"/>
                <w:b/>
              </w:rPr>
            </w:pPr>
            <w:r w:rsidRPr="00DC20EB">
              <w:rPr>
                <w:rFonts w:ascii="Century Gothic" w:hAnsi="Century Gothic"/>
                <w:b/>
              </w:rPr>
              <w:t xml:space="preserve">DIP. </w:t>
            </w:r>
            <w:r>
              <w:rPr>
                <w:rFonts w:ascii="Century Gothic" w:hAnsi="Century Gothic"/>
                <w:b/>
              </w:rPr>
              <w:t>CARMEN ROCÍO GONZÁLEZ ALONSO</w:t>
            </w:r>
          </w:p>
        </w:tc>
        <w:tc>
          <w:tcPr>
            <w:tcW w:w="4603" w:type="dxa"/>
            <w:hideMark/>
          </w:tcPr>
          <w:p w:rsidR="000808E5" w:rsidRDefault="000808E5" w:rsidP="00A867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DIP. LORENZO ARTURO PARGA AMADO</w:t>
            </w:r>
          </w:p>
        </w:tc>
      </w:tr>
    </w:tbl>
    <w:p w:rsidR="000808E5" w:rsidRPr="000808E5" w:rsidRDefault="000808E5" w:rsidP="002336D0">
      <w:pPr>
        <w:spacing w:line="360" w:lineRule="auto"/>
        <w:jc w:val="both"/>
        <w:rPr>
          <w:rFonts w:ascii="Century Gothic" w:hAnsi="Century Gothic" w:cs="Arial"/>
        </w:rPr>
      </w:pPr>
    </w:p>
    <w:p w:rsidR="002336D0" w:rsidRDefault="002336D0" w:rsidP="002336D0">
      <w:pPr>
        <w:pStyle w:val="Ttulo3"/>
        <w:spacing w:line="360" w:lineRule="auto"/>
        <w:jc w:val="both"/>
        <w:rPr>
          <w:rFonts w:ascii="Century Gothic" w:hAnsi="Century Gothic"/>
          <w:lang w:val="es-MX"/>
        </w:rPr>
      </w:pPr>
    </w:p>
    <w:p w:rsidR="000808E5" w:rsidRPr="000808E5" w:rsidRDefault="000808E5" w:rsidP="000808E5">
      <w:pPr>
        <w:rPr>
          <w:lang w:val="es-MX"/>
        </w:rPr>
      </w:pPr>
    </w:p>
    <w:p w:rsidR="00974BE5" w:rsidRDefault="00974BE5" w:rsidP="002336D0">
      <w:pPr>
        <w:pStyle w:val="Ttulo3"/>
        <w:spacing w:line="360" w:lineRule="auto"/>
        <w:rPr>
          <w:rFonts w:ascii="Century Gothic" w:hAnsi="Century Gothic"/>
          <w:lang w:val="es-MX"/>
        </w:rPr>
      </w:pPr>
    </w:p>
    <w:p w:rsidR="002F669A" w:rsidRDefault="002F669A" w:rsidP="002F669A">
      <w:pPr>
        <w:rPr>
          <w:lang w:val="es-MX"/>
        </w:rPr>
      </w:pPr>
    </w:p>
    <w:p w:rsidR="002F669A" w:rsidRDefault="002F669A" w:rsidP="002F669A">
      <w:pPr>
        <w:rPr>
          <w:lang w:val="es-MX"/>
        </w:rPr>
      </w:pPr>
    </w:p>
    <w:p w:rsidR="002F669A" w:rsidRDefault="002F669A" w:rsidP="002F669A">
      <w:pPr>
        <w:rPr>
          <w:lang w:val="es-MX"/>
        </w:rPr>
      </w:pPr>
    </w:p>
    <w:p w:rsidR="002F669A" w:rsidRPr="002F669A" w:rsidRDefault="002F669A" w:rsidP="002F669A">
      <w:pPr>
        <w:rPr>
          <w:lang w:val="es-MX"/>
        </w:rPr>
      </w:pPr>
    </w:p>
    <w:p w:rsidR="001A289E" w:rsidRPr="002336D0" w:rsidRDefault="00675F26" w:rsidP="002336D0">
      <w:pPr>
        <w:pStyle w:val="Ttulo3"/>
        <w:spacing w:line="360" w:lineRule="auto"/>
        <w:rPr>
          <w:rFonts w:ascii="Century Gothic" w:hAnsi="Century Gothic"/>
          <w:lang w:val="es-MX"/>
        </w:rPr>
      </w:pPr>
      <w:r w:rsidRPr="002336D0">
        <w:rPr>
          <w:rFonts w:ascii="Century Gothic" w:hAnsi="Century Gothic"/>
          <w:lang w:val="es-MX"/>
        </w:rPr>
        <w:lastRenderedPageBreak/>
        <w:t>T</w:t>
      </w:r>
      <w:r w:rsidR="001A289E" w:rsidRPr="002336D0">
        <w:rPr>
          <w:rFonts w:ascii="Century Gothic" w:hAnsi="Century Gothic"/>
          <w:lang w:val="es-MX"/>
        </w:rPr>
        <w:t xml:space="preserve"> A R I F A</w:t>
      </w:r>
    </w:p>
    <w:p w:rsidR="001A289E" w:rsidRDefault="001A289E" w:rsidP="00974BE5">
      <w:pPr>
        <w:jc w:val="both"/>
        <w:rPr>
          <w:rFonts w:ascii="Century Gothic" w:hAnsi="Century Gothic"/>
          <w:lang w:val="es-MX"/>
        </w:rPr>
      </w:pPr>
    </w:p>
    <w:p w:rsidR="002F669A" w:rsidRPr="002336D0" w:rsidRDefault="002F669A" w:rsidP="00974BE5">
      <w:pPr>
        <w:jc w:val="both"/>
        <w:rPr>
          <w:rFonts w:ascii="Century Gothic" w:hAnsi="Century Gothic"/>
          <w:lang w:val="es-MX"/>
        </w:rPr>
      </w:pPr>
    </w:p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336D0">
        <w:rPr>
          <w:rFonts w:ascii="Century Gothic" w:hAnsi="Century Gothic" w:cs="Arial"/>
          <w:lang w:val="es-ES_tradnl"/>
        </w:rPr>
        <w:t xml:space="preserve">Para el cobro de los </w:t>
      </w:r>
      <w:r w:rsidR="00185346" w:rsidRPr="002336D0">
        <w:rPr>
          <w:rFonts w:ascii="Century Gothic" w:hAnsi="Century Gothic" w:cs="Arial"/>
          <w:lang w:val="es-ES_tradnl"/>
        </w:rPr>
        <w:t>D</w:t>
      </w:r>
      <w:r w:rsidRPr="002336D0">
        <w:rPr>
          <w:rFonts w:ascii="Century Gothic" w:hAnsi="Century Gothic" w:cs="Arial"/>
          <w:lang w:val="es-ES_tradnl"/>
        </w:rPr>
        <w:t xml:space="preserve">erechos </w:t>
      </w:r>
      <w:r w:rsidR="00185346" w:rsidRPr="002336D0">
        <w:rPr>
          <w:rFonts w:ascii="Century Gothic" w:hAnsi="Century Gothic" w:cs="Arial"/>
          <w:lang w:val="es-ES_tradnl"/>
        </w:rPr>
        <w:t>M</w:t>
      </w:r>
      <w:r w:rsidRPr="002336D0">
        <w:rPr>
          <w:rFonts w:ascii="Century Gothic" w:hAnsi="Century Gothic" w:cs="Arial"/>
          <w:lang w:val="es-ES_tradnl"/>
        </w:rPr>
        <w:t xml:space="preserve">unicipales para el </w:t>
      </w:r>
      <w:r w:rsidR="00185346" w:rsidRPr="002336D0">
        <w:rPr>
          <w:rFonts w:ascii="Century Gothic" w:hAnsi="Century Gothic" w:cs="Arial"/>
          <w:lang w:val="es-ES_tradnl"/>
        </w:rPr>
        <w:t>E</w:t>
      </w:r>
      <w:r w:rsidRPr="002336D0">
        <w:rPr>
          <w:rFonts w:ascii="Century Gothic" w:hAnsi="Century Gothic" w:cs="Arial"/>
          <w:lang w:val="es-ES_tradnl"/>
        </w:rPr>
        <w:t xml:space="preserve">jercicio </w:t>
      </w:r>
      <w:r w:rsidR="00185346" w:rsidRPr="002336D0">
        <w:rPr>
          <w:rFonts w:ascii="Century Gothic" w:hAnsi="Century Gothic" w:cs="Arial"/>
          <w:lang w:val="es-ES_tradnl"/>
        </w:rPr>
        <w:t xml:space="preserve">Fiscal </w:t>
      </w:r>
      <w:r w:rsidRPr="002336D0">
        <w:rPr>
          <w:rFonts w:ascii="Century Gothic" w:hAnsi="Century Gothic" w:cs="Arial"/>
          <w:lang w:val="es-ES_tradnl"/>
        </w:rPr>
        <w:t>de</w:t>
      </w:r>
      <w:r w:rsidR="00185346" w:rsidRPr="002336D0">
        <w:rPr>
          <w:rFonts w:ascii="Century Gothic" w:hAnsi="Century Gothic" w:cs="Arial"/>
          <w:lang w:val="es-ES_tradnl"/>
        </w:rPr>
        <w:t>l</w:t>
      </w:r>
      <w:r w:rsidR="000808E5">
        <w:rPr>
          <w:rFonts w:ascii="Century Gothic" w:hAnsi="Century Gothic" w:cs="Arial"/>
          <w:lang w:val="es-ES_tradnl"/>
        </w:rPr>
        <w:t xml:space="preserve"> </w:t>
      </w:r>
      <w:r w:rsidR="00EC65C4" w:rsidRPr="002336D0">
        <w:rPr>
          <w:rFonts w:ascii="Century Gothic" w:hAnsi="Century Gothic" w:cs="Arial"/>
          <w:lang w:val="es-ES_tradnl"/>
        </w:rPr>
        <w:t>2020</w:t>
      </w:r>
      <w:r w:rsidRPr="002336D0">
        <w:rPr>
          <w:rFonts w:ascii="Century Gothic" w:hAnsi="Century Gothic" w:cs="Arial"/>
          <w:lang w:val="es-ES_tradnl"/>
        </w:rPr>
        <w:t xml:space="preserve">, de acuerdo con lo dispuesto por el artículo 169 del Código Municipal del Estado, previo estudio del </w:t>
      </w:r>
      <w:r w:rsidR="00322275" w:rsidRPr="002336D0">
        <w:rPr>
          <w:rFonts w:ascii="Century Gothic" w:hAnsi="Century Gothic" w:cs="Arial"/>
          <w:lang w:val="es-ES_tradnl"/>
        </w:rPr>
        <w:t>ante</w:t>
      </w:r>
      <w:r w:rsidRPr="002336D0">
        <w:rPr>
          <w:rFonts w:ascii="Century Gothic" w:hAnsi="Century Gothic" w:cs="Arial"/>
          <w:lang w:val="es-ES_tradnl"/>
        </w:rPr>
        <w:t xml:space="preserve">proyecto de Ley de Ingresos presentada por el H. Ayuntamiento del Municipio de </w:t>
      </w:r>
      <w:r w:rsidR="00CC4B89" w:rsidRPr="002336D0">
        <w:rPr>
          <w:rFonts w:ascii="Century Gothic" w:hAnsi="Century Gothic" w:cs="Arial"/>
          <w:lang w:val="es-ES_tradnl"/>
        </w:rPr>
        <w:t>Coyame del Sotol</w:t>
      </w:r>
      <w:r w:rsidRPr="002336D0">
        <w:rPr>
          <w:rFonts w:ascii="Century Gothic" w:hAnsi="Century Gothic" w:cs="Arial"/>
          <w:lang w:val="es-ES_tradnl"/>
        </w:rPr>
        <w:t xml:space="preserve">, y conforme al artículo 10-A de la Ley de Coordinación Fiscal Federal, y los artículos 2 y 4 de la Ley de Coordinación en Materia de Derechos con la Federación, se expide la presente Tarifa, misma que se expresa en pesos y que regirá durante el </w:t>
      </w:r>
      <w:r w:rsidR="00185346" w:rsidRPr="002336D0">
        <w:rPr>
          <w:rFonts w:ascii="Century Gothic" w:hAnsi="Century Gothic" w:cs="Arial"/>
          <w:lang w:val="es-ES_tradnl"/>
        </w:rPr>
        <w:t>E</w:t>
      </w:r>
      <w:r w:rsidRPr="002336D0">
        <w:rPr>
          <w:rFonts w:ascii="Century Gothic" w:hAnsi="Century Gothic" w:cs="Arial"/>
          <w:lang w:val="es-ES_tradnl"/>
        </w:rPr>
        <w:t xml:space="preserve">jercicio </w:t>
      </w:r>
      <w:r w:rsidR="00185346" w:rsidRPr="002336D0">
        <w:rPr>
          <w:rFonts w:ascii="Century Gothic" w:hAnsi="Century Gothic" w:cs="Arial"/>
          <w:lang w:val="es-ES_tradnl"/>
        </w:rPr>
        <w:t>F</w:t>
      </w:r>
      <w:r w:rsidRPr="002336D0">
        <w:rPr>
          <w:rFonts w:ascii="Century Gothic" w:hAnsi="Century Gothic" w:cs="Arial"/>
          <w:lang w:val="es-ES_tradnl"/>
        </w:rPr>
        <w:t>iscal de</w:t>
      </w:r>
      <w:r w:rsidR="00185346" w:rsidRPr="002336D0">
        <w:rPr>
          <w:rFonts w:ascii="Century Gothic" w:hAnsi="Century Gothic" w:cs="Arial"/>
          <w:lang w:val="es-ES_tradnl"/>
        </w:rPr>
        <w:t>l</w:t>
      </w:r>
      <w:r w:rsidR="00F737A6">
        <w:rPr>
          <w:rFonts w:ascii="Century Gothic" w:hAnsi="Century Gothic" w:cs="Arial"/>
          <w:lang w:val="es-ES_tradnl"/>
        </w:rPr>
        <w:t xml:space="preserve"> </w:t>
      </w:r>
      <w:r w:rsidR="00EC65C4" w:rsidRPr="002336D0">
        <w:rPr>
          <w:rFonts w:ascii="Century Gothic" w:hAnsi="Century Gothic" w:cs="Arial"/>
          <w:lang w:val="es-ES_tradnl"/>
        </w:rPr>
        <w:t>2020</w:t>
      </w:r>
      <w:r w:rsidRPr="002336D0">
        <w:rPr>
          <w:rFonts w:ascii="Century Gothic" w:hAnsi="Century Gothic" w:cs="Arial"/>
          <w:lang w:val="es-ES_tradnl"/>
        </w:rPr>
        <w:t xml:space="preserve">, para el cobro de los derechos que deba percibir la hacienda pública del Municipio de </w:t>
      </w:r>
      <w:r w:rsidR="00CC4B89" w:rsidRPr="00C45980">
        <w:rPr>
          <w:rFonts w:ascii="Century Gothic" w:hAnsi="Century Gothic" w:cs="Arial"/>
          <w:b/>
          <w:lang w:val="es-ES_tradnl"/>
        </w:rPr>
        <w:t>Coyame del Sotol</w:t>
      </w:r>
      <w:r w:rsidRPr="002336D0">
        <w:rPr>
          <w:rFonts w:ascii="Century Gothic" w:hAnsi="Century Gothic" w:cs="Arial"/>
          <w:lang w:val="es-ES_tradnl"/>
        </w:rPr>
        <w:t>:</w:t>
      </w:r>
    </w:p>
    <w:p w:rsidR="001A289E" w:rsidRPr="002336D0" w:rsidRDefault="001A289E" w:rsidP="00C45980">
      <w:pPr>
        <w:jc w:val="both"/>
        <w:rPr>
          <w:rFonts w:ascii="Century Gothic" w:hAnsi="Century Gothic" w:cs="Arial"/>
          <w:lang w:val="es-ES_tradnl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985"/>
      </w:tblGrid>
      <w:tr w:rsidR="001A289E" w:rsidRPr="002336D0" w:rsidTr="00C45980">
        <w:trPr>
          <w:trHeight w:val="539"/>
        </w:trPr>
        <w:tc>
          <w:tcPr>
            <w:tcW w:w="6804" w:type="dxa"/>
            <w:vAlign w:val="center"/>
          </w:tcPr>
          <w:p w:rsidR="001A289E" w:rsidRPr="002336D0" w:rsidRDefault="001A289E" w:rsidP="00C459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>II.</w:t>
            </w:r>
            <w:r w:rsidR="00C45980"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>DERECHOS</w:t>
            </w:r>
          </w:p>
        </w:tc>
        <w:tc>
          <w:tcPr>
            <w:tcW w:w="1985" w:type="dxa"/>
            <w:vAlign w:val="center"/>
          </w:tcPr>
          <w:p w:rsidR="00E4192E" w:rsidRPr="002336D0" w:rsidRDefault="00E4192E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A289E" w:rsidRPr="002336D0" w:rsidTr="00C45980">
        <w:tc>
          <w:tcPr>
            <w:tcW w:w="6804" w:type="dxa"/>
          </w:tcPr>
          <w:p w:rsidR="001A289E" w:rsidRPr="004E0B78" w:rsidRDefault="00DD76B9" w:rsidP="00C4598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highlight w:val="magenta"/>
                <w:lang w:val="es-ES_tradnl"/>
              </w:rPr>
            </w:pPr>
            <w:r w:rsidRPr="0051514F">
              <w:rPr>
                <w:rFonts w:ascii="Century Gothic" w:hAnsi="Century Gothic" w:cs="Arial"/>
                <w:b/>
                <w:bCs/>
                <w:lang w:val="es-ES_tradnl"/>
              </w:rPr>
              <w:t>II.</w:t>
            </w:r>
            <w:r w:rsidR="00C45980">
              <w:rPr>
                <w:rFonts w:ascii="Century Gothic" w:hAnsi="Century Gothic" w:cs="Arial"/>
                <w:b/>
                <w:bCs/>
                <w:lang w:val="es-ES_tradnl"/>
              </w:rPr>
              <w:t xml:space="preserve">1. </w:t>
            </w:r>
            <w:r w:rsidR="007C4A4C" w:rsidRPr="0051514F">
              <w:rPr>
                <w:rFonts w:ascii="Century Gothic" w:hAnsi="Century Gothic" w:cs="Arial"/>
                <w:b/>
                <w:bCs/>
                <w:lang w:val="es-ES_tradnl"/>
              </w:rPr>
              <w:t xml:space="preserve">Alineamiento de predios y asignación de </w:t>
            </w:r>
            <w:r w:rsidR="00524934" w:rsidRPr="0051514F">
              <w:rPr>
                <w:rFonts w:ascii="Century Gothic" w:hAnsi="Century Gothic" w:cs="Arial"/>
                <w:b/>
                <w:bCs/>
                <w:lang w:val="es-ES_tradnl"/>
              </w:rPr>
              <w:t>número</w:t>
            </w:r>
            <w:r w:rsidR="007C4A4C" w:rsidRPr="0051514F">
              <w:rPr>
                <w:rFonts w:ascii="Century Gothic" w:hAnsi="Century Gothic" w:cs="Arial"/>
                <w:b/>
                <w:bCs/>
                <w:lang w:val="es-ES_tradnl"/>
              </w:rPr>
              <w:t xml:space="preserve"> oficial</w:t>
            </w:r>
            <w:r w:rsidR="00BE07CC" w:rsidRPr="0051514F">
              <w:rPr>
                <w:rFonts w:ascii="Century Gothic" w:hAnsi="Century Gothic" w:cs="Arial"/>
                <w:b/>
                <w:bCs/>
                <w:lang w:val="es-ES_tradnl"/>
              </w:rPr>
              <w:t xml:space="preserve"> y otros documentos catastrales</w:t>
            </w:r>
          </w:p>
        </w:tc>
        <w:tc>
          <w:tcPr>
            <w:tcW w:w="1985" w:type="dxa"/>
          </w:tcPr>
          <w:p w:rsidR="001A289E" w:rsidRPr="002336D0" w:rsidRDefault="001A289E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A289E" w:rsidRPr="002336D0" w:rsidTr="00C45980">
        <w:tc>
          <w:tcPr>
            <w:tcW w:w="6804" w:type="dxa"/>
          </w:tcPr>
          <w:p w:rsidR="001A289E" w:rsidRPr="002336D0" w:rsidRDefault="007C4A4C" w:rsidP="00C4598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 xml:space="preserve">1.- Alineamiento de </w:t>
            </w:r>
            <w:r w:rsidR="00C45980">
              <w:rPr>
                <w:rFonts w:ascii="Century Gothic" w:hAnsi="Century Gothic" w:cs="Arial"/>
                <w:lang w:val="es-ES_tradnl"/>
              </w:rPr>
              <w:t>p</w:t>
            </w:r>
            <w:r w:rsidRPr="002336D0">
              <w:rPr>
                <w:rFonts w:ascii="Century Gothic" w:hAnsi="Century Gothic" w:cs="Arial"/>
                <w:lang w:val="es-ES_tradnl"/>
              </w:rPr>
              <w:t>redio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 xml:space="preserve"> </w:t>
            </w:r>
            <w:r w:rsidR="00C45980">
              <w:rPr>
                <w:rFonts w:ascii="Century Gothic" w:hAnsi="Century Gothic" w:cs="Arial"/>
                <w:lang w:val="es-ES_tradnl"/>
              </w:rPr>
              <w:t>u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rbano</w:t>
            </w:r>
          </w:p>
        </w:tc>
        <w:tc>
          <w:tcPr>
            <w:tcW w:w="1985" w:type="dxa"/>
          </w:tcPr>
          <w:p w:rsidR="001A289E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12</w:t>
            </w:r>
            <w:r w:rsidR="007C4A4C" w:rsidRPr="002336D0">
              <w:rPr>
                <w:rFonts w:ascii="Century Gothic" w:hAnsi="Century Gothic" w:cs="Arial"/>
                <w:lang w:val="es-ES_tradnl"/>
              </w:rPr>
              <w:t>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C45980" w:rsidP="00C4598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2.- Alineamiento de predio rú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stico</w:t>
            </w:r>
          </w:p>
        </w:tc>
        <w:tc>
          <w:tcPr>
            <w:tcW w:w="1985" w:type="dxa"/>
          </w:tcPr>
          <w:p w:rsidR="0017416C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500.00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3.- Asignación de número oficial</w:t>
            </w:r>
          </w:p>
        </w:tc>
        <w:tc>
          <w:tcPr>
            <w:tcW w:w="1985" w:type="dxa"/>
          </w:tcPr>
          <w:p w:rsidR="0017416C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20.00</w:t>
            </w:r>
          </w:p>
        </w:tc>
      </w:tr>
      <w:tr w:rsidR="009D0348" w:rsidRPr="002336D0" w:rsidTr="00C45980">
        <w:tc>
          <w:tcPr>
            <w:tcW w:w="6804" w:type="dxa"/>
          </w:tcPr>
          <w:p w:rsidR="009D0348" w:rsidRPr="002336D0" w:rsidRDefault="00C45980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4.- Elaboración de a</w:t>
            </w:r>
            <w:r w:rsidR="009D0348" w:rsidRPr="002336D0">
              <w:rPr>
                <w:rFonts w:ascii="Century Gothic" w:hAnsi="Century Gothic" w:cs="Arial"/>
                <w:bCs/>
                <w:lang w:val="es-ES_tradnl"/>
              </w:rPr>
              <w:t>valúos</w:t>
            </w:r>
            <w:r w:rsidR="00BE07CC" w:rsidRPr="002336D0">
              <w:rPr>
                <w:rFonts w:ascii="Century Gothic" w:hAnsi="Century Gothic" w:cs="Arial"/>
                <w:bCs/>
                <w:lang w:val="es-ES_tradnl"/>
              </w:rPr>
              <w:t xml:space="preserve"> catastrales</w:t>
            </w:r>
          </w:p>
        </w:tc>
        <w:tc>
          <w:tcPr>
            <w:tcW w:w="1985" w:type="dxa"/>
          </w:tcPr>
          <w:p w:rsidR="009D0348" w:rsidRPr="00C4598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C4598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9D0348" w:rsidRPr="00C45980">
              <w:rPr>
                <w:rFonts w:ascii="Century Gothic" w:hAnsi="Century Gothic" w:cs="Arial"/>
                <w:bCs/>
                <w:lang w:val="es-ES_tradnl"/>
              </w:rPr>
              <w:t>350.00</w:t>
            </w:r>
          </w:p>
        </w:tc>
      </w:tr>
      <w:tr w:rsidR="009D0348" w:rsidRPr="002336D0" w:rsidTr="00C45980">
        <w:tc>
          <w:tcPr>
            <w:tcW w:w="6804" w:type="dxa"/>
          </w:tcPr>
          <w:p w:rsidR="009D0348" w:rsidRPr="002336D0" w:rsidRDefault="009D0348" w:rsidP="00C4598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5.- Elaboración de </w:t>
            </w:r>
            <w:r w:rsidR="00C45980">
              <w:rPr>
                <w:rFonts w:ascii="Century Gothic" w:hAnsi="Century Gothic" w:cs="Arial"/>
                <w:bCs/>
                <w:lang w:val="es-ES_tradnl"/>
              </w:rPr>
              <w:t>p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lanos</w:t>
            </w:r>
            <w:r w:rsidR="00BE07CC" w:rsidRPr="002336D0">
              <w:rPr>
                <w:rFonts w:ascii="Century Gothic" w:hAnsi="Century Gothic" w:cs="Arial"/>
                <w:bCs/>
                <w:lang w:val="es-ES_tradnl"/>
              </w:rPr>
              <w:t xml:space="preserve"> catastrales</w:t>
            </w:r>
          </w:p>
        </w:tc>
        <w:tc>
          <w:tcPr>
            <w:tcW w:w="1985" w:type="dxa"/>
          </w:tcPr>
          <w:p w:rsidR="009D0348" w:rsidRPr="00C4598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C4598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9D0348" w:rsidRPr="00C45980">
              <w:rPr>
                <w:rFonts w:ascii="Century Gothic" w:hAnsi="Century Gothic" w:cs="Arial"/>
                <w:bCs/>
                <w:lang w:val="es-ES_tradnl"/>
              </w:rPr>
              <w:t>250.00</w:t>
            </w:r>
          </w:p>
        </w:tc>
      </w:tr>
      <w:tr w:rsidR="009D0348" w:rsidRPr="002336D0" w:rsidTr="00C45980">
        <w:tc>
          <w:tcPr>
            <w:tcW w:w="6804" w:type="dxa"/>
          </w:tcPr>
          <w:p w:rsidR="009D0348" w:rsidRPr="002336D0" w:rsidRDefault="009D0348" w:rsidP="00C4598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6.- Certificación de </w:t>
            </w:r>
            <w:r w:rsidR="00C45980">
              <w:rPr>
                <w:rFonts w:ascii="Century Gothic" w:hAnsi="Century Gothic" w:cs="Arial"/>
                <w:bCs/>
                <w:lang w:val="es-ES_tradnl"/>
              </w:rPr>
              <w:t>d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ocumentos catastrales</w:t>
            </w:r>
          </w:p>
        </w:tc>
        <w:tc>
          <w:tcPr>
            <w:tcW w:w="1985" w:type="dxa"/>
          </w:tcPr>
          <w:p w:rsidR="009D0348" w:rsidRPr="00C4598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C4598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9D0348" w:rsidRPr="00C45980">
              <w:rPr>
                <w:rFonts w:ascii="Century Gothic" w:hAnsi="Century Gothic" w:cs="Arial"/>
                <w:bCs/>
                <w:lang w:val="es-ES_tradnl"/>
              </w:rPr>
              <w:t>200.00</w:t>
            </w:r>
          </w:p>
        </w:tc>
      </w:tr>
      <w:tr w:rsidR="009D0348" w:rsidRPr="002336D0" w:rsidTr="00C45980">
        <w:tc>
          <w:tcPr>
            <w:tcW w:w="6804" w:type="dxa"/>
          </w:tcPr>
          <w:p w:rsidR="009D0348" w:rsidRPr="002336D0" w:rsidRDefault="009D0348" w:rsidP="002F669A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 xml:space="preserve">7.- Elaboración de </w:t>
            </w:r>
            <w:r w:rsidR="00716E6A">
              <w:rPr>
                <w:rFonts w:ascii="Century Gothic" w:hAnsi="Century Gothic" w:cs="Arial"/>
                <w:bCs/>
                <w:lang w:val="es-ES_tradnl"/>
              </w:rPr>
              <w:t>c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ontratos privados de </w:t>
            </w:r>
            <w:r w:rsidR="00716E6A">
              <w:rPr>
                <w:rFonts w:ascii="Century Gothic" w:hAnsi="Century Gothic" w:cs="Arial"/>
                <w:bCs/>
                <w:lang w:val="es-ES_tradnl"/>
              </w:rPr>
              <w:t>c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ompra</w:t>
            </w:r>
            <w:r w:rsidR="002F669A">
              <w:rPr>
                <w:rFonts w:ascii="Century Gothic" w:hAnsi="Century Gothic" w:cs="Arial"/>
                <w:bCs/>
                <w:lang w:val="es-ES_tradnl"/>
              </w:rPr>
              <w:t>v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enta</w:t>
            </w:r>
            <w:r w:rsidR="00BE07CC" w:rsidRPr="002336D0">
              <w:rPr>
                <w:rFonts w:ascii="Century Gothic" w:hAnsi="Century Gothic" w:cs="Arial"/>
                <w:bCs/>
                <w:lang w:val="es-ES_tradnl"/>
              </w:rPr>
              <w:t xml:space="preserve"> Inmobiliarios</w:t>
            </w:r>
          </w:p>
        </w:tc>
        <w:tc>
          <w:tcPr>
            <w:tcW w:w="1985" w:type="dxa"/>
          </w:tcPr>
          <w:p w:rsidR="009D0348" w:rsidRPr="00C4598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C4598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9D0348" w:rsidRPr="00C45980">
              <w:rPr>
                <w:rFonts w:ascii="Century Gothic" w:hAnsi="Century Gothic" w:cs="Arial"/>
                <w:bCs/>
                <w:lang w:val="es-ES_tradnl"/>
              </w:rPr>
              <w:t>500.00</w:t>
            </w:r>
          </w:p>
        </w:tc>
      </w:tr>
      <w:tr w:rsidR="009D0348" w:rsidRPr="002336D0" w:rsidTr="00C45980">
        <w:tc>
          <w:tcPr>
            <w:tcW w:w="6804" w:type="dxa"/>
          </w:tcPr>
          <w:p w:rsidR="009D0348" w:rsidRPr="002336D0" w:rsidRDefault="009D0348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8.- Elaboración de Cesión de Derechos</w:t>
            </w:r>
            <w:r w:rsidR="00BE07CC" w:rsidRPr="002336D0">
              <w:rPr>
                <w:rFonts w:ascii="Century Gothic" w:hAnsi="Century Gothic" w:cs="Arial"/>
                <w:bCs/>
                <w:lang w:val="es-ES_tradnl"/>
              </w:rPr>
              <w:t xml:space="preserve"> Inmobiliarios</w:t>
            </w:r>
          </w:p>
        </w:tc>
        <w:tc>
          <w:tcPr>
            <w:tcW w:w="1985" w:type="dxa"/>
          </w:tcPr>
          <w:p w:rsidR="009D0348" w:rsidRPr="00C4598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C4598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9D0348" w:rsidRPr="00C45980">
              <w:rPr>
                <w:rFonts w:ascii="Century Gothic" w:hAnsi="Century Gothic" w:cs="Arial"/>
                <w:bCs/>
                <w:lang w:val="es-ES_tradnl"/>
              </w:rPr>
              <w:t>500.00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DD76B9" w:rsidP="00716E6A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II.</w:t>
            </w:r>
            <w:r w:rsidR="00716E6A">
              <w:rPr>
                <w:rFonts w:ascii="Century Gothic" w:hAnsi="Century Gothic" w:cs="Arial"/>
                <w:b/>
                <w:lang w:val="es-ES_tradnl"/>
              </w:rPr>
              <w:t>2</w:t>
            </w:r>
            <w:r w:rsidR="0017416C" w:rsidRPr="002336D0">
              <w:rPr>
                <w:rFonts w:ascii="Century Gothic" w:hAnsi="Century Gothic" w:cs="Arial"/>
                <w:b/>
                <w:lang w:val="es-ES_tradnl"/>
              </w:rPr>
              <w:t>.</w:t>
            </w:r>
            <w:r w:rsidR="00716E6A">
              <w:rPr>
                <w:rFonts w:ascii="Century Gothic" w:hAnsi="Century Gothic" w:cs="Arial"/>
                <w:b/>
                <w:lang w:val="es-ES_tradnl"/>
              </w:rPr>
              <w:t xml:space="preserve"> </w:t>
            </w:r>
            <w:r w:rsidR="0017416C" w:rsidRPr="002336D0">
              <w:rPr>
                <w:rFonts w:ascii="Century Gothic" w:hAnsi="Century Gothic" w:cs="Arial"/>
                <w:b/>
                <w:lang w:val="es-ES_tradnl"/>
              </w:rPr>
              <w:t xml:space="preserve">Licencias de construcción, </w:t>
            </w:r>
            <w:r w:rsidR="0017416C" w:rsidRPr="002336D0">
              <w:rPr>
                <w:rFonts w:ascii="Century Gothic" w:hAnsi="Century Gothic"/>
                <w:b/>
              </w:rPr>
              <w:t>Subdivisión y fusión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  <w:tcBorders>
              <w:bottom w:val="single" w:sz="4" w:space="0" w:color="auto"/>
            </w:tcBorders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1.- Autorización de planos por metro cuadrado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16C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0.50</w:t>
            </w:r>
          </w:p>
        </w:tc>
      </w:tr>
      <w:tr w:rsidR="0017416C" w:rsidRPr="002336D0" w:rsidTr="00C4598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2.- Construcción, reconstrucción, reparación, ampliación y ornato de: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</w:p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F1232B" w:rsidRPr="002336D0" w:rsidTr="00C4598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2B" w:rsidRPr="002336D0" w:rsidRDefault="00F123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A) Locales comerciales o industriales, mientras dure la obra, por metro cuadrado mensual.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2B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</w:tc>
      </w:tr>
      <w:tr w:rsidR="00F1232B" w:rsidRPr="002336D0" w:rsidTr="00C4598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2B" w:rsidRPr="002336D0" w:rsidRDefault="00F123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B) Casas-habitación, mientras dure la obra, por metro cuadrado, mensual.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2B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  <w:p w:rsidR="00F1232B" w:rsidRPr="002336D0" w:rsidRDefault="00F1232B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F1232B" w:rsidRPr="002336D0" w:rsidTr="00C4598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2B" w:rsidRPr="002336D0" w:rsidRDefault="00F123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C) Casas – habitación con superficie de hasta 50 m2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2B" w:rsidRPr="002336D0" w:rsidRDefault="00F1232B" w:rsidP="002336D0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Exenta de pago, mas no de permiso.</w:t>
            </w:r>
          </w:p>
        </w:tc>
      </w:tr>
      <w:tr w:rsidR="0017416C" w:rsidRPr="002336D0" w:rsidTr="00C45980">
        <w:tc>
          <w:tcPr>
            <w:tcW w:w="6804" w:type="dxa"/>
            <w:tcBorders>
              <w:top w:val="single" w:sz="4" w:space="0" w:color="auto"/>
            </w:tcBorders>
          </w:tcPr>
          <w:p w:rsidR="0017416C" w:rsidRPr="002336D0" w:rsidRDefault="0017416C" w:rsidP="00464E13">
            <w:pPr>
              <w:spacing w:line="324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3.- Rompimiento de pavimento o apertura de zanjas en la vía pública, por cada metro de largo y hasta un metro de ancho.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7416C" w:rsidRPr="002336D0" w:rsidRDefault="0097734D" w:rsidP="00464E13">
            <w:pPr>
              <w:spacing w:line="324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14.00</w:t>
            </w:r>
          </w:p>
        </w:tc>
      </w:tr>
      <w:tr w:rsidR="0097734D" w:rsidRPr="002336D0" w:rsidTr="00C45980">
        <w:tc>
          <w:tcPr>
            <w:tcW w:w="6804" w:type="dxa"/>
            <w:tcBorders>
              <w:top w:val="single" w:sz="4" w:space="0" w:color="auto"/>
            </w:tcBorders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La reposición será por cuenta del interesado, quien deberá garantizar o pagar su costo en el momento de la expedición de la autorización correspondiente.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97734D" w:rsidRPr="002336D0" w:rsidTr="00C45980">
        <w:tc>
          <w:tcPr>
            <w:tcW w:w="6804" w:type="dxa"/>
            <w:shd w:val="clear" w:color="auto" w:fill="auto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A) De asfalto</w:t>
            </w:r>
          </w:p>
        </w:tc>
        <w:tc>
          <w:tcPr>
            <w:tcW w:w="1985" w:type="dxa"/>
            <w:shd w:val="clear" w:color="auto" w:fill="auto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$200.00</w:t>
            </w:r>
          </w:p>
        </w:tc>
      </w:tr>
      <w:tr w:rsidR="0097734D" w:rsidRPr="002336D0" w:rsidTr="00C45980">
        <w:tc>
          <w:tcPr>
            <w:tcW w:w="6804" w:type="dxa"/>
            <w:shd w:val="clear" w:color="auto" w:fill="auto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B) De concreto</w:t>
            </w:r>
          </w:p>
        </w:tc>
        <w:tc>
          <w:tcPr>
            <w:tcW w:w="1985" w:type="dxa"/>
            <w:shd w:val="clear" w:color="auto" w:fill="auto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$350.00</w:t>
            </w:r>
          </w:p>
        </w:tc>
      </w:tr>
      <w:tr w:rsidR="0097734D" w:rsidRPr="002336D0" w:rsidTr="00C45980">
        <w:tc>
          <w:tcPr>
            <w:tcW w:w="6804" w:type="dxa"/>
            <w:shd w:val="clear" w:color="auto" w:fill="auto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>3.1. Apertura de zanja para introducción de gasoductos, instalación de líneas de fibra óptica o similar por metro lineal.</w:t>
            </w:r>
          </w:p>
        </w:tc>
        <w:tc>
          <w:tcPr>
            <w:tcW w:w="1985" w:type="dxa"/>
            <w:shd w:val="clear" w:color="auto" w:fill="auto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$128.60</w:t>
            </w:r>
          </w:p>
        </w:tc>
      </w:tr>
      <w:tr w:rsidR="0097734D" w:rsidRPr="002336D0" w:rsidTr="00C45980">
        <w:tc>
          <w:tcPr>
            <w:tcW w:w="6804" w:type="dxa"/>
            <w:shd w:val="clear" w:color="auto" w:fill="auto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3.2. Anuencia favorable para el trámite de licencia para el funcionamiento de</w:t>
            </w:r>
            <w:r w:rsidR="00716E6A">
              <w:rPr>
                <w:rFonts w:ascii="Century Gothic" w:hAnsi="Century Gothic" w:cs="Arial"/>
                <w:lang w:val="es-ES_tradnl"/>
              </w:rPr>
              <w:t>:</w:t>
            </w:r>
            <w:r w:rsidRPr="002336D0">
              <w:rPr>
                <w:rFonts w:ascii="Century Gothic" w:hAnsi="Century Gothic" w:cs="Arial"/>
                <w:lang w:val="es-ES_tradn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97734D" w:rsidRPr="002336D0" w:rsidTr="00C45980">
        <w:tc>
          <w:tcPr>
            <w:tcW w:w="6804" w:type="dxa"/>
            <w:shd w:val="clear" w:color="auto" w:fill="auto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a)</w:t>
            </w:r>
            <w:r w:rsidR="00716E6A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2336D0">
              <w:rPr>
                <w:rFonts w:ascii="Century Gothic" w:hAnsi="Century Gothic" w:cs="Arial"/>
                <w:lang w:val="es-ES_tradnl"/>
              </w:rPr>
              <w:t>Establecimientos comerciales  por metro cuadrado</w:t>
            </w:r>
          </w:p>
        </w:tc>
        <w:tc>
          <w:tcPr>
            <w:tcW w:w="1985" w:type="dxa"/>
            <w:shd w:val="clear" w:color="auto" w:fill="auto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$1.00</w:t>
            </w:r>
          </w:p>
        </w:tc>
      </w:tr>
      <w:tr w:rsidR="0097734D" w:rsidRPr="002336D0" w:rsidTr="00C45980">
        <w:tc>
          <w:tcPr>
            <w:tcW w:w="6804" w:type="dxa"/>
            <w:shd w:val="clear" w:color="auto" w:fill="auto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b)</w:t>
            </w:r>
            <w:r w:rsidR="00716E6A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2336D0">
              <w:rPr>
                <w:rFonts w:ascii="Century Gothic" w:hAnsi="Century Gothic" w:cs="Arial"/>
                <w:lang w:val="es-ES_tradnl"/>
              </w:rPr>
              <w:t>Para establecimientos Industriales, gasoductos y gaseras por metro cuadrado</w:t>
            </w:r>
          </w:p>
        </w:tc>
        <w:tc>
          <w:tcPr>
            <w:tcW w:w="1985" w:type="dxa"/>
            <w:shd w:val="clear" w:color="auto" w:fill="auto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</w:tc>
      </w:tr>
      <w:tr w:rsidR="0017416C" w:rsidRPr="002336D0" w:rsidTr="00C45980">
        <w:tc>
          <w:tcPr>
            <w:tcW w:w="6804" w:type="dxa"/>
            <w:shd w:val="clear" w:color="auto" w:fill="auto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4.- Banquetas y bardas por metro cuadrado</w:t>
            </w:r>
          </w:p>
        </w:tc>
        <w:tc>
          <w:tcPr>
            <w:tcW w:w="1985" w:type="dxa"/>
            <w:shd w:val="clear" w:color="auto" w:fill="auto"/>
          </w:tcPr>
          <w:p w:rsidR="0017416C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10.00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5.- Subdivisión, fusión y relotificación de lotes: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97734D" w:rsidRPr="002336D0" w:rsidTr="00C45980">
        <w:tc>
          <w:tcPr>
            <w:tcW w:w="6804" w:type="dxa"/>
          </w:tcPr>
          <w:p w:rsidR="0097734D" w:rsidRPr="002336D0" w:rsidRDefault="0097734D" w:rsidP="000808E5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5.1. </w:t>
            </w:r>
            <w:r w:rsidRPr="002336D0">
              <w:rPr>
                <w:rFonts w:ascii="Century Gothic" w:hAnsi="Century Gothic"/>
              </w:rPr>
              <w:t xml:space="preserve">Subdivisión y fusión de predios urbanos y suburbanos 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por metro cuadrado</w:t>
            </w:r>
          </w:p>
        </w:tc>
        <w:tc>
          <w:tcPr>
            <w:tcW w:w="1985" w:type="dxa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97734D" w:rsidRPr="002336D0" w:rsidTr="00C45980">
        <w:tc>
          <w:tcPr>
            <w:tcW w:w="6804" w:type="dxa"/>
          </w:tcPr>
          <w:p w:rsidR="0097734D" w:rsidRPr="002336D0" w:rsidRDefault="0097734D" w:rsidP="00716E6A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2336D0">
              <w:rPr>
                <w:rFonts w:ascii="Century Gothic" w:hAnsi="Century Gothic"/>
              </w:rPr>
              <w:t>5.2</w:t>
            </w:r>
            <w:r w:rsidR="00716E6A">
              <w:rPr>
                <w:rFonts w:ascii="Century Gothic" w:hAnsi="Century Gothic"/>
              </w:rPr>
              <w:t>.</w:t>
            </w:r>
            <w:r w:rsidRPr="002336D0">
              <w:rPr>
                <w:rFonts w:ascii="Century Gothic" w:hAnsi="Century Gothic"/>
              </w:rPr>
              <w:t xml:space="preserve"> Subdivisión y fusión en predios rústicos, por hectárea</w:t>
            </w:r>
          </w:p>
        </w:tc>
        <w:tc>
          <w:tcPr>
            <w:tcW w:w="1985" w:type="dxa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97734D" w:rsidRPr="002336D0" w:rsidTr="00C45980">
        <w:tc>
          <w:tcPr>
            <w:tcW w:w="6804" w:type="dxa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2336D0">
              <w:rPr>
                <w:rFonts w:ascii="Century Gothic" w:hAnsi="Century Gothic"/>
              </w:rPr>
              <w:t>A) Agrícola</w:t>
            </w:r>
          </w:p>
        </w:tc>
        <w:tc>
          <w:tcPr>
            <w:tcW w:w="1985" w:type="dxa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$100.00</w:t>
            </w:r>
          </w:p>
        </w:tc>
      </w:tr>
      <w:tr w:rsidR="0097734D" w:rsidRPr="002336D0" w:rsidTr="00C45980">
        <w:tc>
          <w:tcPr>
            <w:tcW w:w="6804" w:type="dxa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2336D0">
              <w:rPr>
                <w:rFonts w:ascii="Century Gothic" w:hAnsi="Century Gothic"/>
              </w:rPr>
              <w:t>B) Industrial</w:t>
            </w:r>
          </w:p>
        </w:tc>
        <w:tc>
          <w:tcPr>
            <w:tcW w:w="1985" w:type="dxa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$75.00</w:t>
            </w:r>
          </w:p>
        </w:tc>
      </w:tr>
      <w:tr w:rsidR="0097734D" w:rsidRPr="002336D0" w:rsidTr="00C45980">
        <w:tc>
          <w:tcPr>
            <w:tcW w:w="6804" w:type="dxa"/>
          </w:tcPr>
          <w:p w:rsidR="0097734D" w:rsidRPr="002336D0" w:rsidRDefault="0097734D" w:rsidP="002336D0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2336D0">
              <w:rPr>
                <w:rFonts w:ascii="Century Gothic" w:hAnsi="Century Gothic"/>
              </w:rPr>
              <w:t>C) Ganadero</w:t>
            </w:r>
          </w:p>
        </w:tc>
        <w:tc>
          <w:tcPr>
            <w:tcW w:w="1985" w:type="dxa"/>
          </w:tcPr>
          <w:p w:rsidR="0097734D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6.- Por la expedición de certificados de prueba de estabilidad.</w:t>
            </w:r>
          </w:p>
        </w:tc>
        <w:tc>
          <w:tcPr>
            <w:tcW w:w="1985" w:type="dxa"/>
          </w:tcPr>
          <w:p w:rsidR="0017416C" w:rsidRPr="002336D0" w:rsidRDefault="0097734D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500.00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6.1</w:t>
            </w:r>
            <w:r w:rsidR="00716E6A">
              <w:rPr>
                <w:rFonts w:ascii="Century Gothic" w:hAnsi="Century Gothic" w:cs="Arial"/>
                <w:lang w:val="es-ES_tradnl"/>
              </w:rPr>
              <w:t>.</w:t>
            </w:r>
            <w:r w:rsidRPr="002336D0">
              <w:rPr>
                <w:rFonts w:ascii="Century Gothic" w:hAnsi="Century Gothic" w:cs="Arial"/>
                <w:lang w:val="es-ES_tradnl"/>
              </w:rPr>
              <w:t xml:space="preserve"> Inspección  sobre el cumplimiento de las medidas de prevención y Seguridad  en establecimientos comerciales e industriales por cada inspección    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7A1C75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4,000.00</w:t>
            </w: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DD76B9" w:rsidP="00716E6A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lastRenderedPageBreak/>
              <w:t>II.</w:t>
            </w:r>
            <w:r w:rsidR="00716E6A">
              <w:rPr>
                <w:rFonts w:ascii="Century Gothic" w:hAnsi="Century Gothic" w:cs="Arial"/>
                <w:b/>
                <w:lang w:val="es-ES_tradnl"/>
              </w:rPr>
              <w:t>3</w:t>
            </w:r>
            <w:r w:rsidR="0017416C" w:rsidRPr="002336D0">
              <w:rPr>
                <w:rFonts w:ascii="Century Gothic" w:hAnsi="Century Gothic" w:cs="Arial"/>
                <w:b/>
                <w:lang w:val="es-ES_tradnl"/>
              </w:rPr>
              <w:t>.</w:t>
            </w:r>
            <w:r w:rsidR="00716E6A">
              <w:rPr>
                <w:rFonts w:ascii="Century Gothic" w:hAnsi="Century Gothic" w:cs="Arial"/>
                <w:b/>
                <w:lang w:val="es-ES_tradnl"/>
              </w:rPr>
              <w:t xml:space="preserve"> </w:t>
            </w:r>
            <w:r w:rsidR="0017416C" w:rsidRPr="002336D0">
              <w:rPr>
                <w:rFonts w:ascii="Century Gothic" w:hAnsi="Century Gothic" w:cs="Arial"/>
                <w:b/>
                <w:lang w:val="es-ES_tradnl"/>
              </w:rPr>
              <w:t>Licencia de Uso de Suelo ( Vigencia de 5 años )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Tarifa por metro cuadrado</w:t>
            </w:r>
          </w:p>
        </w:tc>
        <w:tc>
          <w:tcPr>
            <w:tcW w:w="1985" w:type="dxa"/>
          </w:tcPr>
          <w:p w:rsidR="007A1C75" w:rsidRPr="002336D0" w:rsidRDefault="007A1C75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1.- Casa Habitación</w:t>
            </w:r>
          </w:p>
        </w:tc>
        <w:tc>
          <w:tcPr>
            <w:tcW w:w="1985" w:type="dxa"/>
          </w:tcPr>
          <w:p w:rsidR="007A1C75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2.- Comercial y de servicios en general</w:t>
            </w:r>
          </w:p>
        </w:tc>
        <w:tc>
          <w:tcPr>
            <w:tcW w:w="1985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2.1</w:t>
            </w:r>
            <w:r w:rsidR="00716E6A">
              <w:rPr>
                <w:rFonts w:ascii="Century Gothic" w:hAnsi="Century Gothic" w:cs="Arial"/>
                <w:lang w:val="es-ES_tradnl"/>
              </w:rPr>
              <w:t>.</w:t>
            </w:r>
            <w:r w:rsidRPr="002336D0">
              <w:rPr>
                <w:rFonts w:ascii="Century Gothic" w:hAnsi="Century Gothic" w:cs="Arial"/>
                <w:lang w:val="es-ES_tradnl"/>
              </w:rPr>
              <w:t xml:space="preserve"> Dentro de la zona centro</w:t>
            </w:r>
          </w:p>
        </w:tc>
        <w:tc>
          <w:tcPr>
            <w:tcW w:w="1985" w:type="dxa"/>
          </w:tcPr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2.2</w:t>
            </w:r>
            <w:r w:rsidR="00716E6A">
              <w:rPr>
                <w:rFonts w:ascii="Century Gothic" w:hAnsi="Century Gothic" w:cs="Arial"/>
                <w:lang w:val="es-ES_tradnl"/>
              </w:rPr>
              <w:t>.</w:t>
            </w:r>
            <w:r w:rsidRPr="002336D0">
              <w:rPr>
                <w:rFonts w:ascii="Century Gothic" w:hAnsi="Century Gothic" w:cs="Arial"/>
                <w:lang w:val="es-ES_tradnl"/>
              </w:rPr>
              <w:t xml:space="preserve"> Fuera de la zona centro</w:t>
            </w:r>
          </w:p>
        </w:tc>
        <w:tc>
          <w:tcPr>
            <w:tcW w:w="1985" w:type="dxa"/>
          </w:tcPr>
          <w:p w:rsidR="007A1C75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$2.50</w:t>
            </w: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6153CA">
            <w:pPr>
              <w:spacing w:line="324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3.- Industria en general, incluye gasolineras, gaseras, plantas generadoras de energía renovables, limpia y/o verde, recolectores de desechos tóxicos y peligrosos, gasoductos, conductos de combustible en general, conductos de cableado para telecomunicaciones, exploración y/o explotación de Hidrocarburos u otro tipo de combustible, entre otros.</w:t>
            </w:r>
          </w:p>
        </w:tc>
        <w:tc>
          <w:tcPr>
            <w:tcW w:w="1985" w:type="dxa"/>
          </w:tcPr>
          <w:p w:rsidR="007A1C75" w:rsidRPr="002336D0" w:rsidRDefault="0084622B" w:rsidP="006153CA">
            <w:pPr>
              <w:spacing w:line="324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$20.00</w:t>
            </w:r>
          </w:p>
        </w:tc>
      </w:tr>
      <w:tr w:rsidR="007A1C75" w:rsidRPr="002336D0" w:rsidTr="00C45980">
        <w:tc>
          <w:tcPr>
            <w:tcW w:w="6804" w:type="dxa"/>
          </w:tcPr>
          <w:p w:rsidR="007A1C75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4.-</w:t>
            </w:r>
            <w:r w:rsidR="000808E5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2336D0">
              <w:rPr>
                <w:rFonts w:ascii="Century Gothic" w:hAnsi="Century Gothic" w:cs="Arial"/>
                <w:lang w:val="es-ES_tradnl"/>
              </w:rPr>
              <w:t>Expendio de vinos y licores, restaurante, restaurante-bar, cantina, centro nocturno, torre para telecomunicaciones.</w:t>
            </w:r>
          </w:p>
        </w:tc>
        <w:tc>
          <w:tcPr>
            <w:tcW w:w="1985" w:type="dxa"/>
          </w:tcPr>
          <w:p w:rsidR="007A1C75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$10.00</w:t>
            </w:r>
          </w:p>
        </w:tc>
      </w:tr>
      <w:tr w:rsidR="00BE07CC" w:rsidRPr="002336D0" w:rsidTr="00C45980">
        <w:tc>
          <w:tcPr>
            <w:tcW w:w="6804" w:type="dxa"/>
          </w:tcPr>
          <w:p w:rsidR="00BE07CC" w:rsidRPr="002336D0" w:rsidRDefault="007A1C75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5.- Central camionera, hotel, banco, templo, velatorios, funerarias y cementerios.</w:t>
            </w:r>
          </w:p>
        </w:tc>
        <w:tc>
          <w:tcPr>
            <w:tcW w:w="1985" w:type="dxa"/>
          </w:tcPr>
          <w:p w:rsidR="00BE07C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$8.00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DD76B9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>II.</w:t>
            </w:r>
            <w:r w:rsidR="00AB7E06">
              <w:rPr>
                <w:rFonts w:ascii="Century Gothic" w:hAnsi="Century Gothic" w:cs="Arial"/>
                <w:b/>
                <w:bCs/>
                <w:lang w:val="es-ES_tradnl"/>
              </w:rPr>
              <w:t>4</w:t>
            </w:r>
            <w:r w:rsidR="0017416C" w:rsidRPr="002336D0">
              <w:rPr>
                <w:rFonts w:ascii="Century Gothic" w:hAnsi="Century Gothic" w:cs="Arial"/>
                <w:b/>
                <w:bCs/>
                <w:lang w:val="es-ES_tradnl"/>
              </w:rPr>
              <w:t>.</w:t>
            </w:r>
            <w:r w:rsidR="00AB7E06"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 w:rsidR="0017416C" w:rsidRPr="002336D0">
              <w:rPr>
                <w:rFonts w:ascii="Century Gothic" w:hAnsi="Century Gothic" w:cs="Arial"/>
                <w:b/>
                <w:bCs/>
                <w:lang w:val="es-ES_tradnl"/>
              </w:rPr>
              <w:t>Autorización de obras de urbanización en fraccionamientos.</w:t>
            </w:r>
          </w:p>
        </w:tc>
        <w:tc>
          <w:tcPr>
            <w:tcW w:w="1985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BE07CC" w:rsidRPr="002336D0" w:rsidTr="00C45980">
        <w:tc>
          <w:tcPr>
            <w:tcW w:w="6804" w:type="dxa"/>
          </w:tcPr>
          <w:p w:rsidR="0084622B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Por estos servicios se pagara el equivalente al 1% del costo de las obras de urbanización del fraccionamiento. 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>Previamente a la iniciación de las obras, deberá enterarse a la Tesorería Municipal, en calidad de anticipo, el porcentaje indicado, sobre el presupuesto presentado por el propio fraccionador  y una vez concluidos los trabajos de urbanización, se formulara liquidación  definitiva con base en los registros contables autorizados.</w:t>
            </w:r>
          </w:p>
          <w:p w:rsidR="00AB7E06" w:rsidRPr="002336D0" w:rsidRDefault="00AB7E06" w:rsidP="00AB7E06">
            <w:pPr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  <w:p w:rsidR="00BE07CC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Las cuotas para los demás servicios que se presten en este ramo, tales como fotogrametría, estudio de ingeniería, etc. Serán fijados por el Ayuntamiento, tomando en consideración su costo.</w:t>
            </w:r>
          </w:p>
        </w:tc>
        <w:tc>
          <w:tcPr>
            <w:tcW w:w="1985" w:type="dxa"/>
          </w:tcPr>
          <w:p w:rsidR="00BE07CC" w:rsidRPr="002336D0" w:rsidRDefault="00BE07C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DD76B9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II.</w:t>
            </w:r>
            <w:r w:rsidR="00AB7E06">
              <w:rPr>
                <w:rFonts w:ascii="Century Gothic" w:hAnsi="Century Gothic" w:cs="Arial"/>
                <w:b/>
                <w:lang w:val="es-ES_tradnl"/>
              </w:rPr>
              <w:t>5</w:t>
            </w:r>
            <w:r w:rsidR="0017416C" w:rsidRPr="002336D0">
              <w:rPr>
                <w:rFonts w:ascii="Century Gothic" w:hAnsi="Century Gothic" w:cs="Arial"/>
                <w:b/>
                <w:lang w:val="es-ES_tradnl"/>
              </w:rPr>
              <w:t>. Cementerios Municipales:</w:t>
            </w:r>
          </w:p>
        </w:tc>
        <w:tc>
          <w:tcPr>
            <w:tcW w:w="1985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1.- Tierra, fosa, marca y autorización de inhumación con vigencia por el término de 7 años.</w:t>
            </w:r>
          </w:p>
        </w:tc>
        <w:tc>
          <w:tcPr>
            <w:tcW w:w="1985" w:type="dxa"/>
          </w:tcPr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$50.00</w:t>
            </w:r>
          </w:p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BE07CC" w:rsidRPr="002336D0" w:rsidTr="00C45980">
        <w:tc>
          <w:tcPr>
            <w:tcW w:w="6804" w:type="dxa"/>
          </w:tcPr>
          <w:p w:rsidR="00BE07CC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2.- Los mismos conceptos anteriores a perpetuidad</w:t>
            </w:r>
            <w:r w:rsidRPr="002336D0">
              <w:rPr>
                <w:rFonts w:ascii="Century Gothic" w:hAnsi="Century Gothic" w:cs="Arial"/>
                <w:b/>
                <w:lang w:val="es-ES_tradnl"/>
              </w:rPr>
              <w:t>.</w:t>
            </w:r>
          </w:p>
        </w:tc>
        <w:tc>
          <w:tcPr>
            <w:tcW w:w="1985" w:type="dxa"/>
          </w:tcPr>
          <w:p w:rsidR="00BE07C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DD76B9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>II.</w:t>
            </w:r>
            <w:r w:rsidR="00AB7E06">
              <w:rPr>
                <w:rFonts w:ascii="Century Gothic" w:hAnsi="Century Gothic" w:cs="Arial"/>
                <w:b/>
                <w:bCs/>
                <w:lang w:val="es-ES_tradnl"/>
              </w:rPr>
              <w:t>6</w:t>
            </w:r>
            <w:r w:rsidR="0017416C" w:rsidRPr="002336D0">
              <w:rPr>
                <w:rFonts w:ascii="Century Gothic" w:hAnsi="Century Gothic" w:cs="Arial"/>
                <w:b/>
                <w:bCs/>
                <w:lang w:val="es-ES_tradnl"/>
              </w:rPr>
              <w:t>.</w:t>
            </w:r>
            <w:r w:rsidR="00AB7E06"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 w:rsidR="0017416C" w:rsidRPr="002336D0">
              <w:rPr>
                <w:rFonts w:ascii="Century Gothic" w:hAnsi="Century Gothic" w:cs="Arial"/>
                <w:b/>
                <w:bCs/>
                <w:lang w:val="es-ES_tradnl"/>
              </w:rPr>
              <w:t>Servicios generales en los rastros.</w:t>
            </w:r>
          </w:p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 xml:space="preserve">1.- Causaran derecho los servicios que a continuación se indican y que podrá realizar el Municipio conforme a sus atribuciones legales. </w:t>
            </w:r>
          </w:p>
        </w:tc>
        <w:tc>
          <w:tcPr>
            <w:tcW w:w="1985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A) Revisión de facturas, marcas, fierros y señales para expedición de pases de ganado.                                        </w:t>
            </w:r>
          </w:p>
        </w:tc>
        <w:tc>
          <w:tcPr>
            <w:tcW w:w="1985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lastRenderedPageBreak/>
              <w:t xml:space="preserve">B) 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Pase de movilización de Ganado.</w:t>
            </w:r>
          </w:p>
        </w:tc>
        <w:tc>
          <w:tcPr>
            <w:tcW w:w="1985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El pase de ganado tendrá la misma tarifa en todo el territorio estatal, sin perjuicio de que la autoridad expedidora exente del pago y será la siguiente:</w:t>
            </w:r>
          </w:p>
        </w:tc>
        <w:tc>
          <w:tcPr>
            <w:tcW w:w="1985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 xml:space="preserve">Concepto                       No. De Cabezas       </w:t>
            </w:r>
          </w:p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AB7E06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>Importe por Pase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Ganado Mayor:</w:t>
            </w:r>
          </w:p>
        </w:tc>
        <w:tc>
          <w:tcPr>
            <w:tcW w:w="1985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Pastoreo      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</w:t>
            </w:r>
            <w:r w:rsidR="000808E5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0808E5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 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80.00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Movilización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30.00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0808E5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 xml:space="preserve">           </w:t>
            </w:r>
            <w:r w:rsidR="002A730A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80.00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Sacrificio     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Exportación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300.00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1,000.00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Ganado Menor: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Cría             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Movilización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Sacrificio     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30.00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 xml:space="preserve">                                         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80.00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Exportación                       1 a 10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11 a 50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80.00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  51 a 100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120.00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                                      101 en adelante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C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) La inspección y movilización de pieles de ganado, por pieza</w:t>
            </w:r>
          </w:p>
        </w:tc>
        <w:tc>
          <w:tcPr>
            <w:tcW w:w="1985" w:type="dxa"/>
          </w:tcPr>
          <w:p w:rsidR="0017416C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2.00</w:t>
            </w: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2.- Uso de corrales:</w:t>
            </w:r>
          </w:p>
        </w:tc>
        <w:tc>
          <w:tcPr>
            <w:tcW w:w="1985" w:type="dxa"/>
          </w:tcPr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A) Ganado mayor por cabeza diario.</w:t>
            </w:r>
          </w:p>
        </w:tc>
        <w:tc>
          <w:tcPr>
            <w:tcW w:w="1985" w:type="dxa"/>
          </w:tcPr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$52.00</w:t>
            </w: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B) Ganado menor por cabeza diario.</w:t>
            </w:r>
          </w:p>
        </w:tc>
        <w:tc>
          <w:tcPr>
            <w:tcW w:w="1985" w:type="dxa"/>
          </w:tcPr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$25.00</w:t>
            </w:r>
          </w:p>
        </w:tc>
      </w:tr>
      <w:tr w:rsidR="0084622B" w:rsidRPr="002336D0" w:rsidTr="00C45980">
        <w:tc>
          <w:tcPr>
            <w:tcW w:w="6804" w:type="dxa"/>
          </w:tcPr>
          <w:p w:rsidR="0084622B" w:rsidRPr="002336D0" w:rsidRDefault="0084622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3.</w:t>
            </w:r>
            <w:r w:rsidR="00AB7E06">
              <w:rPr>
                <w:rFonts w:ascii="Century Gothic" w:hAnsi="Century Gothic" w:cs="Arial"/>
                <w:b/>
                <w:lang w:val="es-ES_tradnl"/>
              </w:rPr>
              <w:t>-</w:t>
            </w:r>
            <w:r w:rsidRPr="002336D0">
              <w:rPr>
                <w:rFonts w:ascii="Century Gothic" w:hAnsi="Century Gothic" w:cs="Arial"/>
                <w:b/>
                <w:lang w:val="es-ES_tradnl"/>
              </w:rPr>
              <w:t xml:space="preserve"> Corte y limpieza de cueros de ganado porcino, por cada uno.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$30.00</w:t>
            </w:r>
          </w:p>
          <w:p w:rsidR="0084622B" w:rsidRPr="002336D0" w:rsidRDefault="0084622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rPr>
          <w:trHeight w:val="983"/>
        </w:trPr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4.- Limpieza y salado de pieles de ganado mayor, cada una</w:t>
            </w:r>
            <w:r w:rsidRPr="002336D0">
              <w:rPr>
                <w:rFonts w:ascii="Century Gothic" w:hAnsi="Century Gothic" w:cs="Arial"/>
                <w:lang w:val="es-ES_tradnl"/>
              </w:rPr>
              <w:t>.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$30.00</w:t>
            </w:r>
          </w:p>
        </w:tc>
      </w:tr>
      <w:tr w:rsidR="003B7D5B" w:rsidRPr="002336D0" w:rsidTr="00C45980">
        <w:trPr>
          <w:trHeight w:val="567"/>
        </w:trPr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>5.- Por servicio de uso de báscula.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rPr>
          <w:trHeight w:val="567"/>
        </w:trPr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A). Ganado mayor en pie, por cabeza. Mínimo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$10.00</w:t>
            </w:r>
          </w:p>
        </w:tc>
      </w:tr>
      <w:tr w:rsidR="003B7D5B" w:rsidRPr="002336D0" w:rsidTr="00C45980">
        <w:trPr>
          <w:trHeight w:val="567"/>
        </w:trPr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B). Ganado menor, por cabeza: Mínimo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</w:tc>
      </w:tr>
      <w:tr w:rsidR="003B7D5B" w:rsidRPr="002336D0" w:rsidTr="00C45980">
        <w:trPr>
          <w:trHeight w:val="567"/>
        </w:trPr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>C). Carne en canal, por cada uno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$25.00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6.- Mostrenqueria: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Se causara este derecho con base a la siguiente tarifa: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 xml:space="preserve">Bovino y equino 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Transportación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$60.00</w:t>
            </w: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Por día o fracción por concepto de alimentación por cabeza.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$60.00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C</w:t>
            </w:r>
            <w:r w:rsidR="003B7D5B" w:rsidRPr="002336D0">
              <w:rPr>
                <w:rFonts w:ascii="Century Gothic" w:hAnsi="Century Gothic" w:cs="Arial"/>
                <w:lang w:val="es-ES_tradnl"/>
              </w:rPr>
              <w:t>erdos y ovicaprinos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Transportación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$50.00</w:t>
            </w: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Por día o fracción por concepto de alimentación por cabeza</w:t>
            </w:r>
            <w:r w:rsidRPr="002336D0">
              <w:rPr>
                <w:rFonts w:ascii="Century Gothic" w:hAnsi="Century Gothic" w:cs="Arial"/>
                <w:b/>
                <w:lang w:val="es-ES_tradnl"/>
              </w:rPr>
              <w:t>.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$30.00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bCs/>
                <w:lang w:val="es-ES_tradnl"/>
              </w:rPr>
              <w:t xml:space="preserve">7.- Derecho por Degüello: 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A) Por bovino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$65.00</w:t>
            </w: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B) Por cerdo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$27.00</w:t>
            </w: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C) Por equino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$53.00</w:t>
            </w:r>
          </w:p>
        </w:tc>
      </w:tr>
      <w:tr w:rsidR="003B7D5B" w:rsidRPr="002336D0" w:rsidTr="00C45980"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D) Por ovicaprino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$16.00</w:t>
            </w:r>
          </w:p>
        </w:tc>
      </w:tr>
      <w:tr w:rsidR="003B7D5B" w:rsidRPr="002336D0" w:rsidTr="00C45980">
        <w:trPr>
          <w:trHeight w:val="389"/>
        </w:trPr>
        <w:tc>
          <w:tcPr>
            <w:tcW w:w="6804" w:type="dxa"/>
          </w:tcPr>
          <w:p w:rsidR="003B7D5B" w:rsidRPr="002336D0" w:rsidRDefault="003B7D5B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E) Avestruz</w:t>
            </w:r>
          </w:p>
        </w:tc>
        <w:tc>
          <w:tcPr>
            <w:tcW w:w="1985" w:type="dxa"/>
          </w:tcPr>
          <w:p w:rsidR="003B7D5B" w:rsidRPr="002336D0" w:rsidRDefault="003B7D5B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$65.00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/>
                <w:lang w:val="es-ES_tradnl"/>
              </w:rPr>
              <w:t>8.- Servicios no especificados: las cuotas para los demás servicios que se presten en los rastros no especificados en la presente tarifa, serán fijados por el Ayuntamiento respectivo, tomando en consideración su costo.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BE07CC" w:rsidRPr="002336D0" w:rsidTr="00C45980">
        <w:tc>
          <w:tcPr>
            <w:tcW w:w="6804" w:type="dxa"/>
          </w:tcPr>
          <w:p w:rsidR="006153CA" w:rsidRDefault="006153CA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  <w:p w:rsidR="00BE07CC" w:rsidRPr="002336D0" w:rsidRDefault="00AB7E06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II.7. </w:t>
            </w:r>
            <w:r w:rsidR="000E525F" w:rsidRPr="002336D0">
              <w:rPr>
                <w:rFonts w:ascii="Century Gothic" w:hAnsi="Century Gothic" w:cs="Arial"/>
                <w:b/>
                <w:bCs/>
                <w:lang w:val="es-ES_tradnl"/>
              </w:rPr>
              <w:t>Legalización de firmas, certificación, y expedición de documentos municipales:</w:t>
            </w:r>
          </w:p>
        </w:tc>
        <w:tc>
          <w:tcPr>
            <w:tcW w:w="1985" w:type="dxa"/>
          </w:tcPr>
          <w:p w:rsidR="00BE07CC" w:rsidRDefault="00BE07CC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</w:p>
          <w:p w:rsidR="006153CA" w:rsidRPr="002336D0" w:rsidRDefault="006153CA" w:rsidP="00F737A6">
            <w:pPr>
              <w:spacing w:line="360" w:lineRule="auto"/>
              <w:jc w:val="right"/>
              <w:rPr>
                <w:rFonts w:ascii="Century Gothic" w:hAnsi="Century Gothic" w:cs="Arial"/>
                <w:highlight w:val="yellow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1.- Legalización  de firmas, expedición y certificación de documentos por cada una.</w:t>
            </w:r>
          </w:p>
        </w:tc>
        <w:tc>
          <w:tcPr>
            <w:tcW w:w="1985" w:type="dxa"/>
          </w:tcPr>
          <w:p w:rsidR="0017416C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$2</w:t>
            </w:r>
            <w:r w:rsidR="0017416C" w:rsidRPr="002336D0">
              <w:rPr>
                <w:rFonts w:ascii="Century Gothic" w:hAnsi="Century Gothic" w:cs="Arial"/>
                <w:bCs/>
                <w:lang w:val="es-ES_tradnl"/>
              </w:rPr>
              <w:t>5.00</w:t>
            </w: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2.- Certificado de residencia.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$30.00</w:t>
            </w: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3.- Certificado de localización de muebles e inmuebles o negociaciones.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$100.00</w:t>
            </w:r>
          </w:p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4.- Certificado de buena conducta.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$30.00</w:t>
            </w: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5.- Imagen satelital dimensión por impresión.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$100.00</w:t>
            </w: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6.-</w:t>
            </w:r>
            <w:r w:rsidR="00AB7E06">
              <w:rPr>
                <w:rFonts w:ascii="Century Gothic" w:hAnsi="Century Gothic" w:cs="Arial"/>
                <w:bCs/>
                <w:lang w:val="es-ES_tradnl"/>
              </w:rPr>
              <w:t xml:space="preserve"> 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>Por la certificación de la existencia, inexistencia o grado de adelanto de una obra en construcción: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$100.00</w:t>
            </w: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7.- Certificación  de avalúo: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A) Fraccionamiento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$500.00</w:t>
            </w: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B) Finca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$100.00</w:t>
            </w:r>
          </w:p>
        </w:tc>
      </w:tr>
      <w:tr w:rsidR="00857EFE" w:rsidRPr="002336D0" w:rsidTr="00C45980">
        <w:tc>
          <w:tcPr>
            <w:tcW w:w="6804" w:type="dxa"/>
          </w:tcPr>
          <w:p w:rsidR="00857EFE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C) Lote</w:t>
            </w:r>
          </w:p>
        </w:tc>
        <w:tc>
          <w:tcPr>
            <w:tcW w:w="1985" w:type="dxa"/>
          </w:tcPr>
          <w:p w:rsidR="00857EFE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$50.00</w:t>
            </w:r>
          </w:p>
        </w:tc>
      </w:tr>
      <w:tr w:rsidR="000E525F" w:rsidRPr="002336D0" w:rsidTr="00C45980">
        <w:tc>
          <w:tcPr>
            <w:tcW w:w="6804" w:type="dxa"/>
          </w:tcPr>
          <w:p w:rsidR="000E525F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8.- Permisos para bailes</w:t>
            </w:r>
          </w:p>
        </w:tc>
        <w:tc>
          <w:tcPr>
            <w:tcW w:w="1985" w:type="dxa"/>
          </w:tcPr>
          <w:p w:rsidR="000E525F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$500.00</w:t>
            </w:r>
          </w:p>
        </w:tc>
      </w:tr>
      <w:tr w:rsidR="000E525F" w:rsidRPr="002336D0" w:rsidTr="00C45980">
        <w:tc>
          <w:tcPr>
            <w:tcW w:w="6804" w:type="dxa"/>
          </w:tcPr>
          <w:p w:rsidR="000E525F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9.- Vigilancia eventos espectáculos por elemento:</w:t>
            </w:r>
          </w:p>
        </w:tc>
        <w:tc>
          <w:tcPr>
            <w:tcW w:w="1985" w:type="dxa"/>
          </w:tcPr>
          <w:p w:rsidR="000E525F" w:rsidRPr="002336D0" w:rsidRDefault="000E525F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0E525F" w:rsidRPr="002336D0" w:rsidTr="00C45980">
        <w:tc>
          <w:tcPr>
            <w:tcW w:w="6804" w:type="dxa"/>
          </w:tcPr>
          <w:p w:rsidR="000E525F" w:rsidRPr="002336D0" w:rsidRDefault="00857E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A) En la cabecera Municipal</w:t>
            </w:r>
          </w:p>
        </w:tc>
        <w:tc>
          <w:tcPr>
            <w:tcW w:w="1985" w:type="dxa"/>
          </w:tcPr>
          <w:p w:rsidR="000E525F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$300.00</w:t>
            </w:r>
          </w:p>
        </w:tc>
      </w:tr>
      <w:tr w:rsidR="000E525F" w:rsidRPr="002336D0" w:rsidTr="00C45980">
        <w:tc>
          <w:tcPr>
            <w:tcW w:w="6804" w:type="dxa"/>
          </w:tcPr>
          <w:p w:rsidR="000E525F" w:rsidRPr="002336D0" w:rsidRDefault="000E525F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B) Fuera de la cabecera Municipal</w:t>
            </w:r>
          </w:p>
        </w:tc>
        <w:tc>
          <w:tcPr>
            <w:tcW w:w="1985" w:type="dxa"/>
          </w:tcPr>
          <w:p w:rsidR="000E525F" w:rsidRPr="002336D0" w:rsidRDefault="00857E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$500.00</w:t>
            </w:r>
          </w:p>
        </w:tc>
      </w:tr>
      <w:tr w:rsidR="0017416C" w:rsidRPr="002336D0" w:rsidTr="00C45980">
        <w:tc>
          <w:tcPr>
            <w:tcW w:w="6804" w:type="dxa"/>
          </w:tcPr>
          <w:p w:rsidR="006153CA" w:rsidRDefault="006153CA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</w:p>
          <w:p w:rsidR="0017416C" w:rsidRPr="002336D0" w:rsidRDefault="00AB7E06" w:rsidP="00AB7E06">
            <w:pPr>
              <w:spacing w:line="360" w:lineRule="auto"/>
              <w:jc w:val="both"/>
              <w:rPr>
                <w:rFonts w:ascii="Century Gothic" w:hAnsi="Century Gothic" w:cs="Arial"/>
                <w:highlight w:val="yellow"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lastRenderedPageBreak/>
              <w:t xml:space="preserve">II.8. </w:t>
            </w:r>
            <w:r w:rsidR="0017416C" w:rsidRPr="002336D0">
              <w:rPr>
                <w:rFonts w:ascii="Century Gothic" w:hAnsi="Century Gothic" w:cs="Arial"/>
                <w:b/>
                <w:lang w:val="es-ES_tradnl"/>
              </w:rPr>
              <w:t>Uso de la vía pública por comerciantes ambulantes o con puestos fijos o semifijos:</w:t>
            </w:r>
          </w:p>
        </w:tc>
        <w:tc>
          <w:tcPr>
            <w:tcW w:w="1985" w:type="dxa"/>
          </w:tcPr>
          <w:p w:rsidR="0017416C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6153CA" w:rsidRPr="002336D0" w:rsidRDefault="006153CA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631BFE" w:rsidRPr="002336D0" w:rsidTr="00C45980">
        <w:tc>
          <w:tcPr>
            <w:tcW w:w="6804" w:type="dxa"/>
          </w:tcPr>
          <w:p w:rsidR="00631BFE" w:rsidRPr="002336D0" w:rsidRDefault="00631BFE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1.- Ambulantes, mensualmente o fracción de mes.</w:t>
            </w:r>
          </w:p>
        </w:tc>
        <w:tc>
          <w:tcPr>
            <w:tcW w:w="1985" w:type="dxa"/>
          </w:tcPr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$110.00</w:t>
            </w:r>
          </w:p>
        </w:tc>
      </w:tr>
      <w:tr w:rsidR="00631BFE" w:rsidRPr="002336D0" w:rsidTr="00C45980">
        <w:tc>
          <w:tcPr>
            <w:tcW w:w="6804" w:type="dxa"/>
          </w:tcPr>
          <w:p w:rsidR="00631BFE" w:rsidRPr="002336D0" w:rsidRDefault="00631BFE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2.- Ambulantes, con puestos semifijos, mensualmente o fracción de mes</w:t>
            </w:r>
          </w:p>
        </w:tc>
        <w:tc>
          <w:tcPr>
            <w:tcW w:w="1985" w:type="dxa"/>
          </w:tcPr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$155.00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631BFE" w:rsidP="002A730A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3.</w:t>
            </w:r>
            <w:r w:rsidR="002A730A">
              <w:rPr>
                <w:rFonts w:ascii="Century Gothic" w:hAnsi="Century Gothic" w:cs="Arial"/>
                <w:lang w:val="es-ES_tradnl"/>
              </w:rPr>
              <w:t xml:space="preserve">- </w:t>
            </w:r>
            <w:r w:rsidRPr="002336D0">
              <w:rPr>
                <w:rFonts w:ascii="Century Gothic" w:hAnsi="Century Gothic" w:cs="Arial"/>
                <w:lang w:val="es-ES_tradnl"/>
              </w:rPr>
              <w:t>Ambulantes con puestos fijos, mensualmente o fracción del mes.</w:t>
            </w:r>
          </w:p>
        </w:tc>
        <w:tc>
          <w:tcPr>
            <w:tcW w:w="1985" w:type="dxa"/>
          </w:tcPr>
          <w:p w:rsidR="0017416C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highlight w:val="yellow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$200.00</w:t>
            </w: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AB7E06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highlight w:val="yellow"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II.9. </w:t>
            </w:r>
            <w:r w:rsidR="0017416C" w:rsidRPr="002336D0">
              <w:rPr>
                <w:rFonts w:ascii="Century Gothic" w:hAnsi="Century Gothic" w:cs="Arial"/>
                <w:b/>
                <w:bCs/>
                <w:lang w:val="es-ES_tradnl"/>
              </w:rPr>
              <w:t>Servicio de  Alumbrado público: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highlight w:val="yellow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El Municipio percibirá ingresos mensual o bimestral por el Derecho de Alumbrado Público (DAP), en los términos de los artículos 175 y 176 del Código Municipal para el Estado de Chihuahua.</w:t>
            </w:r>
          </w:p>
          <w:p w:rsidR="00631BFE" w:rsidRPr="002336D0" w:rsidRDefault="00631B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1.- Los Contribuyentes que cuenten con contrato de suministro de energía eléctrica con la Comisión Federal de Electricidad (CFE), deberán pagar una cuota fija mensual o bimestral, por el Derecho de Alumbrado Público, simultáneamente en el recibo que expida dicho organismo, en los términos del convenio que se establezca con la citada Comisión para tales efectos.</w:t>
            </w:r>
          </w:p>
          <w:p w:rsidR="00AB7E06" w:rsidRDefault="00AB7E06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</w:p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lastRenderedPageBreak/>
              <w:t>2.- Para el caso de los terrenos baldíos, predios  rústicos, urbanos y semiurbanos y/o en desuso, que no son usuarios de la Comisión Federal de Electricidad, se establece una cuota DAP bimestral misma que deberá liquidarse al vencimiento del periodo correspondiente a juicio del contribuyente, en las oficinas de la tesorería municipal, conforme las disposiciones que expida el Ayuntamiento.</w:t>
            </w:r>
          </w:p>
        </w:tc>
        <w:tc>
          <w:tcPr>
            <w:tcW w:w="1985" w:type="dxa"/>
          </w:tcPr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17416C" w:rsidRPr="002336D0" w:rsidRDefault="0017416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631BFE" w:rsidRPr="002336D0" w:rsidTr="00C45980">
        <w:tc>
          <w:tcPr>
            <w:tcW w:w="6804" w:type="dxa"/>
          </w:tcPr>
          <w:p w:rsidR="00631BFE" w:rsidRPr="002336D0" w:rsidRDefault="00AB7E06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lastRenderedPageBreak/>
              <w:t>Se aplicará</w:t>
            </w:r>
            <w:r w:rsidR="00631BFE" w:rsidRPr="002336D0">
              <w:rPr>
                <w:rFonts w:ascii="Century Gothic" w:hAnsi="Century Gothic" w:cs="Arial"/>
                <w:bCs/>
                <w:lang w:val="es-ES_tradnl"/>
              </w:rPr>
              <w:t xml:space="preserve"> el cobro mensual por recibo comercial media y alta tensión (ohm).</w:t>
            </w:r>
          </w:p>
        </w:tc>
        <w:tc>
          <w:tcPr>
            <w:tcW w:w="1985" w:type="dxa"/>
          </w:tcPr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$105.00</w:t>
            </w:r>
          </w:p>
        </w:tc>
      </w:tr>
      <w:tr w:rsidR="00631BFE" w:rsidRPr="002336D0" w:rsidTr="00C45980">
        <w:tc>
          <w:tcPr>
            <w:tcW w:w="6804" w:type="dxa"/>
          </w:tcPr>
          <w:p w:rsidR="00631BFE" w:rsidRPr="002336D0" w:rsidRDefault="00631BFE" w:rsidP="002336D0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Se aplicar</w:t>
            </w:r>
            <w:r w:rsidR="00AB7E06">
              <w:rPr>
                <w:rFonts w:ascii="Century Gothic" w:hAnsi="Century Gothic" w:cs="Arial"/>
                <w:bCs/>
                <w:lang w:val="es-ES_tradnl"/>
              </w:rPr>
              <w:t>á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el cobro bimestral por recibo comercial baja tensión (02). </w:t>
            </w:r>
          </w:p>
        </w:tc>
        <w:tc>
          <w:tcPr>
            <w:tcW w:w="1985" w:type="dxa"/>
          </w:tcPr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$20.00</w:t>
            </w:r>
          </w:p>
        </w:tc>
      </w:tr>
      <w:tr w:rsidR="00631BFE" w:rsidRPr="002336D0" w:rsidTr="00C45980">
        <w:tc>
          <w:tcPr>
            <w:tcW w:w="6804" w:type="dxa"/>
          </w:tcPr>
          <w:p w:rsidR="00631BFE" w:rsidRPr="002336D0" w:rsidRDefault="00AB7E06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Se aplicará el cobro bimestral de p</w:t>
            </w:r>
            <w:r w:rsidR="00631BFE" w:rsidRPr="002336D0">
              <w:rPr>
                <w:rFonts w:ascii="Century Gothic" w:hAnsi="Century Gothic" w:cs="Arial"/>
                <w:bCs/>
                <w:lang w:val="es-ES_tradnl"/>
              </w:rPr>
              <w:t xml:space="preserve">redios rústicos y terrenos baldíos. </w:t>
            </w:r>
          </w:p>
        </w:tc>
        <w:tc>
          <w:tcPr>
            <w:tcW w:w="1985" w:type="dxa"/>
          </w:tcPr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$10.00</w:t>
            </w:r>
          </w:p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631BFE" w:rsidRPr="002336D0" w:rsidTr="00C45980">
        <w:tc>
          <w:tcPr>
            <w:tcW w:w="6804" w:type="dxa"/>
          </w:tcPr>
          <w:p w:rsidR="00631BFE" w:rsidRPr="002336D0" w:rsidRDefault="00631BFE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bCs/>
                <w:lang w:val="es-ES_tradnl"/>
              </w:rPr>
              <w:t>Se aplicar</w:t>
            </w:r>
            <w:r w:rsidR="00AB7E06">
              <w:rPr>
                <w:rFonts w:ascii="Century Gothic" w:hAnsi="Century Gothic" w:cs="Arial"/>
                <w:bCs/>
                <w:lang w:val="es-ES_tradnl"/>
              </w:rPr>
              <w:t>á</w:t>
            </w:r>
            <w:r w:rsidRPr="002336D0">
              <w:rPr>
                <w:rFonts w:ascii="Century Gothic" w:hAnsi="Century Gothic" w:cs="Arial"/>
                <w:bCs/>
                <w:lang w:val="es-ES_tradnl"/>
              </w:rPr>
              <w:t xml:space="preserve"> el cobro de las tarifas bimestral (DAC residencial)</w:t>
            </w:r>
          </w:p>
        </w:tc>
        <w:tc>
          <w:tcPr>
            <w:tcW w:w="1985" w:type="dxa"/>
          </w:tcPr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$20.00</w:t>
            </w:r>
          </w:p>
          <w:p w:rsidR="00631BFE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BE07CC" w:rsidRPr="002336D0" w:rsidTr="00C45980">
        <w:tc>
          <w:tcPr>
            <w:tcW w:w="6804" w:type="dxa"/>
          </w:tcPr>
          <w:p w:rsidR="00BE07CC" w:rsidRPr="002336D0" w:rsidRDefault="00AB7E06" w:rsidP="00AB7E06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 xml:space="preserve">II.10. </w:t>
            </w:r>
            <w:r w:rsidR="00631BFE" w:rsidRPr="002336D0">
              <w:rPr>
                <w:rFonts w:ascii="Century Gothic" w:hAnsi="Century Gothic" w:cs="Arial"/>
                <w:b/>
                <w:lang w:val="es-ES_tradnl"/>
              </w:rPr>
              <w:t>Aseo</w:t>
            </w:r>
            <w:r>
              <w:rPr>
                <w:rFonts w:ascii="Century Gothic" w:hAnsi="Century Gothic" w:cs="Arial"/>
                <w:b/>
                <w:lang w:val="es-ES_tradnl"/>
              </w:rPr>
              <w:t>, R</w:t>
            </w:r>
            <w:r w:rsidR="00631BFE" w:rsidRPr="002336D0">
              <w:rPr>
                <w:rFonts w:ascii="Century Gothic" w:hAnsi="Century Gothic" w:cs="Arial"/>
                <w:b/>
                <w:lang w:val="es-ES_tradnl"/>
              </w:rPr>
              <w:t xml:space="preserve">ecolección y Transporte de Basura </w:t>
            </w:r>
          </w:p>
        </w:tc>
        <w:tc>
          <w:tcPr>
            <w:tcW w:w="1985" w:type="dxa"/>
          </w:tcPr>
          <w:p w:rsidR="00BE07CC" w:rsidRPr="002336D0" w:rsidRDefault="00BE07CC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17416C" w:rsidRPr="002336D0" w:rsidTr="00C45980">
        <w:tc>
          <w:tcPr>
            <w:tcW w:w="6804" w:type="dxa"/>
          </w:tcPr>
          <w:p w:rsidR="0017416C" w:rsidRPr="002336D0" w:rsidRDefault="0017416C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1.-</w:t>
            </w:r>
            <w:r w:rsidR="002A730A">
              <w:rPr>
                <w:rFonts w:ascii="Century Gothic" w:hAnsi="Century Gothic" w:cs="Arial"/>
                <w:lang w:val="es-ES_tradnl"/>
              </w:rPr>
              <w:t xml:space="preserve"> </w:t>
            </w:r>
            <w:r w:rsidRPr="002336D0">
              <w:rPr>
                <w:rFonts w:ascii="Century Gothic" w:hAnsi="Century Gothic" w:cs="Arial"/>
                <w:lang w:val="es-ES_tradnl"/>
              </w:rPr>
              <w:t>Limpieza de lotes baldíos, por metro cuadrado</w:t>
            </w:r>
          </w:p>
        </w:tc>
        <w:tc>
          <w:tcPr>
            <w:tcW w:w="1985" w:type="dxa"/>
          </w:tcPr>
          <w:p w:rsidR="0017416C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</w:t>
            </w:r>
            <w:r w:rsidR="0017416C" w:rsidRPr="002336D0">
              <w:rPr>
                <w:rFonts w:ascii="Century Gothic" w:hAnsi="Century Gothic" w:cs="Arial"/>
                <w:lang w:val="es-ES_tradnl"/>
              </w:rPr>
              <w:t>1.50</w:t>
            </w:r>
          </w:p>
        </w:tc>
      </w:tr>
      <w:tr w:rsidR="00C61797" w:rsidRPr="002336D0" w:rsidTr="00C45980">
        <w:tc>
          <w:tcPr>
            <w:tcW w:w="6804" w:type="dxa"/>
          </w:tcPr>
          <w:p w:rsidR="00C61797" w:rsidRPr="002336D0" w:rsidRDefault="00631BFE" w:rsidP="002336D0">
            <w:pPr>
              <w:spacing w:line="360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2.- Retiro  de materiales, escombros y desperdicios por m3.</w:t>
            </w:r>
          </w:p>
        </w:tc>
        <w:tc>
          <w:tcPr>
            <w:tcW w:w="1985" w:type="dxa"/>
          </w:tcPr>
          <w:p w:rsidR="00C61797" w:rsidRPr="002336D0" w:rsidRDefault="00631BFE" w:rsidP="00F737A6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2336D0">
              <w:rPr>
                <w:rFonts w:ascii="Century Gothic" w:hAnsi="Century Gothic" w:cs="Arial"/>
                <w:lang w:val="es-ES_tradnl"/>
              </w:rPr>
              <w:t>$5.00</w:t>
            </w:r>
          </w:p>
        </w:tc>
      </w:tr>
    </w:tbl>
    <w:p w:rsidR="001A289E" w:rsidRPr="002336D0" w:rsidRDefault="001A289E" w:rsidP="002336D0">
      <w:pPr>
        <w:spacing w:line="360" w:lineRule="auto"/>
        <w:jc w:val="both"/>
        <w:rPr>
          <w:rFonts w:ascii="Century Gothic" w:hAnsi="Century Gothic" w:cs="Arial"/>
          <w:bCs/>
          <w:lang w:val="es-ES_tradnl"/>
        </w:rPr>
      </w:pPr>
    </w:p>
    <w:sectPr w:rsidR="001A289E" w:rsidRPr="002336D0" w:rsidSect="002336D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4366" w:right="1701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BF" w:rsidRDefault="002D24BF">
      <w:r>
        <w:separator/>
      </w:r>
    </w:p>
  </w:endnote>
  <w:endnote w:type="continuationSeparator" w:id="0">
    <w:p w:rsidR="002D24BF" w:rsidRDefault="002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78" w:rsidRDefault="001D4B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0B7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B78" w:rsidRDefault="004E0B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78" w:rsidRDefault="001D4B3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0B7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48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E0B78" w:rsidRDefault="004E0B7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BF" w:rsidRDefault="002D24BF">
      <w:r>
        <w:separator/>
      </w:r>
    </w:p>
  </w:footnote>
  <w:footnote w:type="continuationSeparator" w:id="0">
    <w:p w:rsidR="002D24BF" w:rsidRDefault="002D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D3" w:rsidRPr="00B163C9" w:rsidRDefault="00C707D3" w:rsidP="00C707D3">
    <w:pPr>
      <w:pStyle w:val="Textoindependiente3"/>
      <w:jc w:val="right"/>
      <w:rPr>
        <w:rFonts w:ascii="Century Gothic" w:hAnsi="Century Gothic" w:cs="Tahoma"/>
        <w:sz w:val="26"/>
        <w:szCs w:val="26"/>
        <w:lang w:val="es-MX"/>
      </w:rPr>
    </w:pPr>
    <w:r w:rsidRPr="00B163C9">
      <w:rPr>
        <w:rFonts w:ascii="Century Gothic" w:hAnsi="Century Gothic" w:cs="Tahoma"/>
        <w:sz w:val="26"/>
        <w:szCs w:val="26"/>
        <w:lang w:val="es-MX"/>
      </w:rPr>
      <w:t>DECRETO N</w:t>
    </w:r>
    <w:r w:rsidR="002C2E74">
      <w:rPr>
        <w:rFonts w:ascii="Century Gothic" w:hAnsi="Century Gothic" w:cs="Tahoma"/>
        <w:sz w:val="26"/>
        <w:szCs w:val="26"/>
        <w:lang w:val="es-MX"/>
      </w:rPr>
      <w:t>o</w:t>
    </w:r>
    <w:r w:rsidRPr="00B163C9">
      <w:rPr>
        <w:rFonts w:ascii="Century Gothic" w:hAnsi="Century Gothic" w:cs="Tahoma"/>
        <w:sz w:val="26"/>
        <w:szCs w:val="26"/>
        <w:lang w:val="es-MX"/>
      </w:rPr>
      <w:t>.</w:t>
    </w:r>
  </w:p>
  <w:p w:rsidR="00C707D3" w:rsidRPr="002C2E74" w:rsidRDefault="00C707D3" w:rsidP="00C707D3">
    <w:pPr>
      <w:pStyle w:val="Textoindependiente3"/>
      <w:jc w:val="right"/>
      <w:rPr>
        <w:rFonts w:ascii="Century Gothic" w:hAnsi="Century Gothic" w:cs="Tahoma"/>
        <w:sz w:val="28"/>
        <w:szCs w:val="28"/>
        <w:lang w:val="en-US"/>
      </w:rPr>
    </w:pPr>
    <w:r w:rsidRPr="002C2E74">
      <w:rPr>
        <w:rFonts w:ascii="Century Gothic" w:hAnsi="Century Gothic" w:cs="Tahoma"/>
        <w:sz w:val="26"/>
        <w:szCs w:val="26"/>
        <w:lang w:val="en-US"/>
      </w:rPr>
      <w:t>LXVI/APLIM/0</w:t>
    </w:r>
    <w:r w:rsidR="002C2E74" w:rsidRPr="002C2E74">
      <w:rPr>
        <w:rFonts w:ascii="Century Gothic" w:hAnsi="Century Gothic" w:cs="Tahoma"/>
        <w:sz w:val="26"/>
        <w:szCs w:val="26"/>
        <w:lang w:val="en-US"/>
      </w:rPr>
      <w:t>528</w:t>
    </w:r>
    <w:r w:rsidRPr="002C2E74">
      <w:rPr>
        <w:rFonts w:ascii="Century Gothic" w:hAnsi="Century Gothic" w:cs="Tahoma"/>
        <w:sz w:val="26"/>
        <w:szCs w:val="26"/>
        <w:lang w:val="en-US"/>
      </w:rPr>
      <w:t>/201</w:t>
    </w:r>
    <w:r w:rsidR="002C2E74" w:rsidRPr="002C2E74">
      <w:rPr>
        <w:rFonts w:ascii="Century Gothic" w:hAnsi="Century Gothic" w:cs="Tahoma"/>
        <w:sz w:val="26"/>
        <w:szCs w:val="26"/>
        <w:lang w:val="en-US"/>
      </w:rPr>
      <w:t>9</w:t>
    </w:r>
    <w:r w:rsidRPr="002C2E74">
      <w:rPr>
        <w:rFonts w:ascii="Century Gothic" w:hAnsi="Century Gothic" w:cs="Tahoma"/>
        <w:sz w:val="26"/>
        <w:szCs w:val="26"/>
        <w:lang w:val="en-US"/>
      </w:rPr>
      <w:t xml:space="preserve"> I P.O.</w:t>
    </w:r>
  </w:p>
  <w:p w:rsidR="004E0B78" w:rsidRPr="002C2E74" w:rsidRDefault="004E0B78" w:rsidP="00C707D3">
    <w:pPr>
      <w:pStyle w:val="Encabezado"/>
      <w:jc w:val="right"/>
      <w:rPr>
        <w:lang w:val="en-US"/>
      </w:rPr>
    </w:pPr>
  </w:p>
  <w:p w:rsidR="004E0B78" w:rsidRPr="002C2E74" w:rsidRDefault="004E0B78">
    <w:pPr>
      <w:pStyle w:val="Encabezado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B78" w:rsidRDefault="004E0B78">
    <w:pPr>
      <w:pStyle w:val="Encabezado"/>
      <w:jc w:val="right"/>
      <w:rPr>
        <w:lang w:val="es-ES_tradnl"/>
      </w:rPr>
    </w:pPr>
  </w:p>
  <w:p w:rsidR="004E0B78" w:rsidRDefault="004E0B78">
    <w:pPr>
      <w:pStyle w:val="Encabezado"/>
      <w:jc w:val="right"/>
      <w:rPr>
        <w:lang w:val="es-ES_tradnl"/>
      </w:rPr>
    </w:pPr>
  </w:p>
  <w:p w:rsidR="004E0B78" w:rsidRDefault="004E0B78">
    <w:pPr>
      <w:pStyle w:val="Encabezado"/>
      <w:jc w:val="right"/>
      <w:rPr>
        <w:lang w:val="es-ES_tradnl"/>
      </w:rPr>
    </w:pPr>
  </w:p>
  <w:p w:rsidR="004E0B78" w:rsidRDefault="004E0B78">
    <w:pPr>
      <w:pStyle w:val="Encabezado"/>
      <w:jc w:val="right"/>
      <w:rPr>
        <w:lang w:val="es-ES_tradnl"/>
      </w:rPr>
    </w:pPr>
  </w:p>
  <w:p w:rsidR="004E0B78" w:rsidRDefault="004E0B78">
    <w:pPr>
      <w:pStyle w:val="Encabezado"/>
      <w:jc w:val="right"/>
      <w:rPr>
        <w:lang w:val="es-ES_tradnl"/>
      </w:rPr>
    </w:pPr>
  </w:p>
  <w:p w:rsidR="004E0B78" w:rsidRDefault="004E0B78">
    <w:pPr>
      <w:pStyle w:val="Encabezado"/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0A20"/>
    <w:multiLevelType w:val="hybridMultilevel"/>
    <w:tmpl w:val="8E0608DC"/>
    <w:lvl w:ilvl="0" w:tplc="420EA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E402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D47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08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A7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AC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43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E0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AD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45F4B"/>
    <w:multiLevelType w:val="hybridMultilevel"/>
    <w:tmpl w:val="F8068942"/>
    <w:lvl w:ilvl="0" w:tplc="FEF46A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E1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640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26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3CE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2F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625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CA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A4A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44B48"/>
    <w:multiLevelType w:val="singleLevel"/>
    <w:tmpl w:val="CB5656A4"/>
    <w:lvl w:ilvl="0">
      <w:start w:val="1"/>
      <w:numFmt w:val="upperLetter"/>
      <w:pStyle w:val="Ttulo4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582B22E6"/>
    <w:multiLevelType w:val="hybridMultilevel"/>
    <w:tmpl w:val="A4CA70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13D87"/>
    <w:multiLevelType w:val="hybridMultilevel"/>
    <w:tmpl w:val="37645A54"/>
    <w:lvl w:ilvl="0" w:tplc="AF328878">
      <w:start w:val="1"/>
      <w:numFmt w:val="upp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8427F"/>
    <w:multiLevelType w:val="hybridMultilevel"/>
    <w:tmpl w:val="CAAE0D54"/>
    <w:lvl w:ilvl="0" w:tplc="DFBA76B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95C58"/>
    <w:multiLevelType w:val="hybridMultilevel"/>
    <w:tmpl w:val="A050AB1A"/>
    <w:lvl w:ilvl="0" w:tplc="B28646AC">
      <w:start w:val="1"/>
      <w:numFmt w:val="lowerRoman"/>
      <w:lvlText w:val="%1."/>
      <w:lvlJc w:val="left"/>
      <w:pPr>
        <w:ind w:left="12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528"/>
    <w:rsid w:val="00004E54"/>
    <w:rsid w:val="00014A50"/>
    <w:rsid w:val="00055AEB"/>
    <w:rsid w:val="000613F0"/>
    <w:rsid w:val="000808E5"/>
    <w:rsid w:val="00082006"/>
    <w:rsid w:val="000B01F2"/>
    <w:rsid w:val="000C099B"/>
    <w:rsid w:val="000D5CDD"/>
    <w:rsid w:val="000E525F"/>
    <w:rsid w:val="001417AD"/>
    <w:rsid w:val="00166085"/>
    <w:rsid w:val="0017416C"/>
    <w:rsid w:val="00185346"/>
    <w:rsid w:val="0019163B"/>
    <w:rsid w:val="0019726C"/>
    <w:rsid w:val="001A289E"/>
    <w:rsid w:val="001B5559"/>
    <w:rsid w:val="001B7891"/>
    <w:rsid w:val="001C592E"/>
    <w:rsid w:val="001D4B32"/>
    <w:rsid w:val="001F1317"/>
    <w:rsid w:val="001F44BF"/>
    <w:rsid w:val="002261C8"/>
    <w:rsid w:val="002336D0"/>
    <w:rsid w:val="002A730A"/>
    <w:rsid w:val="002C2E74"/>
    <w:rsid w:val="002D00C8"/>
    <w:rsid w:val="002D24BF"/>
    <w:rsid w:val="002F669A"/>
    <w:rsid w:val="00301CCE"/>
    <w:rsid w:val="00322275"/>
    <w:rsid w:val="003341C1"/>
    <w:rsid w:val="00377123"/>
    <w:rsid w:val="003807D5"/>
    <w:rsid w:val="0039039F"/>
    <w:rsid w:val="003948EB"/>
    <w:rsid w:val="00396148"/>
    <w:rsid w:val="003A3987"/>
    <w:rsid w:val="003A7380"/>
    <w:rsid w:val="003B045F"/>
    <w:rsid w:val="003B7D5B"/>
    <w:rsid w:val="003E6D35"/>
    <w:rsid w:val="0040253C"/>
    <w:rsid w:val="00413721"/>
    <w:rsid w:val="00430D9A"/>
    <w:rsid w:val="0043140F"/>
    <w:rsid w:val="0043348D"/>
    <w:rsid w:val="00453DA1"/>
    <w:rsid w:val="004602F9"/>
    <w:rsid w:val="00464E13"/>
    <w:rsid w:val="00465C4B"/>
    <w:rsid w:val="0047155C"/>
    <w:rsid w:val="004A4F36"/>
    <w:rsid w:val="004C4EF9"/>
    <w:rsid w:val="004C5D04"/>
    <w:rsid w:val="004C6066"/>
    <w:rsid w:val="004E0B78"/>
    <w:rsid w:val="004E228E"/>
    <w:rsid w:val="00511D94"/>
    <w:rsid w:val="0051514F"/>
    <w:rsid w:val="005207FA"/>
    <w:rsid w:val="00524934"/>
    <w:rsid w:val="005A2503"/>
    <w:rsid w:val="005B3767"/>
    <w:rsid w:val="005D247B"/>
    <w:rsid w:val="005E2A02"/>
    <w:rsid w:val="005E3ECC"/>
    <w:rsid w:val="005E64F1"/>
    <w:rsid w:val="005E7A27"/>
    <w:rsid w:val="005F2D96"/>
    <w:rsid w:val="005F53F4"/>
    <w:rsid w:val="005F5900"/>
    <w:rsid w:val="006153CA"/>
    <w:rsid w:val="0062349D"/>
    <w:rsid w:val="00631BFE"/>
    <w:rsid w:val="00635009"/>
    <w:rsid w:val="00664C97"/>
    <w:rsid w:val="00675F26"/>
    <w:rsid w:val="00685E9D"/>
    <w:rsid w:val="00696C0E"/>
    <w:rsid w:val="006A01FA"/>
    <w:rsid w:val="006A706B"/>
    <w:rsid w:val="006B2B60"/>
    <w:rsid w:val="006C1874"/>
    <w:rsid w:val="006C1FEC"/>
    <w:rsid w:val="006E3AF3"/>
    <w:rsid w:val="006E4C36"/>
    <w:rsid w:val="006E74ED"/>
    <w:rsid w:val="0071170C"/>
    <w:rsid w:val="00713F31"/>
    <w:rsid w:val="00716E6A"/>
    <w:rsid w:val="007320C7"/>
    <w:rsid w:val="007478B8"/>
    <w:rsid w:val="00783BD8"/>
    <w:rsid w:val="0079542F"/>
    <w:rsid w:val="00795EE9"/>
    <w:rsid w:val="007A1C75"/>
    <w:rsid w:val="007A4405"/>
    <w:rsid w:val="007B620C"/>
    <w:rsid w:val="007C4034"/>
    <w:rsid w:val="007C4A4C"/>
    <w:rsid w:val="007C6539"/>
    <w:rsid w:val="00803CBE"/>
    <w:rsid w:val="00811D43"/>
    <w:rsid w:val="0084622B"/>
    <w:rsid w:val="00857EFE"/>
    <w:rsid w:val="00860EDE"/>
    <w:rsid w:val="00862495"/>
    <w:rsid w:val="008A1DA7"/>
    <w:rsid w:val="008A61AE"/>
    <w:rsid w:val="008E1A68"/>
    <w:rsid w:val="008E2102"/>
    <w:rsid w:val="00904E18"/>
    <w:rsid w:val="00911D5C"/>
    <w:rsid w:val="00935AE1"/>
    <w:rsid w:val="00950DCE"/>
    <w:rsid w:val="00974BE5"/>
    <w:rsid w:val="00975CE7"/>
    <w:rsid w:val="0097734D"/>
    <w:rsid w:val="009B6DEF"/>
    <w:rsid w:val="009D0348"/>
    <w:rsid w:val="009E01DF"/>
    <w:rsid w:val="00A3240C"/>
    <w:rsid w:val="00A82C25"/>
    <w:rsid w:val="00A87A74"/>
    <w:rsid w:val="00A91935"/>
    <w:rsid w:val="00AB7E06"/>
    <w:rsid w:val="00B1305E"/>
    <w:rsid w:val="00B30839"/>
    <w:rsid w:val="00B84BB2"/>
    <w:rsid w:val="00B87F2A"/>
    <w:rsid w:val="00B93FBC"/>
    <w:rsid w:val="00BB7D73"/>
    <w:rsid w:val="00BE07CC"/>
    <w:rsid w:val="00BE1956"/>
    <w:rsid w:val="00C10D06"/>
    <w:rsid w:val="00C13BB1"/>
    <w:rsid w:val="00C2246B"/>
    <w:rsid w:val="00C45980"/>
    <w:rsid w:val="00C54868"/>
    <w:rsid w:val="00C61797"/>
    <w:rsid w:val="00C631A1"/>
    <w:rsid w:val="00C675BB"/>
    <w:rsid w:val="00C7000F"/>
    <w:rsid w:val="00C707D3"/>
    <w:rsid w:val="00CA7979"/>
    <w:rsid w:val="00CB0089"/>
    <w:rsid w:val="00CC4583"/>
    <w:rsid w:val="00CC4B89"/>
    <w:rsid w:val="00CD73EF"/>
    <w:rsid w:val="00CF427C"/>
    <w:rsid w:val="00CF78E2"/>
    <w:rsid w:val="00D267B6"/>
    <w:rsid w:val="00D74BF0"/>
    <w:rsid w:val="00D807B4"/>
    <w:rsid w:val="00D92750"/>
    <w:rsid w:val="00DA1BAE"/>
    <w:rsid w:val="00DA5FB2"/>
    <w:rsid w:val="00DC2528"/>
    <w:rsid w:val="00DD76B9"/>
    <w:rsid w:val="00DE64AC"/>
    <w:rsid w:val="00E15954"/>
    <w:rsid w:val="00E2545E"/>
    <w:rsid w:val="00E40B3B"/>
    <w:rsid w:val="00E4192E"/>
    <w:rsid w:val="00E63A16"/>
    <w:rsid w:val="00E84670"/>
    <w:rsid w:val="00EC2DB1"/>
    <w:rsid w:val="00EC65C4"/>
    <w:rsid w:val="00EE00C2"/>
    <w:rsid w:val="00F105C9"/>
    <w:rsid w:val="00F1232B"/>
    <w:rsid w:val="00F26C82"/>
    <w:rsid w:val="00F27408"/>
    <w:rsid w:val="00F47B81"/>
    <w:rsid w:val="00F726A6"/>
    <w:rsid w:val="00F737A6"/>
    <w:rsid w:val="00FB0937"/>
    <w:rsid w:val="00FC5558"/>
    <w:rsid w:val="00FD1C02"/>
    <w:rsid w:val="00FF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18B51-242D-4A8D-B24C-0366AFD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F427C"/>
    <w:pPr>
      <w:keepNext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CF427C"/>
    <w:pPr>
      <w:keepNext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CF427C"/>
    <w:pPr>
      <w:keepNext/>
      <w:jc w:val="center"/>
      <w:outlineLvl w:val="2"/>
    </w:pPr>
    <w:rPr>
      <w:rFonts w:ascii="Arial" w:hAnsi="Arial" w:cs="Arial"/>
      <w:b/>
      <w:bCs/>
      <w:lang w:val="en-US"/>
    </w:rPr>
  </w:style>
  <w:style w:type="paragraph" w:styleId="Ttulo4">
    <w:name w:val="heading 4"/>
    <w:basedOn w:val="Normal"/>
    <w:next w:val="Normal"/>
    <w:qFormat/>
    <w:rsid w:val="00CF427C"/>
    <w:pPr>
      <w:keepNext/>
      <w:numPr>
        <w:numId w:val="3"/>
      </w:numPr>
      <w:ind w:right="284"/>
      <w:jc w:val="both"/>
      <w:outlineLvl w:val="3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rsid w:val="00CF427C"/>
    <w:pPr>
      <w:keepNext/>
      <w:jc w:val="both"/>
      <w:outlineLvl w:val="7"/>
    </w:pPr>
    <w:rPr>
      <w:rFonts w:ascii="Arial" w:hAnsi="Arial"/>
      <w:b/>
      <w:bCs/>
      <w:snapToGrid w:val="0"/>
      <w:color w:val="000000"/>
      <w:szCs w:val="20"/>
    </w:rPr>
  </w:style>
  <w:style w:type="paragraph" w:styleId="Ttulo9">
    <w:name w:val="heading 9"/>
    <w:basedOn w:val="Normal"/>
    <w:next w:val="Normal"/>
    <w:qFormat/>
    <w:rsid w:val="00CF427C"/>
    <w:pPr>
      <w:keepNext/>
      <w:ind w:left="284"/>
      <w:jc w:val="center"/>
      <w:outlineLvl w:val="8"/>
    </w:pPr>
    <w:rPr>
      <w:rFonts w:ascii="Arial" w:hAnsi="Arial"/>
      <w:snapToGrid w:val="0"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CF427C"/>
    <w:pPr>
      <w:jc w:val="both"/>
    </w:pPr>
    <w:rPr>
      <w:rFonts w:ascii="Arial" w:hAnsi="Arial"/>
      <w:b/>
      <w:szCs w:val="20"/>
    </w:rPr>
  </w:style>
  <w:style w:type="paragraph" w:styleId="Encabezado">
    <w:name w:val="header"/>
    <w:basedOn w:val="Normal"/>
    <w:rsid w:val="00CF427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F427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F427C"/>
  </w:style>
  <w:style w:type="paragraph" w:styleId="Textoindependiente">
    <w:name w:val="Body Text"/>
    <w:basedOn w:val="Normal"/>
    <w:rsid w:val="00CF427C"/>
    <w:pPr>
      <w:jc w:val="both"/>
    </w:pPr>
    <w:rPr>
      <w:rFonts w:ascii="Arial" w:hAnsi="Arial" w:cs="Arial"/>
      <w:lang w:val="es-ES_tradnl"/>
    </w:rPr>
  </w:style>
  <w:style w:type="paragraph" w:customStyle="1" w:styleId="Textoindependiente21">
    <w:name w:val="Texto independiente 21"/>
    <w:basedOn w:val="Normal"/>
    <w:rsid w:val="00CF427C"/>
    <w:pPr>
      <w:jc w:val="both"/>
    </w:pPr>
    <w:rPr>
      <w:rFonts w:ascii="Arial" w:hAnsi="Arial"/>
      <w:b/>
      <w:sz w:val="28"/>
      <w:szCs w:val="20"/>
      <w:lang w:val="es-MX"/>
    </w:rPr>
  </w:style>
  <w:style w:type="paragraph" w:styleId="Sangra2detindependiente">
    <w:name w:val="Body Text Indent 2"/>
    <w:basedOn w:val="Normal"/>
    <w:rsid w:val="00CF427C"/>
    <w:pPr>
      <w:ind w:left="1134"/>
      <w:jc w:val="both"/>
    </w:pPr>
    <w:rPr>
      <w:rFonts w:ascii="Arial" w:hAnsi="Arial"/>
      <w:szCs w:val="20"/>
    </w:rPr>
  </w:style>
  <w:style w:type="paragraph" w:styleId="Textoindependiente2">
    <w:name w:val="Body Text 2"/>
    <w:basedOn w:val="Normal"/>
    <w:rsid w:val="00CF427C"/>
    <w:pPr>
      <w:spacing w:line="360" w:lineRule="auto"/>
      <w:jc w:val="both"/>
    </w:pPr>
    <w:rPr>
      <w:rFonts w:ascii="Tahoma" w:hAnsi="Tahoma" w:cs="Tahoma"/>
      <w:color w:val="000000"/>
    </w:rPr>
  </w:style>
  <w:style w:type="paragraph" w:styleId="Textodeglobo">
    <w:name w:val="Balloon Text"/>
    <w:basedOn w:val="Normal"/>
    <w:semiHidden/>
    <w:rsid w:val="00CF42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0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0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B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B78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B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B78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3188</Words>
  <Characters>17537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DECRETO NO</vt:lpstr>
      <vt:lpstr>DECRETO NO</vt:lpstr>
    </vt:vector>
  </TitlesOfParts>
  <Company>.</Company>
  <LinksUpToDate>false</LinksUpToDate>
  <CharactersWithSpaces>20684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.</dc:creator>
  <cp:lastModifiedBy>Sonia Pérez Chacón</cp:lastModifiedBy>
  <cp:revision>26</cp:revision>
  <cp:lastPrinted>2019-11-25T21:23:00Z</cp:lastPrinted>
  <dcterms:created xsi:type="dcterms:W3CDTF">2019-12-13T20:15:00Z</dcterms:created>
  <dcterms:modified xsi:type="dcterms:W3CDTF">2019-12-26T17:09:00Z</dcterms:modified>
</cp:coreProperties>
</file>