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99" w:rsidRDefault="004F5B99" w:rsidP="004F5B99">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Nº.</w:t>
      </w:r>
    </w:p>
    <w:p w:rsidR="004F5B99" w:rsidRPr="00947E4B" w:rsidRDefault="004F5B99" w:rsidP="004F5B99">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947E4B">
        <w:rPr>
          <w:rFonts w:ascii="Century Gothic" w:hAnsi="Century Gothic" w:cs="Arial"/>
          <w:b/>
          <w:bCs/>
          <w:color w:val="222222"/>
          <w:sz w:val="26"/>
          <w:szCs w:val="26"/>
        </w:rPr>
        <w:t>LXVI/APLIM/0</w:t>
      </w:r>
      <w:r w:rsidR="007D085C" w:rsidRPr="00947E4B">
        <w:rPr>
          <w:rFonts w:ascii="Century Gothic" w:hAnsi="Century Gothic" w:cs="Arial"/>
          <w:b/>
          <w:bCs/>
          <w:color w:val="222222"/>
          <w:sz w:val="26"/>
          <w:szCs w:val="26"/>
        </w:rPr>
        <w:t>558</w:t>
      </w:r>
      <w:r w:rsidRPr="00947E4B">
        <w:rPr>
          <w:rFonts w:ascii="Century Gothic" w:hAnsi="Century Gothic" w:cs="Arial"/>
          <w:b/>
          <w:bCs/>
          <w:color w:val="222222"/>
          <w:sz w:val="26"/>
          <w:szCs w:val="26"/>
        </w:rPr>
        <w:t>/2019  I P.O.</w:t>
      </w:r>
    </w:p>
    <w:p w:rsidR="004F5B99" w:rsidRPr="00947E4B" w:rsidRDefault="004F5B99" w:rsidP="004F5B99">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4F5B99" w:rsidRPr="009970AB" w:rsidRDefault="004F5B99" w:rsidP="004F5B99">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4F5B99" w:rsidRPr="009909CA" w:rsidRDefault="004F5B99" w:rsidP="004F5B99">
      <w:pPr>
        <w:pStyle w:val="m8187485198410579322m6422265300042310637gmail-msobodytext3"/>
        <w:shd w:val="clear" w:color="auto" w:fill="FFFFFF"/>
        <w:spacing w:line="251" w:lineRule="atLeast"/>
        <w:ind w:right="106"/>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4F5B99" w:rsidRDefault="004F5B99" w:rsidP="008730ED">
      <w:pPr>
        <w:tabs>
          <w:tab w:val="left" w:pos="31557"/>
        </w:tabs>
        <w:spacing w:line="360" w:lineRule="auto"/>
        <w:jc w:val="center"/>
        <w:rPr>
          <w:rFonts w:ascii="Century Gothic" w:hAnsi="Century Gothic" w:cs="Arial"/>
          <w:b/>
          <w:bCs/>
          <w:lang w:val="es-ES_tradnl" w:eastAsia="es-ES_tradnl"/>
        </w:rPr>
      </w:pPr>
    </w:p>
    <w:p w:rsidR="00CE1496" w:rsidRPr="008730ED" w:rsidRDefault="00CE1496" w:rsidP="008730ED">
      <w:pPr>
        <w:tabs>
          <w:tab w:val="left" w:pos="31557"/>
        </w:tabs>
        <w:spacing w:line="360" w:lineRule="auto"/>
        <w:jc w:val="center"/>
        <w:rPr>
          <w:rFonts w:ascii="Century Gothic" w:hAnsi="Century Gothic" w:cs="Arial"/>
          <w:lang w:val="es-ES_tradnl" w:eastAsia="es-ES_tradnl"/>
        </w:rPr>
      </w:pPr>
      <w:r w:rsidRPr="008730ED">
        <w:rPr>
          <w:rFonts w:ascii="Century Gothic" w:hAnsi="Century Gothic" w:cs="Arial"/>
          <w:b/>
          <w:bCs/>
          <w:lang w:val="es-ES_tradnl" w:eastAsia="es-ES_tradnl"/>
        </w:rPr>
        <w:t>LEY DE INGRESOS DEL MUNICIPIO DE MEOQUI</w:t>
      </w:r>
    </w:p>
    <w:p w:rsidR="00CE1496" w:rsidRPr="008730ED" w:rsidRDefault="00CE1496" w:rsidP="008730ED">
      <w:pPr>
        <w:tabs>
          <w:tab w:val="left" w:pos="31557"/>
        </w:tabs>
        <w:spacing w:line="360" w:lineRule="auto"/>
        <w:jc w:val="center"/>
        <w:rPr>
          <w:rFonts w:ascii="Century Gothic" w:hAnsi="Century Gothic" w:cs="Arial"/>
          <w:lang w:val="es-ES_tradnl" w:eastAsia="es-ES_tradnl"/>
        </w:rPr>
      </w:pPr>
      <w:r w:rsidRPr="008730ED">
        <w:rPr>
          <w:rFonts w:ascii="Century Gothic" w:hAnsi="Century Gothic" w:cs="Arial"/>
          <w:b/>
          <w:bCs/>
          <w:lang w:val="es-ES_tradnl" w:eastAsia="es-ES_tradnl"/>
        </w:rPr>
        <w:t>PARA EL EJERCICIO FISCAL DE 2020</w:t>
      </w:r>
    </w:p>
    <w:p w:rsidR="00CE1496" w:rsidRPr="008730ED" w:rsidRDefault="00CE1496" w:rsidP="008730ED">
      <w:pPr>
        <w:tabs>
          <w:tab w:val="left" w:pos="31557"/>
        </w:tabs>
        <w:spacing w:line="360" w:lineRule="auto"/>
        <w:ind w:left="55"/>
        <w:jc w:val="both"/>
        <w:rPr>
          <w:rFonts w:ascii="Century Gothic" w:hAnsi="Century Gothic" w:cs="Arial"/>
          <w:b/>
          <w:bCs/>
          <w:lang w:val="es-ES_tradnl" w:eastAsia="es-ES_tradnl"/>
        </w:rPr>
      </w:pPr>
    </w:p>
    <w:p w:rsidR="00CE1496" w:rsidRPr="008730ED" w:rsidRDefault="00CF5AD7"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b/>
          <w:bCs/>
          <w:lang w:val="es-ES_tradnl" w:eastAsia="es-ES_tradnl"/>
        </w:rPr>
        <w:t>ARTÍCULO PRIMERO.</w:t>
      </w:r>
      <w:r w:rsidR="00CE1496" w:rsidRPr="008730ED">
        <w:rPr>
          <w:rFonts w:ascii="Century Gothic" w:hAnsi="Century Gothic" w:cs="Arial"/>
          <w:b/>
          <w:bCs/>
          <w:lang w:val="es-ES_tradnl" w:eastAsia="es-ES_tradnl"/>
        </w:rPr>
        <w:t>-</w:t>
      </w:r>
      <w:r w:rsidR="00CE1496" w:rsidRPr="008730ED">
        <w:rPr>
          <w:rFonts w:ascii="Century Gothic" w:hAnsi="Century Gothic" w:cs="Arial"/>
          <w:lang w:val="es-ES_tradnl" w:eastAsia="es-ES_tradnl"/>
        </w:rPr>
        <w:t xml:space="preserve"> Para que el Municipio de </w:t>
      </w:r>
      <w:r w:rsidR="008730ED">
        <w:rPr>
          <w:rFonts w:ascii="Century Gothic" w:hAnsi="Century Gothic" w:cs="Arial"/>
          <w:b/>
          <w:bCs/>
          <w:lang w:val="es-ES_tradnl" w:eastAsia="es-ES_tradnl"/>
        </w:rPr>
        <w:t>Meoqui</w:t>
      </w:r>
      <w:r w:rsidR="00CE1496" w:rsidRPr="008730ED">
        <w:rPr>
          <w:rFonts w:ascii="Century Gothic" w:hAnsi="Century Gothic" w:cs="Arial"/>
          <w:lang w:val="es-ES_tradnl" w:eastAsia="es-ES_tradnl"/>
        </w:rPr>
        <w:t xml:space="preserve"> pueda cubrir los gastos previstos en su presupuesto de egresos, durante el ejercicio fiscal comprendido del 1o. de enero al 31 de diciembre de 2020, percibirá los ingresos ordinarios y extraordinarios siguientes:</w:t>
      </w:r>
    </w:p>
    <w:p w:rsidR="00CE1496" w:rsidRPr="008730ED" w:rsidRDefault="00CE1496" w:rsidP="008730ED">
      <w:pPr>
        <w:spacing w:line="360" w:lineRule="auto"/>
        <w:jc w:val="both"/>
        <w:rPr>
          <w:rFonts w:ascii="Century Gothic" w:hAnsi="Century Gothic"/>
          <w:b/>
        </w:rPr>
      </w:pPr>
    </w:p>
    <w:p w:rsidR="00CE1496" w:rsidRPr="008730ED" w:rsidRDefault="004F5B99" w:rsidP="008730ED">
      <w:pPr>
        <w:spacing w:line="360" w:lineRule="auto"/>
        <w:jc w:val="both"/>
        <w:rPr>
          <w:rFonts w:ascii="Century Gothic" w:hAnsi="Century Gothic"/>
          <w:b/>
        </w:rPr>
      </w:pPr>
      <w:r>
        <w:rPr>
          <w:rFonts w:ascii="Century Gothic" w:hAnsi="Century Gothic"/>
          <w:b/>
        </w:rPr>
        <w:t>I.- IMPUESTOS Y CONTRIBUCIONES</w:t>
      </w:r>
    </w:p>
    <w:p w:rsidR="00EA50D5" w:rsidRPr="00E52F6E" w:rsidRDefault="00EA50D5" w:rsidP="004F5B99">
      <w:pPr>
        <w:tabs>
          <w:tab w:val="left" w:pos="31557"/>
        </w:tabs>
        <w:ind w:left="55"/>
        <w:jc w:val="both"/>
        <w:rPr>
          <w:rFonts w:ascii="Century Gothic" w:hAnsi="Century Gothic" w:cs="Arial"/>
          <w:lang w:val="es-ES_tradnl" w:eastAsia="es-ES_tradnl"/>
        </w:rPr>
      </w:pPr>
    </w:p>
    <w:p w:rsidR="004F5B99" w:rsidRPr="00E52F6E" w:rsidRDefault="00CE1496" w:rsidP="004F5B99">
      <w:pPr>
        <w:pStyle w:val="Prrafodelista"/>
        <w:numPr>
          <w:ilvl w:val="0"/>
          <w:numId w:val="27"/>
        </w:numPr>
        <w:tabs>
          <w:tab w:val="left" w:pos="31557"/>
        </w:tabs>
        <w:spacing w:line="360" w:lineRule="auto"/>
        <w:jc w:val="both"/>
        <w:rPr>
          <w:rFonts w:ascii="Century Gothic" w:hAnsi="Century Gothic" w:cs="Arial"/>
          <w:sz w:val="24"/>
          <w:szCs w:val="24"/>
          <w:lang w:val="es-ES_tradnl" w:eastAsia="es-ES_tradnl"/>
        </w:rPr>
      </w:pPr>
      <w:r w:rsidRPr="00E52F6E">
        <w:rPr>
          <w:rFonts w:ascii="Century Gothic" w:hAnsi="Century Gothic" w:cs="Arial"/>
          <w:sz w:val="24"/>
          <w:szCs w:val="24"/>
          <w:lang w:val="es-ES_tradnl" w:eastAsia="es-ES_tradnl"/>
        </w:rPr>
        <w:t>Impuestos</w:t>
      </w:r>
    </w:p>
    <w:p w:rsidR="00CE1496" w:rsidRPr="004F5B99" w:rsidRDefault="00CE1496" w:rsidP="004F5B99">
      <w:pPr>
        <w:pStyle w:val="Prrafodelista"/>
        <w:tabs>
          <w:tab w:val="left" w:pos="31557"/>
        </w:tabs>
        <w:spacing w:line="360" w:lineRule="auto"/>
        <w:ind w:left="580"/>
        <w:jc w:val="both"/>
        <w:rPr>
          <w:rFonts w:ascii="Century Gothic" w:hAnsi="Century Gothic" w:cs="Arial"/>
          <w:lang w:val="es-ES_tradnl" w:eastAsia="es-ES_tradnl"/>
        </w:rPr>
      </w:pPr>
      <w:r w:rsidRPr="004F5B99">
        <w:rPr>
          <w:rFonts w:ascii="Century Gothic" w:hAnsi="Century Gothic" w:cs="Arial"/>
          <w:lang w:val="es-ES_tradnl" w:eastAsia="es-ES_tradnl"/>
        </w:rPr>
        <w:tab/>
      </w: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1.- Sobre espectáculos públicos, los cuales se causarán conforme a las siguientes tasas:</w:t>
      </w:r>
    </w:p>
    <w:p w:rsidR="00EA50D5" w:rsidRPr="008730ED" w:rsidRDefault="00EA50D5" w:rsidP="008730ED">
      <w:pPr>
        <w:tabs>
          <w:tab w:val="left" w:pos="31557"/>
        </w:tabs>
        <w:spacing w:line="360" w:lineRule="auto"/>
        <w:ind w:left="55"/>
        <w:jc w:val="both"/>
        <w:rPr>
          <w:rFonts w:ascii="Century Gothic" w:hAnsi="Century Gothic" w:cs="Arial"/>
          <w:lang w:val="es-ES_tradnl" w:eastAsia="es-ES_tradnl"/>
        </w:rPr>
      </w:pPr>
    </w:p>
    <w:tbl>
      <w:tblPr>
        <w:tblpPr w:leftFromText="141" w:rightFromText="141" w:vertAnchor="text" w:horzAnchor="margin" w:tblpXSpec="center" w:tblpY="101"/>
        <w:tblOverlap w:val="never"/>
        <w:tblW w:w="7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6"/>
        <w:gridCol w:w="1252"/>
      </w:tblGrid>
      <w:tr w:rsidR="00CE1496" w:rsidRPr="008730ED" w:rsidTr="00BF794B">
        <w:tc>
          <w:tcPr>
            <w:tcW w:w="6546" w:type="dxa"/>
          </w:tcPr>
          <w:p w:rsidR="00CE1496" w:rsidRPr="008730ED" w:rsidRDefault="00CE1496" w:rsidP="004F5B99">
            <w:pPr>
              <w:tabs>
                <w:tab w:val="left" w:pos="1365"/>
              </w:tabs>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b/>
                <w:bCs/>
                <w:lang w:val="es-ES_tradnl" w:eastAsia="es-ES_tradnl"/>
              </w:rPr>
              <w:t>CONCEPTO</w:t>
            </w:r>
          </w:p>
        </w:tc>
        <w:tc>
          <w:tcPr>
            <w:tcW w:w="1252" w:type="dxa"/>
          </w:tcPr>
          <w:p w:rsidR="00CE1496" w:rsidRPr="008730ED" w:rsidRDefault="00CE1496" w:rsidP="004F5B99">
            <w:pPr>
              <w:tabs>
                <w:tab w:val="left" w:pos="31557"/>
              </w:tabs>
              <w:spacing w:line="360" w:lineRule="auto"/>
              <w:ind w:left="55"/>
              <w:jc w:val="center"/>
              <w:rPr>
                <w:rFonts w:ascii="Century Gothic" w:hAnsi="Century Gothic" w:cs="Arial"/>
                <w:b/>
                <w:bCs/>
                <w:lang w:val="es-ES_tradnl" w:eastAsia="es-ES_tradnl"/>
              </w:rPr>
            </w:pPr>
            <w:r w:rsidRPr="008730ED">
              <w:rPr>
                <w:rFonts w:ascii="Century Gothic" w:hAnsi="Century Gothic" w:cs="Arial"/>
                <w:b/>
                <w:bCs/>
                <w:lang w:val="es-ES_tradnl" w:eastAsia="es-ES_tradnl"/>
              </w:rPr>
              <w:t>TASA</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Becerradas, novilladas y jaripeos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15%</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Box y lucha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18%</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Carreras: de caballos, perros, automóviles, motocicletas y Otras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p>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18%</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Circos</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8%</w:t>
            </w:r>
          </w:p>
        </w:tc>
      </w:tr>
      <w:tr w:rsidR="00CE1496" w:rsidRPr="008730ED" w:rsidTr="00BF794B">
        <w:trPr>
          <w:trHeight w:val="220"/>
        </w:trPr>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Corridas de toros y peleas de gallos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18%</w:t>
            </w:r>
          </w:p>
        </w:tc>
      </w:tr>
      <w:tr w:rsidR="00CE1496" w:rsidRPr="008730ED" w:rsidTr="00BF794B">
        <w:tc>
          <w:tcPr>
            <w:tcW w:w="6546" w:type="dxa"/>
          </w:tcPr>
          <w:p w:rsidR="00CE1496" w:rsidRPr="008730ED" w:rsidRDefault="00CE1496" w:rsidP="008730ED">
            <w:pPr>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Espectáculos teatrales, revistas, variedades, conciertos y conferencias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p>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8%</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Exhibiciones y concursos</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15%</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Espectáculos deportivos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8%</w:t>
            </w:r>
          </w:p>
        </w:tc>
      </w:tr>
      <w:tr w:rsidR="00CE1496" w:rsidRPr="008730ED" w:rsidTr="00BF794B">
        <w:tc>
          <w:tcPr>
            <w:tcW w:w="6546" w:type="dxa"/>
          </w:tcPr>
          <w:p w:rsidR="00CE1496" w:rsidRPr="008730ED" w:rsidRDefault="00CE1496" w:rsidP="008730ED">
            <w:pPr>
              <w:tabs>
                <w:tab w:val="left" w:pos="1365"/>
              </w:tabs>
              <w:autoSpaceDE w:val="0"/>
              <w:autoSpaceDN w:val="0"/>
              <w:adjustRightInd w:val="0"/>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Los demás espectáculos                                                                                   </w:t>
            </w:r>
          </w:p>
        </w:tc>
        <w:tc>
          <w:tcPr>
            <w:tcW w:w="1252" w:type="dxa"/>
          </w:tcPr>
          <w:p w:rsidR="00CE1496" w:rsidRPr="008730ED" w:rsidRDefault="00CE1496" w:rsidP="004F5B99">
            <w:pPr>
              <w:autoSpaceDE w:val="0"/>
              <w:autoSpaceDN w:val="0"/>
              <w:adjustRightInd w:val="0"/>
              <w:spacing w:line="360" w:lineRule="auto"/>
              <w:jc w:val="center"/>
              <w:rPr>
                <w:rFonts w:ascii="Century Gothic" w:hAnsi="Century Gothic" w:cs="Arial"/>
                <w:lang w:val="es-ES_tradnl" w:eastAsia="es-ES_tradnl"/>
              </w:rPr>
            </w:pPr>
            <w:r w:rsidRPr="008730ED">
              <w:rPr>
                <w:rFonts w:ascii="Century Gothic" w:hAnsi="Century Gothic" w:cs="Arial"/>
                <w:lang w:val="es-ES_tradnl" w:eastAsia="es-ES_tradnl"/>
              </w:rPr>
              <w:t>15%</w:t>
            </w:r>
          </w:p>
        </w:tc>
      </w:tr>
    </w:tbl>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p>
    <w:p w:rsidR="004F5B99" w:rsidRDefault="004F5B99" w:rsidP="008730ED">
      <w:pPr>
        <w:tabs>
          <w:tab w:val="left" w:pos="31557"/>
        </w:tabs>
        <w:spacing w:line="360" w:lineRule="auto"/>
        <w:jc w:val="both"/>
        <w:rPr>
          <w:rFonts w:ascii="Century Gothic" w:hAnsi="Century Gothic"/>
        </w:rPr>
      </w:pPr>
    </w:p>
    <w:p w:rsidR="00CE1496" w:rsidRPr="008730ED" w:rsidRDefault="00CE1496" w:rsidP="008730ED">
      <w:pPr>
        <w:tabs>
          <w:tab w:val="left" w:pos="31557"/>
        </w:tabs>
        <w:spacing w:line="360" w:lineRule="auto"/>
        <w:jc w:val="both"/>
        <w:rPr>
          <w:rFonts w:ascii="Century Gothic" w:hAnsi="Century Gothic"/>
        </w:rPr>
      </w:pPr>
      <w:r w:rsidRPr="008730ED">
        <w:rPr>
          <w:rFonts w:ascii="Century Gothic" w:hAnsi="Century Gothic"/>
        </w:rPr>
        <w:t>Tratándose de espectáculos culturales no lucrativos organizados por el Instituto Chihuahuense de la Cultura (ICHICULT), así como eventos que</w:t>
      </w:r>
      <w:r w:rsidR="00E52F6E">
        <w:rPr>
          <w:rFonts w:ascii="Century Gothic" w:hAnsi="Century Gothic"/>
        </w:rPr>
        <w:t xml:space="preserve"> </w:t>
      </w:r>
      <w:r w:rsidRPr="008730ED">
        <w:rPr>
          <w:rFonts w:ascii="Century Gothic" w:hAnsi="Century Gothic"/>
        </w:rPr>
        <w:t xml:space="preserve">estén organizados por Asociaciones Religiosas, podrán estar exentos del pago del impuesto correspondiente. Para poder solicitar esta exención, deberán tramitar el permiso municipal para espectáculos públicos, así como el boletaje a sellar por la autoridad municipal, por evento. </w:t>
      </w:r>
    </w:p>
    <w:p w:rsidR="00CE1496" w:rsidRPr="008730ED" w:rsidRDefault="00CE1496" w:rsidP="008730ED">
      <w:pPr>
        <w:tabs>
          <w:tab w:val="left" w:pos="31557"/>
        </w:tabs>
        <w:spacing w:line="360" w:lineRule="auto"/>
        <w:ind w:left="55"/>
        <w:jc w:val="both"/>
        <w:rPr>
          <w:rFonts w:ascii="Century Gothic" w:hAnsi="Century Gothic"/>
        </w:rPr>
      </w:pPr>
    </w:p>
    <w:p w:rsidR="00CE1496" w:rsidRDefault="00CE1496" w:rsidP="008730ED">
      <w:pPr>
        <w:tabs>
          <w:tab w:val="left" w:pos="31557"/>
        </w:tabs>
        <w:spacing w:line="360" w:lineRule="auto"/>
        <w:ind w:left="55"/>
        <w:jc w:val="both"/>
        <w:rPr>
          <w:rFonts w:ascii="Century Gothic" w:hAnsi="Century Gothic"/>
        </w:rPr>
      </w:pPr>
      <w:r w:rsidRPr="008730ED">
        <w:rPr>
          <w:rFonts w:ascii="Century Gothic" w:hAnsi="Century Gothic"/>
        </w:rPr>
        <w:lastRenderedPageBreak/>
        <w:t>Tratándose de eventos por espectáculos públicos que sean organizados por el Sistema para el Desarrollo Integral de la Familia (DIF Municipal), quedará exento de pago del impuesto correspondiente y del permiso municipal.</w:t>
      </w:r>
    </w:p>
    <w:p w:rsidR="008730ED" w:rsidRPr="008730ED" w:rsidRDefault="008730ED"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2.- Sobre juegos, rifas o loterías permitidas por la ley; las cuales se causarán conforme a la tasa prevista en el artículo 144 del Código Municipal. </w:t>
      </w:r>
    </w:p>
    <w:p w:rsidR="00CF5AD7" w:rsidRPr="008730ED" w:rsidRDefault="00CF5AD7"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3.- Predial.</w:t>
      </w:r>
    </w:p>
    <w:p w:rsidR="00CF5AD7" w:rsidRPr="008730ED" w:rsidRDefault="00CF5AD7"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4.- Sobre traslación de dominio de bienes inmuebles.</w:t>
      </w:r>
    </w:p>
    <w:p w:rsidR="00CF5AD7" w:rsidRPr="008730ED" w:rsidRDefault="00CF5AD7"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rPr>
      </w:pPr>
      <w:r w:rsidRPr="008730ED">
        <w:rPr>
          <w:rFonts w:ascii="Century Gothic" w:hAnsi="Century Gothic"/>
        </w:rPr>
        <w:t>La Tasa del Impuesto Sobre Traslación de Dominio de Bienes Inmuebles es del 2% sobre la base gravable.</w:t>
      </w:r>
    </w:p>
    <w:p w:rsidR="00CF5AD7" w:rsidRPr="008730ED" w:rsidRDefault="00CF5AD7" w:rsidP="008730ED">
      <w:pPr>
        <w:tabs>
          <w:tab w:val="left" w:pos="31557"/>
        </w:tabs>
        <w:spacing w:line="360" w:lineRule="auto"/>
        <w:ind w:left="55"/>
        <w:jc w:val="both"/>
        <w:rPr>
          <w:rFonts w:ascii="Century Gothic" w:hAnsi="Century Gothic"/>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Tratándose de acciones de vivienda nueva de interés social, la tasa impositiva será la de 1%, así mismo tratándose de programas de titulación por COESVI y CORETT, se exentará el pago </w:t>
      </w:r>
      <w:r w:rsidR="004F5B99">
        <w:rPr>
          <w:rFonts w:ascii="Century Gothic" w:hAnsi="Century Gothic" w:cs="Arial"/>
          <w:lang w:val="es-ES_tradnl" w:eastAsia="es-ES_tradnl"/>
        </w:rPr>
        <w:t xml:space="preserve">del </w:t>
      </w:r>
      <w:r w:rsidR="004F5B99" w:rsidRPr="008730ED">
        <w:rPr>
          <w:rFonts w:ascii="Century Gothic" w:hAnsi="Century Gothic"/>
        </w:rPr>
        <w:t>Impuesto Sobre Traslación de Dominio de Bienes Inmuebles</w:t>
      </w:r>
      <w:r w:rsidR="004F5B99">
        <w:rPr>
          <w:rFonts w:ascii="Century Gothic" w:hAnsi="Century Gothic"/>
        </w:rPr>
        <w:t>, de</w:t>
      </w:r>
      <w:r w:rsidRPr="008730ED">
        <w:rPr>
          <w:rFonts w:ascii="Century Gothic" w:hAnsi="Century Gothic" w:cs="Arial"/>
          <w:lang w:val="es-ES_tradnl" w:eastAsia="es-ES_tradnl"/>
        </w:rPr>
        <w:t xml:space="preserve"> conformidad con lo dispuesto por el artículo 159 del </w:t>
      </w:r>
      <w:r w:rsidR="008730ED">
        <w:rPr>
          <w:rFonts w:ascii="Century Gothic" w:hAnsi="Century Gothic" w:cs="Arial"/>
          <w:lang w:val="es-ES_tradnl" w:eastAsia="es-ES_tradnl"/>
        </w:rPr>
        <w:t>C</w:t>
      </w:r>
      <w:r w:rsidRPr="008730ED">
        <w:rPr>
          <w:rFonts w:ascii="Century Gothic" w:hAnsi="Century Gothic" w:cs="Arial"/>
          <w:lang w:val="es-ES_tradnl" w:eastAsia="es-ES_tradnl"/>
        </w:rPr>
        <w:t xml:space="preserve">ódigo </w:t>
      </w:r>
      <w:r w:rsidR="008730ED">
        <w:rPr>
          <w:rFonts w:ascii="Century Gothic" w:hAnsi="Century Gothic" w:cs="Arial"/>
          <w:lang w:val="es-ES_tradnl" w:eastAsia="es-ES_tradnl"/>
        </w:rPr>
        <w:t>Municipal para el Estado de C</w:t>
      </w:r>
      <w:r w:rsidRPr="008730ED">
        <w:rPr>
          <w:rFonts w:ascii="Century Gothic" w:hAnsi="Century Gothic" w:cs="Arial"/>
          <w:lang w:val="es-ES_tradnl" w:eastAsia="es-ES_tradnl"/>
        </w:rPr>
        <w:t>hihuahua.</w:t>
      </w:r>
    </w:p>
    <w:p w:rsidR="00CF5AD7" w:rsidRPr="008730ED" w:rsidRDefault="00CF5AD7"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rPr>
      </w:pPr>
      <w:r w:rsidRPr="008730ED">
        <w:rPr>
          <w:rFonts w:ascii="Century Gothic" w:hAnsi="Century Gothic"/>
        </w:rPr>
        <w:lastRenderedPageBreak/>
        <w:t>Se otorgará durante el 2020 un estímulo fiscal, consistente en tomar como base gravable del Impuesto sobre Traslación de Dominio de Bienes Inmuebles, aquella que corresponda:</w:t>
      </w:r>
    </w:p>
    <w:p w:rsidR="00CF5AD7" w:rsidRPr="008730ED" w:rsidRDefault="00CF5AD7" w:rsidP="008730ED">
      <w:pPr>
        <w:tabs>
          <w:tab w:val="left" w:pos="31557"/>
        </w:tabs>
        <w:spacing w:line="360" w:lineRule="auto"/>
        <w:ind w:left="55"/>
        <w:jc w:val="both"/>
        <w:rPr>
          <w:rFonts w:ascii="Century Gothic" w:hAnsi="Century Gothic" w:cs="Arial"/>
          <w:lang w:eastAsia="es-ES_tradnl"/>
        </w:rPr>
      </w:pPr>
    </w:p>
    <w:p w:rsidR="00CE1496" w:rsidRPr="008730ED" w:rsidRDefault="00CE1496" w:rsidP="008730ED">
      <w:pPr>
        <w:tabs>
          <w:tab w:val="left" w:pos="31557"/>
        </w:tabs>
        <w:spacing w:line="360" w:lineRule="auto"/>
        <w:ind w:left="55"/>
        <w:jc w:val="both"/>
        <w:rPr>
          <w:rFonts w:ascii="Century Gothic" w:hAnsi="Century Gothic"/>
        </w:rPr>
      </w:pPr>
      <w:r w:rsidRPr="008730ED">
        <w:rPr>
          <w:rFonts w:ascii="Century Gothic" w:hAnsi="Century Gothic"/>
        </w:rPr>
        <w:t>El 50% del valor físico del inmueble determinado por medio del avalúo que practique la tesorería o el avalúo bancario consignado en todo caso en la</w:t>
      </w:r>
      <w:r w:rsidR="004F0842">
        <w:rPr>
          <w:rFonts w:ascii="Century Gothic" w:hAnsi="Century Gothic"/>
        </w:rPr>
        <w:t xml:space="preserve"> </w:t>
      </w:r>
      <w:r w:rsidRPr="008730ED">
        <w:rPr>
          <w:rFonts w:ascii="Century Gothic" w:hAnsi="Century Gothic"/>
        </w:rPr>
        <w:t>declaración correspondiente, respecto de aquellas operaciones que deriven de los siguientes actos jurídicos:</w:t>
      </w:r>
    </w:p>
    <w:p w:rsidR="00CF5AD7" w:rsidRPr="008730ED" w:rsidRDefault="00CF5AD7" w:rsidP="008730ED">
      <w:pPr>
        <w:tabs>
          <w:tab w:val="left" w:pos="31557"/>
        </w:tabs>
        <w:spacing w:line="360" w:lineRule="auto"/>
        <w:ind w:left="55"/>
        <w:jc w:val="both"/>
        <w:rPr>
          <w:rFonts w:ascii="Century Gothic" w:hAnsi="Century Gothic"/>
        </w:rPr>
      </w:pPr>
    </w:p>
    <w:p w:rsidR="00CE1496" w:rsidRPr="008730ED" w:rsidRDefault="00CE1496" w:rsidP="008730ED">
      <w:pPr>
        <w:pStyle w:val="Prrafodelista"/>
        <w:numPr>
          <w:ilvl w:val="0"/>
          <w:numId w:val="18"/>
        </w:numPr>
        <w:tabs>
          <w:tab w:val="left" w:pos="31557"/>
        </w:tabs>
        <w:spacing w:after="200" w:line="360" w:lineRule="auto"/>
        <w:jc w:val="both"/>
        <w:rPr>
          <w:rFonts w:ascii="Century Gothic" w:hAnsi="Century Gothic"/>
          <w:sz w:val="24"/>
          <w:szCs w:val="24"/>
        </w:rPr>
      </w:pPr>
      <w:r w:rsidRPr="008730ED">
        <w:rPr>
          <w:rFonts w:ascii="Century Gothic" w:hAnsi="Century Gothic"/>
          <w:sz w:val="24"/>
          <w:szCs w:val="24"/>
        </w:rPr>
        <w:t>Por donación, cuando el donatario o adquirente sea el propio cónyuge, o bien, guarde un parentesco consanguíneo en línea recta ascendente o descendente con el donante.</w:t>
      </w:r>
    </w:p>
    <w:p w:rsidR="00CF5AD7" w:rsidRPr="008730ED" w:rsidRDefault="00CF5AD7" w:rsidP="008730ED">
      <w:pPr>
        <w:pStyle w:val="Prrafodelista"/>
        <w:tabs>
          <w:tab w:val="left" w:pos="31557"/>
        </w:tabs>
        <w:spacing w:after="200" w:line="360" w:lineRule="auto"/>
        <w:ind w:left="775"/>
        <w:jc w:val="both"/>
        <w:rPr>
          <w:rFonts w:ascii="Century Gothic" w:hAnsi="Century Gothic"/>
          <w:sz w:val="24"/>
          <w:szCs w:val="24"/>
        </w:rPr>
      </w:pPr>
    </w:p>
    <w:p w:rsidR="00CE1496" w:rsidRPr="008730ED" w:rsidRDefault="00CE1496" w:rsidP="008730ED">
      <w:pPr>
        <w:pStyle w:val="Prrafodelista"/>
        <w:numPr>
          <w:ilvl w:val="0"/>
          <w:numId w:val="18"/>
        </w:numPr>
        <w:tabs>
          <w:tab w:val="left" w:pos="31557"/>
        </w:tabs>
        <w:spacing w:after="200" w:line="360" w:lineRule="auto"/>
        <w:jc w:val="both"/>
        <w:rPr>
          <w:rFonts w:ascii="Century Gothic" w:hAnsi="Century Gothic" w:cs="Arial"/>
          <w:sz w:val="24"/>
          <w:szCs w:val="24"/>
          <w:lang w:val="es-ES_tradnl" w:eastAsia="es-ES_tradnl"/>
        </w:rPr>
      </w:pPr>
      <w:r w:rsidRPr="008730ED">
        <w:rPr>
          <w:rFonts w:ascii="Century Gothic" w:hAnsi="Century Gothic"/>
          <w:sz w:val="24"/>
          <w:szCs w:val="24"/>
        </w:rPr>
        <w:t>Por cesión de derechos del copropietario, heredero o legatario, siempre que el cesionario guarde un parentesco consanguíneo en línea recta ascendente o descendente respecto al cedente.</w:t>
      </w:r>
    </w:p>
    <w:p w:rsidR="00CF5AD7" w:rsidRPr="008730ED" w:rsidRDefault="00CF5AD7" w:rsidP="008730ED">
      <w:pPr>
        <w:pStyle w:val="Prrafodelista"/>
        <w:tabs>
          <w:tab w:val="left" w:pos="31557"/>
        </w:tabs>
        <w:spacing w:after="200" w:line="360" w:lineRule="auto"/>
        <w:ind w:left="775"/>
        <w:jc w:val="both"/>
        <w:rPr>
          <w:rFonts w:ascii="Century Gothic" w:hAnsi="Century Gothic" w:cs="Arial"/>
          <w:sz w:val="24"/>
          <w:szCs w:val="24"/>
          <w:lang w:val="es-ES_tradnl" w:eastAsia="es-ES_tradnl"/>
        </w:rPr>
      </w:pPr>
    </w:p>
    <w:p w:rsidR="00CE1496" w:rsidRPr="00E52F6E" w:rsidRDefault="00CE1496" w:rsidP="008730ED">
      <w:pPr>
        <w:pStyle w:val="Prrafodelista"/>
        <w:numPr>
          <w:ilvl w:val="0"/>
          <w:numId w:val="18"/>
        </w:numPr>
        <w:tabs>
          <w:tab w:val="left" w:pos="31557"/>
        </w:tabs>
        <w:spacing w:after="200" w:line="360" w:lineRule="auto"/>
        <w:jc w:val="both"/>
        <w:rPr>
          <w:rFonts w:ascii="Century Gothic" w:hAnsi="Century Gothic" w:cs="Arial"/>
          <w:sz w:val="24"/>
          <w:szCs w:val="24"/>
          <w:lang w:val="es-ES_tradnl" w:eastAsia="es-ES_tradnl"/>
        </w:rPr>
      </w:pPr>
      <w:r w:rsidRPr="008730ED">
        <w:rPr>
          <w:rFonts w:ascii="Century Gothic" w:hAnsi="Century Gothic"/>
          <w:sz w:val="24"/>
          <w:szCs w:val="24"/>
        </w:rPr>
        <w:t>Por heredero o legatario, siempre que el Heredero guarde un parentesco consanguíneo en línea recta ascendente o descendente respecto al cedente.</w:t>
      </w:r>
    </w:p>
    <w:p w:rsidR="00E52F6E" w:rsidRPr="00E52F6E" w:rsidRDefault="00E52F6E" w:rsidP="00E52F6E">
      <w:pPr>
        <w:pStyle w:val="Prrafodelista"/>
        <w:rPr>
          <w:rFonts w:ascii="Century Gothic" w:hAnsi="Century Gothic" w:cs="Arial"/>
          <w:sz w:val="24"/>
          <w:szCs w:val="24"/>
          <w:lang w:val="es-ES_tradnl" w:eastAsia="es-ES_tradnl"/>
        </w:rPr>
      </w:pPr>
    </w:p>
    <w:p w:rsidR="00E52F6E" w:rsidRPr="008730ED" w:rsidRDefault="00E52F6E" w:rsidP="00E52F6E">
      <w:pPr>
        <w:pStyle w:val="Prrafodelista"/>
        <w:tabs>
          <w:tab w:val="left" w:pos="31557"/>
        </w:tabs>
        <w:spacing w:after="200" w:line="360" w:lineRule="auto"/>
        <w:ind w:left="775"/>
        <w:jc w:val="both"/>
        <w:rPr>
          <w:rFonts w:ascii="Century Gothic" w:hAnsi="Century Gothic" w:cs="Arial"/>
          <w:sz w:val="24"/>
          <w:szCs w:val="24"/>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lastRenderedPageBreak/>
        <w:t>5.- Tasa Adicional para los Impuestos Predial y Sobre Traslación de Dominio de Bienes Inmuebles, la cual se cobrará con una sobretasa del 4% aplicable al monto que deberá enterar el contribuyente por dichos impuestos.</w:t>
      </w: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La tasa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w:t>
      </w:r>
    </w:p>
    <w:p w:rsidR="00EA50D5" w:rsidRPr="008730ED" w:rsidRDefault="00EA50D5" w:rsidP="008730ED">
      <w:pPr>
        <w:tabs>
          <w:tab w:val="left" w:pos="31557"/>
        </w:tabs>
        <w:spacing w:line="360" w:lineRule="auto"/>
        <w:jc w:val="both"/>
        <w:rPr>
          <w:rFonts w:ascii="Century Gothic" w:hAnsi="Century Gothic" w:cs="Arial"/>
          <w:lang w:val="es-ES_tradnl" w:eastAsia="es-ES_tradnl"/>
        </w:rPr>
      </w:pPr>
    </w:p>
    <w:p w:rsidR="00D07961" w:rsidRPr="00D07961" w:rsidRDefault="00D07961" w:rsidP="00D07961">
      <w:pPr>
        <w:tabs>
          <w:tab w:val="left" w:pos="31557"/>
        </w:tabs>
        <w:spacing w:line="360" w:lineRule="auto"/>
        <w:jc w:val="both"/>
        <w:rPr>
          <w:rFonts w:ascii="Century Gothic" w:hAnsi="Century Gothic" w:cs="Arial"/>
          <w:lang w:val="es-ES_tradnl" w:eastAsia="es-ES_tradnl"/>
        </w:rPr>
      </w:pPr>
      <w:r w:rsidRPr="00D07961">
        <w:rPr>
          <w:rFonts w:ascii="Century Gothic" w:hAnsi="Century Gothic" w:cs="Arial"/>
          <w:lang w:val="es-ES_tradnl" w:eastAsia="es-ES_tradnl"/>
        </w:rPr>
        <w:t>A todo contribuyente, se le cobrará $7.00 (siete pesos 00/100 M.N.) en cualquier trámite que realice, y se destinará al sostenimiento de la Cruz Roja Mexicana, Delegación Meoqui; tratándose de infracciones de tránsito, el cobro será de $15.00 (quince pesos 00/100 M.N.).</w:t>
      </w:r>
    </w:p>
    <w:p w:rsidR="00D07961" w:rsidRPr="00D07961" w:rsidRDefault="00D07961" w:rsidP="00D07961">
      <w:pPr>
        <w:tabs>
          <w:tab w:val="left" w:pos="31557"/>
        </w:tabs>
        <w:spacing w:line="360" w:lineRule="auto"/>
        <w:jc w:val="both"/>
        <w:rPr>
          <w:rFonts w:ascii="Century Gothic" w:hAnsi="Century Gothic" w:cs="Arial"/>
          <w:lang w:val="es-ES_tradnl" w:eastAsia="es-ES_tradnl"/>
        </w:rPr>
      </w:pPr>
    </w:p>
    <w:p w:rsidR="00D07961" w:rsidRPr="00D07961" w:rsidRDefault="00D07961" w:rsidP="00D07961">
      <w:pPr>
        <w:tabs>
          <w:tab w:val="left" w:pos="31557"/>
        </w:tabs>
        <w:spacing w:line="360" w:lineRule="auto"/>
        <w:jc w:val="both"/>
        <w:rPr>
          <w:rFonts w:ascii="Century Gothic" w:hAnsi="Century Gothic" w:cs="Arial"/>
          <w:lang w:val="es-ES_tradnl" w:eastAsia="es-ES_tradnl"/>
        </w:rPr>
      </w:pPr>
      <w:r w:rsidRPr="00D07961">
        <w:rPr>
          <w:rFonts w:ascii="Century Gothic" w:hAnsi="Century Gothic" w:cs="Arial"/>
          <w:lang w:val="es-ES_tradnl" w:eastAsia="es-ES_tradnl"/>
        </w:rPr>
        <w:t>Lo que se recaude en las Seccionales de Lázaro Cárdenas y Guad</w:t>
      </w:r>
      <w:r>
        <w:rPr>
          <w:rFonts w:ascii="Century Gothic" w:hAnsi="Century Gothic" w:cs="Arial"/>
          <w:lang w:val="es-ES_tradnl" w:eastAsia="es-ES_tradnl"/>
        </w:rPr>
        <w:t xml:space="preserve">alupe Victoria, conforme a los cobros descritos en el párrafo anterior, respectivamente, </w:t>
      </w:r>
      <w:r w:rsidRPr="00D07961">
        <w:rPr>
          <w:rFonts w:ascii="Century Gothic" w:hAnsi="Century Gothic" w:cs="Arial"/>
          <w:lang w:val="es-ES_tradnl" w:eastAsia="es-ES_tradnl"/>
        </w:rPr>
        <w:t>se destinará</w:t>
      </w:r>
      <w:r>
        <w:rPr>
          <w:rFonts w:ascii="Century Gothic" w:hAnsi="Century Gothic" w:cs="Arial"/>
          <w:lang w:val="es-ES_tradnl" w:eastAsia="es-ES_tradnl"/>
        </w:rPr>
        <w:t>n</w:t>
      </w:r>
      <w:r w:rsidRPr="00D07961">
        <w:rPr>
          <w:rFonts w:ascii="Century Gothic" w:hAnsi="Century Gothic" w:cs="Arial"/>
          <w:lang w:val="es-ES_tradnl" w:eastAsia="es-ES_tradnl"/>
        </w:rPr>
        <w:t xml:space="preserve"> al sostenimiento de la Cruz Roja Mexicana, </w:t>
      </w:r>
      <w:r>
        <w:rPr>
          <w:rFonts w:ascii="Century Gothic" w:hAnsi="Century Gothic" w:cs="Arial"/>
          <w:lang w:val="es-ES_tradnl" w:eastAsia="es-ES_tradnl"/>
        </w:rPr>
        <w:t>Subd</w:t>
      </w:r>
      <w:r w:rsidRPr="00D07961">
        <w:rPr>
          <w:rFonts w:ascii="Century Gothic" w:hAnsi="Century Gothic" w:cs="Arial"/>
          <w:lang w:val="es-ES_tradnl" w:eastAsia="es-ES_tradnl"/>
        </w:rPr>
        <w:t xml:space="preserve">elegación Lázaro Cárdenas. </w:t>
      </w:r>
    </w:p>
    <w:p w:rsidR="00D07961" w:rsidRDefault="00D07961" w:rsidP="008730ED">
      <w:pPr>
        <w:tabs>
          <w:tab w:val="left" w:pos="31557"/>
        </w:tabs>
        <w:spacing w:line="360" w:lineRule="auto"/>
        <w:jc w:val="both"/>
        <w:rPr>
          <w:rFonts w:ascii="Century Gothic" w:hAnsi="Century Gothic" w:cs="Arial"/>
          <w:lang w:val="es-ES_tradnl" w:eastAsia="es-ES_tradnl"/>
        </w:rPr>
      </w:pPr>
    </w:p>
    <w:p w:rsidR="0043483A" w:rsidRDefault="0043483A" w:rsidP="008730ED">
      <w:pPr>
        <w:tabs>
          <w:tab w:val="left" w:pos="31557"/>
        </w:tabs>
        <w:spacing w:line="360" w:lineRule="auto"/>
        <w:jc w:val="both"/>
        <w:rPr>
          <w:rFonts w:ascii="Century Gothic" w:hAnsi="Century Gothic" w:cs="Arial"/>
          <w:lang w:val="es-ES_tradnl" w:eastAsia="es-ES_tradnl"/>
        </w:rPr>
      </w:pPr>
    </w:p>
    <w:p w:rsidR="00CE1496" w:rsidRPr="00E52F6E" w:rsidRDefault="00CE1496" w:rsidP="0043483A">
      <w:pPr>
        <w:pStyle w:val="Prrafodelista"/>
        <w:numPr>
          <w:ilvl w:val="0"/>
          <w:numId w:val="27"/>
        </w:numPr>
        <w:tabs>
          <w:tab w:val="left" w:pos="31557"/>
        </w:tabs>
        <w:spacing w:line="360" w:lineRule="auto"/>
        <w:jc w:val="both"/>
        <w:rPr>
          <w:rFonts w:ascii="Century Gothic" w:hAnsi="Century Gothic" w:cs="Arial"/>
          <w:sz w:val="24"/>
          <w:szCs w:val="24"/>
          <w:lang w:val="es-ES_tradnl" w:eastAsia="es-ES_tradnl"/>
        </w:rPr>
      </w:pPr>
      <w:r w:rsidRPr="00E52F6E">
        <w:rPr>
          <w:rFonts w:ascii="Century Gothic" w:hAnsi="Century Gothic" w:cs="Arial"/>
          <w:sz w:val="24"/>
          <w:szCs w:val="24"/>
          <w:lang w:val="es-ES_tradnl" w:eastAsia="es-ES_tradnl"/>
        </w:rPr>
        <w:lastRenderedPageBreak/>
        <w:t>Contribuciones.</w:t>
      </w:r>
    </w:p>
    <w:p w:rsidR="0043483A" w:rsidRPr="0043483A" w:rsidRDefault="0043483A" w:rsidP="0043483A">
      <w:pPr>
        <w:pStyle w:val="Prrafodelista"/>
        <w:tabs>
          <w:tab w:val="left" w:pos="31557"/>
        </w:tabs>
        <w:spacing w:line="240" w:lineRule="auto"/>
        <w:ind w:left="580"/>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1.- Sobre pavimentación de calles y demás áreas públicas.</w:t>
      </w:r>
    </w:p>
    <w:p w:rsidR="00EA50D5" w:rsidRPr="008730ED" w:rsidRDefault="00EA50D5" w:rsidP="008730ED">
      <w:pPr>
        <w:tabs>
          <w:tab w:val="left" w:pos="31557"/>
        </w:tabs>
        <w:spacing w:line="360" w:lineRule="auto"/>
        <w:ind w:left="55"/>
        <w:jc w:val="both"/>
        <w:rPr>
          <w:rFonts w:ascii="Century Gothic" w:hAnsi="Century Gothic" w:cs="Arial"/>
          <w:lang w:val="es-ES_tradnl" w:eastAsia="es-ES_tradnl"/>
        </w:rPr>
      </w:pPr>
    </w:p>
    <w:p w:rsidR="0043483A" w:rsidRDefault="00CE1496" w:rsidP="0043483A">
      <w:pPr>
        <w:tabs>
          <w:tab w:val="left" w:pos="31557"/>
        </w:tabs>
        <w:spacing w:line="360" w:lineRule="auto"/>
        <w:jc w:val="both"/>
        <w:rPr>
          <w:rFonts w:ascii="Century Gothic" w:hAnsi="Century Gothic" w:cs="Arial"/>
          <w:b/>
          <w:bCs/>
          <w:lang w:val="es-ES_tradnl" w:eastAsia="es-ES_tradnl"/>
        </w:rPr>
      </w:pPr>
      <w:r w:rsidRPr="008730ED">
        <w:rPr>
          <w:rFonts w:ascii="Century Gothic" w:hAnsi="Century Gothic" w:cs="Arial"/>
          <w:b/>
          <w:bCs/>
          <w:lang w:val="es-ES_tradnl" w:eastAsia="es-ES_tradnl"/>
        </w:rPr>
        <w:t>II.</w:t>
      </w:r>
      <w:r w:rsidR="0043483A">
        <w:rPr>
          <w:rFonts w:ascii="Century Gothic" w:hAnsi="Century Gothic" w:cs="Arial"/>
          <w:b/>
          <w:bCs/>
          <w:lang w:val="es-ES_tradnl" w:eastAsia="es-ES_tradnl"/>
        </w:rPr>
        <w:t xml:space="preserve"> </w:t>
      </w:r>
      <w:r w:rsidRPr="008730ED">
        <w:rPr>
          <w:rFonts w:ascii="Century Gothic" w:hAnsi="Century Gothic" w:cs="Arial"/>
          <w:b/>
          <w:bCs/>
          <w:lang w:val="es-ES_tradnl" w:eastAsia="es-ES_tradnl"/>
        </w:rPr>
        <w:t>DERECHOS</w:t>
      </w:r>
    </w:p>
    <w:p w:rsidR="0043483A" w:rsidRDefault="0043483A" w:rsidP="0043483A">
      <w:pPr>
        <w:tabs>
          <w:tab w:val="left" w:pos="31557"/>
        </w:tabs>
        <w:jc w:val="both"/>
        <w:rPr>
          <w:rFonts w:ascii="Century Gothic" w:hAnsi="Century Gothic" w:cs="Arial"/>
          <w:b/>
          <w:bCs/>
          <w:lang w:val="es-ES_tradnl" w:eastAsia="es-ES_tradnl"/>
        </w:rPr>
      </w:pPr>
    </w:p>
    <w:p w:rsidR="00CE1496" w:rsidRPr="0043483A" w:rsidRDefault="00CE1496" w:rsidP="0043483A">
      <w:pPr>
        <w:tabs>
          <w:tab w:val="left" w:pos="31557"/>
        </w:tabs>
        <w:spacing w:line="360" w:lineRule="auto"/>
        <w:jc w:val="both"/>
        <w:rPr>
          <w:rFonts w:ascii="Century Gothic" w:hAnsi="Century Gothic" w:cs="Arial"/>
          <w:b/>
          <w:bCs/>
          <w:lang w:val="es-ES_tradnl" w:eastAsia="es-ES_tradnl"/>
        </w:rPr>
      </w:pPr>
      <w:r w:rsidRPr="008730ED">
        <w:rPr>
          <w:rFonts w:ascii="Century Gothic" w:hAnsi="Century Gothic" w:cs="Arial"/>
          <w:bCs/>
          <w:lang w:val="es-ES_tradnl" w:eastAsia="es-ES_tradnl"/>
        </w:rPr>
        <w:t>1.- Mercados Municipales.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2.- Por alineamiento de predios, asignación de número oficial.</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3.- Licencias de uso de suelo.</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4.- Licencias de construcción y pruebas de estabilidad.</w:t>
      </w:r>
    </w:p>
    <w:p w:rsidR="00CE1496" w:rsidRPr="008730ED" w:rsidRDefault="0043483A" w:rsidP="0043483A">
      <w:pPr>
        <w:tabs>
          <w:tab w:val="left" w:pos="31557"/>
        </w:tabs>
        <w:spacing w:line="360" w:lineRule="auto"/>
        <w:jc w:val="both"/>
        <w:rPr>
          <w:rFonts w:ascii="Century Gothic" w:hAnsi="Century Gothic" w:cs="Arial"/>
          <w:lang w:val="es-ES_tradnl" w:eastAsia="es-ES_tradnl"/>
        </w:rPr>
      </w:pPr>
      <w:r>
        <w:rPr>
          <w:rFonts w:ascii="Century Gothic" w:hAnsi="Century Gothic" w:cs="Arial"/>
          <w:lang w:val="es-ES_tradnl" w:eastAsia="es-ES_tradnl"/>
        </w:rPr>
        <w:t xml:space="preserve">5.- </w:t>
      </w:r>
      <w:r w:rsidR="00CE1496" w:rsidRPr="008730ED">
        <w:rPr>
          <w:rFonts w:ascii="Century Gothic" w:hAnsi="Century Gothic" w:cs="Arial"/>
          <w:lang w:val="es-ES_tradnl" w:eastAsia="es-ES_tradnl"/>
        </w:rPr>
        <w:t>Por supervisión y autorización de obras de urbanización en fraccionamientos.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6.- Derechos por certificación de Inmuebles.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7.- Cementerios Municipales.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8.- Por servicios generales del rastro.</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9.- Por legalización de firmas, certificación y expedición de documentos municipales.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10.- Por ocupación de la vía pública para estacionamiento de vehículos.</w:t>
      </w:r>
    </w:p>
    <w:p w:rsidR="00CE1496" w:rsidRPr="008730ED" w:rsidRDefault="0043483A" w:rsidP="0043483A">
      <w:pPr>
        <w:tabs>
          <w:tab w:val="left" w:pos="31557"/>
        </w:tabs>
        <w:spacing w:line="360" w:lineRule="auto"/>
        <w:jc w:val="both"/>
        <w:rPr>
          <w:rFonts w:ascii="Century Gothic" w:hAnsi="Century Gothic" w:cs="Arial"/>
          <w:lang w:val="es-ES_tradnl" w:eastAsia="es-ES_tradnl"/>
        </w:rPr>
      </w:pPr>
      <w:r>
        <w:rPr>
          <w:rFonts w:ascii="Century Gothic" w:hAnsi="Century Gothic" w:cs="Arial"/>
          <w:lang w:val="es-ES_tradnl" w:eastAsia="es-ES_tradnl"/>
        </w:rPr>
        <w:t xml:space="preserve">11.- </w:t>
      </w:r>
      <w:r w:rsidR="00EA50D5" w:rsidRPr="008730ED">
        <w:rPr>
          <w:rFonts w:ascii="Century Gothic" w:hAnsi="Century Gothic" w:cs="Arial"/>
          <w:lang w:val="es-ES_tradnl" w:eastAsia="es-ES_tradnl"/>
        </w:rPr>
        <w:t>P</w:t>
      </w:r>
      <w:r w:rsidR="00CE1496" w:rsidRPr="008730ED">
        <w:rPr>
          <w:rFonts w:ascii="Century Gothic" w:hAnsi="Century Gothic" w:cs="Arial"/>
          <w:lang w:val="es-ES_tradnl" w:eastAsia="es-ES_tradnl"/>
        </w:rPr>
        <w:t>or la canalización de instalación subterránea, de c</w:t>
      </w:r>
      <w:r w:rsidR="00EA50D5" w:rsidRPr="008730ED">
        <w:rPr>
          <w:rFonts w:ascii="Century Gothic" w:hAnsi="Century Gothic" w:cs="Arial"/>
          <w:lang w:val="es-ES_tradnl" w:eastAsia="es-ES_tradnl"/>
        </w:rPr>
        <w:t xml:space="preserve">asetas telefónicas,  y postes de telefonía, </w:t>
      </w:r>
      <w:r w:rsidR="00CE1496" w:rsidRPr="008730ED">
        <w:rPr>
          <w:rFonts w:ascii="Century Gothic" w:hAnsi="Century Gothic" w:cs="Arial"/>
          <w:lang w:val="es-ES_tradnl" w:eastAsia="es-ES_tradnl"/>
        </w:rPr>
        <w:t>servicios de cable y gas.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12.- Uso de la vía pública.</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13.- Servicio de alumbrado público.</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lastRenderedPageBreak/>
        <w:t>14.- Aseo y recolección de basura.</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15.- Servicio de bomberos.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16.- Por los servicios que presta la Dirección de Gobernación.</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17.- Por revisión, inspección y vigilancia de establecimientos comerciales que expendan bebidas alcohólicas al público en general, con autorización del Departamento de Gobernación Estatal, en cualesquiera de las modalidades permitidas por las leyes respectivas.</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18.- Por la expedición de autorizaciones para espectáculos públicos eventuales, que incluyan venta y consumo de bebidas alcohólicas, por día.</w:t>
      </w:r>
    </w:p>
    <w:p w:rsidR="00CE1496" w:rsidRP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19.- Por servicios que se presten en materia ecológica.</w:t>
      </w:r>
    </w:p>
    <w:p w:rsidR="008730ED" w:rsidRDefault="00CE1496" w:rsidP="0043483A">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20.- Por los servicios prestados por los organismos descentralizados, de conformidad con el reglamento o norma de carácter general que al efecto dicte el H. Ayuntamiento.</w:t>
      </w:r>
    </w:p>
    <w:p w:rsidR="00CE1496" w:rsidRPr="008730ED" w:rsidRDefault="008730ED" w:rsidP="0043483A">
      <w:pPr>
        <w:tabs>
          <w:tab w:val="left" w:pos="31557"/>
        </w:tabs>
        <w:spacing w:line="360" w:lineRule="auto"/>
        <w:jc w:val="both"/>
        <w:rPr>
          <w:rFonts w:ascii="Century Gothic" w:hAnsi="Century Gothic" w:cs="Arial"/>
          <w:lang w:val="es-ES_tradnl" w:eastAsia="es-ES_tradnl"/>
        </w:rPr>
      </w:pPr>
      <w:r>
        <w:rPr>
          <w:rFonts w:ascii="Century Gothic" w:hAnsi="Century Gothic" w:cs="Arial"/>
          <w:lang w:val="es-ES_tradnl" w:eastAsia="es-ES_tradnl"/>
        </w:rPr>
        <w:t>21.- P</w:t>
      </w:r>
      <w:r w:rsidR="00CE1496" w:rsidRPr="008730ED">
        <w:rPr>
          <w:rFonts w:ascii="Century Gothic" w:hAnsi="Century Gothic" w:cs="Arial"/>
          <w:lang w:val="es-ES_tradnl" w:eastAsia="es-ES_tradnl"/>
        </w:rPr>
        <w:t>ublicidad en postes</w:t>
      </w:r>
    </w:p>
    <w:p w:rsidR="0043483A" w:rsidRDefault="0043483A"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Los demás que establezca la ley, para el cobro de los derechos indicados en la relación precedente, el Municipio se ajustará a la tarifa aprobada para el ejercicio fiscal del año 2020, misma que forma parte como anexo, de la presente Ley.</w:t>
      </w:r>
    </w:p>
    <w:p w:rsidR="003E5A4D" w:rsidRDefault="003E5A4D" w:rsidP="0043483A">
      <w:pPr>
        <w:tabs>
          <w:tab w:val="left" w:pos="31557"/>
        </w:tabs>
        <w:jc w:val="both"/>
        <w:rPr>
          <w:rFonts w:ascii="Century Gothic" w:hAnsi="Century Gothic" w:cs="Arial"/>
          <w:b/>
          <w:bCs/>
          <w:lang w:val="es-ES_tradnl" w:eastAsia="es-ES_tradnl"/>
        </w:rPr>
      </w:pPr>
    </w:p>
    <w:p w:rsidR="0043483A" w:rsidRDefault="0043483A" w:rsidP="0043483A">
      <w:pPr>
        <w:tabs>
          <w:tab w:val="left" w:pos="31557"/>
        </w:tabs>
        <w:jc w:val="both"/>
        <w:rPr>
          <w:rFonts w:ascii="Century Gothic" w:hAnsi="Century Gothic" w:cs="Arial"/>
          <w:b/>
          <w:bCs/>
          <w:lang w:val="es-ES_tradnl" w:eastAsia="es-ES_tradnl"/>
        </w:rPr>
      </w:pPr>
    </w:p>
    <w:p w:rsidR="0043483A" w:rsidRPr="008730ED" w:rsidRDefault="0043483A" w:rsidP="0043483A">
      <w:pPr>
        <w:tabs>
          <w:tab w:val="left" w:pos="31557"/>
        </w:tabs>
        <w:jc w:val="both"/>
        <w:rPr>
          <w:rFonts w:ascii="Century Gothic" w:hAnsi="Century Gothic" w:cs="Arial"/>
          <w:b/>
          <w:bCs/>
          <w:lang w:val="es-ES_tradnl" w:eastAsia="es-ES_tradnl"/>
        </w:rPr>
      </w:pPr>
    </w:p>
    <w:p w:rsidR="00CE1496" w:rsidRDefault="0043483A" w:rsidP="00E238E0">
      <w:pPr>
        <w:tabs>
          <w:tab w:val="left" w:pos="31557"/>
        </w:tabs>
        <w:spacing w:line="360" w:lineRule="auto"/>
        <w:rPr>
          <w:rFonts w:ascii="Century Gothic" w:hAnsi="Century Gothic" w:cs="Arial"/>
          <w:b/>
          <w:bCs/>
          <w:lang w:val="es-ES_tradnl" w:eastAsia="es-ES_tradnl"/>
        </w:rPr>
      </w:pPr>
      <w:r>
        <w:rPr>
          <w:rFonts w:ascii="Century Gothic" w:hAnsi="Century Gothic" w:cs="Arial"/>
          <w:b/>
          <w:bCs/>
          <w:lang w:val="es-ES_tradnl" w:eastAsia="es-ES_tradnl"/>
        </w:rPr>
        <w:lastRenderedPageBreak/>
        <w:t>III.- PRODUCTOS</w:t>
      </w:r>
    </w:p>
    <w:p w:rsidR="0043483A" w:rsidRPr="008730ED" w:rsidRDefault="0043483A" w:rsidP="0043483A">
      <w:pPr>
        <w:tabs>
          <w:tab w:val="left" w:pos="31557"/>
        </w:tabs>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1.- De la enajenación, arrendamiento o explotación de sus bienes.</w:t>
      </w: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2.- Rendimientos financieros.</w:t>
      </w: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3.- Por publicaciones al precio fijados por la Presidencia Municipal. </w:t>
      </w: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4.- De sus establecimientos y empresas.</w:t>
      </w:r>
    </w:p>
    <w:p w:rsidR="00CE1496" w:rsidRPr="008730ED" w:rsidRDefault="00CE1496" w:rsidP="008730ED">
      <w:pPr>
        <w:tabs>
          <w:tab w:val="left" w:pos="31557"/>
        </w:tabs>
        <w:spacing w:line="360" w:lineRule="auto"/>
        <w:ind w:left="57"/>
        <w:jc w:val="both"/>
        <w:rPr>
          <w:rFonts w:ascii="Century Gothic" w:hAnsi="Century Gothic" w:cs="Arial"/>
          <w:lang w:val="es-ES_tradnl" w:eastAsia="es-ES_tradnl"/>
        </w:rPr>
      </w:pPr>
    </w:p>
    <w:p w:rsidR="00CE1496" w:rsidRDefault="0043483A" w:rsidP="00E238E0">
      <w:pPr>
        <w:tabs>
          <w:tab w:val="left" w:pos="31557"/>
        </w:tabs>
        <w:spacing w:line="360" w:lineRule="auto"/>
        <w:ind w:left="55"/>
        <w:rPr>
          <w:rFonts w:ascii="Century Gothic" w:hAnsi="Century Gothic" w:cs="Arial"/>
          <w:b/>
          <w:bCs/>
          <w:lang w:val="es-ES_tradnl" w:eastAsia="es-ES_tradnl"/>
        </w:rPr>
      </w:pPr>
      <w:r>
        <w:rPr>
          <w:rFonts w:ascii="Century Gothic" w:hAnsi="Century Gothic" w:cs="Arial"/>
          <w:b/>
          <w:bCs/>
          <w:lang w:val="es-ES_tradnl" w:eastAsia="es-ES_tradnl"/>
        </w:rPr>
        <w:t>IV.- APROVECHAMIENTOS</w:t>
      </w:r>
    </w:p>
    <w:p w:rsidR="0043483A" w:rsidRPr="008730ED" w:rsidRDefault="0043483A" w:rsidP="0043483A">
      <w:pPr>
        <w:tabs>
          <w:tab w:val="left" w:pos="31557"/>
        </w:tabs>
        <w:ind w:left="55"/>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1.- Multas.</w:t>
      </w: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2.- Recargos y gastos de ejecución.</w:t>
      </w:r>
    </w:p>
    <w:p w:rsidR="003E5A4D" w:rsidRPr="008730ED" w:rsidRDefault="003E5A4D" w:rsidP="0043483A">
      <w:pPr>
        <w:tabs>
          <w:tab w:val="left" w:pos="31557"/>
        </w:tabs>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Los gastos de ejecución se causarán y liquidarán a la tasa del 5% sobre el adeudo por cada una de las diligencias que a continuación se indican:</w:t>
      </w:r>
    </w:p>
    <w:p w:rsidR="003E5A4D" w:rsidRPr="008730ED" w:rsidRDefault="003E5A4D" w:rsidP="0043483A">
      <w:pPr>
        <w:tabs>
          <w:tab w:val="left" w:pos="31557"/>
        </w:tabs>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 Por requerimiento de pago.</w:t>
      </w: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 Por la de embargo.</w:t>
      </w: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 Por la de remate.</w:t>
      </w:r>
    </w:p>
    <w:p w:rsidR="003E5A4D" w:rsidRPr="00EA70D7" w:rsidRDefault="003E5A4D" w:rsidP="008730ED">
      <w:pPr>
        <w:tabs>
          <w:tab w:val="left" w:pos="31557"/>
        </w:tabs>
        <w:spacing w:line="360" w:lineRule="auto"/>
        <w:ind w:left="55"/>
        <w:jc w:val="both"/>
        <w:rPr>
          <w:rFonts w:ascii="Century Gothic" w:hAnsi="Century Gothic" w:cs="Arial"/>
          <w:sz w:val="18"/>
          <w:szCs w:val="18"/>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3.- Por las diligencias de requerimiento y embargo, se causará por concepto de gastos de ejecución a cargo del deudor el 5% sobre el monto del crédito fiscal por cada una de dichas diligencias, pero en ningún caso podrá ser, en total, no menor del importe de una unidad de medida, ni mayor del monto de diez unidades de medida; por la </w:t>
      </w:r>
      <w:r w:rsidRPr="008730ED">
        <w:rPr>
          <w:rFonts w:ascii="Century Gothic" w:hAnsi="Century Gothic" w:cs="Arial"/>
          <w:lang w:val="es-ES_tradnl" w:eastAsia="es-ES_tradnl"/>
        </w:rPr>
        <w:lastRenderedPageBreak/>
        <w:t>notificación de un crédito fiscal se causará el importe de un día de una unidad de medida y actualización por concepto de gastos de ejecución.</w:t>
      </w:r>
    </w:p>
    <w:p w:rsidR="00F35DD0" w:rsidRPr="00EA70D7" w:rsidRDefault="00F35DD0" w:rsidP="008730ED">
      <w:pPr>
        <w:tabs>
          <w:tab w:val="left" w:pos="31557"/>
        </w:tabs>
        <w:spacing w:line="360" w:lineRule="auto"/>
        <w:ind w:left="55"/>
        <w:jc w:val="both"/>
        <w:rPr>
          <w:rFonts w:ascii="Century Gothic" w:hAnsi="Century Gothic" w:cs="Arial"/>
          <w:sz w:val="18"/>
          <w:szCs w:val="18"/>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4.- Donativos, cooperaciones, herencias, legados y subsidios.</w:t>
      </w:r>
    </w:p>
    <w:p w:rsidR="00F35DD0" w:rsidRPr="00EA70D7" w:rsidRDefault="00F35DD0" w:rsidP="008730ED">
      <w:pPr>
        <w:tabs>
          <w:tab w:val="left" w:pos="31557"/>
        </w:tabs>
        <w:spacing w:line="360" w:lineRule="auto"/>
        <w:ind w:left="55"/>
        <w:jc w:val="both"/>
        <w:rPr>
          <w:rFonts w:ascii="Century Gothic" w:hAnsi="Century Gothic" w:cs="Arial"/>
          <w:sz w:val="18"/>
          <w:szCs w:val="18"/>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5.- Indemnizaciones.</w:t>
      </w:r>
    </w:p>
    <w:p w:rsidR="00F35DD0" w:rsidRPr="00EA70D7" w:rsidRDefault="00F35DD0" w:rsidP="008730ED">
      <w:pPr>
        <w:tabs>
          <w:tab w:val="left" w:pos="31557"/>
        </w:tabs>
        <w:spacing w:line="360" w:lineRule="auto"/>
        <w:jc w:val="both"/>
        <w:rPr>
          <w:rFonts w:ascii="Century Gothic" w:hAnsi="Century Gothic" w:cs="Arial"/>
          <w:sz w:val="18"/>
          <w:szCs w:val="18"/>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6.- Intereses por prórroga para el pago de créditos fiscales.</w:t>
      </w:r>
    </w:p>
    <w:p w:rsidR="00F35DD0" w:rsidRPr="00EA70D7" w:rsidRDefault="00F35DD0" w:rsidP="008730ED">
      <w:pPr>
        <w:tabs>
          <w:tab w:val="left" w:pos="31557"/>
        </w:tabs>
        <w:spacing w:line="360" w:lineRule="auto"/>
        <w:jc w:val="both"/>
        <w:rPr>
          <w:rFonts w:ascii="Century Gothic" w:hAnsi="Century Gothic" w:cs="Arial"/>
          <w:sz w:val="18"/>
          <w:szCs w:val="18"/>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7.- Multas administrativas federales no fiscales.</w:t>
      </w:r>
    </w:p>
    <w:p w:rsidR="00F35DD0" w:rsidRPr="00EA70D7" w:rsidRDefault="00F35DD0" w:rsidP="008730ED">
      <w:pPr>
        <w:tabs>
          <w:tab w:val="left" w:pos="31557"/>
        </w:tabs>
        <w:spacing w:line="360" w:lineRule="auto"/>
        <w:jc w:val="both"/>
        <w:rPr>
          <w:rFonts w:ascii="Century Gothic" w:hAnsi="Century Gothic" w:cs="Arial"/>
          <w:sz w:val="18"/>
          <w:szCs w:val="18"/>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8.- Cualquier otro ingreso no clasificable como impuesto, contribución especial, derecho, producto o participación.</w:t>
      </w:r>
    </w:p>
    <w:p w:rsidR="00F35DD0" w:rsidRPr="00EA70D7" w:rsidRDefault="00F35DD0" w:rsidP="008730ED">
      <w:pPr>
        <w:tabs>
          <w:tab w:val="left" w:pos="31557"/>
        </w:tabs>
        <w:spacing w:line="360" w:lineRule="auto"/>
        <w:jc w:val="both"/>
        <w:rPr>
          <w:rFonts w:ascii="Century Gothic" w:hAnsi="Century Gothic" w:cs="Arial"/>
          <w:b/>
          <w:bCs/>
          <w:sz w:val="18"/>
          <w:szCs w:val="18"/>
          <w:lang w:val="es-ES_tradnl" w:eastAsia="es-ES_tradnl"/>
        </w:rPr>
      </w:pPr>
    </w:p>
    <w:p w:rsidR="00F35DD0" w:rsidRPr="008730ED" w:rsidRDefault="00F35DD0" w:rsidP="008730ED">
      <w:pPr>
        <w:pStyle w:val="Ttulo2"/>
        <w:spacing w:line="360" w:lineRule="auto"/>
        <w:ind w:right="51"/>
        <w:jc w:val="both"/>
        <w:rPr>
          <w:rFonts w:ascii="Century Gothic" w:hAnsi="Century Gothic"/>
          <w:color w:val="auto"/>
          <w:sz w:val="24"/>
          <w:szCs w:val="24"/>
        </w:rPr>
      </w:pPr>
      <w:r w:rsidRPr="008730ED">
        <w:rPr>
          <w:rFonts w:ascii="Century Gothic" w:hAnsi="Century Gothic"/>
          <w:color w:val="auto"/>
          <w:sz w:val="24"/>
          <w:szCs w:val="24"/>
        </w:rPr>
        <w:t>V.- PARTICIPACIONES</w:t>
      </w:r>
    </w:p>
    <w:p w:rsidR="00F35DD0" w:rsidRPr="008730ED" w:rsidRDefault="00F35DD0" w:rsidP="0043483A">
      <w:pPr>
        <w:jc w:val="both"/>
        <w:rPr>
          <w:rFonts w:ascii="Century Gothic" w:hAnsi="Century Gothic"/>
        </w:rPr>
      </w:pPr>
    </w:p>
    <w:p w:rsidR="00F35DD0" w:rsidRDefault="00F35DD0" w:rsidP="008730ED">
      <w:pPr>
        <w:spacing w:line="360" w:lineRule="auto"/>
        <w:ind w:right="51"/>
        <w:jc w:val="both"/>
        <w:rPr>
          <w:rFonts w:ascii="Century Gothic" w:hAnsi="Century Gothic" w:cs="Arial"/>
          <w:lang w:val="es-ES_tradnl"/>
        </w:rPr>
      </w:pPr>
      <w:r w:rsidRPr="008730ED">
        <w:rPr>
          <w:rFonts w:ascii="Century Gothic" w:hAnsi="Century Gothic" w:cs="Arial"/>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4F0842">
        <w:rPr>
          <w:rFonts w:ascii="Century Gothic" w:hAnsi="Century Gothic" w:cs="Arial"/>
          <w:lang w:val="es-ES_tradnl"/>
        </w:rPr>
        <w:t>;</w:t>
      </w:r>
      <w:r w:rsidRPr="008730ED">
        <w:rPr>
          <w:rFonts w:ascii="Century Gothic" w:hAnsi="Century Gothic" w:cs="Arial"/>
          <w:lang w:val="es-ES_tradnl"/>
        </w:rPr>
        <w:t xml:space="preserve"> y el Título Cuarto “Del Sistema Estatal de Participaciones y Fondos de Aportaciones</w:t>
      </w:r>
      <w:r w:rsidR="004F0842">
        <w:rPr>
          <w:rFonts w:ascii="Century Gothic" w:hAnsi="Century Gothic" w:cs="Arial"/>
          <w:lang w:val="es-ES_tradnl"/>
        </w:rPr>
        <w:t>”</w:t>
      </w:r>
      <w:r w:rsidRPr="008730ED">
        <w:rPr>
          <w:rFonts w:ascii="Century Gothic" w:hAnsi="Century Gothic" w:cs="Arial"/>
          <w:lang w:val="es-ES_tradnl"/>
        </w:rPr>
        <w:t xml:space="preserve">, Capítulo I, “Del Sistema Estatal de Participaciones”, de la Ley de Coordinación Fiscal del </w:t>
      </w:r>
      <w:r w:rsidRPr="008730ED">
        <w:rPr>
          <w:rFonts w:ascii="Century Gothic" w:hAnsi="Century Gothic" w:cs="Arial"/>
          <w:lang w:val="es-ES_tradnl"/>
        </w:rPr>
        <w:lastRenderedPageBreak/>
        <w:t>Estado de Chihuahua y sus Municipios, siendo los coeficientes de distribución sobre el producto total, para el ejercicio de 2020, los siguientes:</w:t>
      </w:r>
    </w:p>
    <w:p w:rsidR="004F0842" w:rsidRPr="00EA70D7" w:rsidRDefault="004F0842" w:rsidP="008730ED">
      <w:pPr>
        <w:spacing w:line="360" w:lineRule="auto"/>
        <w:ind w:right="51"/>
        <w:jc w:val="both"/>
        <w:rPr>
          <w:rFonts w:ascii="Century Gothic" w:hAnsi="Century Gothic" w:cs="Arial"/>
          <w:sz w:val="18"/>
          <w:szCs w:val="18"/>
          <w:lang w:val="es-ES_tradnl"/>
        </w:rPr>
      </w:pPr>
    </w:p>
    <w:tbl>
      <w:tblPr>
        <w:tblW w:w="0" w:type="auto"/>
        <w:tblInd w:w="142" w:type="dxa"/>
        <w:tblCellMar>
          <w:left w:w="70" w:type="dxa"/>
          <w:right w:w="70" w:type="dxa"/>
        </w:tblCellMar>
        <w:tblLook w:val="0000" w:firstRow="0" w:lastRow="0" w:firstColumn="0" w:lastColumn="0" w:noHBand="0" w:noVBand="0"/>
      </w:tblPr>
      <w:tblGrid>
        <w:gridCol w:w="4274"/>
        <w:gridCol w:w="4422"/>
      </w:tblGrid>
      <w:tr w:rsidR="0043483A" w:rsidRPr="0043483A" w:rsidTr="0043483A">
        <w:trPr>
          <w:trHeight w:val="426"/>
        </w:trPr>
        <w:tc>
          <w:tcPr>
            <w:tcW w:w="4274" w:type="dxa"/>
            <w:shd w:val="clear" w:color="auto" w:fill="auto"/>
            <w:vAlign w:val="center"/>
          </w:tcPr>
          <w:p w:rsidR="004F0842" w:rsidRPr="0043483A" w:rsidRDefault="0043483A" w:rsidP="0043483A">
            <w:pPr>
              <w:spacing w:line="360" w:lineRule="auto"/>
              <w:jc w:val="center"/>
              <w:rPr>
                <w:rFonts w:ascii="Century Gothic" w:hAnsi="Century Gothic" w:cs="Arial"/>
                <w:b/>
                <w:bCs/>
                <w:lang w:val="es-ES_tradnl"/>
              </w:rPr>
            </w:pPr>
            <w:r w:rsidRPr="0043483A">
              <w:rPr>
                <w:rFonts w:ascii="Century Gothic" w:hAnsi="Century Gothic" w:cs="Arial"/>
                <w:b/>
                <w:bCs/>
                <w:lang w:val="es-ES_tradnl"/>
              </w:rPr>
              <w:t>Meoqui</w:t>
            </w:r>
          </w:p>
        </w:tc>
        <w:tc>
          <w:tcPr>
            <w:tcW w:w="4422" w:type="dxa"/>
            <w:shd w:val="clear" w:color="auto" w:fill="auto"/>
            <w:vAlign w:val="center"/>
          </w:tcPr>
          <w:p w:rsidR="004F0842" w:rsidRPr="0043483A" w:rsidRDefault="004F0842" w:rsidP="0043483A">
            <w:pPr>
              <w:spacing w:line="360" w:lineRule="auto"/>
              <w:jc w:val="center"/>
              <w:rPr>
                <w:rFonts w:ascii="Century Gothic" w:hAnsi="Century Gothic" w:cs="Arial"/>
                <w:b/>
                <w:bCs/>
                <w:lang w:val="es-ES_tradnl"/>
              </w:rPr>
            </w:pPr>
            <w:r w:rsidRPr="0043483A">
              <w:rPr>
                <w:rFonts w:ascii="Century Gothic" w:hAnsi="Century Gothic" w:cs="Arial"/>
                <w:b/>
                <w:bCs/>
                <w:lang w:val="es-ES_tradnl"/>
              </w:rPr>
              <w:t>Coeficiente de Distribución</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Fondo General de Participaciones (FGP)</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1.035409</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Fondo de Fomento Municipal 70% (FFM)</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1.035409</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Fondo de Fomento Municipal 30% (FFM)</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1.137497</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Impuestos Sobre Producción y Servicios en materia de cervezas, bebidas alcohólicas y tabacos labrados (IEPS)</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1.035409</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Fondo de Fiscalización y Recaudación (FOFIR)</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1.035409</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Impuestos Sobre Autos Nuevos (ISAN)</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1.035409</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Impuesto Sobre Tenencia y Uso de Vehículos</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1.035409</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t>Participaciones de Cuotas de Gasolina y Diésel (PCG) 70%</w:t>
            </w:r>
          </w:p>
        </w:tc>
        <w:tc>
          <w:tcPr>
            <w:tcW w:w="4422" w:type="dxa"/>
            <w:shd w:val="clear" w:color="auto" w:fill="auto"/>
            <w:vAlign w:val="center"/>
          </w:tcPr>
          <w:p w:rsidR="004F0842" w:rsidRPr="0043483A" w:rsidRDefault="0043483A" w:rsidP="0043483A">
            <w:pPr>
              <w:spacing w:line="360" w:lineRule="auto"/>
              <w:jc w:val="center"/>
              <w:rPr>
                <w:rFonts w:ascii="Century Gothic" w:hAnsi="Century Gothic" w:cs="Arial"/>
                <w:bCs/>
                <w:lang w:val="es-ES_tradnl"/>
              </w:rPr>
            </w:pPr>
            <w:r>
              <w:rPr>
                <w:rFonts w:ascii="Century Gothic" w:hAnsi="Century Gothic" w:cs="Arial"/>
                <w:bCs/>
                <w:lang w:val="es-ES_tradnl"/>
              </w:rPr>
              <w:t>1.258290</w:t>
            </w:r>
          </w:p>
        </w:tc>
      </w:tr>
      <w:tr w:rsidR="0043483A" w:rsidRPr="0043483A" w:rsidTr="0043483A">
        <w:trPr>
          <w:trHeight w:val="426"/>
        </w:trPr>
        <w:tc>
          <w:tcPr>
            <w:tcW w:w="4274" w:type="dxa"/>
            <w:shd w:val="clear" w:color="auto" w:fill="auto"/>
            <w:vAlign w:val="center"/>
          </w:tcPr>
          <w:p w:rsidR="004F0842" w:rsidRPr="0043483A" w:rsidRDefault="004F0842" w:rsidP="0043483A">
            <w:pPr>
              <w:spacing w:line="360" w:lineRule="auto"/>
              <w:jc w:val="both"/>
              <w:rPr>
                <w:rFonts w:ascii="Century Gothic" w:hAnsi="Century Gothic" w:cs="Arial"/>
                <w:bCs/>
                <w:lang w:val="es-ES_tradnl"/>
              </w:rPr>
            </w:pPr>
            <w:r w:rsidRPr="0043483A">
              <w:rPr>
                <w:rFonts w:ascii="Century Gothic" w:hAnsi="Century Gothic" w:cs="Arial"/>
                <w:bCs/>
                <w:lang w:val="es-ES_tradnl"/>
              </w:rPr>
              <w:lastRenderedPageBreak/>
              <w:t>Participaciones de Cuotas de Gasolina y Diésel (PCG) 30%</w:t>
            </w:r>
          </w:p>
        </w:tc>
        <w:tc>
          <w:tcPr>
            <w:tcW w:w="4422" w:type="dxa"/>
            <w:shd w:val="clear" w:color="auto" w:fill="auto"/>
            <w:vAlign w:val="center"/>
          </w:tcPr>
          <w:p w:rsidR="004F0842" w:rsidRPr="0043483A" w:rsidRDefault="004F0842" w:rsidP="0043483A">
            <w:pPr>
              <w:spacing w:line="360" w:lineRule="auto"/>
              <w:jc w:val="center"/>
              <w:rPr>
                <w:rFonts w:ascii="Century Gothic" w:hAnsi="Century Gothic" w:cs="Arial"/>
                <w:bCs/>
                <w:lang w:val="es-ES_tradnl"/>
              </w:rPr>
            </w:pPr>
            <w:r w:rsidRPr="0043483A">
              <w:rPr>
                <w:rFonts w:ascii="Century Gothic" w:hAnsi="Century Gothic" w:cs="Arial"/>
                <w:bCs/>
                <w:lang w:val="es-ES_tradnl"/>
              </w:rPr>
              <w:t>0.</w:t>
            </w:r>
            <w:r w:rsidR="0043483A">
              <w:rPr>
                <w:rFonts w:ascii="Century Gothic" w:hAnsi="Century Gothic" w:cs="Arial"/>
                <w:bCs/>
                <w:lang w:val="es-ES_tradnl"/>
              </w:rPr>
              <w:t>396318</w:t>
            </w:r>
          </w:p>
        </w:tc>
      </w:tr>
    </w:tbl>
    <w:p w:rsidR="004F0842" w:rsidRPr="00EA70D7" w:rsidRDefault="004F0842" w:rsidP="008730ED">
      <w:pPr>
        <w:spacing w:line="360" w:lineRule="auto"/>
        <w:ind w:right="51"/>
        <w:jc w:val="both"/>
        <w:rPr>
          <w:rFonts w:ascii="Century Gothic" w:hAnsi="Century Gothic" w:cs="Arial"/>
          <w:sz w:val="18"/>
          <w:szCs w:val="18"/>
          <w:lang w:val="es-ES_tradnl"/>
        </w:rPr>
      </w:pPr>
    </w:p>
    <w:p w:rsidR="00F35DD0" w:rsidRPr="00EA70D7" w:rsidRDefault="00F35DD0" w:rsidP="0043483A">
      <w:pPr>
        <w:ind w:right="51"/>
        <w:jc w:val="both"/>
        <w:rPr>
          <w:rFonts w:ascii="Century Gothic" w:hAnsi="Century Gothic" w:cs="Century Gothic"/>
          <w:sz w:val="18"/>
          <w:szCs w:val="18"/>
          <w:highlight w:val="yellow"/>
          <w:lang w:val="es-MX"/>
        </w:rPr>
      </w:pPr>
    </w:p>
    <w:p w:rsidR="00F35DD0" w:rsidRPr="008730ED" w:rsidRDefault="00F35DD0" w:rsidP="008730ED">
      <w:pPr>
        <w:spacing w:line="360" w:lineRule="auto"/>
        <w:ind w:right="51"/>
        <w:jc w:val="both"/>
        <w:rPr>
          <w:rFonts w:ascii="Century Gothic" w:hAnsi="Century Gothic" w:cs="Arial"/>
          <w:b/>
          <w:bCs/>
          <w:lang w:val="es-ES_tradnl"/>
        </w:rPr>
      </w:pPr>
      <w:r w:rsidRPr="008730ED">
        <w:rPr>
          <w:rFonts w:ascii="Century Gothic" w:hAnsi="Century Gothic" w:cs="Arial"/>
          <w:b/>
          <w:bCs/>
          <w:lang w:val="es-ES_tradnl"/>
        </w:rPr>
        <w:t>VI.- APORTACIONES</w:t>
      </w:r>
    </w:p>
    <w:p w:rsidR="00F35DD0" w:rsidRPr="008730ED" w:rsidRDefault="00F35DD0" w:rsidP="0043483A">
      <w:pPr>
        <w:ind w:right="51"/>
        <w:jc w:val="both"/>
        <w:rPr>
          <w:rFonts w:ascii="Century Gothic" w:hAnsi="Century Gothic" w:cs="Arial"/>
          <w:b/>
          <w:bCs/>
          <w:lang w:val="es-ES_tradnl"/>
        </w:rPr>
      </w:pPr>
    </w:p>
    <w:p w:rsidR="00F35DD0" w:rsidRPr="008730ED" w:rsidRDefault="00F35DD0" w:rsidP="008730ED">
      <w:pPr>
        <w:spacing w:line="360" w:lineRule="auto"/>
        <w:ind w:right="51"/>
        <w:jc w:val="both"/>
        <w:rPr>
          <w:rFonts w:ascii="Century Gothic" w:hAnsi="Century Gothic" w:cs="Arial"/>
          <w:lang w:val="es-ES_tradnl"/>
        </w:rPr>
      </w:pPr>
      <w:r w:rsidRPr="008730ED">
        <w:rPr>
          <w:rFonts w:ascii="Century Gothic" w:hAnsi="Century Gothic" w:cs="Arial"/>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 y en el Título Cuarto “Del Sistema Estatal de Participaciones y Fondos de Aportaciones,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F35DD0" w:rsidRPr="00EA70D7" w:rsidRDefault="00F35DD0" w:rsidP="008730ED">
      <w:pPr>
        <w:spacing w:line="360" w:lineRule="auto"/>
        <w:ind w:right="51"/>
        <w:jc w:val="both"/>
        <w:rPr>
          <w:rFonts w:ascii="Century Gothic" w:hAnsi="Century Gothic" w:cs="Arial"/>
          <w:sz w:val="18"/>
          <w:szCs w:val="18"/>
          <w:lang w:val="es-ES_tradnl"/>
        </w:rPr>
      </w:pPr>
    </w:p>
    <w:p w:rsidR="00F35DD0" w:rsidRPr="008730ED" w:rsidRDefault="00F35DD0" w:rsidP="008730ED">
      <w:pPr>
        <w:spacing w:line="360" w:lineRule="auto"/>
        <w:ind w:right="51"/>
        <w:jc w:val="both"/>
        <w:rPr>
          <w:rFonts w:ascii="Century Gothic" w:hAnsi="Century Gothic" w:cs="Arial"/>
          <w:lang w:val="es-ES_tradnl"/>
        </w:rPr>
      </w:pPr>
      <w:r w:rsidRPr="008730ED">
        <w:rPr>
          <w:rFonts w:ascii="Century Gothic" w:hAnsi="Century Gothic" w:cs="Arial"/>
          <w:lang w:val="es-ES_tradnl"/>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4F0842" w:rsidRPr="00FB4285" w:rsidTr="0043483A">
        <w:trPr>
          <w:trHeight w:val="867"/>
        </w:trPr>
        <w:tc>
          <w:tcPr>
            <w:tcW w:w="2835" w:type="dxa"/>
            <w:tcBorders>
              <w:top w:val="nil"/>
              <w:left w:val="nil"/>
              <w:bottom w:val="nil"/>
              <w:right w:val="nil"/>
            </w:tcBorders>
            <w:shd w:val="clear" w:color="auto" w:fill="auto"/>
            <w:vAlign w:val="center"/>
            <w:hideMark/>
          </w:tcPr>
          <w:p w:rsidR="004F0842" w:rsidRPr="00587022" w:rsidRDefault="004F0842" w:rsidP="0043483A">
            <w:pPr>
              <w:jc w:val="center"/>
              <w:rPr>
                <w:rFonts w:ascii="Century Gothic" w:hAnsi="Century Gothic" w:cs="Arial"/>
                <w:b/>
              </w:rPr>
            </w:pPr>
          </w:p>
          <w:p w:rsidR="004F0842" w:rsidRPr="00FB4285" w:rsidRDefault="004F0842" w:rsidP="0043483A">
            <w:pPr>
              <w:jc w:val="center"/>
              <w:rPr>
                <w:rFonts w:ascii="Century Gothic" w:hAnsi="Century Gothic" w:cs="Arial"/>
                <w:b/>
              </w:rPr>
            </w:pPr>
            <w:r w:rsidRPr="00FB4285">
              <w:rPr>
                <w:rFonts w:ascii="Century Gothic" w:hAnsi="Century Gothic" w:cs="Arial"/>
                <w:b/>
              </w:rPr>
              <w:t>Coeficiente de distribución</w:t>
            </w:r>
          </w:p>
        </w:tc>
      </w:tr>
      <w:tr w:rsidR="004F0842" w:rsidRPr="00FB4285" w:rsidTr="0043483A">
        <w:trPr>
          <w:trHeight w:val="470"/>
        </w:trPr>
        <w:tc>
          <w:tcPr>
            <w:tcW w:w="2835" w:type="dxa"/>
            <w:tcBorders>
              <w:top w:val="nil"/>
              <w:left w:val="nil"/>
              <w:bottom w:val="nil"/>
              <w:right w:val="nil"/>
            </w:tcBorders>
            <w:shd w:val="clear" w:color="auto" w:fill="auto"/>
            <w:vAlign w:val="center"/>
          </w:tcPr>
          <w:p w:rsidR="004F0842" w:rsidRPr="00FB4285" w:rsidRDefault="0043483A" w:rsidP="0043483A">
            <w:pPr>
              <w:jc w:val="center"/>
              <w:rPr>
                <w:rFonts w:ascii="Century Gothic" w:hAnsi="Century Gothic" w:cs="Arial"/>
                <w:b/>
              </w:rPr>
            </w:pPr>
            <w:r>
              <w:rPr>
                <w:rFonts w:ascii="Century Gothic" w:hAnsi="Century Gothic" w:cs="Arial"/>
              </w:rPr>
              <w:t>0.846768</w:t>
            </w:r>
          </w:p>
        </w:tc>
      </w:tr>
    </w:tbl>
    <w:p w:rsidR="00F35DD0" w:rsidRPr="008730ED" w:rsidRDefault="00F35DD0" w:rsidP="008730ED">
      <w:pPr>
        <w:spacing w:line="360" w:lineRule="auto"/>
        <w:ind w:right="51"/>
        <w:jc w:val="both"/>
        <w:rPr>
          <w:rFonts w:ascii="Century Gothic" w:hAnsi="Century Gothic" w:cs="Arial"/>
          <w:lang w:val="es-ES_tradnl"/>
        </w:rPr>
      </w:pPr>
    </w:p>
    <w:p w:rsidR="00F35DD0" w:rsidRPr="008730ED" w:rsidRDefault="00F35DD0" w:rsidP="008730ED">
      <w:pPr>
        <w:spacing w:line="360" w:lineRule="auto"/>
        <w:ind w:right="51"/>
        <w:jc w:val="both"/>
        <w:rPr>
          <w:rFonts w:ascii="Century Gothic" w:hAnsi="Century Gothic" w:cs="Arial"/>
          <w:lang w:val="es-ES_tradnl"/>
        </w:rPr>
      </w:pPr>
      <w:r w:rsidRPr="008730ED">
        <w:rPr>
          <w:rFonts w:ascii="Century Gothic" w:hAnsi="Century Gothic" w:cs="Arial"/>
          <w:lang w:val="es-ES_tradnl"/>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4F0842" w:rsidRPr="00FB4285" w:rsidTr="0043483A">
        <w:trPr>
          <w:trHeight w:val="867"/>
        </w:trPr>
        <w:tc>
          <w:tcPr>
            <w:tcW w:w="2835" w:type="dxa"/>
            <w:tcBorders>
              <w:top w:val="nil"/>
              <w:left w:val="nil"/>
              <w:bottom w:val="nil"/>
              <w:right w:val="nil"/>
            </w:tcBorders>
            <w:shd w:val="clear" w:color="auto" w:fill="auto"/>
            <w:vAlign w:val="center"/>
            <w:hideMark/>
          </w:tcPr>
          <w:p w:rsidR="004F0842" w:rsidRPr="00587022" w:rsidRDefault="004F0842" w:rsidP="0043483A">
            <w:pPr>
              <w:jc w:val="center"/>
              <w:rPr>
                <w:rFonts w:ascii="Century Gothic" w:hAnsi="Century Gothic" w:cs="Arial"/>
                <w:b/>
              </w:rPr>
            </w:pPr>
          </w:p>
          <w:p w:rsidR="004F0842" w:rsidRPr="00FB4285" w:rsidRDefault="004F0842" w:rsidP="0043483A">
            <w:pPr>
              <w:jc w:val="center"/>
              <w:rPr>
                <w:rFonts w:ascii="Century Gothic" w:hAnsi="Century Gothic" w:cs="Arial"/>
                <w:b/>
              </w:rPr>
            </w:pPr>
            <w:r w:rsidRPr="00FB4285">
              <w:rPr>
                <w:rFonts w:ascii="Century Gothic" w:hAnsi="Century Gothic" w:cs="Arial"/>
                <w:b/>
              </w:rPr>
              <w:t>Coeficiente de distribución</w:t>
            </w:r>
          </w:p>
        </w:tc>
      </w:tr>
      <w:tr w:rsidR="004F0842" w:rsidRPr="00FB4285" w:rsidTr="0043483A">
        <w:trPr>
          <w:trHeight w:val="470"/>
        </w:trPr>
        <w:tc>
          <w:tcPr>
            <w:tcW w:w="2835" w:type="dxa"/>
            <w:tcBorders>
              <w:top w:val="nil"/>
              <w:left w:val="nil"/>
              <w:bottom w:val="nil"/>
              <w:right w:val="nil"/>
            </w:tcBorders>
            <w:shd w:val="clear" w:color="auto" w:fill="auto"/>
            <w:vAlign w:val="center"/>
          </w:tcPr>
          <w:p w:rsidR="004F0842" w:rsidRPr="00FB4285" w:rsidRDefault="0043483A" w:rsidP="0043483A">
            <w:pPr>
              <w:jc w:val="center"/>
              <w:rPr>
                <w:rFonts w:ascii="Century Gothic" w:hAnsi="Century Gothic" w:cs="Arial"/>
                <w:b/>
              </w:rPr>
            </w:pPr>
            <w:r>
              <w:rPr>
                <w:rFonts w:ascii="Century Gothic" w:hAnsi="Century Gothic" w:cs="Arial"/>
              </w:rPr>
              <w:t>1.258290</w:t>
            </w:r>
          </w:p>
        </w:tc>
      </w:tr>
    </w:tbl>
    <w:p w:rsidR="00F35DD0" w:rsidRPr="008730ED" w:rsidRDefault="00F35DD0" w:rsidP="008730ED">
      <w:pPr>
        <w:spacing w:line="360" w:lineRule="auto"/>
        <w:ind w:right="51"/>
        <w:jc w:val="both"/>
        <w:rPr>
          <w:rFonts w:ascii="Century Gothic" w:hAnsi="Century Gothic" w:cs="Arial"/>
          <w:lang w:val="es-ES_tradnl"/>
        </w:rPr>
      </w:pPr>
    </w:p>
    <w:p w:rsidR="00F35DD0" w:rsidRPr="008730ED" w:rsidRDefault="00F35DD0" w:rsidP="008730ED">
      <w:pPr>
        <w:spacing w:line="360" w:lineRule="auto"/>
        <w:ind w:right="51"/>
        <w:jc w:val="both"/>
        <w:rPr>
          <w:rFonts w:ascii="Century Gothic" w:hAnsi="Century Gothic" w:cs="Arial"/>
          <w:lang w:val="es-ES_tradnl"/>
        </w:rPr>
      </w:pPr>
      <w:r w:rsidRPr="008730ED">
        <w:rPr>
          <w:rFonts w:ascii="Century Gothic" w:hAnsi="Century Gothic" w:cs="Arial"/>
          <w:lang w:val="es-ES_tradnl"/>
        </w:rPr>
        <w:t>3.- Fondo para el Desarrollo Socioeconómico Municipal</w:t>
      </w:r>
      <w:r w:rsidR="004F0842">
        <w:rPr>
          <w:rFonts w:ascii="Century Gothic" w:hAnsi="Century Gothic" w:cs="Arial"/>
          <w:lang w:val="es-ES_tradnl"/>
        </w:rPr>
        <w:t xml:space="preserve"> (FODESEM)</w:t>
      </w:r>
      <w:r w:rsidRPr="008730ED">
        <w:rPr>
          <w:rFonts w:ascii="Century Gothic" w:hAnsi="Century Gothic" w:cs="Arial"/>
          <w:lang w:val="es-ES_tradnl"/>
        </w:rPr>
        <w:t>.</w:t>
      </w:r>
    </w:p>
    <w:tbl>
      <w:tblPr>
        <w:tblW w:w="2835" w:type="dxa"/>
        <w:tblInd w:w="3009" w:type="dxa"/>
        <w:tblCellMar>
          <w:left w:w="70" w:type="dxa"/>
          <w:right w:w="70" w:type="dxa"/>
        </w:tblCellMar>
        <w:tblLook w:val="04A0" w:firstRow="1" w:lastRow="0" w:firstColumn="1" w:lastColumn="0" w:noHBand="0" w:noVBand="1"/>
      </w:tblPr>
      <w:tblGrid>
        <w:gridCol w:w="2835"/>
      </w:tblGrid>
      <w:tr w:rsidR="004F0842" w:rsidRPr="00FB4285" w:rsidTr="0043483A">
        <w:trPr>
          <w:trHeight w:val="867"/>
        </w:trPr>
        <w:tc>
          <w:tcPr>
            <w:tcW w:w="2835" w:type="dxa"/>
            <w:tcBorders>
              <w:top w:val="nil"/>
              <w:left w:val="nil"/>
              <w:bottom w:val="nil"/>
              <w:right w:val="nil"/>
            </w:tcBorders>
            <w:shd w:val="clear" w:color="auto" w:fill="auto"/>
            <w:vAlign w:val="center"/>
            <w:hideMark/>
          </w:tcPr>
          <w:p w:rsidR="004F0842" w:rsidRPr="00587022" w:rsidRDefault="004F0842" w:rsidP="0043483A">
            <w:pPr>
              <w:jc w:val="center"/>
              <w:rPr>
                <w:rFonts w:ascii="Century Gothic" w:hAnsi="Century Gothic" w:cs="Arial"/>
                <w:b/>
              </w:rPr>
            </w:pPr>
          </w:p>
          <w:p w:rsidR="004F0842" w:rsidRPr="00FB4285" w:rsidRDefault="004F0842" w:rsidP="0043483A">
            <w:pPr>
              <w:jc w:val="center"/>
              <w:rPr>
                <w:rFonts w:ascii="Century Gothic" w:hAnsi="Century Gothic" w:cs="Arial"/>
                <w:b/>
              </w:rPr>
            </w:pPr>
            <w:r w:rsidRPr="00FB4285">
              <w:rPr>
                <w:rFonts w:ascii="Century Gothic" w:hAnsi="Century Gothic" w:cs="Arial"/>
                <w:b/>
              </w:rPr>
              <w:t>Coeficiente de distribución</w:t>
            </w:r>
          </w:p>
        </w:tc>
      </w:tr>
      <w:tr w:rsidR="004F0842" w:rsidRPr="00FB4285" w:rsidTr="0043483A">
        <w:trPr>
          <w:trHeight w:val="470"/>
        </w:trPr>
        <w:tc>
          <w:tcPr>
            <w:tcW w:w="2835" w:type="dxa"/>
            <w:tcBorders>
              <w:top w:val="nil"/>
              <w:left w:val="nil"/>
              <w:bottom w:val="nil"/>
              <w:right w:val="nil"/>
            </w:tcBorders>
            <w:shd w:val="clear" w:color="auto" w:fill="auto"/>
            <w:vAlign w:val="center"/>
          </w:tcPr>
          <w:p w:rsidR="004F0842" w:rsidRPr="00FB4285" w:rsidRDefault="0043483A" w:rsidP="0043483A">
            <w:pPr>
              <w:jc w:val="center"/>
              <w:rPr>
                <w:rFonts w:ascii="Century Gothic" w:hAnsi="Century Gothic" w:cs="Arial"/>
                <w:b/>
              </w:rPr>
            </w:pPr>
            <w:r>
              <w:rPr>
                <w:rFonts w:ascii="Century Gothic" w:hAnsi="Century Gothic" w:cs="Arial"/>
              </w:rPr>
              <w:t>1.284292</w:t>
            </w:r>
          </w:p>
        </w:tc>
      </w:tr>
    </w:tbl>
    <w:p w:rsidR="00F35DD0" w:rsidRPr="008730ED" w:rsidRDefault="00F35DD0" w:rsidP="008730ED">
      <w:pPr>
        <w:spacing w:line="360" w:lineRule="auto"/>
        <w:ind w:right="51"/>
        <w:jc w:val="both"/>
        <w:rPr>
          <w:rFonts w:ascii="Century Gothic" w:hAnsi="Century Gothic" w:cs="Arial"/>
          <w:lang w:val="es-ES_tradnl"/>
        </w:rPr>
      </w:pPr>
    </w:p>
    <w:p w:rsidR="00F35DD0" w:rsidRPr="008730ED" w:rsidRDefault="00F35DD0" w:rsidP="008730ED">
      <w:pPr>
        <w:spacing w:line="360" w:lineRule="auto"/>
        <w:ind w:right="51"/>
        <w:jc w:val="both"/>
        <w:rPr>
          <w:rFonts w:ascii="Century Gothic" w:hAnsi="Century Gothic" w:cs="Arial"/>
          <w:lang w:val="es-ES_tradnl"/>
        </w:rPr>
      </w:pPr>
      <w:r w:rsidRPr="008730ED">
        <w:rPr>
          <w:rFonts w:ascii="Century Gothic" w:hAnsi="Century Gothic" w:cs="Arial"/>
          <w:lang w:val="es-ES_tradnl"/>
        </w:rPr>
        <w:t>4.- Otras aportaciones federales.</w:t>
      </w:r>
    </w:p>
    <w:p w:rsidR="00F35DD0" w:rsidRPr="008730ED" w:rsidRDefault="00F35DD0" w:rsidP="008730ED">
      <w:pPr>
        <w:spacing w:line="360" w:lineRule="auto"/>
        <w:ind w:right="51"/>
        <w:jc w:val="both"/>
        <w:rPr>
          <w:rFonts w:ascii="Century Gothic" w:hAnsi="Century Gothic" w:cs="Arial"/>
          <w:b/>
          <w:bCs/>
          <w:lang w:val="es-ES_tradnl"/>
        </w:rPr>
      </w:pPr>
    </w:p>
    <w:p w:rsidR="00F35DD0" w:rsidRPr="008730ED" w:rsidRDefault="00F35DD0" w:rsidP="008730ED">
      <w:pPr>
        <w:spacing w:line="360" w:lineRule="auto"/>
        <w:ind w:right="51"/>
        <w:jc w:val="both"/>
        <w:rPr>
          <w:rFonts w:ascii="Century Gothic" w:hAnsi="Century Gothic" w:cs="Arial"/>
          <w:b/>
          <w:bCs/>
          <w:lang w:val="es-ES_tradnl"/>
        </w:rPr>
      </w:pPr>
      <w:r w:rsidRPr="008730ED">
        <w:rPr>
          <w:rFonts w:ascii="Century Gothic" w:hAnsi="Century Gothic" w:cs="Arial"/>
          <w:b/>
          <w:bCs/>
          <w:lang w:val="es-ES_tradnl"/>
        </w:rPr>
        <w:t>VII.- CONVENIOS, APOYOS Y TRANSFERENCIAS</w:t>
      </w:r>
    </w:p>
    <w:p w:rsidR="00F35DD0" w:rsidRPr="008730ED" w:rsidRDefault="00F35DD0" w:rsidP="0043483A">
      <w:pPr>
        <w:ind w:right="51"/>
        <w:jc w:val="both"/>
        <w:rPr>
          <w:rFonts w:ascii="Century Gothic" w:hAnsi="Century Gothic" w:cs="Arial"/>
          <w:b/>
          <w:bCs/>
          <w:lang w:val="es-ES_tradnl"/>
        </w:rPr>
      </w:pPr>
    </w:p>
    <w:p w:rsidR="00F35DD0" w:rsidRPr="008730ED" w:rsidRDefault="00F35DD0" w:rsidP="008730ED">
      <w:pPr>
        <w:spacing w:line="360" w:lineRule="auto"/>
        <w:ind w:right="51"/>
        <w:jc w:val="both"/>
        <w:rPr>
          <w:rFonts w:ascii="Century Gothic" w:hAnsi="Century Gothic" w:cs="Arial"/>
          <w:bCs/>
          <w:lang w:val="es-ES_tradnl"/>
        </w:rPr>
      </w:pPr>
      <w:r w:rsidRPr="008730ED">
        <w:rPr>
          <w:rFonts w:ascii="Century Gothic" w:hAnsi="Century Gothic" w:cs="Arial"/>
          <w:bCs/>
          <w:lang w:val="es-ES_tradnl"/>
        </w:rPr>
        <w:t>a).- Convenios.</w:t>
      </w:r>
    </w:p>
    <w:p w:rsidR="00F35DD0" w:rsidRPr="008730ED" w:rsidRDefault="00F35DD0" w:rsidP="008730ED">
      <w:pPr>
        <w:spacing w:line="360" w:lineRule="auto"/>
        <w:ind w:right="51"/>
        <w:jc w:val="both"/>
        <w:rPr>
          <w:rFonts w:ascii="Century Gothic" w:hAnsi="Century Gothic" w:cs="Arial"/>
          <w:bCs/>
          <w:lang w:val="es-ES_tradnl"/>
        </w:rPr>
      </w:pPr>
      <w:r w:rsidRPr="008730ED">
        <w:rPr>
          <w:rFonts w:ascii="Century Gothic" w:hAnsi="Century Gothic" w:cs="Arial"/>
          <w:bCs/>
          <w:lang w:val="es-ES_tradnl"/>
        </w:rPr>
        <w:t>b).- Subsidios.</w:t>
      </w:r>
    </w:p>
    <w:p w:rsidR="00F35DD0" w:rsidRDefault="00F35DD0" w:rsidP="008730ED">
      <w:pPr>
        <w:spacing w:line="360" w:lineRule="auto"/>
        <w:ind w:right="51"/>
        <w:jc w:val="both"/>
        <w:rPr>
          <w:rFonts w:ascii="Century Gothic" w:hAnsi="Century Gothic" w:cs="Arial"/>
          <w:bCs/>
          <w:lang w:val="es-ES_tradnl"/>
        </w:rPr>
      </w:pPr>
      <w:r w:rsidRPr="008730ED">
        <w:rPr>
          <w:rFonts w:ascii="Century Gothic" w:hAnsi="Century Gothic" w:cs="Arial"/>
          <w:bCs/>
          <w:lang w:val="es-ES_tradnl"/>
        </w:rPr>
        <w:t>c).- Otros apoyos y transferencias.</w:t>
      </w:r>
    </w:p>
    <w:p w:rsidR="00EA70D7" w:rsidRPr="008730ED" w:rsidRDefault="00EA70D7" w:rsidP="008730ED">
      <w:pPr>
        <w:spacing w:line="360" w:lineRule="auto"/>
        <w:ind w:right="51"/>
        <w:jc w:val="both"/>
        <w:rPr>
          <w:rFonts w:ascii="Century Gothic" w:hAnsi="Century Gothic" w:cs="Arial"/>
          <w:bCs/>
          <w:lang w:val="es-ES_tradnl"/>
        </w:rPr>
      </w:pPr>
    </w:p>
    <w:p w:rsidR="00CE1496" w:rsidRDefault="003E5A4D" w:rsidP="008730ED">
      <w:pPr>
        <w:tabs>
          <w:tab w:val="left" w:pos="31557"/>
        </w:tabs>
        <w:spacing w:line="360" w:lineRule="auto"/>
        <w:jc w:val="both"/>
        <w:rPr>
          <w:rFonts w:ascii="Century Gothic" w:hAnsi="Century Gothic" w:cs="Arial"/>
          <w:b/>
          <w:bCs/>
          <w:lang w:val="es-ES_tradnl" w:eastAsia="es-ES_tradnl"/>
        </w:rPr>
      </w:pPr>
      <w:r w:rsidRPr="008730ED">
        <w:rPr>
          <w:rFonts w:ascii="Century Gothic" w:hAnsi="Century Gothic" w:cs="Arial"/>
          <w:b/>
          <w:bCs/>
          <w:lang w:val="es-ES_tradnl" w:eastAsia="es-ES_tradnl"/>
        </w:rPr>
        <w:t>V</w:t>
      </w:r>
      <w:r w:rsidR="00CE1496" w:rsidRPr="008730ED">
        <w:rPr>
          <w:rFonts w:ascii="Century Gothic" w:hAnsi="Century Gothic" w:cs="Arial"/>
          <w:b/>
          <w:bCs/>
          <w:lang w:val="es-ES_tradnl" w:eastAsia="es-ES_tradnl"/>
        </w:rPr>
        <w:t>I</w:t>
      </w:r>
      <w:r w:rsidR="00E238E0">
        <w:rPr>
          <w:rFonts w:ascii="Century Gothic" w:hAnsi="Century Gothic" w:cs="Arial"/>
          <w:b/>
          <w:bCs/>
          <w:lang w:val="es-ES_tradnl" w:eastAsia="es-ES_tradnl"/>
        </w:rPr>
        <w:t>II</w:t>
      </w:r>
      <w:r w:rsidR="00CE1496" w:rsidRPr="008730ED">
        <w:rPr>
          <w:rFonts w:ascii="Century Gothic" w:hAnsi="Century Gothic" w:cs="Arial"/>
          <w:b/>
          <w:bCs/>
          <w:lang w:val="es-ES_tradnl" w:eastAsia="es-ES_tradnl"/>
        </w:rPr>
        <w:t>.- EXTRAORDINARIOS</w:t>
      </w:r>
    </w:p>
    <w:p w:rsidR="0043483A" w:rsidRPr="008730ED" w:rsidRDefault="0043483A" w:rsidP="0043483A">
      <w:pPr>
        <w:tabs>
          <w:tab w:val="left" w:pos="31557"/>
        </w:tabs>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1.- Empréstitos.</w:t>
      </w: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2.- Derivados de bonos y obligaciones.</w:t>
      </w:r>
    </w:p>
    <w:p w:rsidR="00F35DD0" w:rsidRPr="008730ED" w:rsidRDefault="00F35DD0" w:rsidP="0043483A">
      <w:pPr>
        <w:tabs>
          <w:tab w:val="left" w:pos="31557"/>
        </w:tabs>
        <w:spacing w:line="360" w:lineRule="auto"/>
        <w:ind w:left="55"/>
        <w:jc w:val="both"/>
        <w:rPr>
          <w:rFonts w:ascii="Century Gothic" w:hAnsi="Century Gothic" w:cs="Arial"/>
          <w:b/>
          <w:bCs/>
          <w:lang w:val="es-ES_tradnl" w:eastAsia="es-ES_tradnl"/>
        </w:rPr>
      </w:pPr>
    </w:p>
    <w:p w:rsidR="00CE1496" w:rsidRPr="008730ED" w:rsidRDefault="00054C37"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b/>
          <w:bCs/>
          <w:lang w:val="es-ES_tradnl" w:eastAsia="es-ES_tradnl"/>
        </w:rPr>
        <w:t>ARTÍCULO SEGUNDO.</w:t>
      </w:r>
      <w:r w:rsidR="00CE1496" w:rsidRPr="008730ED">
        <w:rPr>
          <w:rFonts w:ascii="Century Gothic" w:hAnsi="Century Gothic" w:cs="Arial"/>
          <w:b/>
          <w:bCs/>
          <w:lang w:val="es-ES_tradnl" w:eastAsia="es-ES_tradnl"/>
        </w:rPr>
        <w:t>-</w:t>
      </w:r>
      <w:r w:rsidR="00CE1496" w:rsidRPr="008730ED">
        <w:rPr>
          <w:rFonts w:ascii="Century Gothic" w:hAnsi="Century Gothic" w:cs="Arial"/>
          <w:lang w:val="es-ES_tradnl" w:eastAsia="es-ES_tradnl"/>
        </w:rPr>
        <w:t xml:space="preserve"> Forma parte de esta Ley, el anexo correspondiente al municipio, en el que se estiman sus ingresos durante el ejercicio del año 2020,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rsidR="00F35DD0" w:rsidRPr="008730ED" w:rsidRDefault="00F35DD0"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43483A" w:rsidP="008730ED">
      <w:pPr>
        <w:tabs>
          <w:tab w:val="left" w:pos="31557"/>
        </w:tabs>
        <w:spacing w:line="360" w:lineRule="auto"/>
        <w:ind w:left="55"/>
        <w:jc w:val="both"/>
        <w:rPr>
          <w:rFonts w:ascii="Century Gothic" w:hAnsi="Century Gothic" w:cs="Arial"/>
          <w:lang w:val="es-ES_tradnl" w:eastAsia="es-ES_tradnl"/>
        </w:rPr>
      </w:pPr>
      <w:r>
        <w:rPr>
          <w:rFonts w:ascii="Century Gothic" w:hAnsi="Century Gothic" w:cs="Arial"/>
          <w:b/>
          <w:bCs/>
          <w:lang w:val="es-ES_tradnl" w:eastAsia="es-ES_tradnl"/>
        </w:rPr>
        <w:t>ARTÍCULO TERCERO.</w:t>
      </w:r>
      <w:r w:rsidR="00CE1496" w:rsidRPr="008730ED">
        <w:rPr>
          <w:rFonts w:ascii="Century Gothic" w:hAnsi="Century Gothic" w:cs="Arial"/>
          <w:b/>
          <w:bCs/>
          <w:lang w:val="es-ES_tradnl" w:eastAsia="es-ES_tradnl"/>
        </w:rPr>
        <w:t>-</w:t>
      </w:r>
      <w:r w:rsidR="00CE1496" w:rsidRPr="008730ED">
        <w:rPr>
          <w:rFonts w:ascii="Century Gothic" w:hAnsi="Century Gothic" w:cs="Arial"/>
          <w:lang w:val="es-ES_tradnl" w:eastAsia="es-ES_tradnl"/>
        </w:rPr>
        <w:t xml:space="preserve"> 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 permitan.</w:t>
      </w:r>
    </w:p>
    <w:p w:rsidR="00CE1496" w:rsidRPr="008730ED" w:rsidRDefault="00CE1496" w:rsidP="008730ED">
      <w:pPr>
        <w:tabs>
          <w:tab w:val="left" w:pos="31557"/>
        </w:tabs>
        <w:spacing w:line="360" w:lineRule="auto"/>
        <w:ind w:left="57"/>
        <w:jc w:val="both"/>
        <w:rPr>
          <w:rFonts w:ascii="Century Gothic" w:hAnsi="Century Gothic" w:cs="Arial"/>
          <w:lang w:val="es-ES_tradnl" w:eastAsia="es-ES_tradnl"/>
        </w:rPr>
      </w:pPr>
      <w:r w:rsidRPr="008730ED">
        <w:rPr>
          <w:rFonts w:ascii="Century Gothic" w:hAnsi="Century Gothic" w:cs="Arial"/>
          <w:b/>
          <w:bCs/>
          <w:lang w:val="es-ES_tradnl" w:eastAsia="es-ES_tradnl"/>
        </w:rPr>
        <w:tab/>
      </w:r>
    </w:p>
    <w:p w:rsidR="00CE1496" w:rsidRPr="008730ED" w:rsidRDefault="00CE1496"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lang w:val="es-ES_tradnl" w:eastAsia="es-ES_tradnl"/>
        </w:rPr>
        <w:t>Por lo que se refiere a los derechos, quedan en suspenso todos aquellos a que se refiere el artículo 10-A de la Ley de Coordinación Fiscal Federal, durante el lapso que el Estado de Chihuahua permanezca coordinado en esa materia.</w:t>
      </w:r>
    </w:p>
    <w:p w:rsidR="00CE1496" w:rsidRPr="008730ED" w:rsidRDefault="00CE1496" w:rsidP="008730ED">
      <w:pPr>
        <w:tabs>
          <w:tab w:val="left" w:pos="31557"/>
        </w:tabs>
        <w:spacing w:line="360" w:lineRule="auto"/>
        <w:ind w:left="57"/>
        <w:jc w:val="both"/>
        <w:rPr>
          <w:rFonts w:ascii="Century Gothic" w:hAnsi="Century Gothic" w:cs="Arial"/>
          <w:lang w:val="es-ES_tradnl" w:eastAsia="es-ES_tradnl"/>
        </w:rPr>
      </w:pPr>
      <w:r w:rsidRPr="008730ED">
        <w:rPr>
          <w:rFonts w:ascii="Century Gothic" w:hAnsi="Century Gothic" w:cs="Arial"/>
          <w:lang w:val="es-ES_tradnl" w:eastAsia="es-ES_tradnl"/>
        </w:rPr>
        <w:tab/>
      </w:r>
      <w:r w:rsidR="00054C37" w:rsidRPr="008730ED">
        <w:rPr>
          <w:rFonts w:ascii="Century Gothic" w:hAnsi="Century Gothic" w:cs="Arial"/>
          <w:b/>
          <w:bCs/>
          <w:lang w:val="es-ES_tradnl" w:eastAsia="es-ES_tradnl"/>
        </w:rPr>
        <w:t>ARTÍCULO CUARTO.</w:t>
      </w:r>
      <w:r w:rsidRPr="008730ED">
        <w:rPr>
          <w:rFonts w:ascii="Century Gothic" w:hAnsi="Century Gothic" w:cs="Arial"/>
          <w:b/>
          <w:bCs/>
          <w:lang w:val="es-ES_tradnl" w:eastAsia="es-ES_tradnl"/>
        </w:rPr>
        <w:t>-</w:t>
      </w:r>
      <w:r w:rsidRPr="008730ED">
        <w:rPr>
          <w:rFonts w:ascii="Century Gothic" w:hAnsi="Century Gothic" w:cs="Arial"/>
          <w:lang w:val="es-ES_tradnl" w:eastAsia="es-ES_tradnl"/>
        </w:rPr>
        <w:t xml:space="preserve"> Los contribuyentes o responsables solidarios, que no paguen los créditos fiscales que les sean exigibles, deberán cubrir recargos </w:t>
      </w:r>
      <w:r w:rsidRPr="008730ED">
        <w:rPr>
          <w:rFonts w:ascii="Century Gothic" w:hAnsi="Century Gothic" w:cs="Arial"/>
          <w:lang w:val="es-ES_tradnl" w:eastAsia="es-ES_tradnl"/>
        </w:rPr>
        <w:lastRenderedPageBreak/>
        <w:t>por concepto de mora, a razón de un 2.5% por mes o fracción, que transcurra a partir de la fecha de exigibilidad. Los recargos se causarán hasta por cinco años y se calcularán sobre el total de crédito fiscal, excluyendo los propios recargos, los gastos de ejecución y las multas por infracciones a disposiciones fiscales.</w:t>
      </w:r>
    </w:p>
    <w:p w:rsidR="00054C37" w:rsidRPr="008730ED" w:rsidRDefault="00054C37" w:rsidP="008730ED">
      <w:pPr>
        <w:tabs>
          <w:tab w:val="left" w:pos="31557"/>
        </w:tabs>
        <w:spacing w:line="360" w:lineRule="auto"/>
        <w:ind w:left="57"/>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bCs/>
          <w:lang w:val="es-ES_tradnl" w:eastAsia="es-ES_tradnl"/>
        </w:rPr>
        <w:t>Cuando el contribuyente pague de forma espontánea las contribuciones omitidas en los términos del Código Fiscal del Estado de Chihuahua,</w:t>
      </w:r>
      <w:r w:rsidR="004F0842">
        <w:rPr>
          <w:rFonts w:ascii="Century Gothic" w:hAnsi="Century Gothic" w:cs="Arial"/>
          <w:bCs/>
          <w:lang w:val="es-ES_tradnl" w:eastAsia="es-ES_tradnl"/>
        </w:rPr>
        <w:t xml:space="preserve"> </w:t>
      </w:r>
      <w:r w:rsidRPr="008730ED">
        <w:rPr>
          <w:rFonts w:ascii="Century Gothic" w:hAnsi="Century Gothic" w:cs="Arial"/>
          <w:lang w:val="es-ES_tradnl" w:eastAsia="es-ES_tradnl"/>
        </w:rPr>
        <w:t xml:space="preserve">dichos recargos no excederán del 100% del </w:t>
      </w:r>
      <w:r w:rsidR="00F35DD0" w:rsidRPr="008730ED">
        <w:rPr>
          <w:rFonts w:ascii="Century Gothic" w:hAnsi="Century Gothic" w:cs="Arial"/>
          <w:lang w:val="es-ES_tradnl" w:eastAsia="es-ES_tradnl"/>
        </w:rPr>
        <w:t>monto de las contribuciones.</w:t>
      </w:r>
    </w:p>
    <w:p w:rsidR="00CE1496" w:rsidRPr="008730ED" w:rsidRDefault="00CE1496" w:rsidP="008730ED">
      <w:pPr>
        <w:tabs>
          <w:tab w:val="left" w:pos="31557"/>
        </w:tabs>
        <w:spacing w:line="360" w:lineRule="auto"/>
        <w:ind w:left="57"/>
        <w:jc w:val="both"/>
        <w:rPr>
          <w:rFonts w:ascii="Century Gothic" w:hAnsi="Century Gothic" w:cs="Arial"/>
          <w:lang w:val="es-ES_tradnl" w:eastAsia="es-ES_tradnl"/>
        </w:rPr>
      </w:pPr>
      <w:r w:rsidRPr="008730ED">
        <w:rPr>
          <w:rFonts w:ascii="Century Gothic" w:hAnsi="Century Gothic" w:cs="Arial"/>
          <w:b/>
          <w:bCs/>
          <w:lang w:val="es-ES_tradnl" w:eastAsia="es-ES_tradnl"/>
        </w:rPr>
        <w:tab/>
      </w:r>
      <w:r w:rsidRPr="008730ED">
        <w:rPr>
          <w:rFonts w:ascii="Century Gothic" w:hAnsi="Century Gothic" w:cs="Arial"/>
          <w:lang w:val="es-ES_tradnl" w:eastAsia="es-ES_tradnl"/>
        </w:rPr>
        <w:t>Cuando se concedan prórrogas para el pago de créditos fiscales, se causará un interés del 2% mensual, sobre el mon</w:t>
      </w:r>
      <w:r w:rsidR="00F35DD0" w:rsidRPr="008730ED">
        <w:rPr>
          <w:rFonts w:ascii="Century Gothic" w:hAnsi="Century Gothic" w:cs="Arial"/>
          <w:lang w:val="es-ES_tradnl" w:eastAsia="es-ES_tradnl"/>
        </w:rPr>
        <w:t>to total de dichos créditos.</w:t>
      </w:r>
    </w:p>
    <w:p w:rsidR="00F35DD0" w:rsidRPr="008730ED" w:rsidRDefault="00F35DD0" w:rsidP="008730ED">
      <w:pPr>
        <w:tabs>
          <w:tab w:val="left" w:pos="31557"/>
        </w:tabs>
        <w:spacing w:line="360" w:lineRule="auto"/>
        <w:ind w:left="57"/>
        <w:jc w:val="both"/>
        <w:rPr>
          <w:rFonts w:ascii="Century Gothic" w:hAnsi="Century Gothic" w:cs="Arial"/>
          <w:lang w:val="es-ES_tradnl" w:eastAsia="es-ES_tradnl"/>
        </w:rPr>
      </w:pPr>
    </w:p>
    <w:p w:rsidR="00CE1496" w:rsidRPr="008730ED" w:rsidRDefault="00054C37" w:rsidP="008730ED">
      <w:pPr>
        <w:tabs>
          <w:tab w:val="left" w:pos="31557"/>
        </w:tabs>
        <w:spacing w:line="360" w:lineRule="auto"/>
        <w:ind w:left="55"/>
        <w:jc w:val="both"/>
        <w:rPr>
          <w:rFonts w:ascii="Century Gothic" w:hAnsi="Century Gothic" w:cs="Arial"/>
          <w:lang w:val="es-ES_tradnl" w:eastAsia="es-ES_tradnl"/>
        </w:rPr>
      </w:pPr>
      <w:r w:rsidRPr="008730ED">
        <w:rPr>
          <w:rFonts w:ascii="Century Gothic" w:hAnsi="Century Gothic" w:cs="Arial"/>
          <w:b/>
          <w:bCs/>
          <w:lang w:val="es-ES_tradnl" w:eastAsia="es-ES_tradnl"/>
        </w:rPr>
        <w:t>ARTÍCULO QUINTO.-</w:t>
      </w:r>
      <w:r w:rsidR="0043483A">
        <w:rPr>
          <w:rFonts w:ascii="Century Gothic" w:hAnsi="Century Gothic" w:cs="Arial"/>
          <w:b/>
          <w:bCs/>
          <w:lang w:val="es-ES_tradnl" w:eastAsia="es-ES_tradnl"/>
        </w:rPr>
        <w:t xml:space="preserve"> </w:t>
      </w:r>
      <w:r w:rsidR="00CE1496" w:rsidRPr="008730ED">
        <w:rPr>
          <w:rFonts w:ascii="Century Gothic" w:hAnsi="Century Gothic" w:cs="Arial"/>
          <w:lang w:val="es-ES_tradnl" w:eastAsia="es-ES_tradnl"/>
        </w:rPr>
        <w:t>Se reducirá, con efectos generales, el importe por concepto de Impuesto Predial en un 15%, en los casos de pago ant</w:t>
      </w:r>
      <w:r w:rsidR="0043483A">
        <w:rPr>
          <w:rFonts w:ascii="Century Gothic" w:hAnsi="Century Gothic" w:cs="Arial"/>
          <w:lang w:val="es-ES_tradnl" w:eastAsia="es-ES_tradnl"/>
        </w:rPr>
        <w:t>icipado de todo el año, cuando e</w:t>
      </w:r>
      <w:r w:rsidR="00CE1496" w:rsidRPr="008730ED">
        <w:rPr>
          <w:rFonts w:ascii="Century Gothic" w:hAnsi="Century Gothic" w:cs="Arial"/>
          <w:lang w:val="es-ES_tradnl" w:eastAsia="es-ES_tradnl"/>
        </w:rPr>
        <w:t xml:space="preserve">ste se efectúe durante el mes de </w:t>
      </w:r>
      <w:r w:rsidR="0043483A">
        <w:rPr>
          <w:rFonts w:ascii="Century Gothic" w:hAnsi="Century Gothic" w:cs="Arial"/>
          <w:lang w:val="es-ES_tradnl" w:eastAsia="es-ES_tradnl"/>
        </w:rPr>
        <w:t>enero; un 10%, si e</w:t>
      </w:r>
      <w:r w:rsidR="00CE1496" w:rsidRPr="008730ED">
        <w:rPr>
          <w:rFonts w:ascii="Century Gothic" w:hAnsi="Century Gothic" w:cs="Arial"/>
          <w:lang w:val="es-ES_tradnl" w:eastAsia="es-ES_tradnl"/>
        </w:rPr>
        <w:t xml:space="preserve">ste se realiza durante el mes de febrero, y un 5% si </w:t>
      </w:r>
      <w:r w:rsidR="0043483A">
        <w:rPr>
          <w:rFonts w:ascii="Century Gothic" w:hAnsi="Century Gothic" w:cs="Arial"/>
          <w:lang w:val="es-ES_tradnl" w:eastAsia="es-ES_tradnl"/>
        </w:rPr>
        <w:t>e</w:t>
      </w:r>
      <w:r w:rsidR="00CE1496" w:rsidRPr="008730ED">
        <w:rPr>
          <w:rFonts w:ascii="Century Gothic" w:hAnsi="Century Gothic" w:cs="Arial"/>
          <w:lang w:val="es-ES_tradnl" w:eastAsia="es-ES_tradnl"/>
        </w:rPr>
        <w:t xml:space="preserve">ste se hace en el mes de marzo. </w:t>
      </w:r>
    </w:p>
    <w:p w:rsidR="00054C37" w:rsidRPr="008730ED" w:rsidRDefault="00054C37" w:rsidP="008730ED">
      <w:pPr>
        <w:tabs>
          <w:tab w:val="left" w:pos="31557"/>
        </w:tabs>
        <w:spacing w:line="360" w:lineRule="auto"/>
        <w:ind w:left="55"/>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Tratándo</w:t>
      </w:r>
      <w:r w:rsidR="0043483A">
        <w:rPr>
          <w:rFonts w:ascii="Century Gothic" w:hAnsi="Century Gothic" w:cs="Arial"/>
          <w:lang w:val="es-ES_tradnl" w:eastAsia="es-ES_tradnl"/>
        </w:rPr>
        <w:t>se de pensionados y jubilados, e</w:t>
      </w:r>
      <w:r w:rsidRPr="008730ED">
        <w:rPr>
          <w:rFonts w:ascii="Century Gothic" w:hAnsi="Century Gothic" w:cs="Arial"/>
          <w:lang w:val="es-ES_tradnl" w:eastAsia="es-ES_tradnl"/>
        </w:rPr>
        <w:t xml:space="preserve">stos gozarán de una reducción del 50%, por concepto de Impuesto Predial, con efectos generales, en los casos de pago anticipado de todo el año, o bien, dentro del período que </w:t>
      </w:r>
      <w:r w:rsidRPr="008730ED">
        <w:rPr>
          <w:rFonts w:ascii="Century Gothic" w:hAnsi="Century Gothic" w:cs="Arial"/>
          <w:lang w:val="es-ES_tradnl" w:eastAsia="es-ES_tradnl"/>
        </w:rPr>
        <w:lastRenderedPageBreak/>
        <w:t>comprende el bimestre, siempre que el inmueble esté siendo habitado por dichos contribuyentes y el valor catastral de la propiedad no exceda de $1</w:t>
      </w:r>
      <w:r w:rsidR="003357C0" w:rsidRPr="008730ED">
        <w:rPr>
          <w:rFonts w:ascii="Century Gothic" w:hAnsi="Century Gothic" w:cs="Arial"/>
          <w:lang w:val="es-ES_tradnl" w:eastAsia="es-ES_tradnl"/>
        </w:rPr>
        <w:t>,500,000.00</w:t>
      </w:r>
      <w:r w:rsidRPr="008730ED">
        <w:rPr>
          <w:rFonts w:ascii="Century Gothic" w:hAnsi="Century Gothic" w:cs="Arial"/>
          <w:lang w:val="es-ES_tradnl" w:eastAsia="es-ES_tradnl"/>
        </w:rPr>
        <w:t xml:space="preserve"> (un millón quinientos mil pesos 00/100 M.N.).</w:t>
      </w:r>
    </w:p>
    <w:p w:rsidR="00054C37" w:rsidRPr="008730ED" w:rsidRDefault="00054C37"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Este mismo beneficio operará a favor de las personas mayores de 60 años, condición que deberán demostrar ante la autoridad municipal.</w:t>
      </w:r>
    </w:p>
    <w:p w:rsidR="00054C37" w:rsidRPr="008730ED" w:rsidRDefault="00054C37"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cs="Arial"/>
          <w:lang w:val="es-ES_tradnl" w:eastAsia="es-ES_tradnl"/>
        </w:rPr>
      </w:pPr>
      <w:r w:rsidRPr="008730ED">
        <w:rPr>
          <w:rFonts w:ascii="Century Gothic" w:hAnsi="Century Gothic" w:cs="Arial"/>
          <w:lang w:val="es-ES_tradnl" w:eastAsia="es-ES_tradnl"/>
        </w:rPr>
        <w:t xml:space="preserve">Así mismo, tratándose de contribuyentes con discapacidad, </w:t>
      </w:r>
      <w:r w:rsidR="0043483A">
        <w:rPr>
          <w:rFonts w:ascii="Century Gothic" w:hAnsi="Century Gothic" w:cs="Arial"/>
          <w:lang w:val="es-ES_tradnl" w:eastAsia="es-ES_tradnl"/>
        </w:rPr>
        <w:t>e</w:t>
      </w:r>
      <w:r w:rsidRPr="008730ED">
        <w:rPr>
          <w:rFonts w:ascii="Century Gothic" w:hAnsi="Century Gothic" w:cs="Arial"/>
          <w:lang w:val="es-ES_tradnl" w:eastAsia="es-ES_tradnl"/>
        </w:rPr>
        <w:t>stos gozarán de una reducción del 50%, por concepto de Impuesto Predial, con efectos generales, en los casos de pagos anticipados de todo el año, o bien, dentro de los bimestres que comprenden el año, siempre que el inmueble esté siendo habitado por dichos contribuyentes, y la propiedad no exceda de un valor catastral de $1,500,000.00 (un millón quinientos mil pesos 00/100 M.N.) y que acrediten fehacientemente estas circunstancias ante las autoridades municipales, mediante elementos de convicción idóneos.</w:t>
      </w:r>
    </w:p>
    <w:p w:rsidR="00054C37" w:rsidRPr="008730ED" w:rsidRDefault="00054C37" w:rsidP="008730ED">
      <w:pPr>
        <w:tabs>
          <w:tab w:val="left" w:pos="31557"/>
        </w:tabs>
        <w:spacing w:line="360" w:lineRule="auto"/>
        <w:jc w:val="both"/>
        <w:rPr>
          <w:rFonts w:ascii="Century Gothic" w:hAnsi="Century Gothic" w:cs="Arial"/>
          <w:lang w:val="es-ES_tradnl" w:eastAsia="es-ES_tradnl"/>
        </w:rPr>
      </w:pPr>
    </w:p>
    <w:p w:rsidR="00CE1496" w:rsidRPr="008730ED" w:rsidRDefault="00CE1496" w:rsidP="008730ED">
      <w:pPr>
        <w:tabs>
          <w:tab w:val="left" w:pos="31557"/>
        </w:tabs>
        <w:spacing w:line="360" w:lineRule="auto"/>
        <w:jc w:val="both"/>
        <w:rPr>
          <w:rFonts w:ascii="Century Gothic" w:hAnsi="Century Gothic"/>
        </w:rPr>
      </w:pPr>
      <w:r w:rsidRPr="008730ED">
        <w:rPr>
          <w:rFonts w:ascii="Century Gothic" w:hAnsi="Century Gothic"/>
        </w:rPr>
        <w:t xml:space="preserve">De la misma manera tratándose de madres solteras, ya sea por no haber contraído matrimonio, por divorcio o por viudez, que sean jefas de familia y que estén a cargo la economía del hogar, se les aplicará un 50% de reducción por pago anticipado de todo el año por concepto de Impuesto Predial, siempre que este se efectúe durante el primer bimestre, y demuestre una situación económica precaria con elementos de </w:t>
      </w:r>
      <w:r w:rsidRPr="008730ED">
        <w:rPr>
          <w:rFonts w:ascii="Century Gothic" w:hAnsi="Century Gothic"/>
        </w:rPr>
        <w:lastRenderedPageBreak/>
        <w:t>convicción idóneos, estudio socioeconómico, únicamente por la propiedad que habiten y que su valor catastral no exceda de $800,000.00 (ochocientos mil pesos 00/100 M.N.).</w:t>
      </w:r>
    </w:p>
    <w:p w:rsidR="003357C0" w:rsidRPr="008730ED" w:rsidRDefault="003357C0" w:rsidP="008730ED">
      <w:pPr>
        <w:tabs>
          <w:tab w:val="left" w:pos="31557"/>
        </w:tabs>
        <w:spacing w:line="360" w:lineRule="auto"/>
        <w:jc w:val="both"/>
        <w:rPr>
          <w:rFonts w:ascii="Century Gothic" w:hAnsi="Century Gothic"/>
        </w:rPr>
      </w:pPr>
    </w:p>
    <w:p w:rsidR="00CE1496" w:rsidRPr="008730ED" w:rsidRDefault="00CE1496" w:rsidP="008730ED">
      <w:pPr>
        <w:tabs>
          <w:tab w:val="left" w:pos="31557"/>
        </w:tabs>
        <w:spacing w:line="360" w:lineRule="auto"/>
        <w:ind w:left="55"/>
        <w:jc w:val="both"/>
        <w:rPr>
          <w:rFonts w:ascii="Century Gothic" w:hAnsi="Century Gothic"/>
        </w:rPr>
      </w:pPr>
      <w:r w:rsidRPr="008730ED">
        <w:rPr>
          <w:rFonts w:ascii="Century Gothic" w:hAnsi="Century Gothic"/>
        </w:rPr>
        <w:t>Dicho descuento también aplicará a padres solteros, quienes, para ser acreedores de este beneficio, deberán presentar la resolución judicial respectiva en su caso, otorgándoles la guardia y custodia de los hijos menores de edad.</w:t>
      </w:r>
    </w:p>
    <w:p w:rsidR="003357C0" w:rsidRPr="008730ED" w:rsidRDefault="003357C0" w:rsidP="008730ED">
      <w:pPr>
        <w:tabs>
          <w:tab w:val="left" w:pos="31557"/>
        </w:tabs>
        <w:spacing w:line="360" w:lineRule="auto"/>
        <w:ind w:left="55"/>
        <w:jc w:val="both"/>
        <w:rPr>
          <w:rFonts w:ascii="Century Gothic" w:hAnsi="Century Gothic"/>
        </w:rPr>
      </w:pPr>
    </w:p>
    <w:p w:rsidR="00CE1496" w:rsidRPr="008730ED" w:rsidRDefault="00054C37" w:rsidP="008730ED">
      <w:pPr>
        <w:tabs>
          <w:tab w:val="left" w:pos="31557"/>
        </w:tabs>
        <w:spacing w:line="360" w:lineRule="auto"/>
        <w:jc w:val="both"/>
        <w:rPr>
          <w:rFonts w:ascii="Century Gothic" w:hAnsi="Century Gothic"/>
        </w:rPr>
      </w:pPr>
      <w:r w:rsidRPr="008730ED">
        <w:rPr>
          <w:rFonts w:ascii="Century Gothic" w:hAnsi="Century Gothic" w:cs="Arial"/>
          <w:b/>
          <w:lang w:val="es-ES_tradnl" w:eastAsia="es-ES_tradnl"/>
        </w:rPr>
        <w:t>ARTÍCULO SEXTO.-</w:t>
      </w:r>
      <w:r w:rsidR="00BD5E5D">
        <w:rPr>
          <w:rFonts w:ascii="Century Gothic" w:hAnsi="Century Gothic" w:cs="Arial"/>
          <w:b/>
          <w:lang w:val="es-ES_tradnl" w:eastAsia="es-ES_tradnl"/>
        </w:rPr>
        <w:t xml:space="preserve"> </w:t>
      </w:r>
      <w:r w:rsidR="00CE1496" w:rsidRPr="008730ED">
        <w:rPr>
          <w:rFonts w:ascii="Century Gothic" w:hAnsi="Century Gothic"/>
        </w:rPr>
        <w:t>Se otorgará un estímulo en el pago del Impuesto Predial, consistente en un descuento del 50% durante los meses de enero y febrero a las personas adultas que estén cursando su educación básica en el Instituto Chihuahuense de Educación para los Adultos, en los casos de pago anticipado de todo el año, por lo que respecta al inmueble de su propiedad que sea destinado a casa-habitación y para una sola propiedad, debiendo acreditar este carácter con constancia de avance académico otorgada por el propio Instituto, la cual deberá estar sellada y firmada por el delegado municipal o por el coordinador de la zona. En este caso para poder ser acreedor de este apoyo, el valor catastral de la propiedad no deberá exceder de $500,000.00 (quinientos mil pesos 00/100 M.N.).</w:t>
      </w:r>
    </w:p>
    <w:p w:rsidR="003357C0" w:rsidRPr="008730ED" w:rsidRDefault="003357C0" w:rsidP="008730ED">
      <w:pPr>
        <w:tabs>
          <w:tab w:val="left" w:pos="31557"/>
        </w:tabs>
        <w:spacing w:line="360" w:lineRule="auto"/>
        <w:jc w:val="both"/>
        <w:rPr>
          <w:rFonts w:ascii="Century Gothic" w:hAnsi="Century Gothic"/>
        </w:rPr>
      </w:pPr>
    </w:p>
    <w:p w:rsidR="00CE1496" w:rsidRPr="008730ED" w:rsidRDefault="00054C37" w:rsidP="008730ED">
      <w:pPr>
        <w:tabs>
          <w:tab w:val="left" w:pos="31557"/>
        </w:tabs>
        <w:spacing w:line="360" w:lineRule="auto"/>
        <w:jc w:val="both"/>
        <w:rPr>
          <w:rFonts w:ascii="Century Gothic" w:hAnsi="Century Gothic"/>
        </w:rPr>
      </w:pPr>
      <w:r w:rsidRPr="008730ED">
        <w:rPr>
          <w:rFonts w:ascii="Century Gothic" w:hAnsi="Century Gothic"/>
          <w:b/>
        </w:rPr>
        <w:lastRenderedPageBreak/>
        <w:t>ARTÍCULO SÉPTIMO</w:t>
      </w:r>
      <w:r w:rsidRPr="008730ED">
        <w:rPr>
          <w:rFonts w:ascii="Century Gothic" w:hAnsi="Century Gothic"/>
        </w:rPr>
        <w:t xml:space="preserve">.- </w:t>
      </w:r>
      <w:r w:rsidR="00CE1496" w:rsidRPr="008730ED">
        <w:rPr>
          <w:rFonts w:ascii="Century Gothic" w:hAnsi="Century Gothic"/>
        </w:rPr>
        <w:t>Tratándose de contribuyent</w:t>
      </w:r>
      <w:r w:rsidR="00BD5E5D">
        <w:rPr>
          <w:rFonts w:ascii="Century Gothic" w:hAnsi="Century Gothic"/>
        </w:rPr>
        <w:t xml:space="preserve">es del Impuesto Predial rústico </w:t>
      </w:r>
      <w:r w:rsidR="00CE1496" w:rsidRPr="008730ED">
        <w:rPr>
          <w:rFonts w:ascii="Century Gothic" w:hAnsi="Century Gothic"/>
        </w:rPr>
        <w:t>del ejido Meoqui, estos gozarán de un estímulo del 50% de descuento</w:t>
      </w:r>
      <w:r w:rsidR="00BD5E5D">
        <w:rPr>
          <w:rFonts w:ascii="Century Gothic" w:hAnsi="Century Gothic"/>
        </w:rPr>
        <w:t xml:space="preserve"> sobre dicho impuesto</w:t>
      </w:r>
      <w:r w:rsidR="00CE1496" w:rsidRPr="008730ED">
        <w:rPr>
          <w:rFonts w:ascii="Century Gothic" w:hAnsi="Century Gothic"/>
        </w:rPr>
        <w:t>, con efectos generales, en los casos de pago anticipado de todo el año y que se efectúen en los meses de enero y febrero.</w:t>
      </w:r>
    </w:p>
    <w:p w:rsidR="003357C0" w:rsidRPr="008730ED" w:rsidRDefault="003357C0" w:rsidP="008730ED">
      <w:pPr>
        <w:tabs>
          <w:tab w:val="left" w:pos="31557"/>
        </w:tabs>
        <w:spacing w:line="360" w:lineRule="auto"/>
        <w:jc w:val="both"/>
        <w:rPr>
          <w:rFonts w:ascii="Century Gothic" w:hAnsi="Century Gothic"/>
        </w:rPr>
      </w:pPr>
    </w:p>
    <w:p w:rsidR="00CE1496" w:rsidRPr="008730ED" w:rsidRDefault="00054C37" w:rsidP="00E238E0">
      <w:pPr>
        <w:tabs>
          <w:tab w:val="left" w:pos="31557"/>
        </w:tabs>
        <w:spacing w:line="360" w:lineRule="auto"/>
        <w:jc w:val="both"/>
        <w:rPr>
          <w:rFonts w:ascii="Century Gothic" w:hAnsi="Century Gothic"/>
        </w:rPr>
      </w:pPr>
      <w:r w:rsidRPr="008730ED">
        <w:rPr>
          <w:rFonts w:ascii="Century Gothic" w:hAnsi="Century Gothic"/>
          <w:b/>
        </w:rPr>
        <w:t>ARTÍCULO OCTAVO.</w:t>
      </w:r>
      <w:r w:rsidR="00DB356F">
        <w:rPr>
          <w:rFonts w:ascii="Century Gothic" w:hAnsi="Century Gothic"/>
          <w:b/>
        </w:rPr>
        <w:t>-</w:t>
      </w:r>
      <w:r w:rsidR="004F0842">
        <w:rPr>
          <w:rFonts w:ascii="Century Gothic" w:hAnsi="Century Gothic"/>
          <w:b/>
        </w:rPr>
        <w:t xml:space="preserve"> </w:t>
      </w:r>
      <w:r w:rsidR="00CE1496" w:rsidRPr="008730ED">
        <w:rPr>
          <w:rFonts w:ascii="Century Gothic" w:hAnsi="Century Gothic"/>
        </w:rPr>
        <w:t xml:space="preserve">Las </w:t>
      </w:r>
      <w:r w:rsidR="00DB356F">
        <w:rPr>
          <w:rFonts w:ascii="Century Gothic" w:hAnsi="Century Gothic"/>
        </w:rPr>
        <w:t>a</w:t>
      </w:r>
      <w:r w:rsidR="00CE1496" w:rsidRPr="008730ED">
        <w:rPr>
          <w:rFonts w:ascii="Century Gothic" w:hAnsi="Century Gothic"/>
        </w:rPr>
        <w:t xml:space="preserve">sociaciones </w:t>
      </w:r>
      <w:r w:rsidR="00DB356F">
        <w:rPr>
          <w:rFonts w:ascii="Century Gothic" w:hAnsi="Century Gothic"/>
        </w:rPr>
        <w:t>c</w:t>
      </w:r>
      <w:r w:rsidR="00CE1496" w:rsidRPr="008730ED">
        <w:rPr>
          <w:rFonts w:ascii="Century Gothic" w:hAnsi="Century Gothic"/>
        </w:rPr>
        <w:t xml:space="preserve">iviles que se distingan por su labor social a favor de los grupos vulnerables existentes en el municipio, gozarán de un </w:t>
      </w:r>
      <w:r w:rsidR="00DB356F">
        <w:rPr>
          <w:rFonts w:ascii="Century Gothic" w:hAnsi="Century Gothic"/>
        </w:rPr>
        <w:t>e</w:t>
      </w:r>
      <w:r w:rsidR="00CE1496" w:rsidRPr="008730ED">
        <w:rPr>
          <w:rFonts w:ascii="Century Gothic" w:hAnsi="Century Gothic"/>
        </w:rPr>
        <w:t xml:space="preserve">stímulo fiscal consistente hasta en el 100% del pago del Impuesto Predial causado durante el ejercicio fiscal 2020. </w:t>
      </w:r>
    </w:p>
    <w:p w:rsidR="00054C37" w:rsidRPr="008730ED" w:rsidRDefault="00054C37" w:rsidP="008730ED">
      <w:pPr>
        <w:tabs>
          <w:tab w:val="left" w:pos="31557"/>
        </w:tabs>
        <w:spacing w:line="360" w:lineRule="auto"/>
        <w:ind w:left="55"/>
        <w:jc w:val="both"/>
        <w:rPr>
          <w:rFonts w:ascii="Century Gothic" w:hAnsi="Century Gothic"/>
        </w:rPr>
      </w:pPr>
    </w:p>
    <w:p w:rsidR="00CE1496" w:rsidRPr="008730ED" w:rsidRDefault="00CE1496" w:rsidP="008730ED">
      <w:pPr>
        <w:tabs>
          <w:tab w:val="left" w:pos="31557"/>
        </w:tabs>
        <w:spacing w:line="360" w:lineRule="auto"/>
        <w:ind w:left="55"/>
        <w:jc w:val="both"/>
        <w:rPr>
          <w:rFonts w:ascii="Century Gothic" w:hAnsi="Century Gothic"/>
        </w:rPr>
      </w:pPr>
      <w:r w:rsidRPr="008730ED">
        <w:rPr>
          <w:rFonts w:ascii="Century Gothic" w:hAnsi="Century Gothic"/>
        </w:rPr>
        <w:t>Para la obtención del estímulo señalado, dicha asociación civil deberá estar legalmente constituida, afiliada al Centro para la Profesionalización de la Sociedad Civil, A.C</w:t>
      </w:r>
      <w:r w:rsidR="00E238E0">
        <w:rPr>
          <w:rFonts w:ascii="Century Gothic" w:hAnsi="Century Gothic"/>
        </w:rPr>
        <w:t>., así como tener un mínimo de tres</w:t>
      </w:r>
      <w:r w:rsidRPr="008730ED">
        <w:rPr>
          <w:rFonts w:ascii="Century Gothic" w:hAnsi="Century Gothic"/>
        </w:rPr>
        <w:t xml:space="preserve"> años de servicio social a la comunidad.</w:t>
      </w:r>
    </w:p>
    <w:p w:rsidR="00054C37" w:rsidRPr="008730ED" w:rsidRDefault="00054C37" w:rsidP="008730ED">
      <w:pPr>
        <w:tabs>
          <w:tab w:val="left" w:pos="31557"/>
        </w:tabs>
        <w:spacing w:line="360" w:lineRule="auto"/>
        <w:ind w:left="55"/>
        <w:jc w:val="both"/>
        <w:rPr>
          <w:rFonts w:ascii="Century Gothic" w:hAnsi="Century Gothic" w:cs="Arial"/>
          <w:lang w:val="es-ES_tradnl" w:eastAsia="es-ES_tradnl"/>
        </w:rPr>
      </w:pPr>
    </w:p>
    <w:p w:rsidR="00CE1496" w:rsidRDefault="00054C37" w:rsidP="008730ED">
      <w:pPr>
        <w:tabs>
          <w:tab w:val="left" w:pos="31557"/>
        </w:tabs>
        <w:spacing w:line="360" w:lineRule="auto"/>
        <w:jc w:val="both"/>
        <w:rPr>
          <w:rFonts w:ascii="Century Gothic" w:hAnsi="Century Gothic" w:cs="Arial"/>
          <w:bCs/>
          <w:lang w:val="es-ES_tradnl" w:eastAsia="es-ES_tradnl"/>
        </w:rPr>
      </w:pPr>
      <w:r w:rsidRPr="00DB356F">
        <w:rPr>
          <w:rFonts w:ascii="Century Gothic" w:hAnsi="Century Gothic" w:cs="Arial"/>
          <w:b/>
          <w:bCs/>
          <w:lang w:val="es-ES_tradnl" w:eastAsia="es-ES_tradnl"/>
        </w:rPr>
        <w:t>ARTÍCULO NOVENO.</w:t>
      </w:r>
      <w:r w:rsidR="00CE1496" w:rsidRPr="00DB356F">
        <w:rPr>
          <w:rFonts w:ascii="Century Gothic" w:hAnsi="Century Gothic" w:cs="Arial"/>
          <w:b/>
          <w:bCs/>
          <w:lang w:val="es-ES_tradnl" w:eastAsia="es-ES_tradnl"/>
        </w:rPr>
        <w:t xml:space="preserve">- </w:t>
      </w:r>
      <w:r w:rsidR="00CE1496" w:rsidRPr="00DB356F">
        <w:rPr>
          <w:rFonts w:ascii="Century Gothic" w:hAnsi="Century Gothic" w:cs="Arial"/>
          <w:bCs/>
          <w:lang w:val="es-ES_tradnl" w:eastAsia="es-ES_tradnl"/>
        </w:rPr>
        <w:t xml:space="preserve">Durante el ejercicio fiscal 2020, se autoriza la </w:t>
      </w:r>
      <w:r w:rsidR="00DB356F">
        <w:rPr>
          <w:rFonts w:ascii="Century Gothic" w:hAnsi="Century Gothic" w:cs="Arial"/>
          <w:bCs/>
          <w:lang w:val="es-ES_tradnl" w:eastAsia="es-ES_tradnl"/>
        </w:rPr>
        <w:t xml:space="preserve">reducción </w:t>
      </w:r>
      <w:r w:rsidR="00CE1496" w:rsidRPr="00DB356F">
        <w:rPr>
          <w:rFonts w:ascii="Century Gothic" w:hAnsi="Century Gothic" w:cs="Arial"/>
          <w:bCs/>
          <w:lang w:val="es-ES_tradnl" w:eastAsia="es-ES_tradnl"/>
        </w:rPr>
        <w:t>de los recargos</w:t>
      </w:r>
      <w:r w:rsidR="00DB356F">
        <w:rPr>
          <w:rFonts w:ascii="Century Gothic" w:hAnsi="Century Gothic" w:cs="Arial"/>
          <w:bCs/>
          <w:lang w:val="es-ES_tradnl" w:eastAsia="es-ES_tradnl"/>
        </w:rPr>
        <w:t xml:space="preserve"> generados por reza</w:t>
      </w:r>
      <w:r w:rsidR="000F3838">
        <w:rPr>
          <w:rFonts w:ascii="Century Gothic" w:hAnsi="Century Gothic" w:cs="Arial"/>
          <w:bCs/>
          <w:lang w:val="es-ES_tradnl" w:eastAsia="es-ES_tradnl"/>
        </w:rPr>
        <w:t>g</w:t>
      </w:r>
      <w:r w:rsidR="00DB356F">
        <w:rPr>
          <w:rFonts w:ascii="Century Gothic" w:hAnsi="Century Gothic" w:cs="Arial"/>
          <w:bCs/>
          <w:lang w:val="es-ES_tradnl" w:eastAsia="es-ES_tradnl"/>
        </w:rPr>
        <w:t>o en el pago del I</w:t>
      </w:r>
      <w:r w:rsidR="00CE1496" w:rsidRPr="00DB356F">
        <w:rPr>
          <w:rFonts w:ascii="Century Gothic" w:hAnsi="Century Gothic" w:cs="Arial"/>
          <w:bCs/>
          <w:lang w:val="es-ES_tradnl" w:eastAsia="es-ES_tradnl"/>
        </w:rPr>
        <w:t xml:space="preserve">mpuesto Predial, </w:t>
      </w:r>
      <w:r w:rsidR="00DB356F">
        <w:rPr>
          <w:rFonts w:ascii="Century Gothic" w:hAnsi="Century Gothic" w:cs="Arial"/>
          <w:bCs/>
          <w:lang w:val="es-ES_tradnl" w:eastAsia="es-ES_tradnl"/>
        </w:rPr>
        <w:t xml:space="preserve">de los años 2019 y anteriores, </w:t>
      </w:r>
      <w:r w:rsidR="00CE1496" w:rsidRPr="00DB356F">
        <w:rPr>
          <w:rFonts w:ascii="Century Gothic" w:hAnsi="Century Gothic" w:cs="Arial"/>
          <w:bCs/>
          <w:lang w:val="es-ES_tradnl" w:eastAsia="es-ES_tradnl"/>
        </w:rPr>
        <w:t>de conformidad a la siguiente tabla:</w:t>
      </w:r>
    </w:p>
    <w:p w:rsidR="00DB356F" w:rsidRDefault="00DB356F" w:rsidP="008730ED">
      <w:pPr>
        <w:tabs>
          <w:tab w:val="left" w:pos="31557"/>
        </w:tabs>
        <w:spacing w:line="360" w:lineRule="auto"/>
        <w:jc w:val="both"/>
        <w:rPr>
          <w:rFonts w:ascii="Century Gothic" w:hAnsi="Century Gothic" w:cs="Arial"/>
          <w:bCs/>
          <w:lang w:val="es-ES_tradnl" w:eastAsia="es-ES_tradnl"/>
        </w:rPr>
      </w:pPr>
    </w:p>
    <w:p w:rsidR="00100239" w:rsidRDefault="00100239" w:rsidP="008730ED">
      <w:pPr>
        <w:tabs>
          <w:tab w:val="left" w:pos="31557"/>
        </w:tabs>
        <w:spacing w:line="360" w:lineRule="auto"/>
        <w:jc w:val="both"/>
        <w:rPr>
          <w:rFonts w:ascii="Century Gothic" w:hAnsi="Century Gothic" w:cs="Arial"/>
          <w:bCs/>
          <w:lang w:val="es-ES_tradnl" w:eastAsia="es-ES_tradnl"/>
        </w:rPr>
      </w:pPr>
    </w:p>
    <w:p w:rsidR="00100239" w:rsidRPr="00DB356F" w:rsidRDefault="00100239" w:rsidP="008730ED">
      <w:pPr>
        <w:tabs>
          <w:tab w:val="left" w:pos="31557"/>
        </w:tabs>
        <w:spacing w:line="360" w:lineRule="auto"/>
        <w:jc w:val="both"/>
        <w:rPr>
          <w:rFonts w:ascii="Century Gothic" w:hAnsi="Century Gothic" w:cs="Arial"/>
          <w:bCs/>
          <w:lang w:val="es-ES_tradnl" w:eastAsia="es-ES_tradnl"/>
        </w:rPr>
      </w:pPr>
    </w:p>
    <w:tbl>
      <w:tblPr>
        <w:tblStyle w:val="Tablaconcuadrcula"/>
        <w:tblW w:w="0" w:type="auto"/>
        <w:jc w:val="center"/>
        <w:tblLook w:val="04A0" w:firstRow="1" w:lastRow="0" w:firstColumn="1" w:lastColumn="0" w:noHBand="0" w:noVBand="1"/>
      </w:tblPr>
      <w:tblGrid>
        <w:gridCol w:w="2961"/>
        <w:gridCol w:w="2963"/>
      </w:tblGrid>
      <w:tr w:rsidR="00CE1496" w:rsidRPr="00DB356F" w:rsidTr="00BF794B">
        <w:trPr>
          <w:jc w:val="center"/>
        </w:trPr>
        <w:tc>
          <w:tcPr>
            <w:tcW w:w="2961" w:type="dxa"/>
          </w:tcPr>
          <w:p w:rsidR="00DB356F" w:rsidRPr="000F3838" w:rsidRDefault="00CE1496" w:rsidP="00DB356F">
            <w:pPr>
              <w:tabs>
                <w:tab w:val="left" w:pos="31557"/>
              </w:tabs>
              <w:spacing w:line="360" w:lineRule="auto"/>
              <w:jc w:val="center"/>
              <w:rPr>
                <w:rFonts w:ascii="Century Gothic" w:hAnsi="Century Gothic" w:cs="Arial"/>
                <w:b/>
                <w:bCs/>
                <w:lang w:val="es-ES_tradnl" w:eastAsia="es-ES_tradnl"/>
              </w:rPr>
            </w:pPr>
            <w:r w:rsidRPr="000F3838">
              <w:rPr>
                <w:rFonts w:ascii="Century Gothic" w:hAnsi="Century Gothic" w:cs="Arial"/>
                <w:b/>
                <w:bCs/>
                <w:lang w:val="es-ES_tradnl" w:eastAsia="es-ES_tradnl"/>
              </w:rPr>
              <w:lastRenderedPageBreak/>
              <w:t xml:space="preserve">Tipo de </w:t>
            </w:r>
          </w:p>
          <w:p w:rsidR="00CE1496" w:rsidRPr="000F3838" w:rsidRDefault="00CE1496" w:rsidP="00DB356F">
            <w:pPr>
              <w:tabs>
                <w:tab w:val="left" w:pos="31557"/>
              </w:tabs>
              <w:spacing w:line="360" w:lineRule="auto"/>
              <w:jc w:val="center"/>
              <w:rPr>
                <w:rFonts w:ascii="Century Gothic" w:hAnsi="Century Gothic" w:cs="Arial"/>
                <w:b/>
                <w:bCs/>
                <w:lang w:val="es-ES_tradnl" w:eastAsia="es-ES_tradnl"/>
              </w:rPr>
            </w:pPr>
            <w:r w:rsidRPr="000F3838">
              <w:rPr>
                <w:rFonts w:ascii="Century Gothic" w:hAnsi="Century Gothic" w:cs="Arial"/>
                <w:b/>
                <w:bCs/>
                <w:lang w:val="es-ES_tradnl" w:eastAsia="es-ES_tradnl"/>
              </w:rPr>
              <w:t>propiedad</w:t>
            </w:r>
          </w:p>
        </w:tc>
        <w:tc>
          <w:tcPr>
            <w:tcW w:w="2963" w:type="dxa"/>
          </w:tcPr>
          <w:p w:rsidR="00CE1496" w:rsidRPr="000F3838" w:rsidRDefault="00CE1496" w:rsidP="00DB356F">
            <w:pPr>
              <w:tabs>
                <w:tab w:val="left" w:pos="31557"/>
              </w:tabs>
              <w:spacing w:line="360" w:lineRule="auto"/>
              <w:jc w:val="center"/>
              <w:rPr>
                <w:rFonts w:ascii="Century Gothic" w:hAnsi="Century Gothic" w:cs="Arial"/>
                <w:b/>
                <w:bCs/>
                <w:lang w:val="es-ES_tradnl" w:eastAsia="es-ES_tradnl"/>
              </w:rPr>
            </w:pPr>
            <w:r w:rsidRPr="000F3838">
              <w:rPr>
                <w:rFonts w:ascii="Century Gothic" w:hAnsi="Century Gothic" w:cs="Arial"/>
                <w:b/>
                <w:bCs/>
                <w:lang w:val="es-ES_tradnl" w:eastAsia="es-ES_tradnl"/>
              </w:rPr>
              <w:t>Porcentaje de descuento</w:t>
            </w:r>
          </w:p>
        </w:tc>
      </w:tr>
      <w:tr w:rsidR="00CE1496" w:rsidRPr="00DB356F" w:rsidTr="00BF794B">
        <w:trPr>
          <w:jc w:val="center"/>
        </w:trPr>
        <w:tc>
          <w:tcPr>
            <w:tcW w:w="2961" w:type="dxa"/>
          </w:tcPr>
          <w:p w:rsidR="00CE1496" w:rsidRPr="00DB356F" w:rsidRDefault="00CE1496" w:rsidP="008730ED">
            <w:pPr>
              <w:tabs>
                <w:tab w:val="left" w:pos="31557"/>
              </w:tabs>
              <w:spacing w:line="360" w:lineRule="auto"/>
              <w:jc w:val="both"/>
              <w:rPr>
                <w:rFonts w:ascii="Century Gothic" w:hAnsi="Century Gothic" w:cs="Arial"/>
                <w:bCs/>
                <w:lang w:val="es-ES_tradnl" w:eastAsia="es-ES_tradnl"/>
              </w:rPr>
            </w:pPr>
            <w:r w:rsidRPr="00DB356F">
              <w:rPr>
                <w:rFonts w:ascii="Century Gothic" w:hAnsi="Century Gothic" w:cs="Arial"/>
                <w:bCs/>
                <w:lang w:val="es-ES_tradnl" w:eastAsia="es-ES_tradnl"/>
              </w:rPr>
              <w:t>Casa habitación</w:t>
            </w:r>
          </w:p>
        </w:tc>
        <w:tc>
          <w:tcPr>
            <w:tcW w:w="2963" w:type="dxa"/>
          </w:tcPr>
          <w:p w:rsidR="00CE1496" w:rsidRPr="00DB356F" w:rsidRDefault="00CE1496" w:rsidP="000F3838">
            <w:pPr>
              <w:tabs>
                <w:tab w:val="left" w:pos="31557"/>
              </w:tabs>
              <w:spacing w:line="360" w:lineRule="auto"/>
              <w:jc w:val="center"/>
              <w:rPr>
                <w:rFonts w:ascii="Century Gothic" w:hAnsi="Century Gothic" w:cs="Arial"/>
                <w:bCs/>
                <w:lang w:val="es-ES_tradnl" w:eastAsia="es-ES_tradnl"/>
              </w:rPr>
            </w:pPr>
            <w:r w:rsidRPr="00DB356F">
              <w:rPr>
                <w:rFonts w:ascii="Century Gothic" w:hAnsi="Century Gothic" w:cs="Arial"/>
                <w:bCs/>
                <w:lang w:val="es-ES_tradnl" w:eastAsia="es-ES_tradnl"/>
              </w:rPr>
              <w:t>100%</w:t>
            </w:r>
          </w:p>
        </w:tc>
      </w:tr>
      <w:tr w:rsidR="00CE1496" w:rsidRPr="00DB356F" w:rsidTr="00BF794B">
        <w:trPr>
          <w:jc w:val="center"/>
        </w:trPr>
        <w:tc>
          <w:tcPr>
            <w:tcW w:w="2961" w:type="dxa"/>
          </w:tcPr>
          <w:p w:rsidR="00CE1496" w:rsidRPr="00DB356F" w:rsidRDefault="00CE1496" w:rsidP="008730ED">
            <w:pPr>
              <w:tabs>
                <w:tab w:val="left" w:pos="31557"/>
              </w:tabs>
              <w:spacing w:line="360" w:lineRule="auto"/>
              <w:jc w:val="both"/>
              <w:rPr>
                <w:rFonts w:ascii="Century Gothic" w:hAnsi="Century Gothic" w:cs="Arial"/>
                <w:bCs/>
                <w:lang w:val="es-ES_tradnl" w:eastAsia="es-ES_tradnl"/>
              </w:rPr>
            </w:pPr>
            <w:r w:rsidRPr="00DB356F">
              <w:rPr>
                <w:rFonts w:ascii="Century Gothic" w:hAnsi="Century Gothic" w:cs="Arial"/>
                <w:bCs/>
                <w:lang w:val="es-ES_tradnl" w:eastAsia="es-ES_tradnl"/>
              </w:rPr>
              <w:t>Comercial</w:t>
            </w:r>
          </w:p>
        </w:tc>
        <w:tc>
          <w:tcPr>
            <w:tcW w:w="2963" w:type="dxa"/>
          </w:tcPr>
          <w:p w:rsidR="00CE1496" w:rsidRPr="00DB356F" w:rsidRDefault="00CE1496" w:rsidP="000F3838">
            <w:pPr>
              <w:tabs>
                <w:tab w:val="left" w:pos="31557"/>
              </w:tabs>
              <w:spacing w:line="360" w:lineRule="auto"/>
              <w:jc w:val="center"/>
              <w:rPr>
                <w:rFonts w:ascii="Century Gothic" w:hAnsi="Century Gothic" w:cs="Arial"/>
                <w:bCs/>
                <w:lang w:val="es-ES_tradnl" w:eastAsia="es-ES_tradnl"/>
              </w:rPr>
            </w:pPr>
            <w:r w:rsidRPr="00DB356F">
              <w:rPr>
                <w:rFonts w:ascii="Century Gothic" w:hAnsi="Century Gothic" w:cs="Arial"/>
                <w:bCs/>
                <w:lang w:val="es-ES_tradnl" w:eastAsia="es-ES_tradnl"/>
              </w:rPr>
              <w:t>50%</w:t>
            </w:r>
          </w:p>
        </w:tc>
      </w:tr>
      <w:tr w:rsidR="00CE1496" w:rsidRPr="008730ED" w:rsidTr="00BF794B">
        <w:trPr>
          <w:jc w:val="center"/>
        </w:trPr>
        <w:tc>
          <w:tcPr>
            <w:tcW w:w="2961" w:type="dxa"/>
          </w:tcPr>
          <w:p w:rsidR="00CE1496" w:rsidRPr="00DB356F" w:rsidRDefault="00DB356F" w:rsidP="008730ED">
            <w:pPr>
              <w:tabs>
                <w:tab w:val="left" w:pos="31557"/>
              </w:tabs>
              <w:spacing w:line="360" w:lineRule="auto"/>
              <w:jc w:val="both"/>
              <w:rPr>
                <w:rFonts w:ascii="Century Gothic" w:hAnsi="Century Gothic" w:cs="Arial"/>
                <w:bCs/>
                <w:lang w:val="es-ES_tradnl" w:eastAsia="es-ES_tradnl"/>
              </w:rPr>
            </w:pPr>
            <w:r>
              <w:rPr>
                <w:rFonts w:ascii="Century Gothic" w:hAnsi="Century Gothic" w:cs="Arial"/>
                <w:bCs/>
                <w:lang w:val="es-ES_tradnl" w:eastAsia="es-ES_tradnl"/>
              </w:rPr>
              <w:t>Rú</w:t>
            </w:r>
            <w:r w:rsidR="00CE1496" w:rsidRPr="00DB356F">
              <w:rPr>
                <w:rFonts w:ascii="Century Gothic" w:hAnsi="Century Gothic" w:cs="Arial"/>
                <w:bCs/>
                <w:lang w:val="es-ES_tradnl" w:eastAsia="es-ES_tradnl"/>
              </w:rPr>
              <w:t>stico</w:t>
            </w:r>
          </w:p>
        </w:tc>
        <w:tc>
          <w:tcPr>
            <w:tcW w:w="2963" w:type="dxa"/>
          </w:tcPr>
          <w:p w:rsidR="00CE1496" w:rsidRPr="00DB356F" w:rsidRDefault="00CE1496" w:rsidP="000F3838">
            <w:pPr>
              <w:tabs>
                <w:tab w:val="left" w:pos="31557"/>
              </w:tabs>
              <w:spacing w:line="360" w:lineRule="auto"/>
              <w:jc w:val="center"/>
              <w:rPr>
                <w:rFonts w:ascii="Century Gothic" w:hAnsi="Century Gothic" w:cs="Arial"/>
                <w:bCs/>
                <w:lang w:val="es-ES_tradnl" w:eastAsia="es-ES_tradnl"/>
              </w:rPr>
            </w:pPr>
            <w:r w:rsidRPr="00DB356F">
              <w:rPr>
                <w:rFonts w:ascii="Century Gothic" w:hAnsi="Century Gothic" w:cs="Arial"/>
                <w:bCs/>
                <w:lang w:val="es-ES_tradnl" w:eastAsia="es-ES_tradnl"/>
              </w:rPr>
              <w:t>100%</w:t>
            </w:r>
          </w:p>
        </w:tc>
      </w:tr>
    </w:tbl>
    <w:p w:rsidR="000F3838" w:rsidRDefault="000F3838" w:rsidP="008730ED">
      <w:pPr>
        <w:tabs>
          <w:tab w:val="left" w:pos="31557"/>
        </w:tabs>
        <w:spacing w:line="360" w:lineRule="auto"/>
        <w:ind w:left="55"/>
        <w:jc w:val="both"/>
        <w:rPr>
          <w:rFonts w:ascii="Century Gothic" w:hAnsi="Century Gothic" w:cs="Arial"/>
          <w:b/>
          <w:bCs/>
          <w:sz w:val="16"/>
          <w:szCs w:val="16"/>
          <w:lang w:val="es-ES_tradnl" w:eastAsia="es-ES_tradnl"/>
        </w:rPr>
      </w:pPr>
    </w:p>
    <w:p w:rsidR="00100239" w:rsidRPr="00100239" w:rsidRDefault="00100239" w:rsidP="008730ED">
      <w:pPr>
        <w:tabs>
          <w:tab w:val="left" w:pos="31557"/>
        </w:tabs>
        <w:spacing w:line="360" w:lineRule="auto"/>
        <w:ind w:left="55"/>
        <w:jc w:val="both"/>
        <w:rPr>
          <w:rFonts w:ascii="Century Gothic" w:hAnsi="Century Gothic" w:cs="Arial"/>
          <w:b/>
          <w:bCs/>
          <w:sz w:val="16"/>
          <w:szCs w:val="16"/>
          <w:lang w:val="es-ES_tradnl" w:eastAsia="es-ES_tradnl"/>
        </w:rPr>
      </w:pPr>
    </w:p>
    <w:p w:rsidR="009636B7" w:rsidRDefault="0079226E" w:rsidP="008730ED">
      <w:pPr>
        <w:tabs>
          <w:tab w:val="left" w:pos="31557"/>
        </w:tabs>
        <w:spacing w:line="360" w:lineRule="auto"/>
        <w:ind w:left="55"/>
        <w:jc w:val="both"/>
        <w:rPr>
          <w:rFonts w:ascii="Century Gothic" w:eastAsia="Dotum" w:hAnsi="Century Gothic" w:cs="Arial"/>
          <w:kern w:val="3"/>
        </w:rPr>
      </w:pPr>
      <w:r>
        <w:rPr>
          <w:rFonts w:ascii="Century Gothic" w:hAnsi="Century Gothic" w:cs="Arial"/>
          <w:b/>
          <w:bCs/>
          <w:lang w:val="es-ES_tradnl" w:eastAsia="es-ES_tradnl"/>
        </w:rPr>
        <w:t>ARTÍCULO DÉ</w:t>
      </w:r>
      <w:r w:rsidR="00DB356F">
        <w:rPr>
          <w:rFonts w:ascii="Century Gothic" w:hAnsi="Century Gothic" w:cs="Arial"/>
          <w:b/>
          <w:bCs/>
          <w:lang w:val="es-ES_tradnl" w:eastAsia="es-ES_tradnl"/>
        </w:rPr>
        <w:t>CIMO.</w:t>
      </w:r>
      <w:r w:rsidR="00CE1496" w:rsidRPr="008730ED">
        <w:rPr>
          <w:rFonts w:ascii="Century Gothic" w:hAnsi="Century Gothic" w:cs="Arial"/>
          <w:b/>
          <w:bCs/>
          <w:lang w:val="es-ES_tradnl" w:eastAsia="es-ES_tradnl"/>
        </w:rPr>
        <w:t>-</w:t>
      </w:r>
      <w:r w:rsidR="00CE1496" w:rsidRPr="008730ED">
        <w:rPr>
          <w:rFonts w:ascii="Century Gothic" w:eastAsia="Dotum" w:hAnsi="Century Gothic" w:cs="Arial"/>
          <w:kern w:val="3"/>
        </w:rPr>
        <w:t xml:space="preserve"> El Presidente Municipal, por conducto del Tesorero, o previo acuerdo del H. Ayuntamiento, podrá condonar o reducir con efectos generales los recargos por concepto de mora, que deben cubrir los contribuyentes o responsables solidarios que no paguen los créditos fiscales que les sean exigibles, cuando lo consideren justo y equitativo. El acuerdo en que se autorice esta medida, deberá precisar su aplicación y alcance, así como la región o regiones en cuyo beneficio se dicte y deberá ser publicado en el Periódico Oficial del Estado.</w:t>
      </w:r>
    </w:p>
    <w:p w:rsidR="00DB356F" w:rsidRPr="008730ED" w:rsidRDefault="00DB356F" w:rsidP="008730ED">
      <w:pPr>
        <w:tabs>
          <w:tab w:val="left" w:pos="31557"/>
        </w:tabs>
        <w:spacing w:line="360" w:lineRule="auto"/>
        <w:ind w:left="55"/>
        <w:jc w:val="both"/>
        <w:rPr>
          <w:rFonts w:ascii="Century Gothic" w:eastAsia="Arial Unicode MS" w:hAnsi="Century Gothic" w:cs="Century Gothic"/>
          <w:kern w:val="3"/>
        </w:rPr>
      </w:pPr>
    </w:p>
    <w:p w:rsidR="00CE1496" w:rsidRPr="008730ED" w:rsidRDefault="00CE1496" w:rsidP="008730ED">
      <w:pPr>
        <w:tabs>
          <w:tab w:val="left" w:pos="31557"/>
        </w:tabs>
        <w:spacing w:line="360" w:lineRule="auto"/>
        <w:ind w:left="55"/>
        <w:jc w:val="both"/>
        <w:rPr>
          <w:rFonts w:ascii="Century Gothic" w:eastAsia="Arial Unicode MS" w:hAnsi="Century Gothic" w:cs="Century Gothic"/>
          <w:kern w:val="3"/>
        </w:rPr>
      </w:pPr>
      <w:r w:rsidRPr="008730ED">
        <w:rPr>
          <w:rFonts w:ascii="Century Gothic" w:eastAsia="Arial Unicode MS" w:hAnsi="Century Gothic" w:cs="Century Gothic"/>
          <w:kern w:val="3"/>
        </w:rPr>
        <w:t>Asimismo</w:t>
      </w:r>
      <w:r w:rsidRPr="008730ED">
        <w:rPr>
          <w:rFonts w:ascii="Century Gothic" w:eastAsia="Arial Unicode MS" w:hAnsi="Century Gothic" w:cs="Century Gothic"/>
          <w:bCs/>
          <w:kern w:val="3"/>
        </w:rPr>
        <w:t xml:space="preserve">, de conformidad con el </w:t>
      </w:r>
      <w:r w:rsidRPr="008730ED">
        <w:rPr>
          <w:rFonts w:ascii="Century Gothic" w:eastAsia="Dotum" w:hAnsi="Century Gothic" w:cs="Arial"/>
          <w:kern w:val="3"/>
        </w:rPr>
        <w:t>Código Fiscal del Estado, se podrá condonar las multas por infracciones a las disposiciones fiscales; así como</w:t>
      </w:r>
      <w:r w:rsidR="004F0842">
        <w:rPr>
          <w:rFonts w:ascii="Century Gothic" w:eastAsia="Dotum" w:hAnsi="Century Gothic" w:cs="Arial"/>
          <w:kern w:val="3"/>
        </w:rPr>
        <w:t xml:space="preserve"> </w:t>
      </w:r>
      <w:r w:rsidRPr="008730ED">
        <w:rPr>
          <w:rFonts w:ascii="Century Gothic" w:eastAsia="Arial Unicode MS" w:hAnsi="Century Gothic" w:cs="Century Gothic"/>
          <w:kern w:val="3"/>
        </w:rPr>
        <w:t>por razones justificadas, podrán ser condonados los derechos por servicios que preste el Municipio.</w:t>
      </w:r>
    </w:p>
    <w:p w:rsidR="003357C0" w:rsidRPr="008730ED" w:rsidRDefault="003357C0" w:rsidP="008730ED">
      <w:pPr>
        <w:tabs>
          <w:tab w:val="left" w:pos="31557"/>
        </w:tabs>
        <w:spacing w:line="360" w:lineRule="auto"/>
        <w:ind w:left="55"/>
        <w:jc w:val="both"/>
        <w:rPr>
          <w:rFonts w:ascii="Century Gothic" w:hAnsi="Century Gothic" w:cs="Arial"/>
          <w:color w:val="FF0000"/>
          <w:lang w:val="es-ES_tradnl" w:eastAsia="es-ES_tradnl"/>
        </w:rPr>
      </w:pPr>
    </w:p>
    <w:p w:rsidR="009636B7" w:rsidRPr="008730ED" w:rsidRDefault="0079226E"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r w:rsidRPr="008730ED">
        <w:rPr>
          <w:rFonts w:ascii="Century Gothic" w:eastAsia="Arial Unicode MS" w:hAnsi="Century Gothic" w:cs="Century Gothic"/>
          <w:b/>
          <w:bCs/>
          <w:kern w:val="3"/>
        </w:rPr>
        <w:t xml:space="preserve">ARTÍCULO </w:t>
      </w:r>
      <w:r w:rsidR="000F3838">
        <w:rPr>
          <w:rFonts w:ascii="Century Gothic" w:eastAsia="Arial Unicode MS" w:hAnsi="Century Gothic" w:cs="Century Gothic"/>
          <w:b/>
          <w:bCs/>
          <w:kern w:val="3"/>
        </w:rPr>
        <w:t>UN</w:t>
      </w:r>
      <w:r>
        <w:rPr>
          <w:rFonts w:ascii="Century Gothic" w:eastAsia="Arial Unicode MS" w:hAnsi="Century Gothic" w:cs="Century Gothic"/>
          <w:b/>
          <w:bCs/>
          <w:kern w:val="3"/>
        </w:rPr>
        <w:t>DÉCIMO</w:t>
      </w:r>
      <w:r w:rsidR="00CE1496" w:rsidRPr="008730ED">
        <w:rPr>
          <w:rFonts w:ascii="Century Gothic" w:eastAsia="Arial Unicode MS" w:hAnsi="Century Gothic" w:cs="Century Gothic"/>
          <w:b/>
          <w:bCs/>
          <w:kern w:val="3"/>
        </w:rPr>
        <w:t>.-</w:t>
      </w:r>
      <w:r w:rsidR="00CE1496" w:rsidRPr="008730ED">
        <w:rPr>
          <w:rFonts w:ascii="Century Gothic" w:eastAsia="Arial Unicode MS" w:hAnsi="Century Gothic" w:cs="Century Gothic"/>
          <w:bCs/>
          <w:kern w:val="3"/>
        </w:rPr>
        <w:t xml:space="preserve"> En los términos del Código fiscal del Estado, el Tesorero o, en su caso, a quien el designe, podrán condonar o reducir los </w:t>
      </w:r>
      <w:r w:rsidR="00CE1496" w:rsidRPr="008730ED">
        <w:rPr>
          <w:rFonts w:ascii="Century Gothic" w:eastAsia="Arial Unicode MS" w:hAnsi="Century Gothic" w:cs="Century Gothic"/>
          <w:bCs/>
          <w:kern w:val="3"/>
        </w:rPr>
        <w:lastRenderedPageBreak/>
        <w:t>recargos por concepto de mora, que deben cumplir los contribuyentes o responsables solidarios que no paguen los créditos fiscales que les sean exigibles, cuando se considere justo y equitativo.</w:t>
      </w:r>
    </w:p>
    <w:p w:rsidR="009636B7" w:rsidRPr="008730ED" w:rsidRDefault="009636B7"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p>
    <w:p w:rsidR="00CE1496" w:rsidRPr="008730ED" w:rsidRDefault="00CE1496"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r w:rsidRPr="008730ED">
        <w:rPr>
          <w:rFonts w:ascii="Century Gothic" w:eastAsia="Arial Unicode MS" w:hAnsi="Century Gothic" w:cs="Century Gothic"/>
          <w:bCs/>
          <w:kern w:val="3"/>
        </w:rPr>
        <w:t>Las condonaciones anteriormente mencionadas solo podrán realizarse de manera particular en cada caso que específicamente le sea planteado a la tesorería y nunca con efectos generales.</w:t>
      </w:r>
    </w:p>
    <w:p w:rsidR="009636B7" w:rsidRPr="008730ED" w:rsidRDefault="009636B7" w:rsidP="008730ED">
      <w:pPr>
        <w:widowControl w:val="0"/>
        <w:suppressAutoHyphens/>
        <w:autoSpaceDN w:val="0"/>
        <w:spacing w:line="360" w:lineRule="auto"/>
        <w:jc w:val="both"/>
        <w:textAlignment w:val="baseline"/>
        <w:rPr>
          <w:rFonts w:ascii="Century Gothic" w:eastAsia="Arial Unicode MS" w:hAnsi="Century Gothic" w:cs="Century Gothic"/>
          <w:b/>
          <w:bCs/>
          <w:kern w:val="3"/>
        </w:rPr>
      </w:pPr>
    </w:p>
    <w:p w:rsidR="009636B7" w:rsidRDefault="009636B7"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r w:rsidRPr="008730ED">
        <w:rPr>
          <w:rFonts w:ascii="Century Gothic" w:eastAsia="Arial Unicode MS" w:hAnsi="Century Gothic" w:cs="Century Gothic"/>
          <w:b/>
          <w:bCs/>
          <w:kern w:val="3"/>
        </w:rPr>
        <w:t xml:space="preserve">ARTÍCULO </w:t>
      </w:r>
      <w:r w:rsidR="00CC2659">
        <w:rPr>
          <w:rFonts w:ascii="Century Gothic" w:eastAsia="Arial Unicode MS" w:hAnsi="Century Gothic" w:cs="Century Gothic"/>
          <w:b/>
          <w:bCs/>
          <w:kern w:val="3"/>
        </w:rPr>
        <w:t>DUODÉCIMO</w:t>
      </w:r>
      <w:r w:rsidRPr="008730ED">
        <w:rPr>
          <w:rFonts w:ascii="Century Gothic" w:eastAsia="Arial Unicode MS" w:hAnsi="Century Gothic" w:cs="Century Gothic"/>
          <w:b/>
          <w:bCs/>
          <w:kern w:val="3"/>
        </w:rPr>
        <w:t>.-</w:t>
      </w:r>
      <w:r w:rsidR="00CC2659">
        <w:rPr>
          <w:rFonts w:ascii="Century Gothic" w:eastAsia="Arial Unicode MS" w:hAnsi="Century Gothic" w:cs="Century Gothic"/>
          <w:b/>
          <w:bCs/>
          <w:kern w:val="3"/>
        </w:rPr>
        <w:t xml:space="preserve"> </w:t>
      </w:r>
      <w:r w:rsidR="00CE1496" w:rsidRPr="008730ED">
        <w:rPr>
          <w:rFonts w:ascii="Century Gothic" w:eastAsia="Arial Unicode MS" w:hAnsi="Century Gothic" w:cs="Century Gothic"/>
          <w:bCs/>
          <w:kern w:val="3"/>
        </w:rPr>
        <w:t xml:space="preserve">Sobre estímulos fiscales a empresas de nueva creación las personas físicas y morales que con motivo de la ejecución de un proyecto productivo generen una nueva inversión, por actividad empresarial y dentro de la circunscripción territorial del Municipio de Meoqui para el ejercicio fiscal 2020, podrán obtener estímulos en el pago de </w:t>
      </w:r>
      <w:r w:rsidRPr="008730ED">
        <w:rPr>
          <w:rFonts w:ascii="Century Gothic" w:eastAsia="Arial Unicode MS" w:hAnsi="Century Gothic" w:cs="Century Gothic"/>
          <w:bCs/>
          <w:kern w:val="3"/>
        </w:rPr>
        <w:t>i</w:t>
      </w:r>
      <w:r w:rsidR="00CE1496" w:rsidRPr="008730ED">
        <w:rPr>
          <w:rFonts w:ascii="Century Gothic" w:eastAsia="Arial Unicode MS" w:hAnsi="Century Gothic" w:cs="Century Gothic"/>
          <w:bCs/>
          <w:kern w:val="3"/>
        </w:rPr>
        <w:t xml:space="preserve">mpuestos y derechos. </w:t>
      </w:r>
    </w:p>
    <w:p w:rsidR="00CC2659" w:rsidRPr="008730ED" w:rsidRDefault="00CC2659"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p>
    <w:p w:rsidR="009636B7" w:rsidRPr="008730ED" w:rsidRDefault="00CE1496"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r w:rsidRPr="008730ED">
        <w:rPr>
          <w:rFonts w:ascii="Century Gothic" w:eastAsia="Arial Unicode MS" w:hAnsi="Century Gothic" w:cs="Century Gothic"/>
          <w:bCs/>
          <w:kern w:val="3"/>
        </w:rPr>
        <w:t>Se entenderá como actividades empresariales las señaladas en el Código Fiscal de la Federación.</w:t>
      </w:r>
    </w:p>
    <w:p w:rsidR="003357C0" w:rsidRPr="008730ED" w:rsidRDefault="003357C0"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p>
    <w:p w:rsidR="00CE1496" w:rsidRPr="008730ED" w:rsidRDefault="00CE1496"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r w:rsidRPr="008730ED">
        <w:rPr>
          <w:rFonts w:ascii="Century Gothic" w:eastAsia="Arial Unicode MS" w:hAnsi="Century Gothic" w:cs="Century Gothic"/>
          <w:bCs/>
          <w:kern w:val="3"/>
        </w:rPr>
        <w:t>Quedar</w:t>
      </w:r>
      <w:r w:rsidR="00AB2C7D">
        <w:rPr>
          <w:rFonts w:ascii="Century Gothic" w:eastAsia="Arial Unicode MS" w:hAnsi="Century Gothic" w:cs="Century Gothic"/>
          <w:bCs/>
          <w:kern w:val="3"/>
        </w:rPr>
        <w:t>á</w:t>
      </w:r>
      <w:r w:rsidRPr="008730ED">
        <w:rPr>
          <w:rFonts w:ascii="Century Gothic" w:eastAsia="Arial Unicode MS" w:hAnsi="Century Gothic" w:cs="Century Gothic"/>
          <w:bCs/>
          <w:kern w:val="3"/>
        </w:rPr>
        <w:t>n excluidas del estímulo antes mencionado en este artículo, las personas físicas y morales que tengan como actividad la construcción, excepto a lo referente a inversiones propias para el desarrollo de su actividad empresarial.</w:t>
      </w:r>
    </w:p>
    <w:p w:rsidR="003357C0" w:rsidRPr="008730ED" w:rsidRDefault="003357C0" w:rsidP="008730ED">
      <w:pPr>
        <w:widowControl w:val="0"/>
        <w:suppressAutoHyphens/>
        <w:autoSpaceDN w:val="0"/>
        <w:spacing w:line="360" w:lineRule="auto"/>
        <w:jc w:val="both"/>
        <w:textAlignment w:val="baseline"/>
        <w:rPr>
          <w:rFonts w:ascii="Century Gothic" w:eastAsia="Arial Unicode MS" w:hAnsi="Century Gothic" w:cs="Century Gothic"/>
          <w:bCs/>
          <w:kern w:val="3"/>
        </w:rPr>
      </w:pPr>
    </w:p>
    <w:p w:rsidR="00CE1496" w:rsidRPr="008730ED" w:rsidRDefault="00CE1496" w:rsidP="008730ED">
      <w:pPr>
        <w:widowControl w:val="0"/>
        <w:suppressAutoHyphens/>
        <w:autoSpaceDN w:val="0"/>
        <w:spacing w:line="360" w:lineRule="auto"/>
        <w:jc w:val="both"/>
        <w:textAlignment w:val="baseline"/>
        <w:rPr>
          <w:rFonts w:ascii="Century Gothic" w:hAnsi="Century Gothic"/>
        </w:rPr>
      </w:pPr>
      <w:r w:rsidRPr="008730ED">
        <w:rPr>
          <w:rFonts w:ascii="Century Gothic" w:eastAsia="Arial Unicode MS" w:hAnsi="Century Gothic" w:cs="Century Gothic"/>
          <w:bCs/>
          <w:kern w:val="3"/>
        </w:rPr>
        <w:t xml:space="preserve">Para la obtención de estos incentivos se procederá a través de un Comité Municipal de incentivos fiscales para la determinación de los estímulos </w:t>
      </w:r>
      <w:r w:rsidRPr="008730ED">
        <w:rPr>
          <w:rFonts w:ascii="Century Gothic" w:hAnsi="Century Gothic"/>
        </w:rPr>
        <w:t>se tomarán en cuenta los criterios de generación de nuevos empleos permanentes, monto de inversión, compra a proveedores locales, así como la oportunidad de empleo para adultos mayores y/o personas con discapacidad.</w:t>
      </w:r>
    </w:p>
    <w:p w:rsidR="009636B7" w:rsidRPr="008730ED" w:rsidRDefault="009636B7" w:rsidP="008730ED">
      <w:pPr>
        <w:widowControl w:val="0"/>
        <w:suppressAutoHyphens/>
        <w:autoSpaceDN w:val="0"/>
        <w:spacing w:line="360" w:lineRule="auto"/>
        <w:jc w:val="both"/>
        <w:textAlignment w:val="baseline"/>
        <w:rPr>
          <w:rFonts w:ascii="Century Gothic" w:eastAsia="Arial Unicode MS" w:hAnsi="Century Gothic" w:cs="Century Gothic"/>
          <w:b/>
          <w:bCs/>
          <w:kern w:val="3"/>
        </w:rPr>
      </w:pPr>
    </w:p>
    <w:p w:rsidR="00CC2659" w:rsidRPr="00CC2659" w:rsidRDefault="0079226E" w:rsidP="00CC2659">
      <w:pPr>
        <w:widowControl w:val="0"/>
        <w:suppressAutoHyphens/>
        <w:autoSpaceDN w:val="0"/>
        <w:spacing w:line="360" w:lineRule="auto"/>
        <w:jc w:val="both"/>
        <w:textAlignment w:val="baseline"/>
        <w:rPr>
          <w:rFonts w:ascii="Century Gothic" w:eastAsia="Arial Unicode MS" w:hAnsi="Century Gothic" w:cs="Century Gothic"/>
          <w:bCs/>
          <w:kern w:val="3"/>
        </w:rPr>
      </w:pPr>
      <w:r>
        <w:rPr>
          <w:rFonts w:ascii="Century Gothic" w:eastAsia="Arial Unicode MS" w:hAnsi="Century Gothic" w:cs="Century Gothic"/>
          <w:b/>
          <w:bCs/>
          <w:kern w:val="3"/>
        </w:rPr>
        <w:t>ARTÍ</w:t>
      </w:r>
      <w:r w:rsidR="009636B7" w:rsidRPr="008730ED">
        <w:rPr>
          <w:rFonts w:ascii="Century Gothic" w:eastAsia="Arial Unicode MS" w:hAnsi="Century Gothic" w:cs="Century Gothic"/>
          <w:b/>
          <w:bCs/>
          <w:kern w:val="3"/>
        </w:rPr>
        <w:t xml:space="preserve">CULO </w:t>
      </w:r>
      <w:r>
        <w:rPr>
          <w:rFonts w:ascii="Century Gothic" w:eastAsia="Arial Unicode MS" w:hAnsi="Century Gothic" w:cs="Century Gothic"/>
          <w:b/>
          <w:bCs/>
          <w:kern w:val="3"/>
        </w:rPr>
        <w:t>DÉCIMO TERCERO</w:t>
      </w:r>
      <w:r w:rsidR="00CC2659">
        <w:rPr>
          <w:rFonts w:ascii="Century Gothic" w:eastAsia="Arial Unicode MS" w:hAnsi="Century Gothic" w:cs="Century Gothic"/>
          <w:b/>
          <w:bCs/>
          <w:kern w:val="3"/>
        </w:rPr>
        <w:t>.-</w:t>
      </w:r>
      <w:r w:rsidR="009636B7" w:rsidRPr="008730ED">
        <w:rPr>
          <w:rFonts w:ascii="Century Gothic" w:eastAsia="Arial Unicode MS" w:hAnsi="Century Gothic" w:cs="Century Gothic"/>
          <w:b/>
          <w:bCs/>
          <w:kern w:val="3"/>
        </w:rPr>
        <w:t xml:space="preserve"> </w:t>
      </w:r>
      <w:r w:rsidR="00CC2659" w:rsidRPr="00CC2659">
        <w:rPr>
          <w:rFonts w:ascii="Century Gothic" w:eastAsia="Arial Unicode MS" w:hAnsi="Century Gothic" w:cs="Century Gothic"/>
          <w:bCs/>
          <w:kern w:val="3"/>
        </w:rPr>
        <w:t xml:space="preserve">De acuerdo al convenio de incentivos, por el cual el Municipio de Meoqui, se obliga a otorgar a: Cervecería Cuauhtémoc Moctezuma, S.A. de C.V., así como, a la empresa VICHISA, los apoyos que se describen y se detallan en el mismo, estas en su conjunto se comprometen a desarrollar un proyecto de inversión por un monto de 680,000,000.00 USD (dólares americanos) en el Municipio de Meoqui, a fin de construir un desarrollo industrial, dicho proyecto generará aproximadamente 1,808 empleos directos y 1,300 empleos indirectos, en sus dos etapas. </w:t>
      </w:r>
    </w:p>
    <w:p w:rsidR="00CC2659" w:rsidRPr="00CC2659" w:rsidRDefault="00CC2659" w:rsidP="00CC2659">
      <w:pPr>
        <w:widowControl w:val="0"/>
        <w:suppressAutoHyphens/>
        <w:autoSpaceDN w:val="0"/>
        <w:spacing w:line="360" w:lineRule="auto"/>
        <w:jc w:val="both"/>
        <w:textAlignment w:val="baseline"/>
        <w:rPr>
          <w:rFonts w:ascii="Century Gothic" w:eastAsia="Arial Unicode MS" w:hAnsi="Century Gothic" w:cs="Century Gothic"/>
          <w:bCs/>
          <w:kern w:val="3"/>
        </w:rPr>
      </w:pPr>
    </w:p>
    <w:p w:rsidR="00CE1496" w:rsidRPr="00CC2659" w:rsidRDefault="00CC2659" w:rsidP="00CC2659">
      <w:pPr>
        <w:spacing w:line="360" w:lineRule="auto"/>
        <w:ind w:right="51"/>
        <w:jc w:val="both"/>
        <w:rPr>
          <w:rFonts w:ascii="Century Gothic" w:eastAsia="Arial Unicode MS" w:hAnsi="Century Gothic" w:cs="Century Gothic"/>
          <w:bCs/>
          <w:kern w:val="3"/>
        </w:rPr>
      </w:pPr>
      <w:r w:rsidRPr="00CC2659">
        <w:rPr>
          <w:rFonts w:ascii="Century Gothic" w:eastAsia="Arial Unicode MS" w:hAnsi="Century Gothic" w:cs="Century Gothic"/>
          <w:bCs/>
          <w:kern w:val="3"/>
        </w:rPr>
        <w:t xml:space="preserve">Para el cumplimiento del citado convenio, el Municipio de Meoqui, se compromete a otorgar el 100% de exención en el pago del Impuesto Predial, a las empresas Cervecería Cuauhtémoc Moctezuma, S.A. de C.V. y VICHISA, por los primeros cinco años de operación; </w:t>
      </w:r>
      <w:r w:rsidR="00CE1496" w:rsidRPr="008730ED">
        <w:rPr>
          <w:rFonts w:ascii="Century Gothic" w:eastAsia="Arial Unicode MS" w:hAnsi="Century Gothic" w:cs="Century Gothic"/>
          <w:bCs/>
          <w:kern w:val="3"/>
        </w:rPr>
        <w:t xml:space="preserve">dicha exención se </w:t>
      </w:r>
      <w:r w:rsidR="00CE1496" w:rsidRPr="008730ED">
        <w:rPr>
          <w:rFonts w:ascii="Century Gothic" w:eastAsia="Arial Unicode MS" w:hAnsi="Century Gothic" w:cs="Century Gothic"/>
          <w:bCs/>
          <w:kern w:val="3"/>
        </w:rPr>
        <w:lastRenderedPageBreak/>
        <w:t xml:space="preserve">aplicará de forma alternada, </w:t>
      </w:r>
      <w:r>
        <w:rPr>
          <w:rFonts w:ascii="Century Gothic" w:eastAsia="Arial Unicode MS" w:hAnsi="Century Gothic" w:cs="Century Gothic"/>
          <w:bCs/>
          <w:kern w:val="3"/>
        </w:rPr>
        <w:t xml:space="preserve">considerando que </w:t>
      </w:r>
      <w:r w:rsidR="00CE1496" w:rsidRPr="008730ED">
        <w:rPr>
          <w:rFonts w:ascii="Century Gothic" w:eastAsia="Arial Unicode MS" w:hAnsi="Century Gothic" w:cs="Century Gothic"/>
          <w:bCs/>
          <w:kern w:val="3"/>
        </w:rPr>
        <w:t>durante el ejercicio fiscal 2019, no se otorgó</w:t>
      </w:r>
      <w:r>
        <w:rPr>
          <w:rFonts w:ascii="Century Gothic" w:eastAsia="Arial Unicode MS" w:hAnsi="Century Gothic" w:cs="Century Gothic"/>
          <w:bCs/>
          <w:kern w:val="3"/>
        </w:rPr>
        <w:t xml:space="preserve"> ningún </w:t>
      </w:r>
      <w:r w:rsidR="00CE1496" w:rsidRPr="008730ED">
        <w:rPr>
          <w:rFonts w:ascii="Century Gothic" w:eastAsia="Arial Unicode MS" w:hAnsi="Century Gothic" w:cs="Century Gothic"/>
          <w:bCs/>
          <w:kern w:val="3"/>
        </w:rPr>
        <w:t xml:space="preserve">estímulo </w:t>
      </w:r>
      <w:r>
        <w:rPr>
          <w:rFonts w:ascii="Century Gothic" w:eastAsia="Arial Unicode MS" w:hAnsi="Century Gothic" w:cs="Century Gothic"/>
          <w:bCs/>
          <w:kern w:val="3"/>
        </w:rPr>
        <w:t>de los referidos</w:t>
      </w:r>
      <w:r w:rsidR="00CE1496" w:rsidRPr="008730ED">
        <w:rPr>
          <w:rFonts w:ascii="Century Gothic" w:eastAsia="Arial Unicode MS" w:hAnsi="Century Gothic" w:cs="Century Gothic"/>
          <w:bCs/>
          <w:kern w:val="3"/>
        </w:rPr>
        <w:t xml:space="preserve">, </w:t>
      </w:r>
      <w:r>
        <w:rPr>
          <w:rFonts w:ascii="Century Gothic" w:eastAsia="Arial Unicode MS" w:hAnsi="Century Gothic" w:cs="Century Gothic"/>
          <w:bCs/>
          <w:kern w:val="3"/>
        </w:rPr>
        <w:t xml:space="preserve">por lo que, </w:t>
      </w:r>
      <w:r w:rsidR="00CE1496" w:rsidRPr="008730ED">
        <w:rPr>
          <w:rFonts w:ascii="Century Gothic" w:eastAsia="Arial Unicode MS" w:hAnsi="Century Gothic" w:cs="Century Gothic"/>
          <w:bCs/>
          <w:kern w:val="3"/>
        </w:rPr>
        <w:t xml:space="preserve">se autoriza su aplicación </w:t>
      </w:r>
      <w:r>
        <w:rPr>
          <w:rFonts w:ascii="Century Gothic" w:eastAsia="Arial Unicode MS" w:hAnsi="Century Gothic" w:cs="Century Gothic"/>
          <w:bCs/>
          <w:kern w:val="3"/>
        </w:rPr>
        <w:t xml:space="preserve">para </w:t>
      </w:r>
      <w:r w:rsidR="00CE1496" w:rsidRPr="008730ED">
        <w:rPr>
          <w:rFonts w:ascii="Century Gothic" w:eastAsia="Arial Unicode MS" w:hAnsi="Century Gothic" w:cs="Century Gothic"/>
          <w:bCs/>
          <w:kern w:val="3"/>
        </w:rPr>
        <w:t>el ejercicio fiscal 2020.</w:t>
      </w:r>
    </w:p>
    <w:p w:rsidR="00220B7D" w:rsidRPr="007D085C" w:rsidRDefault="00220B7D" w:rsidP="0079226E">
      <w:pPr>
        <w:spacing w:line="360" w:lineRule="auto"/>
        <w:jc w:val="center"/>
        <w:rPr>
          <w:rFonts w:ascii="Century Gothic" w:hAnsi="Century Gothic"/>
          <w:b/>
          <w:color w:val="000000"/>
          <w:spacing w:val="-1"/>
          <w:sz w:val="28"/>
          <w:lang w:val="es-MX"/>
        </w:rPr>
      </w:pPr>
    </w:p>
    <w:p w:rsidR="00CE1496" w:rsidRPr="007D085C" w:rsidRDefault="00CE1496" w:rsidP="0079226E">
      <w:pPr>
        <w:spacing w:line="360" w:lineRule="auto"/>
        <w:jc w:val="center"/>
        <w:rPr>
          <w:rFonts w:ascii="Century Gothic" w:hAnsi="Century Gothic"/>
          <w:b/>
          <w:color w:val="000000"/>
          <w:spacing w:val="-1"/>
          <w:sz w:val="28"/>
          <w:lang w:val="es-MX"/>
        </w:rPr>
      </w:pPr>
      <w:r w:rsidRPr="007D085C">
        <w:rPr>
          <w:rFonts w:ascii="Century Gothic" w:hAnsi="Century Gothic"/>
          <w:b/>
          <w:color w:val="000000"/>
          <w:spacing w:val="-1"/>
          <w:sz w:val="28"/>
          <w:lang w:val="es-MX"/>
        </w:rPr>
        <w:t>TRANSITORIOS</w:t>
      </w:r>
    </w:p>
    <w:p w:rsidR="008A3BE3" w:rsidRPr="007D085C" w:rsidRDefault="008A3BE3" w:rsidP="0079226E">
      <w:pPr>
        <w:spacing w:line="360" w:lineRule="auto"/>
        <w:jc w:val="center"/>
        <w:rPr>
          <w:rFonts w:ascii="Century Gothic" w:hAnsi="Century Gothic"/>
          <w:b/>
          <w:color w:val="000000"/>
          <w:spacing w:val="-1"/>
          <w:lang w:val="es-MX"/>
        </w:rPr>
      </w:pPr>
    </w:p>
    <w:p w:rsidR="00CE1496" w:rsidRPr="008730ED" w:rsidRDefault="00CE1496" w:rsidP="008730ED">
      <w:pPr>
        <w:spacing w:line="360" w:lineRule="auto"/>
        <w:jc w:val="both"/>
        <w:rPr>
          <w:rFonts w:ascii="Century Gothic" w:hAnsi="Century Gothic" w:cs="Arial"/>
          <w:lang w:val="es-ES_tradnl"/>
        </w:rPr>
      </w:pPr>
      <w:r w:rsidRPr="00220B7D">
        <w:rPr>
          <w:rFonts w:ascii="Century Gothic" w:hAnsi="Century Gothic" w:cs="Arial"/>
          <w:b/>
          <w:bCs/>
          <w:sz w:val="28"/>
          <w:lang w:val="es-ES_tradnl"/>
        </w:rPr>
        <w:t xml:space="preserve">ARTÍCULO PRIMERO.- </w:t>
      </w:r>
      <w:r w:rsidRPr="008730ED">
        <w:rPr>
          <w:rFonts w:ascii="Century Gothic" w:hAnsi="Century Gothic" w:cs="Arial"/>
          <w:lang w:val="es-ES_tradnl"/>
        </w:rPr>
        <w:t>Se autoriza al H. Ayuntamiento del Municipio de Meoqui para que, en su caso, amplíe su presupuesto de egresos en la misma proporción que resulte de los ingresos estimados, obligándose a cumplir con las disposiciones que</w:t>
      </w:r>
      <w:r w:rsidR="00110035">
        <w:rPr>
          <w:rFonts w:ascii="Century Gothic" w:hAnsi="Century Gothic" w:cs="Arial"/>
          <w:lang w:val="es-ES_tradnl"/>
        </w:rPr>
        <w:t xml:space="preserve"> </w:t>
      </w:r>
      <w:r w:rsidRPr="008730ED">
        <w:rPr>
          <w:rFonts w:ascii="Century Gothic" w:hAnsi="Century Gothic" w:cs="Arial"/>
          <w:lang w:val="es-ES_tradnl"/>
        </w:rPr>
        <w:t>le sean aplicables.</w:t>
      </w:r>
    </w:p>
    <w:p w:rsidR="0079226E" w:rsidRPr="008730ED" w:rsidRDefault="0079226E" w:rsidP="008730ED">
      <w:pPr>
        <w:spacing w:line="360" w:lineRule="auto"/>
        <w:jc w:val="both"/>
        <w:rPr>
          <w:rFonts w:ascii="Century Gothic" w:hAnsi="Century Gothic" w:cs="Arial"/>
          <w:bCs/>
          <w:lang w:val="es-ES_tradnl"/>
        </w:rPr>
      </w:pPr>
    </w:p>
    <w:p w:rsidR="0079226E" w:rsidRDefault="00CE1496" w:rsidP="0079226E">
      <w:pPr>
        <w:spacing w:line="360" w:lineRule="auto"/>
        <w:jc w:val="both"/>
        <w:rPr>
          <w:rFonts w:ascii="Century Gothic" w:hAnsi="Century Gothic" w:cs="Arial"/>
          <w:bCs/>
          <w:lang w:val="es-ES_tradnl"/>
        </w:rPr>
      </w:pPr>
      <w:r w:rsidRPr="00220B7D">
        <w:rPr>
          <w:rFonts w:ascii="Century Gothic" w:hAnsi="Century Gothic" w:cs="Arial"/>
          <w:b/>
          <w:sz w:val="28"/>
        </w:rPr>
        <w:t xml:space="preserve">ARTÍCULO </w:t>
      </w:r>
      <w:r w:rsidR="00220B7D" w:rsidRPr="00220B7D">
        <w:rPr>
          <w:rFonts w:ascii="Century Gothic" w:hAnsi="Century Gothic" w:cs="Arial"/>
          <w:b/>
          <w:sz w:val="28"/>
        </w:rPr>
        <w:t>SEGUNDO</w:t>
      </w:r>
      <w:r w:rsidRPr="00220B7D">
        <w:rPr>
          <w:rFonts w:ascii="Century Gothic" w:hAnsi="Century Gothic" w:cs="Arial"/>
          <w:b/>
          <w:sz w:val="28"/>
        </w:rPr>
        <w:t xml:space="preserve">.- </w:t>
      </w:r>
      <w:r w:rsidR="0079226E" w:rsidRPr="0079226E">
        <w:rPr>
          <w:rFonts w:ascii="Century Gothic" w:hAnsi="Century Gothic" w:cs="Arial"/>
          <w:bCs/>
          <w:lang w:val="es-ES_tradnl"/>
        </w:rPr>
        <w:t>La presente</w:t>
      </w:r>
      <w:r w:rsidR="0079226E" w:rsidRPr="008730ED">
        <w:rPr>
          <w:rFonts w:ascii="Century Gothic" w:hAnsi="Century Gothic" w:cs="Arial"/>
          <w:bCs/>
          <w:lang w:val="es-ES_tradnl"/>
        </w:rPr>
        <w:t xml:space="preserve"> Ley de Ingresos entrará en vigor el día primero de enero del año dos mil veinte.</w:t>
      </w:r>
    </w:p>
    <w:p w:rsidR="00296FDD" w:rsidRDefault="00296FDD" w:rsidP="00220B7D">
      <w:pPr>
        <w:autoSpaceDE w:val="0"/>
        <w:autoSpaceDN w:val="0"/>
        <w:adjustRightInd w:val="0"/>
        <w:spacing w:line="360" w:lineRule="auto"/>
        <w:jc w:val="both"/>
        <w:rPr>
          <w:rFonts w:ascii="Century Gothic" w:hAnsi="Century Gothic"/>
          <w:b/>
          <w:sz w:val="28"/>
          <w:szCs w:val="28"/>
          <w:lang w:val="es-MX"/>
        </w:rPr>
      </w:pPr>
    </w:p>
    <w:p w:rsidR="00220B7D" w:rsidRPr="007F1A02" w:rsidRDefault="00220B7D" w:rsidP="00220B7D">
      <w:pPr>
        <w:autoSpaceDE w:val="0"/>
        <w:autoSpaceDN w:val="0"/>
        <w:adjustRightInd w:val="0"/>
        <w:spacing w:line="360" w:lineRule="auto"/>
        <w:jc w:val="both"/>
        <w:rPr>
          <w:rFonts w:ascii="Century Gothic" w:hAnsi="Century Gothic" w:cs="Arial"/>
          <w:lang w:val="es-MX"/>
        </w:rPr>
      </w:pPr>
      <w:r w:rsidRPr="007F1A02">
        <w:rPr>
          <w:rFonts w:ascii="Century Gothic" w:hAnsi="Century Gothic"/>
          <w:b/>
          <w:sz w:val="28"/>
          <w:szCs w:val="28"/>
          <w:lang w:val="es-MX"/>
        </w:rPr>
        <w:t>D A D O</w:t>
      </w:r>
      <w:r w:rsidRPr="007F1A02">
        <w:rPr>
          <w:rFonts w:ascii="Century Gothic" w:hAnsi="Century Gothic"/>
          <w:b/>
          <w:lang w:val="es-MX"/>
        </w:rPr>
        <w:t xml:space="preserve"> </w:t>
      </w:r>
      <w:r w:rsidRPr="007F1A02">
        <w:rPr>
          <w:rFonts w:ascii="Century Gothic" w:hAnsi="Century Gothic" w:cs="Arial"/>
          <w:lang w:val="es-MX"/>
        </w:rPr>
        <w:t xml:space="preserve">en el Salón de Sesiones del Poder Legislativo, en la Ciudad de Chihuahua, Chih., a los </w:t>
      </w:r>
      <w:r>
        <w:rPr>
          <w:rFonts w:ascii="Century Gothic" w:hAnsi="Century Gothic" w:cs="Arial"/>
          <w:lang w:val="es-MX"/>
        </w:rPr>
        <w:t>doce</w:t>
      </w:r>
      <w:r w:rsidRPr="007F1A02">
        <w:rPr>
          <w:rFonts w:ascii="Century Gothic" w:hAnsi="Century Gothic" w:cs="Arial"/>
          <w:lang w:val="es-MX"/>
        </w:rPr>
        <w:t xml:space="preserve"> días del mes de diciembre del año dos mil dieci</w:t>
      </w:r>
      <w:r>
        <w:rPr>
          <w:rFonts w:ascii="Century Gothic" w:hAnsi="Century Gothic" w:cs="Arial"/>
          <w:lang w:val="es-MX"/>
        </w:rPr>
        <w:t>nueve</w:t>
      </w:r>
      <w:r w:rsidRPr="007F1A02">
        <w:rPr>
          <w:rFonts w:ascii="Century Gothic" w:hAnsi="Century Gothic" w:cs="Arial"/>
          <w:lang w:val="es-MX"/>
        </w:rPr>
        <w:t>.</w:t>
      </w:r>
    </w:p>
    <w:p w:rsidR="00AB2C7D" w:rsidRDefault="00220B7D" w:rsidP="00220B7D">
      <w:pPr>
        <w:autoSpaceDE w:val="0"/>
        <w:autoSpaceDN w:val="0"/>
        <w:adjustRightInd w:val="0"/>
        <w:spacing w:line="360" w:lineRule="auto"/>
        <w:jc w:val="center"/>
        <w:rPr>
          <w:rFonts w:ascii="Century Gothic" w:hAnsi="Century Gothic" w:cs="Arial"/>
          <w:lang w:val="es-MX"/>
        </w:rPr>
      </w:pPr>
      <w:r w:rsidRPr="007F1A02">
        <w:rPr>
          <w:rFonts w:ascii="Century Gothic" w:hAnsi="Century Gothic" w:cs="Arial"/>
          <w:lang w:val="es-MX"/>
        </w:rPr>
        <w:br w:type="page"/>
      </w:r>
    </w:p>
    <w:p w:rsidR="00AB2C7D" w:rsidRDefault="00AB2C7D" w:rsidP="00220B7D">
      <w:pPr>
        <w:autoSpaceDE w:val="0"/>
        <w:autoSpaceDN w:val="0"/>
        <w:adjustRightInd w:val="0"/>
        <w:spacing w:line="360" w:lineRule="auto"/>
        <w:jc w:val="center"/>
        <w:rPr>
          <w:rFonts w:ascii="Century Gothic" w:hAnsi="Century Gothic"/>
          <w:b/>
        </w:rPr>
      </w:pPr>
    </w:p>
    <w:p w:rsidR="00220B7D" w:rsidRDefault="00220B7D" w:rsidP="00220B7D">
      <w:pPr>
        <w:autoSpaceDE w:val="0"/>
        <w:autoSpaceDN w:val="0"/>
        <w:adjustRightInd w:val="0"/>
        <w:spacing w:line="360" w:lineRule="auto"/>
        <w:jc w:val="center"/>
        <w:rPr>
          <w:rFonts w:ascii="Century Gothic" w:hAnsi="Century Gothic"/>
          <w:b/>
        </w:rPr>
      </w:pPr>
      <w:r>
        <w:rPr>
          <w:rFonts w:ascii="Century Gothic" w:hAnsi="Century Gothic"/>
          <w:b/>
        </w:rPr>
        <w:t>PRESIDENTE</w:t>
      </w: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r>
        <w:rPr>
          <w:rFonts w:ascii="Century Gothic" w:hAnsi="Century Gothic"/>
          <w:b/>
        </w:rPr>
        <w:t>DIP. RENÉ FRÍAS BENCOMO</w:t>
      </w: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p>
    <w:p w:rsidR="00220B7D" w:rsidRDefault="00220B7D" w:rsidP="00220B7D">
      <w:pPr>
        <w:spacing w:line="312" w:lineRule="auto"/>
        <w:jc w:val="center"/>
        <w:rPr>
          <w:rFonts w:ascii="Century Gothic" w:hAnsi="Century Gothic"/>
          <w:b/>
        </w:rPr>
      </w:pPr>
    </w:p>
    <w:tbl>
      <w:tblPr>
        <w:tblW w:w="0" w:type="auto"/>
        <w:tblLook w:val="04A0" w:firstRow="1" w:lastRow="0" w:firstColumn="1" w:lastColumn="0" w:noHBand="0" w:noVBand="1"/>
      </w:tblPr>
      <w:tblGrid>
        <w:gridCol w:w="4527"/>
        <w:gridCol w:w="4527"/>
      </w:tblGrid>
      <w:tr w:rsidR="00220B7D" w:rsidTr="009E6E7F">
        <w:tc>
          <w:tcPr>
            <w:tcW w:w="4603" w:type="dxa"/>
          </w:tcPr>
          <w:p w:rsidR="00220B7D" w:rsidRDefault="00220B7D" w:rsidP="009E6E7F">
            <w:pPr>
              <w:spacing w:line="312" w:lineRule="auto"/>
              <w:jc w:val="center"/>
              <w:rPr>
                <w:rFonts w:ascii="Century Gothic" w:hAnsi="Century Gothic"/>
                <w:b/>
              </w:rPr>
            </w:pPr>
            <w:r>
              <w:rPr>
                <w:rFonts w:ascii="Century Gothic" w:hAnsi="Century Gothic"/>
                <w:b/>
              </w:rPr>
              <w:t>SECRETARIA</w:t>
            </w:r>
          </w:p>
          <w:p w:rsidR="00220B7D" w:rsidRDefault="00220B7D" w:rsidP="009E6E7F">
            <w:pPr>
              <w:spacing w:line="312" w:lineRule="auto"/>
              <w:jc w:val="center"/>
              <w:rPr>
                <w:rFonts w:ascii="Century Gothic" w:hAnsi="Century Gothic"/>
                <w:b/>
              </w:rPr>
            </w:pPr>
          </w:p>
          <w:p w:rsidR="00220B7D" w:rsidRDefault="00220B7D" w:rsidP="009E6E7F">
            <w:pPr>
              <w:spacing w:line="312" w:lineRule="auto"/>
              <w:jc w:val="center"/>
              <w:rPr>
                <w:rFonts w:ascii="Century Gothic" w:hAnsi="Century Gothic"/>
                <w:b/>
              </w:rPr>
            </w:pPr>
          </w:p>
          <w:p w:rsidR="00220B7D" w:rsidRDefault="00220B7D" w:rsidP="009E6E7F">
            <w:pPr>
              <w:spacing w:line="312" w:lineRule="auto"/>
              <w:jc w:val="center"/>
              <w:rPr>
                <w:rFonts w:ascii="Century Gothic" w:hAnsi="Century Gothic"/>
                <w:b/>
              </w:rPr>
            </w:pPr>
          </w:p>
          <w:p w:rsidR="00220B7D" w:rsidRDefault="00220B7D" w:rsidP="009E6E7F">
            <w:pPr>
              <w:spacing w:line="312" w:lineRule="auto"/>
              <w:jc w:val="center"/>
              <w:rPr>
                <w:rFonts w:ascii="Century Gothic" w:hAnsi="Century Gothic"/>
                <w:b/>
              </w:rPr>
            </w:pPr>
          </w:p>
        </w:tc>
        <w:tc>
          <w:tcPr>
            <w:tcW w:w="4603" w:type="dxa"/>
            <w:hideMark/>
          </w:tcPr>
          <w:p w:rsidR="00220B7D" w:rsidRDefault="00220B7D" w:rsidP="009E6E7F">
            <w:pPr>
              <w:spacing w:line="312" w:lineRule="auto"/>
              <w:jc w:val="center"/>
              <w:rPr>
                <w:rFonts w:ascii="Century Gothic" w:hAnsi="Century Gothic"/>
                <w:b/>
              </w:rPr>
            </w:pPr>
            <w:r>
              <w:rPr>
                <w:rFonts w:ascii="Century Gothic" w:hAnsi="Century Gothic"/>
                <w:b/>
              </w:rPr>
              <w:t>SECRETARIO</w:t>
            </w:r>
          </w:p>
        </w:tc>
      </w:tr>
      <w:tr w:rsidR="00220B7D" w:rsidTr="009E6E7F">
        <w:tc>
          <w:tcPr>
            <w:tcW w:w="4603" w:type="dxa"/>
            <w:hideMark/>
          </w:tcPr>
          <w:p w:rsidR="00220B7D" w:rsidRDefault="00220B7D" w:rsidP="009E6E7F">
            <w:pPr>
              <w:jc w:val="center"/>
              <w:rPr>
                <w:rFonts w:ascii="Century Gothic" w:hAnsi="Century Gothic"/>
                <w:b/>
              </w:rPr>
            </w:pPr>
            <w:r>
              <w:rPr>
                <w:rFonts w:ascii="Century Gothic" w:hAnsi="Century Gothic"/>
                <w:b/>
              </w:rPr>
              <w:t>DIP. CARMEN ROCÍO GONZÁLEZ ALONSO</w:t>
            </w:r>
            <w:r>
              <w:rPr>
                <w:rFonts w:ascii="Century Gothic" w:hAnsi="Century Gothic"/>
                <w:b/>
                <w:lang w:val="es-MX"/>
              </w:rPr>
              <w:t xml:space="preserve"> </w:t>
            </w:r>
          </w:p>
        </w:tc>
        <w:tc>
          <w:tcPr>
            <w:tcW w:w="4603" w:type="dxa"/>
            <w:hideMark/>
          </w:tcPr>
          <w:p w:rsidR="00220B7D" w:rsidRDefault="00220B7D" w:rsidP="009E6E7F">
            <w:pPr>
              <w:jc w:val="center"/>
              <w:rPr>
                <w:rFonts w:ascii="Century Gothic" w:hAnsi="Century Gothic"/>
                <w:b/>
              </w:rPr>
            </w:pPr>
            <w:r>
              <w:rPr>
                <w:rFonts w:ascii="Century Gothic" w:hAnsi="Century Gothic"/>
                <w:b/>
              </w:rPr>
              <w:t>DIP. LORENZO ARTURO PARGA AMADO</w:t>
            </w:r>
          </w:p>
        </w:tc>
      </w:tr>
    </w:tbl>
    <w:p w:rsidR="00220B7D" w:rsidRDefault="00220B7D" w:rsidP="00220B7D">
      <w:pPr>
        <w:spacing w:line="312" w:lineRule="auto"/>
        <w:jc w:val="center"/>
        <w:rPr>
          <w:rFonts w:ascii="Century Gothic" w:hAnsi="Century Gothic"/>
          <w:lang w:val="es-MX"/>
        </w:rPr>
      </w:pPr>
    </w:p>
    <w:p w:rsidR="00220B7D" w:rsidRPr="008730ED" w:rsidRDefault="00220B7D" w:rsidP="0079226E">
      <w:pPr>
        <w:spacing w:line="360" w:lineRule="auto"/>
        <w:jc w:val="both"/>
        <w:rPr>
          <w:rFonts w:ascii="Century Gothic" w:hAnsi="Century Gothic" w:cs="Arial"/>
          <w:bCs/>
          <w:lang w:val="es-ES_tradnl"/>
        </w:rPr>
      </w:pPr>
    </w:p>
    <w:p w:rsidR="00220B7D" w:rsidRDefault="00220B7D" w:rsidP="0079226E">
      <w:pPr>
        <w:pStyle w:val="Ttulo2"/>
        <w:spacing w:line="360" w:lineRule="auto"/>
        <w:ind w:right="710"/>
        <w:jc w:val="center"/>
        <w:rPr>
          <w:rFonts w:ascii="Century Gothic" w:hAnsi="Century Gothic"/>
          <w:color w:val="auto"/>
          <w:sz w:val="24"/>
          <w:szCs w:val="24"/>
        </w:rPr>
      </w:pPr>
    </w:p>
    <w:p w:rsidR="00AB2C7D" w:rsidRDefault="00AB2C7D" w:rsidP="00AB2C7D"/>
    <w:p w:rsidR="00AB2C7D" w:rsidRPr="00AB2C7D" w:rsidRDefault="00AB2C7D" w:rsidP="00AB2C7D"/>
    <w:p w:rsidR="00CE1496" w:rsidRPr="008730ED" w:rsidRDefault="00CE1496" w:rsidP="0079226E">
      <w:pPr>
        <w:pStyle w:val="Ttulo2"/>
        <w:spacing w:line="360" w:lineRule="auto"/>
        <w:ind w:right="710"/>
        <w:jc w:val="center"/>
        <w:rPr>
          <w:rFonts w:ascii="Century Gothic" w:hAnsi="Century Gothic"/>
          <w:color w:val="auto"/>
          <w:sz w:val="24"/>
          <w:szCs w:val="24"/>
        </w:rPr>
      </w:pPr>
      <w:r w:rsidRPr="008730ED">
        <w:rPr>
          <w:rFonts w:ascii="Century Gothic" w:hAnsi="Century Gothic"/>
          <w:color w:val="auto"/>
          <w:sz w:val="24"/>
          <w:szCs w:val="24"/>
        </w:rPr>
        <w:lastRenderedPageBreak/>
        <w:t>T A R I F A</w:t>
      </w:r>
    </w:p>
    <w:p w:rsidR="00CE1496" w:rsidRPr="008730ED" w:rsidRDefault="00CE1496" w:rsidP="00220B7D">
      <w:pPr>
        <w:ind w:right="632"/>
        <w:jc w:val="both"/>
        <w:rPr>
          <w:rFonts w:ascii="Century Gothic" w:hAnsi="Century Gothic"/>
        </w:rPr>
      </w:pPr>
    </w:p>
    <w:p w:rsidR="00CE1496" w:rsidRPr="008730ED" w:rsidRDefault="00CE1496" w:rsidP="008730ED">
      <w:pPr>
        <w:spacing w:line="360" w:lineRule="auto"/>
        <w:ind w:left="52" w:right="695"/>
        <w:jc w:val="both"/>
        <w:rPr>
          <w:rFonts w:ascii="Century Gothic" w:hAnsi="Century Gothic"/>
        </w:rPr>
      </w:pPr>
      <w:r w:rsidRPr="008730ED">
        <w:rPr>
          <w:rFonts w:ascii="Century Gothic" w:hAnsi="Century Gothic"/>
        </w:rPr>
        <w:t xml:space="preserve">De acuerdo a lo dispuesto por el artículo 169 del Código Municipal para el Estado de Chihuahua, previo estudio del proyecto de la Ley de Ingresos presentado por el H. Ayuntamiento de Meoqui,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del 2020, para el cobro de derechos que deberá percibir la Hacienda Pública Municipal de </w:t>
      </w:r>
      <w:r w:rsidRPr="008730ED">
        <w:rPr>
          <w:rFonts w:ascii="Century Gothic" w:eastAsia="Century Gothic" w:hAnsi="Century Gothic" w:cs="Century Gothic"/>
          <w:b/>
        </w:rPr>
        <w:t xml:space="preserve">Meoqui. </w:t>
      </w:r>
    </w:p>
    <w:p w:rsidR="009636B7" w:rsidRPr="008730ED" w:rsidRDefault="009636B7" w:rsidP="008730ED">
      <w:pPr>
        <w:spacing w:line="360" w:lineRule="auto"/>
        <w:ind w:left="52"/>
        <w:jc w:val="both"/>
        <w:rPr>
          <w:rFonts w:ascii="Century Gothic" w:eastAsia="Century Gothic" w:hAnsi="Century Gothic" w:cs="Century Gothic"/>
          <w:b/>
        </w:rPr>
      </w:pPr>
    </w:p>
    <w:p w:rsidR="00CE1496" w:rsidRPr="008730ED" w:rsidRDefault="00A22F0B" w:rsidP="008730ED">
      <w:pPr>
        <w:spacing w:line="360" w:lineRule="auto"/>
        <w:ind w:left="52"/>
        <w:jc w:val="both"/>
        <w:rPr>
          <w:rFonts w:ascii="Century Gothic" w:eastAsia="Century Gothic" w:hAnsi="Century Gothic" w:cs="Century Gothic"/>
          <w:b/>
        </w:rPr>
      </w:pPr>
      <w:r>
        <w:rPr>
          <w:rFonts w:ascii="Century Gothic" w:eastAsia="Century Gothic" w:hAnsi="Century Gothic" w:cs="Century Gothic"/>
          <w:b/>
        </w:rPr>
        <w:t xml:space="preserve">II. </w:t>
      </w:r>
      <w:r w:rsidR="00CE1496" w:rsidRPr="008730ED">
        <w:rPr>
          <w:rFonts w:ascii="Century Gothic" w:eastAsia="Century Gothic" w:hAnsi="Century Gothic" w:cs="Century Gothic"/>
          <w:b/>
        </w:rPr>
        <w:t>DERECHOS</w:t>
      </w:r>
    </w:p>
    <w:tbl>
      <w:tblPr>
        <w:tblStyle w:val="TableGrid"/>
        <w:tblW w:w="8070" w:type="dxa"/>
        <w:tblInd w:w="5" w:type="dxa"/>
        <w:tblLayout w:type="fixed"/>
        <w:tblCellMar>
          <w:top w:w="4" w:type="dxa"/>
          <w:right w:w="40" w:type="dxa"/>
        </w:tblCellMar>
        <w:tblLook w:val="04A0" w:firstRow="1" w:lastRow="0" w:firstColumn="1" w:lastColumn="0" w:noHBand="0" w:noVBand="1"/>
      </w:tblPr>
      <w:tblGrid>
        <w:gridCol w:w="5802"/>
        <w:gridCol w:w="719"/>
        <w:gridCol w:w="1549"/>
      </w:tblGrid>
      <w:tr w:rsidR="00A22F0B" w:rsidRPr="008730ED" w:rsidTr="00A22F0B">
        <w:trPr>
          <w:trHeight w:val="597"/>
        </w:trPr>
        <w:tc>
          <w:tcPr>
            <w:tcW w:w="8070" w:type="dxa"/>
            <w:gridSpan w:val="3"/>
            <w:tcBorders>
              <w:top w:val="single" w:sz="4" w:space="0" w:color="000000"/>
              <w:left w:val="single" w:sz="4" w:space="0" w:color="000000"/>
              <w:bottom w:val="single" w:sz="4" w:space="0" w:color="000000"/>
              <w:right w:val="single" w:sz="4" w:space="0" w:color="000000"/>
            </w:tcBorders>
            <w:vAlign w:val="center"/>
          </w:tcPr>
          <w:p w:rsidR="00A22F0B" w:rsidRPr="008730ED" w:rsidRDefault="00A22F0B" w:rsidP="008730ED">
            <w:pPr>
              <w:spacing w:after="160" w:line="360" w:lineRule="auto"/>
              <w:jc w:val="both"/>
              <w:rPr>
                <w:rFonts w:ascii="Century Gothic" w:hAnsi="Century Gothic"/>
              </w:rPr>
            </w:pPr>
            <w:r>
              <w:rPr>
                <w:rFonts w:ascii="Century Gothic" w:eastAsia="Century Gothic" w:hAnsi="Century Gothic" w:cs="Century Gothic"/>
                <w:b/>
              </w:rPr>
              <w:t>1</w:t>
            </w:r>
            <w:r w:rsidRPr="008730ED">
              <w:rPr>
                <w:rFonts w:ascii="Century Gothic" w:eastAsia="Century Gothic" w:hAnsi="Century Gothic" w:cs="Century Gothic"/>
                <w:b/>
              </w:rPr>
              <w:t>.- MERCADOS MUNICIPALES: (CUOTA MENSUAL POR METRO CUADRADO)</w:t>
            </w:r>
          </w:p>
        </w:tc>
      </w:tr>
      <w:tr w:rsidR="0079226E" w:rsidRPr="008730ED" w:rsidTr="00A22F0B">
        <w:trPr>
          <w:trHeight w:val="308"/>
        </w:trPr>
        <w:tc>
          <w:tcPr>
            <w:tcW w:w="5802" w:type="dxa"/>
            <w:tcBorders>
              <w:top w:val="single" w:sz="4" w:space="0" w:color="000000"/>
              <w:left w:val="single" w:sz="4" w:space="0" w:color="000000"/>
              <w:bottom w:val="single" w:sz="4" w:space="0" w:color="000000"/>
              <w:right w:val="single" w:sz="4" w:space="0" w:color="auto"/>
            </w:tcBorders>
          </w:tcPr>
          <w:p w:rsidR="0079226E" w:rsidRPr="008730ED" w:rsidRDefault="0079226E" w:rsidP="008730ED">
            <w:pPr>
              <w:spacing w:line="360" w:lineRule="auto"/>
              <w:ind w:left="110"/>
              <w:jc w:val="both"/>
              <w:rPr>
                <w:rFonts w:ascii="Century Gothic" w:hAnsi="Century Gothic"/>
              </w:rPr>
            </w:pPr>
            <w:r w:rsidRPr="008730ED">
              <w:rPr>
                <w:rFonts w:ascii="Century Gothic" w:hAnsi="Century Gothic"/>
              </w:rPr>
              <w:t xml:space="preserve">A)Interior                                                                            </w:t>
            </w:r>
          </w:p>
        </w:tc>
        <w:tc>
          <w:tcPr>
            <w:tcW w:w="2268" w:type="dxa"/>
            <w:gridSpan w:val="2"/>
            <w:tcBorders>
              <w:top w:val="single" w:sz="4" w:space="0" w:color="auto"/>
              <w:left w:val="single" w:sz="4" w:space="0" w:color="auto"/>
              <w:bottom w:val="single" w:sz="4" w:space="0" w:color="auto"/>
              <w:right w:val="single" w:sz="4" w:space="0" w:color="auto"/>
            </w:tcBorders>
          </w:tcPr>
          <w:p w:rsidR="0079226E" w:rsidRPr="008730ED" w:rsidRDefault="002D31A2" w:rsidP="002D31A2">
            <w:pPr>
              <w:spacing w:line="360" w:lineRule="auto"/>
              <w:ind w:right="70"/>
              <w:jc w:val="center"/>
              <w:rPr>
                <w:rFonts w:ascii="Century Gothic" w:hAnsi="Century Gothic"/>
              </w:rPr>
            </w:pPr>
            <w:r>
              <w:rPr>
                <w:rFonts w:ascii="Century Gothic" w:hAnsi="Century Gothic"/>
              </w:rPr>
              <w:t>$</w:t>
            </w:r>
            <w:r w:rsidR="0079226E" w:rsidRPr="008730ED">
              <w:rPr>
                <w:rFonts w:ascii="Century Gothic" w:hAnsi="Century Gothic"/>
              </w:rPr>
              <w:t>25.00</w:t>
            </w:r>
          </w:p>
        </w:tc>
      </w:tr>
      <w:tr w:rsidR="0079226E" w:rsidRPr="008730ED" w:rsidTr="00A22F0B">
        <w:trPr>
          <w:trHeight w:val="303"/>
        </w:trPr>
        <w:tc>
          <w:tcPr>
            <w:tcW w:w="5802" w:type="dxa"/>
            <w:tcBorders>
              <w:top w:val="single" w:sz="4" w:space="0" w:color="000000"/>
              <w:left w:val="single" w:sz="4" w:space="0" w:color="000000"/>
              <w:bottom w:val="single" w:sz="4" w:space="0" w:color="auto"/>
              <w:right w:val="single" w:sz="4" w:space="0" w:color="auto"/>
            </w:tcBorders>
          </w:tcPr>
          <w:p w:rsidR="0079226E" w:rsidRPr="008730ED" w:rsidRDefault="0079226E" w:rsidP="008730ED">
            <w:pPr>
              <w:spacing w:line="360" w:lineRule="auto"/>
              <w:ind w:left="110"/>
              <w:jc w:val="both"/>
              <w:rPr>
                <w:rFonts w:ascii="Century Gothic" w:hAnsi="Century Gothic"/>
              </w:rPr>
            </w:pPr>
            <w:r w:rsidRPr="008730ED">
              <w:rPr>
                <w:rFonts w:ascii="Century Gothic" w:hAnsi="Century Gothic"/>
              </w:rPr>
              <w:t xml:space="preserve">B)Exterior                                                                            </w:t>
            </w:r>
          </w:p>
        </w:tc>
        <w:tc>
          <w:tcPr>
            <w:tcW w:w="2268" w:type="dxa"/>
            <w:gridSpan w:val="2"/>
            <w:tcBorders>
              <w:top w:val="single" w:sz="4" w:space="0" w:color="auto"/>
              <w:left w:val="single" w:sz="4" w:space="0" w:color="auto"/>
              <w:bottom w:val="single" w:sz="4" w:space="0" w:color="auto"/>
              <w:right w:val="single" w:sz="4" w:space="0" w:color="auto"/>
            </w:tcBorders>
          </w:tcPr>
          <w:p w:rsidR="0079226E" w:rsidRPr="008730ED" w:rsidRDefault="002D31A2" w:rsidP="002D31A2">
            <w:pPr>
              <w:spacing w:line="360" w:lineRule="auto"/>
              <w:ind w:right="70"/>
              <w:jc w:val="center"/>
              <w:rPr>
                <w:rFonts w:ascii="Century Gothic" w:hAnsi="Century Gothic"/>
              </w:rPr>
            </w:pPr>
            <w:r>
              <w:rPr>
                <w:rFonts w:ascii="Century Gothic" w:hAnsi="Century Gothic"/>
              </w:rPr>
              <w:t>$</w:t>
            </w:r>
            <w:r w:rsidR="0079226E" w:rsidRPr="008730ED">
              <w:rPr>
                <w:rFonts w:ascii="Century Gothic" w:hAnsi="Century Gothic"/>
              </w:rPr>
              <w:t>30.00</w:t>
            </w:r>
          </w:p>
        </w:tc>
      </w:tr>
      <w:tr w:rsidR="00A22F0B" w:rsidRPr="008730ED" w:rsidTr="009E6E7F">
        <w:trPr>
          <w:trHeight w:val="308"/>
        </w:trPr>
        <w:tc>
          <w:tcPr>
            <w:tcW w:w="8070" w:type="dxa"/>
            <w:gridSpan w:val="3"/>
            <w:tcBorders>
              <w:top w:val="single" w:sz="4" w:space="0" w:color="000000"/>
              <w:left w:val="single" w:sz="4" w:space="0" w:color="000000"/>
              <w:bottom w:val="single" w:sz="4" w:space="0" w:color="000000"/>
              <w:right w:val="single" w:sz="4" w:space="0" w:color="000000"/>
            </w:tcBorders>
          </w:tcPr>
          <w:p w:rsidR="00A22F0B" w:rsidRPr="008730ED" w:rsidRDefault="00A22F0B" w:rsidP="008730ED">
            <w:pPr>
              <w:spacing w:after="160" w:line="360" w:lineRule="auto"/>
              <w:jc w:val="both"/>
              <w:rPr>
                <w:rFonts w:ascii="Century Gothic" w:hAnsi="Century Gothic"/>
              </w:rPr>
            </w:pPr>
            <w:r>
              <w:rPr>
                <w:rFonts w:ascii="Century Gothic" w:eastAsia="Century Gothic" w:hAnsi="Century Gothic" w:cs="Century Gothic"/>
                <w:b/>
              </w:rPr>
              <w:t>2</w:t>
            </w:r>
            <w:r w:rsidRPr="00A22F0B">
              <w:rPr>
                <w:rFonts w:ascii="Century Gothic" w:hAnsi="Century Gothic"/>
                <w:b/>
              </w:rPr>
              <w:t xml:space="preserve">.- </w:t>
            </w:r>
            <w:r w:rsidRPr="008730ED">
              <w:rPr>
                <w:rFonts w:ascii="Century Gothic" w:eastAsia="Century Gothic" w:hAnsi="Century Gothic" w:cs="Century Gothic"/>
                <w:b/>
              </w:rPr>
              <w:t>ALINEAMIENTO DE PREDIOS</w:t>
            </w:r>
            <w:r>
              <w:rPr>
                <w:rFonts w:ascii="Century Gothic" w:eastAsia="Century Gothic" w:hAnsi="Century Gothic" w:cs="Century Gothic"/>
                <w:b/>
              </w:rPr>
              <w:t xml:space="preserve"> Y ASIGNACIÓN DE NÚMERO OFICIAL</w:t>
            </w:r>
          </w:p>
        </w:tc>
      </w:tr>
      <w:tr w:rsidR="002D31A2" w:rsidRPr="008730ED" w:rsidTr="00A22F0B">
        <w:trPr>
          <w:trHeight w:val="303"/>
        </w:trPr>
        <w:tc>
          <w:tcPr>
            <w:tcW w:w="5802" w:type="dxa"/>
            <w:tcBorders>
              <w:top w:val="single" w:sz="4" w:space="0" w:color="000000"/>
              <w:left w:val="single" w:sz="4" w:space="0" w:color="000000"/>
              <w:bottom w:val="single" w:sz="4" w:space="0" w:color="000000"/>
              <w:right w:val="single" w:sz="4" w:space="0" w:color="auto"/>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A) Alineamiento de predio  </w:t>
            </w:r>
          </w:p>
        </w:tc>
        <w:tc>
          <w:tcPr>
            <w:tcW w:w="2268" w:type="dxa"/>
            <w:gridSpan w:val="2"/>
            <w:tcBorders>
              <w:top w:val="single" w:sz="4" w:space="0" w:color="auto"/>
              <w:left w:val="single" w:sz="4" w:space="0" w:color="auto"/>
              <w:bottom w:val="single" w:sz="4" w:space="0" w:color="auto"/>
              <w:right w:val="single" w:sz="4" w:space="0" w:color="auto"/>
            </w:tcBorders>
          </w:tcPr>
          <w:p w:rsidR="002D31A2" w:rsidRPr="008730ED" w:rsidRDefault="002D31A2" w:rsidP="002D31A2">
            <w:pPr>
              <w:spacing w:line="360" w:lineRule="auto"/>
              <w:jc w:val="center"/>
              <w:rPr>
                <w:rFonts w:ascii="Century Gothic" w:hAnsi="Century Gothic"/>
              </w:rPr>
            </w:pPr>
            <w:r>
              <w:rPr>
                <w:rFonts w:ascii="Century Gothic" w:hAnsi="Century Gothic"/>
              </w:rPr>
              <w:t>$</w:t>
            </w:r>
            <w:r w:rsidRPr="008730ED">
              <w:rPr>
                <w:rFonts w:ascii="Century Gothic" w:hAnsi="Century Gothic"/>
              </w:rPr>
              <w:t>273.00</w:t>
            </w:r>
          </w:p>
        </w:tc>
      </w:tr>
      <w:tr w:rsidR="00CE1496" w:rsidRPr="008730ED" w:rsidTr="00A22F0B">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B) Asignación de número oficial      </w:t>
            </w:r>
          </w:p>
        </w:tc>
        <w:tc>
          <w:tcPr>
            <w:tcW w:w="719" w:type="dxa"/>
            <w:tcBorders>
              <w:top w:val="single" w:sz="4" w:space="0" w:color="000000"/>
              <w:left w:val="single" w:sz="4" w:space="0" w:color="000000"/>
              <w:bottom w:val="single" w:sz="4" w:space="0" w:color="000000"/>
              <w:right w:val="nil"/>
            </w:tcBorders>
          </w:tcPr>
          <w:p w:rsidR="00CE1496" w:rsidRPr="008730ED" w:rsidRDefault="00CE1496" w:rsidP="008730ED">
            <w:pPr>
              <w:spacing w:after="160" w:line="360" w:lineRule="auto"/>
              <w:jc w:val="both"/>
              <w:rPr>
                <w:rFonts w:ascii="Century Gothic" w:hAnsi="Century Gothic"/>
              </w:rPr>
            </w:pPr>
          </w:p>
        </w:tc>
        <w:tc>
          <w:tcPr>
            <w:tcW w:w="1549" w:type="dxa"/>
            <w:tcBorders>
              <w:top w:val="single" w:sz="4" w:space="0" w:color="000000"/>
              <w:left w:val="nil"/>
              <w:bottom w:val="single" w:sz="4" w:space="0" w:color="000000"/>
              <w:right w:val="single" w:sz="4" w:space="0" w:color="000000"/>
            </w:tcBorders>
          </w:tcPr>
          <w:p w:rsidR="00CE1496" w:rsidRPr="008730ED" w:rsidRDefault="002D31A2" w:rsidP="008730ED">
            <w:pPr>
              <w:spacing w:line="360" w:lineRule="auto"/>
              <w:jc w:val="both"/>
              <w:rPr>
                <w:rFonts w:ascii="Century Gothic" w:hAnsi="Century Gothic"/>
              </w:rPr>
            </w:pPr>
            <w:r>
              <w:rPr>
                <w:rFonts w:ascii="Century Gothic" w:hAnsi="Century Gothic"/>
              </w:rPr>
              <w:t>$</w:t>
            </w:r>
            <w:r w:rsidR="00CE1496" w:rsidRPr="008730ED">
              <w:rPr>
                <w:rFonts w:ascii="Century Gothic" w:hAnsi="Century Gothic"/>
              </w:rPr>
              <w:t xml:space="preserve">206.00 </w:t>
            </w:r>
          </w:p>
        </w:tc>
      </w:tr>
      <w:tr w:rsidR="00CE1496" w:rsidRPr="008730ED" w:rsidTr="00A22F0B">
        <w:trPr>
          <w:trHeight w:val="308"/>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C) Certificado de número oficial. </w:t>
            </w:r>
          </w:p>
        </w:tc>
        <w:tc>
          <w:tcPr>
            <w:tcW w:w="719" w:type="dxa"/>
            <w:tcBorders>
              <w:top w:val="single" w:sz="4" w:space="0" w:color="000000"/>
              <w:left w:val="single" w:sz="4" w:space="0" w:color="000000"/>
              <w:bottom w:val="single" w:sz="4" w:space="0" w:color="000000"/>
              <w:right w:val="nil"/>
            </w:tcBorders>
          </w:tcPr>
          <w:p w:rsidR="00CE1496" w:rsidRPr="008730ED" w:rsidRDefault="00CE1496" w:rsidP="008730ED">
            <w:pPr>
              <w:spacing w:after="160" w:line="360" w:lineRule="auto"/>
              <w:jc w:val="both"/>
              <w:rPr>
                <w:rFonts w:ascii="Century Gothic" w:hAnsi="Century Gothic"/>
              </w:rPr>
            </w:pPr>
          </w:p>
        </w:tc>
        <w:tc>
          <w:tcPr>
            <w:tcW w:w="1549" w:type="dxa"/>
            <w:tcBorders>
              <w:top w:val="single" w:sz="4" w:space="0" w:color="000000"/>
              <w:left w:val="nil"/>
              <w:bottom w:val="single" w:sz="4" w:space="0" w:color="000000"/>
              <w:right w:val="single" w:sz="4" w:space="0" w:color="000000"/>
            </w:tcBorders>
          </w:tcPr>
          <w:p w:rsidR="00CE1496" w:rsidRPr="008730ED" w:rsidRDefault="002D31A2" w:rsidP="008730ED">
            <w:pPr>
              <w:spacing w:line="360" w:lineRule="auto"/>
              <w:jc w:val="both"/>
              <w:rPr>
                <w:rFonts w:ascii="Century Gothic" w:hAnsi="Century Gothic"/>
              </w:rPr>
            </w:pPr>
            <w:r>
              <w:rPr>
                <w:rFonts w:ascii="Century Gothic" w:hAnsi="Century Gothic"/>
              </w:rPr>
              <w:t>$</w:t>
            </w:r>
            <w:r w:rsidR="00CE1496" w:rsidRPr="008730ED">
              <w:rPr>
                <w:rFonts w:ascii="Century Gothic" w:hAnsi="Century Gothic"/>
              </w:rPr>
              <w:t xml:space="preserve">131.00 </w:t>
            </w:r>
          </w:p>
        </w:tc>
      </w:tr>
      <w:tr w:rsidR="00CE1496" w:rsidRPr="008730ED" w:rsidTr="00A22F0B">
        <w:trPr>
          <w:trHeight w:val="303"/>
        </w:trPr>
        <w:tc>
          <w:tcPr>
            <w:tcW w:w="6521" w:type="dxa"/>
            <w:gridSpan w:val="2"/>
            <w:tcBorders>
              <w:top w:val="single" w:sz="4" w:space="0" w:color="000000"/>
              <w:left w:val="single" w:sz="4" w:space="0" w:color="000000"/>
              <w:bottom w:val="single" w:sz="4" w:space="0" w:color="000000"/>
              <w:right w:val="nil"/>
            </w:tcBorders>
          </w:tcPr>
          <w:p w:rsidR="00CE1496" w:rsidRPr="008730ED" w:rsidRDefault="00A22F0B" w:rsidP="008730ED">
            <w:pPr>
              <w:spacing w:line="360" w:lineRule="auto"/>
              <w:ind w:left="110"/>
              <w:jc w:val="both"/>
              <w:rPr>
                <w:rFonts w:ascii="Century Gothic" w:hAnsi="Century Gothic"/>
              </w:rPr>
            </w:pPr>
            <w:r>
              <w:rPr>
                <w:rFonts w:ascii="Century Gothic" w:eastAsia="Century Gothic" w:hAnsi="Century Gothic" w:cs="Century Gothic"/>
                <w:b/>
              </w:rPr>
              <w:lastRenderedPageBreak/>
              <w:t>3.- LICENCIA DE USO DE SUELO</w:t>
            </w:r>
          </w:p>
        </w:tc>
        <w:tc>
          <w:tcPr>
            <w:tcW w:w="1549"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CE1496" w:rsidRPr="008730ED" w:rsidTr="00A22F0B">
        <w:trPr>
          <w:trHeight w:val="308"/>
        </w:trPr>
        <w:tc>
          <w:tcPr>
            <w:tcW w:w="6521" w:type="dxa"/>
            <w:gridSpan w:val="2"/>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A) Predios de uso industrial, comercial o habitacional </w:t>
            </w:r>
          </w:p>
        </w:tc>
        <w:tc>
          <w:tcPr>
            <w:tcW w:w="1549"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2D31A2" w:rsidRPr="008730ED" w:rsidTr="00A22F0B">
        <w:trPr>
          <w:trHeight w:val="30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1. Uso industrial rústico, por hectárea </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5,702.00</w:t>
            </w:r>
          </w:p>
        </w:tc>
      </w:tr>
      <w:tr w:rsidR="002D31A2" w:rsidRPr="008730ED" w:rsidTr="00A22F0B">
        <w:trPr>
          <w:trHeight w:val="30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2. Uso comercial urbano, por metro cuadrado </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6.00</w:t>
            </w:r>
          </w:p>
        </w:tc>
      </w:tr>
      <w:tr w:rsidR="002D31A2" w:rsidRPr="008730ED" w:rsidTr="00A22F0B">
        <w:trPr>
          <w:trHeight w:val="308"/>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3. Uso comercial rústico, por hectárea </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2,835.00</w:t>
            </w:r>
          </w:p>
        </w:tc>
      </w:tr>
      <w:tr w:rsidR="002D31A2" w:rsidRPr="008730ED" w:rsidTr="00A22F0B">
        <w:trPr>
          <w:trHeight w:val="30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4. Uso habitacional urbano por metro cuadrado </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3.15</w:t>
            </w:r>
          </w:p>
        </w:tc>
      </w:tr>
      <w:tr w:rsidR="002D31A2" w:rsidRPr="008730ED" w:rsidTr="00A22F0B">
        <w:trPr>
          <w:trHeight w:val="308"/>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5. Uso rústico de agostadero y/o temporalero, por hectárea </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473.00</w:t>
            </w:r>
          </w:p>
        </w:tc>
      </w:tr>
      <w:tr w:rsidR="002D31A2" w:rsidRPr="008730ED" w:rsidTr="00A22F0B">
        <w:trPr>
          <w:trHeight w:val="30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 xml:space="preserve">6. Uso rústico agrícola de riego, por hectárea </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1,575.00</w:t>
            </w:r>
          </w:p>
        </w:tc>
      </w:tr>
      <w:tr w:rsidR="002D31A2" w:rsidRPr="008730ED" w:rsidTr="00A22F0B">
        <w:trPr>
          <w:trHeight w:val="30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jc w:val="both"/>
              <w:rPr>
                <w:rFonts w:ascii="Century Gothic" w:hAnsi="Century Gothic"/>
              </w:rPr>
            </w:pPr>
            <w:r w:rsidRPr="008730ED">
              <w:rPr>
                <w:rFonts w:ascii="Century Gothic" w:hAnsi="Century Gothic"/>
              </w:rPr>
              <w:t>7. Uso industrial urbano, por metro cuadrado</w:t>
            </w:r>
          </w:p>
        </w:tc>
        <w:tc>
          <w:tcPr>
            <w:tcW w:w="2268" w:type="dxa"/>
            <w:gridSpan w:val="2"/>
            <w:tcBorders>
              <w:top w:val="single" w:sz="4" w:space="0" w:color="000000"/>
              <w:left w:val="nil"/>
              <w:bottom w:val="single" w:sz="4" w:space="0" w:color="000000"/>
              <w:right w:val="single" w:sz="4" w:space="0" w:color="000000"/>
            </w:tcBorders>
          </w:tcPr>
          <w:p w:rsidR="002D31A2" w:rsidRPr="008730ED" w:rsidRDefault="002D31A2" w:rsidP="00AB2C7D">
            <w:pPr>
              <w:spacing w:line="360" w:lineRule="auto"/>
              <w:ind w:right="381"/>
              <w:jc w:val="right"/>
              <w:rPr>
                <w:rFonts w:ascii="Century Gothic" w:hAnsi="Century Gothic"/>
              </w:rPr>
            </w:pPr>
            <w:r>
              <w:rPr>
                <w:rFonts w:ascii="Century Gothic" w:hAnsi="Century Gothic"/>
              </w:rPr>
              <w:t>$</w:t>
            </w:r>
            <w:r w:rsidRPr="008730ED">
              <w:rPr>
                <w:rFonts w:ascii="Century Gothic" w:hAnsi="Century Gothic"/>
              </w:rPr>
              <w:t>6.00</w:t>
            </w:r>
          </w:p>
        </w:tc>
      </w:tr>
      <w:tr w:rsidR="002D31A2" w:rsidRPr="008730ED" w:rsidTr="00A22F0B">
        <w:trPr>
          <w:trHeight w:val="64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2D31A2" w:rsidP="008730ED">
            <w:pPr>
              <w:spacing w:line="360" w:lineRule="auto"/>
              <w:ind w:left="110" w:right="67"/>
              <w:jc w:val="both"/>
              <w:rPr>
                <w:rFonts w:ascii="Century Gothic" w:hAnsi="Century Gothic"/>
              </w:rPr>
            </w:pPr>
            <w:r w:rsidRPr="008730ED">
              <w:rPr>
                <w:rFonts w:ascii="Century Gothic" w:hAnsi="Century Gothic"/>
              </w:rPr>
              <w:t>B) Para restaurante-bar, centros nocturnos, vinos y licores, concesionarios de cerveza, cantinas y expendios de cerveza por metro cuadrado</w:t>
            </w:r>
          </w:p>
        </w:tc>
        <w:tc>
          <w:tcPr>
            <w:tcW w:w="2268" w:type="dxa"/>
            <w:gridSpan w:val="2"/>
            <w:tcBorders>
              <w:top w:val="single" w:sz="4" w:space="0" w:color="000000"/>
              <w:left w:val="nil"/>
              <w:bottom w:val="single" w:sz="4" w:space="0" w:color="000000"/>
              <w:right w:val="single" w:sz="4" w:space="0" w:color="000000"/>
            </w:tcBorders>
          </w:tcPr>
          <w:p w:rsidR="002D31A2" w:rsidRPr="00A22F0B" w:rsidRDefault="002D31A2" w:rsidP="00AB2C7D">
            <w:pPr>
              <w:spacing w:line="360" w:lineRule="auto"/>
              <w:ind w:right="381"/>
              <w:jc w:val="right"/>
              <w:rPr>
                <w:rFonts w:ascii="Century Gothic" w:hAnsi="Century Gothic"/>
              </w:rPr>
            </w:pPr>
            <w:r w:rsidRPr="00A22F0B">
              <w:rPr>
                <w:rFonts w:ascii="Century Gothic" w:hAnsi="Century Gothic"/>
              </w:rPr>
              <w:t>$6.00</w:t>
            </w:r>
          </w:p>
          <w:p w:rsidR="002D31A2" w:rsidRPr="00A22F0B" w:rsidRDefault="002D31A2" w:rsidP="00AB2C7D">
            <w:pPr>
              <w:spacing w:line="360" w:lineRule="auto"/>
              <w:ind w:right="381"/>
              <w:jc w:val="right"/>
              <w:rPr>
                <w:rFonts w:ascii="Century Gothic" w:hAnsi="Century Gothic"/>
              </w:rPr>
            </w:pPr>
          </w:p>
        </w:tc>
      </w:tr>
      <w:tr w:rsidR="002D31A2" w:rsidRPr="008730ED" w:rsidTr="00A22F0B">
        <w:trPr>
          <w:trHeight w:val="553"/>
        </w:trPr>
        <w:tc>
          <w:tcPr>
            <w:tcW w:w="5802" w:type="dxa"/>
            <w:tcBorders>
              <w:top w:val="single" w:sz="4" w:space="0" w:color="000000"/>
              <w:left w:val="single" w:sz="4" w:space="0" w:color="000000"/>
              <w:bottom w:val="single" w:sz="4" w:space="0" w:color="000000"/>
              <w:right w:val="single" w:sz="4" w:space="0" w:color="000000"/>
            </w:tcBorders>
          </w:tcPr>
          <w:p w:rsidR="002D31A2" w:rsidRPr="008730ED" w:rsidRDefault="00A22F0B" w:rsidP="00A22F0B">
            <w:pPr>
              <w:spacing w:line="360" w:lineRule="auto"/>
              <w:ind w:left="110" w:right="67"/>
              <w:jc w:val="both"/>
              <w:rPr>
                <w:rFonts w:ascii="Century Gothic" w:hAnsi="Century Gothic"/>
              </w:rPr>
            </w:pPr>
            <w:r>
              <w:rPr>
                <w:rFonts w:ascii="Century Gothic" w:hAnsi="Century Gothic"/>
              </w:rPr>
              <w:t xml:space="preserve">C) </w:t>
            </w:r>
            <w:r w:rsidR="002D31A2" w:rsidRPr="008730ED">
              <w:rPr>
                <w:rFonts w:ascii="Century Gothic" w:hAnsi="Century Gothic"/>
              </w:rPr>
              <w:t>Gasolineras, gaseras, recolectores de desechos tóxicos y peligrosos  por metro cuadrado.</w:t>
            </w:r>
          </w:p>
        </w:tc>
        <w:tc>
          <w:tcPr>
            <w:tcW w:w="2268" w:type="dxa"/>
            <w:gridSpan w:val="2"/>
            <w:tcBorders>
              <w:top w:val="single" w:sz="4" w:space="0" w:color="000000"/>
              <w:left w:val="nil"/>
              <w:bottom w:val="single" w:sz="4" w:space="0" w:color="auto"/>
              <w:right w:val="single" w:sz="4" w:space="0" w:color="000000"/>
            </w:tcBorders>
          </w:tcPr>
          <w:p w:rsidR="002D31A2" w:rsidRPr="00A22F0B" w:rsidRDefault="002D31A2" w:rsidP="00AB2C7D">
            <w:pPr>
              <w:spacing w:line="360" w:lineRule="auto"/>
              <w:ind w:right="381"/>
              <w:jc w:val="right"/>
              <w:rPr>
                <w:rFonts w:ascii="Century Gothic" w:hAnsi="Century Gothic"/>
              </w:rPr>
            </w:pPr>
            <w:r w:rsidRPr="00A22F0B">
              <w:rPr>
                <w:rFonts w:ascii="Century Gothic" w:hAnsi="Century Gothic"/>
              </w:rPr>
              <w:t>$6.00</w:t>
            </w:r>
          </w:p>
        </w:tc>
      </w:tr>
      <w:tr w:rsidR="002D31A2" w:rsidRPr="008730ED" w:rsidTr="00A22F0B">
        <w:trPr>
          <w:trHeight w:val="419"/>
        </w:trPr>
        <w:tc>
          <w:tcPr>
            <w:tcW w:w="5802" w:type="dxa"/>
            <w:tcBorders>
              <w:top w:val="single" w:sz="4" w:space="0" w:color="000000"/>
              <w:left w:val="single" w:sz="4" w:space="0" w:color="000000"/>
              <w:bottom w:val="single" w:sz="4" w:space="0" w:color="000000"/>
              <w:right w:val="single" w:sz="4" w:space="0" w:color="auto"/>
            </w:tcBorders>
            <w:shd w:val="clear" w:color="auto" w:fill="auto"/>
          </w:tcPr>
          <w:p w:rsidR="002D31A2" w:rsidRPr="00A22F0B" w:rsidRDefault="002D31A2" w:rsidP="002D31A2">
            <w:pPr>
              <w:spacing w:line="360" w:lineRule="auto"/>
              <w:jc w:val="both"/>
              <w:rPr>
                <w:rFonts w:ascii="Century Gothic" w:hAnsi="Century Gothic"/>
              </w:rPr>
            </w:pPr>
            <w:r w:rsidRPr="00A22F0B">
              <w:rPr>
                <w:rFonts w:ascii="Century Gothic" w:hAnsi="Century Gothic"/>
              </w:rPr>
              <w:t xml:space="preserve">  D) Funerarias, cementerios velatorios por metro cuadrado</w:t>
            </w:r>
          </w:p>
        </w:tc>
        <w:tc>
          <w:tcPr>
            <w:tcW w:w="2268" w:type="dxa"/>
            <w:gridSpan w:val="2"/>
            <w:tcBorders>
              <w:top w:val="single" w:sz="4" w:space="0" w:color="auto"/>
              <w:left w:val="single" w:sz="4" w:space="0" w:color="auto"/>
              <w:bottom w:val="single" w:sz="4" w:space="0" w:color="auto"/>
              <w:right w:val="single" w:sz="4" w:space="0" w:color="auto"/>
            </w:tcBorders>
          </w:tcPr>
          <w:p w:rsidR="002D31A2" w:rsidRPr="00A22F0B" w:rsidRDefault="002D31A2" w:rsidP="00AB2C7D">
            <w:pPr>
              <w:spacing w:line="360" w:lineRule="auto"/>
              <w:ind w:right="381"/>
              <w:jc w:val="right"/>
              <w:rPr>
                <w:rFonts w:ascii="Century Gothic" w:hAnsi="Century Gothic"/>
              </w:rPr>
            </w:pPr>
            <w:r w:rsidRPr="00A22F0B">
              <w:rPr>
                <w:rFonts w:ascii="Century Gothic" w:hAnsi="Century Gothic"/>
              </w:rPr>
              <w:t>$6.00</w:t>
            </w:r>
          </w:p>
        </w:tc>
      </w:tr>
      <w:tr w:rsidR="002D31A2" w:rsidRPr="008730ED" w:rsidTr="00A22F0B">
        <w:trPr>
          <w:trHeight w:val="583"/>
        </w:trPr>
        <w:tc>
          <w:tcPr>
            <w:tcW w:w="5802" w:type="dxa"/>
            <w:tcBorders>
              <w:top w:val="single" w:sz="4" w:space="0" w:color="000000"/>
              <w:left w:val="single" w:sz="4" w:space="0" w:color="000000"/>
              <w:bottom w:val="single" w:sz="4" w:space="0" w:color="000000"/>
              <w:right w:val="single" w:sz="4" w:space="0" w:color="auto"/>
            </w:tcBorders>
            <w:shd w:val="clear" w:color="auto" w:fill="auto"/>
          </w:tcPr>
          <w:p w:rsidR="002D31A2" w:rsidRPr="00A22F0B" w:rsidRDefault="00A22F0B" w:rsidP="00A22F0B">
            <w:pPr>
              <w:spacing w:line="360" w:lineRule="auto"/>
              <w:jc w:val="both"/>
              <w:rPr>
                <w:rFonts w:ascii="Century Gothic" w:hAnsi="Century Gothic"/>
              </w:rPr>
            </w:pPr>
            <w:r w:rsidRPr="00A22F0B">
              <w:rPr>
                <w:rFonts w:ascii="Century Gothic" w:hAnsi="Century Gothic"/>
              </w:rPr>
              <w:t xml:space="preserve">   </w:t>
            </w:r>
            <w:r w:rsidR="002D31A2" w:rsidRPr="00A22F0B">
              <w:rPr>
                <w:rFonts w:ascii="Century Gothic" w:hAnsi="Century Gothic"/>
              </w:rPr>
              <w:t xml:space="preserve">E) </w:t>
            </w:r>
            <w:r w:rsidRPr="00A22F0B">
              <w:rPr>
                <w:rFonts w:ascii="Century Gothic" w:hAnsi="Century Gothic"/>
              </w:rPr>
              <w:t xml:space="preserve">En </w:t>
            </w:r>
            <w:r w:rsidR="002D31A2" w:rsidRPr="00A22F0B">
              <w:rPr>
                <w:rFonts w:ascii="Century Gothic" w:hAnsi="Century Gothic"/>
              </w:rPr>
              <w:t xml:space="preserve">la zona industrial demarcada por el Plan de Desarrollo  Urbano,  por metro cuadrado </w:t>
            </w:r>
          </w:p>
        </w:tc>
        <w:tc>
          <w:tcPr>
            <w:tcW w:w="2268" w:type="dxa"/>
            <w:gridSpan w:val="2"/>
            <w:tcBorders>
              <w:top w:val="single" w:sz="4" w:space="0" w:color="auto"/>
              <w:left w:val="single" w:sz="4" w:space="0" w:color="auto"/>
              <w:bottom w:val="single" w:sz="4" w:space="0" w:color="auto"/>
              <w:right w:val="single" w:sz="4" w:space="0" w:color="auto"/>
            </w:tcBorders>
          </w:tcPr>
          <w:p w:rsidR="002D31A2" w:rsidRPr="00A22F0B" w:rsidRDefault="002D31A2" w:rsidP="00AB2C7D">
            <w:pPr>
              <w:spacing w:line="360" w:lineRule="auto"/>
              <w:ind w:right="381"/>
              <w:jc w:val="right"/>
              <w:rPr>
                <w:rFonts w:ascii="Century Gothic" w:hAnsi="Century Gothic"/>
              </w:rPr>
            </w:pPr>
            <w:r w:rsidRPr="00A22F0B">
              <w:rPr>
                <w:rFonts w:ascii="Century Gothic" w:hAnsi="Century Gothic"/>
              </w:rPr>
              <w:t>$5.00</w:t>
            </w:r>
          </w:p>
        </w:tc>
      </w:tr>
      <w:tr w:rsidR="00CE1496" w:rsidRPr="008730ED" w:rsidTr="00A22F0B">
        <w:tblPrEx>
          <w:tblCellMar>
            <w:left w:w="110" w:type="dxa"/>
            <w:right w:w="34" w:type="dxa"/>
          </w:tblCellMar>
        </w:tblPrEx>
        <w:trPr>
          <w:trHeight w:val="601"/>
        </w:trPr>
        <w:tc>
          <w:tcPr>
            <w:tcW w:w="5802" w:type="dxa"/>
            <w:tcBorders>
              <w:top w:val="single" w:sz="4" w:space="0" w:color="000000"/>
              <w:left w:val="single" w:sz="4" w:space="0" w:color="000000"/>
              <w:bottom w:val="single" w:sz="4" w:space="0" w:color="000000"/>
              <w:right w:val="single" w:sz="4" w:space="0" w:color="000000"/>
            </w:tcBorders>
          </w:tcPr>
          <w:p w:rsidR="00CE1496" w:rsidRDefault="00CE1496" w:rsidP="008730ED">
            <w:pPr>
              <w:spacing w:line="360" w:lineRule="auto"/>
              <w:jc w:val="both"/>
              <w:rPr>
                <w:rFonts w:ascii="Century Gothic" w:hAnsi="Century Gothic"/>
              </w:rPr>
            </w:pPr>
            <w:r w:rsidRPr="008730ED">
              <w:rPr>
                <w:rFonts w:ascii="Century Gothic" w:hAnsi="Century Gothic"/>
              </w:rPr>
              <w:t xml:space="preserve">F) Nomenclatura de calles (certificado de nombre de calles). </w:t>
            </w:r>
          </w:p>
          <w:p w:rsidR="00AB2C7D" w:rsidRPr="008730ED" w:rsidRDefault="00AB2C7D" w:rsidP="008730ED">
            <w:pPr>
              <w:spacing w:line="360" w:lineRule="auto"/>
              <w:jc w:val="both"/>
              <w:rPr>
                <w:rFonts w:ascii="Century Gothic" w:hAnsi="Century Gothic"/>
              </w:rPr>
            </w:pP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AB2C7D">
            <w:pPr>
              <w:spacing w:line="360" w:lineRule="auto"/>
              <w:ind w:right="381"/>
              <w:jc w:val="right"/>
              <w:rPr>
                <w:rFonts w:ascii="Century Gothic" w:hAnsi="Century Gothic"/>
              </w:rPr>
            </w:pPr>
            <w:r>
              <w:rPr>
                <w:rFonts w:ascii="Century Gothic" w:hAnsi="Century Gothic"/>
              </w:rPr>
              <w:t>$</w:t>
            </w:r>
            <w:r w:rsidR="00CE1496" w:rsidRPr="008730ED">
              <w:rPr>
                <w:rFonts w:ascii="Century Gothic" w:hAnsi="Century Gothic"/>
              </w:rPr>
              <w:t>263.00</w:t>
            </w:r>
          </w:p>
        </w:tc>
      </w:tr>
      <w:tr w:rsidR="00CE1496" w:rsidRPr="008730ED" w:rsidTr="00A22F0B">
        <w:tblPrEx>
          <w:tblCellMar>
            <w:left w:w="110" w:type="dxa"/>
            <w:right w:w="34" w:type="dxa"/>
          </w:tblCellMar>
        </w:tblPrEx>
        <w:trPr>
          <w:trHeight w:val="302"/>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A22F0B" w:rsidP="00A22F0B">
            <w:pPr>
              <w:spacing w:line="360" w:lineRule="auto"/>
              <w:jc w:val="both"/>
              <w:rPr>
                <w:rFonts w:ascii="Century Gothic" w:hAnsi="Century Gothic"/>
              </w:rPr>
            </w:pPr>
            <w:r>
              <w:rPr>
                <w:rFonts w:ascii="Century Gothic" w:eastAsia="Century Gothic" w:hAnsi="Century Gothic" w:cs="Century Gothic"/>
                <w:b/>
              </w:rPr>
              <w:lastRenderedPageBreak/>
              <w:t>4</w:t>
            </w:r>
            <w:r w:rsidR="00CE1496" w:rsidRPr="008730ED">
              <w:rPr>
                <w:rFonts w:ascii="Century Gothic" w:eastAsia="Century Gothic" w:hAnsi="Century Gothic" w:cs="Century Gothic"/>
                <w:b/>
              </w:rPr>
              <w:t>.- LICENCIA DE CONSTRUCCIÓN</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A) Autorización de planos por metro cuadrado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7"/>
              <w:jc w:val="center"/>
              <w:rPr>
                <w:rFonts w:ascii="Century Gothic" w:hAnsi="Century Gothic"/>
              </w:rPr>
            </w:pPr>
            <w:r>
              <w:rPr>
                <w:rFonts w:ascii="Century Gothic" w:hAnsi="Century Gothic"/>
              </w:rPr>
              <w:t>$</w:t>
            </w:r>
            <w:r w:rsidR="00CE1496" w:rsidRPr="008730ED">
              <w:rPr>
                <w:rFonts w:ascii="Century Gothic" w:hAnsi="Century Gothic"/>
              </w:rPr>
              <w:t>2.00</w:t>
            </w:r>
          </w:p>
        </w:tc>
      </w:tr>
      <w:tr w:rsidR="00CE1496" w:rsidRPr="008730ED" w:rsidTr="00A22F0B">
        <w:tblPrEx>
          <w:tblCellMar>
            <w:left w:w="110" w:type="dxa"/>
            <w:right w:w="34" w:type="dxa"/>
          </w:tblCellMar>
        </w:tblPrEx>
        <w:trPr>
          <w:trHeight w:val="302"/>
        </w:trPr>
        <w:tc>
          <w:tcPr>
            <w:tcW w:w="8070" w:type="dxa"/>
            <w:gridSpan w:val="3"/>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B) Construcción, reconstrucción, ampliación y ornato de: </w:t>
            </w:r>
          </w:p>
        </w:tc>
      </w:tr>
      <w:tr w:rsidR="00CE1496" w:rsidRPr="008730ED" w:rsidTr="00A22F0B">
        <w:tblPrEx>
          <w:tblCellMar>
            <w:left w:w="110" w:type="dxa"/>
            <w:right w:w="34" w:type="dxa"/>
          </w:tblCellMar>
        </w:tblPrEx>
        <w:trPr>
          <w:trHeight w:val="894"/>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74"/>
              <w:jc w:val="both"/>
              <w:rPr>
                <w:rFonts w:ascii="Century Gothic" w:hAnsi="Century Gothic"/>
              </w:rPr>
            </w:pPr>
            <w:r w:rsidRPr="008730ED">
              <w:rPr>
                <w:rFonts w:ascii="Century Gothic" w:hAnsi="Century Gothic"/>
              </w:rPr>
              <w:t xml:space="preserve">1. Uso habitacional, Comercial y/o Industrial por metro cuadrado, durante el ejercicio fiscal que se paga, si excede del ejercicio se pagará la diferencia de incremento del siguiente ejercicio. </w:t>
            </w:r>
          </w:p>
        </w:tc>
      </w:tr>
      <w:tr w:rsidR="00CE1496" w:rsidRPr="008730ED" w:rsidTr="00A22F0B">
        <w:tblPrEx>
          <w:tblCellMar>
            <w:left w:w="110" w:type="dxa"/>
            <w:right w:w="34" w:type="dxa"/>
          </w:tblCellMar>
        </w:tblPrEx>
        <w:trPr>
          <w:trHeight w:val="302"/>
        </w:trPr>
        <w:tc>
          <w:tcPr>
            <w:tcW w:w="5802" w:type="dxa"/>
            <w:tcBorders>
              <w:top w:val="single" w:sz="4" w:space="0" w:color="000000"/>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1.1. Residencial (de 250 m2 de construcción en adelante)  </w:t>
            </w:r>
          </w:p>
        </w:tc>
        <w:tc>
          <w:tcPr>
            <w:tcW w:w="2268" w:type="dxa"/>
            <w:gridSpan w:val="2"/>
            <w:tcBorders>
              <w:top w:val="single" w:sz="4" w:space="0" w:color="000000"/>
              <w:left w:val="single" w:sz="4" w:space="0" w:color="000000"/>
              <w:bottom w:val="single" w:sz="4" w:space="0" w:color="auto"/>
              <w:right w:val="single" w:sz="4" w:space="0" w:color="000000"/>
            </w:tcBorders>
          </w:tcPr>
          <w:p w:rsidR="00CE1496" w:rsidRPr="008730ED" w:rsidRDefault="002D31A2" w:rsidP="002D31A2">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16.80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1.2. Medio (de 51 m2 de const. a 249 m2)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7"/>
              <w:jc w:val="center"/>
              <w:rPr>
                <w:rFonts w:ascii="Century Gothic" w:hAnsi="Century Gothic"/>
              </w:rPr>
            </w:pPr>
            <w:r>
              <w:rPr>
                <w:rFonts w:ascii="Century Gothic" w:hAnsi="Century Gothic"/>
              </w:rPr>
              <w:t>$</w:t>
            </w:r>
            <w:r w:rsidR="00CE1496" w:rsidRPr="008730ED">
              <w:rPr>
                <w:rFonts w:ascii="Century Gothic" w:hAnsi="Century Gothic"/>
              </w:rPr>
              <w:t>13.13</w:t>
            </w:r>
          </w:p>
        </w:tc>
      </w:tr>
      <w:tr w:rsidR="00CE1496" w:rsidRPr="008730ED" w:rsidTr="00A22F0B">
        <w:tblPrEx>
          <w:tblCellMar>
            <w:left w:w="110" w:type="dxa"/>
            <w:right w:w="34" w:type="dxa"/>
          </w:tblCellMar>
        </w:tblPrEx>
        <w:trPr>
          <w:trHeight w:val="302"/>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1.3. Económico (de 0.00 m2 de const. a 50 m2)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7"/>
              <w:jc w:val="center"/>
              <w:rPr>
                <w:rFonts w:ascii="Century Gothic" w:hAnsi="Century Gothic"/>
              </w:rPr>
            </w:pPr>
            <w:r>
              <w:rPr>
                <w:rFonts w:ascii="Century Gothic" w:hAnsi="Century Gothic"/>
              </w:rPr>
              <w:t>$</w:t>
            </w:r>
            <w:r w:rsidR="00CE1496" w:rsidRPr="008730ED">
              <w:rPr>
                <w:rFonts w:ascii="Century Gothic" w:hAnsi="Century Gothic"/>
              </w:rPr>
              <w:t>7.00</w:t>
            </w:r>
          </w:p>
        </w:tc>
      </w:tr>
      <w:tr w:rsidR="00CE1496" w:rsidRPr="008730ED" w:rsidTr="00A22F0B">
        <w:tblPrEx>
          <w:tblCellMar>
            <w:left w:w="110" w:type="dxa"/>
            <w:right w:w="34" w:type="dxa"/>
          </w:tblCellMar>
        </w:tblPrEx>
        <w:trPr>
          <w:trHeight w:val="307"/>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Uso comercial                                                                                                                                           </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8730ED">
            <w:pPr>
              <w:spacing w:line="360" w:lineRule="auto"/>
              <w:jc w:val="both"/>
              <w:rPr>
                <w:rFonts w:ascii="Century Gothic" w:hAnsi="Century Gothic"/>
              </w:rPr>
            </w:pPr>
            <w:r>
              <w:rPr>
                <w:rFonts w:ascii="Century Gothic" w:hAnsi="Century Gothic"/>
              </w:rPr>
              <w:t>2.1.</w:t>
            </w:r>
            <w:r w:rsidR="00DF23AA" w:rsidRPr="008730ED">
              <w:rPr>
                <w:rFonts w:ascii="Century Gothic" w:hAnsi="Century Gothic"/>
              </w:rPr>
              <w:t xml:space="preserve">  De 1 a 60 m2   por 30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15.75</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8730ED">
            <w:pPr>
              <w:spacing w:line="360" w:lineRule="auto"/>
              <w:jc w:val="both"/>
              <w:rPr>
                <w:rFonts w:ascii="Century Gothic" w:hAnsi="Century Gothic"/>
              </w:rPr>
            </w:pPr>
            <w:r>
              <w:rPr>
                <w:rFonts w:ascii="Century Gothic" w:hAnsi="Century Gothic"/>
              </w:rPr>
              <w:t>2.2.</w:t>
            </w:r>
            <w:r w:rsidR="00DF23AA" w:rsidRPr="008730ED">
              <w:rPr>
                <w:rFonts w:ascii="Century Gothic" w:hAnsi="Century Gothic"/>
              </w:rPr>
              <w:t xml:space="preserve"> De 61 a 100</w:t>
            </w:r>
            <w:r w:rsidR="00203EF9">
              <w:rPr>
                <w:rFonts w:ascii="Century Gothic" w:hAnsi="Century Gothic"/>
              </w:rPr>
              <w:t xml:space="preserve"> </w:t>
            </w:r>
            <w:r w:rsidR="00DF23AA" w:rsidRPr="008730ED">
              <w:rPr>
                <w:rFonts w:ascii="Century Gothic" w:hAnsi="Century Gothic"/>
              </w:rPr>
              <w:t xml:space="preserve">m2 por 60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21.00</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8730ED">
            <w:pPr>
              <w:spacing w:line="360" w:lineRule="auto"/>
              <w:jc w:val="both"/>
              <w:rPr>
                <w:rFonts w:ascii="Century Gothic" w:hAnsi="Century Gothic"/>
              </w:rPr>
            </w:pPr>
            <w:r>
              <w:rPr>
                <w:rFonts w:ascii="Century Gothic" w:hAnsi="Century Gothic"/>
              </w:rPr>
              <w:t>2.3.</w:t>
            </w:r>
            <w:r w:rsidR="00DF23AA" w:rsidRPr="008730ED">
              <w:rPr>
                <w:rFonts w:ascii="Century Gothic" w:hAnsi="Century Gothic"/>
              </w:rPr>
              <w:t xml:space="preserve"> De 101 a 200 m2  por 90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31.50</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8730ED">
            <w:pPr>
              <w:spacing w:line="360" w:lineRule="auto"/>
              <w:jc w:val="both"/>
              <w:rPr>
                <w:rFonts w:ascii="Century Gothic" w:hAnsi="Century Gothic"/>
              </w:rPr>
            </w:pPr>
            <w:r>
              <w:rPr>
                <w:rFonts w:ascii="Century Gothic" w:hAnsi="Century Gothic"/>
              </w:rPr>
              <w:t>2.4</w:t>
            </w:r>
            <w:r w:rsidR="00DF23AA" w:rsidRPr="008730ED">
              <w:rPr>
                <w:rFonts w:ascii="Century Gothic" w:hAnsi="Century Gothic"/>
              </w:rPr>
              <w:t xml:space="preserve"> De 201 a 300 m2 por 150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42.00</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8730ED">
            <w:pPr>
              <w:spacing w:line="360" w:lineRule="auto"/>
              <w:jc w:val="both"/>
              <w:rPr>
                <w:rFonts w:ascii="Century Gothic" w:hAnsi="Century Gothic"/>
              </w:rPr>
            </w:pPr>
            <w:r>
              <w:rPr>
                <w:rFonts w:ascii="Century Gothic" w:hAnsi="Century Gothic"/>
              </w:rPr>
              <w:t>2.5</w:t>
            </w:r>
            <w:r w:rsidR="00DF23AA" w:rsidRPr="008730ED">
              <w:rPr>
                <w:rFonts w:ascii="Century Gothic" w:hAnsi="Century Gothic"/>
              </w:rPr>
              <w:t xml:space="preserve"> De 301 a 400 m2 por 190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52.50</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8730ED">
            <w:pPr>
              <w:spacing w:line="360" w:lineRule="auto"/>
              <w:jc w:val="both"/>
              <w:rPr>
                <w:rFonts w:ascii="Century Gothic" w:hAnsi="Century Gothic"/>
              </w:rPr>
            </w:pPr>
            <w:r>
              <w:rPr>
                <w:rFonts w:ascii="Century Gothic" w:hAnsi="Century Gothic"/>
              </w:rPr>
              <w:t>2.6.</w:t>
            </w:r>
            <w:r w:rsidR="00DF23AA" w:rsidRPr="008730ED">
              <w:rPr>
                <w:rFonts w:ascii="Century Gothic" w:hAnsi="Century Gothic"/>
              </w:rPr>
              <w:t xml:space="preserve"> De 401 a 1500 m2 por 210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63.00</w:t>
            </w:r>
          </w:p>
        </w:tc>
      </w:tr>
      <w:tr w:rsidR="00DF23A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DF23AA" w:rsidRPr="008730ED" w:rsidRDefault="009F714A" w:rsidP="00203EF9">
            <w:pPr>
              <w:spacing w:line="360" w:lineRule="auto"/>
              <w:jc w:val="both"/>
              <w:rPr>
                <w:rFonts w:ascii="Century Gothic" w:hAnsi="Century Gothic"/>
              </w:rPr>
            </w:pPr>
            <w:r>
              <w:rPr>
                <w:rFonts w:ascii="Century Gothic" w:hAnsi="Century Gothic"/>
              </w:rPr>
              <w:t>2.7</w:t>
            </w:r>
            <w:r w:rsidR="00DF23AA" w:rsidRPr="008730ED">
              <w:rPr>
                <w:rFonts w:ascii="Century Gothic" w:hAnsi="Century Gothic"/>
              </w:rPr>
              <w:t xml:space="preserve"> </w:t>
            </w:r>
            <w:r w:rsidR="00203EF9">
              <w:rPr>
                <w:rFonts w:ascii="Century Gothic" w:hAnsi="Century Gothic"/>
              </w:rPr>
              <w:t>M</w:t>
            </w:r>
            <w:r w:rsidR="00DF23AA" w:rsidRPr="008730ED">
              <w:rPr>
                <w:rFonts w:ascii="Century Gothic" w:hAnsi="Century Gothic"/>
              </w:rPr>
              <w:t xml:space="preserve">ás de 1501  m2 según calendario de ejecución                                                                           </w:t>
            </w:r>
          </w:p>
        </w:tc>
        <w:tc>
          <w:tcPr>
            <w:tcW w:w="2268" w:type="dxa"/>
            <w:gridSpan w:val="2"/>
            <w:tcBorders>
              <w:top w:val="single" w:sz="4" w:space="0" w:color="000000"/>
              <w:left w:val="single" w:sz="4" w:space="0" w:color="000000"/>
              <w:bottom w:val="single" w:sz="4" w:space="0" w:color="000000"/>
              <w:right w:val="single" w:sz="4" w:space="0" w:color="000000"/>
            </w:tcBorders>
          </w:tcPr>
          <w:p w:rsidR="00DF23AA" w:rsidRPr="008730ED" w:rsidRDefault="002D31A2" w:rsidP="002D31A2">
            <w:pPr>
              <w:spacing w:line="360" w:lineRule="auto"/>
              <w:jc w:val="center"/>
              <w:rPr>
                <w:rFonts w:ascii="Century Gothic" w:hAnsi="Century Gothic"/>
              </w:rPr>
            </w:pPr>
            <w:r>
              <w:rPr>
                <w:rFonts w:ascii="Century Gothic" w:hAnsi="Century Gothic"/>
              </w:rPr>
              <w:t>$</w:t>
            </w:r>
            <w:r w:rsidR="00DF23AA" w:rsidRPr="008730ED">
              <w:rPr>
                <w:rFonts w:ascii="Century Gothic" w:hAnsi="Century Gothic"/>
              </w:rPr>
              <w:t>78.75</w:t>
            </w:r>
          </w:p>
        </w:tc>
      </w:tr>
      <w:tr w:rsidR="00CE1496" w:rsidRPr="008730ED" w:rsidTr="00A22F0B">
        <w:tblPrEx>
          <w:tblCellMar>
            <w:left w:w="110" w:type="dxa"/>
            <w:right w:w="34" w:type="dxa"/>
          </w:tblCellMar>
        </w:tblPrEx>
        <w:trPr>
          <w:trHeight w:val="307"/>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2D31A2">
            <w:pPr>
              <w:spacing w:line="360" w:lineRule="auto"/>
              <w:rPr>
                <w:rFonts w:ascii="Century Gothic" w:hAnsi="Century Gothic"/>
              </w:rPr>
            </w:pPr>
            <w:r w:rsidRPr="008730ED">
              <w:rPr>
                <w:rFonts w:ascii="Century Gothic" w:hAnsi="Century Gothic"/>
              </w:rPr>
              <w:t>3. Remodelación Comercial</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t>3.1.</w:t>
            </w:r>
            <w:r w:rsidR="005A4D9A" w:rsidRPr="008730ED">
              <w:rPr>
                <w:rFonts w:ascii="Century Gothic" w:hAnsi="Century Gothic"/>
              </w:rPr>
              <w:t xml:space="preserve">  De 1 a 60 m2   por 30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5.00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t>3.2.</w:t>
            </w:r>
            <w:r w:rsidR="005A4D9A" w:rsidRPr="008730ED">
              <w:rPr>
                <w:rFonts w:ascii="Century Gothic" w:hAnsi="Century Gothic"/>
              </w:rPr>
              <w:t xml:space="preserve"> De 61 a 100</w:t>
            </w:r>
            <w:r w:rsidR="00203EF9">
              <w:rPr>
                <w:rFonts w:ascii="Century Gothic" w:hAnsi="Century Gothic"/>
              </w:rPr>
              <w:t xml:space="preserve"> </w:t>
            </w:r>
            <w:r w:rsidR="005A4D9A" w:rsidRPr="008730ED">
              <w:rPr>
                <w:rFonts w:ascii="Century Gothic" w:hAnsi="Century Gothic"/>
              </w:rPr>
              <w:t xml:space="preserve">m2 por 60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10.00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t>3.3.</w:t>
            </w:r>
            <w:r w:rsidR="005A4D9A" w:rsidRPr="008730ED">
              <w:rPr>
                <w:rFonts w:ascii="Century Gothic" w:hAnsi="Century Gothic"/>
              </w:rPr>
              <w:t xml:space="preserve"> De 101 a 200 m2  por 90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15.00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t>3.4.</w:t>
            </w:r>
            <w:r w:rsidR="005A4D9A" w:rsidRPr="008730ED">
              <w:rPr>
                <w:rFonts w:ascii="Century Gothic" w:hAnsi="Century Gothic"/>
              </w:rPr>
              <w:t xml:space="preserve"> De 201 a 300 m2 por 150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20.00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lastRenderedPageBreak/>
              <w:t>3.5.</w:t>
            </w:r>
            <w:r w:rsidR="005A4D9A" w:rsidRPr="008730ED">
              <w:rPr>
                <w:rFonts w:ascii="Century Gothic" w:hAnsi="Century Gothic"/>
              </w:rPr>
              <w:t xml:space="preserve"> De 301 a 400 m2 por 190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25.00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t>3.6.</w:t>
            </w:r>
            <w:r w:rsidR="005A4D9A" w:rsidRPr="008730ED">
              <w:rPr>
                <w:rFonts w:ascii="Century Gothic" w:hAnsi="Century Gothic"/>
              </w:rPr>
              <w:t xml:space="preserve"> De 401 a 1500 m2 por 210 días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30.00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8730ED" w:rsidRDefault="009F714A" w:rsidP="008730ED">
            <w:pPr>
              <w:spacing w:line="360" w:lineRule="auto"/>
              <w:jc w:val="both"/>
              <w:rPr>
                <w:rFonts w:ascii="Century Gothic" w:hAnsi="Century Gothic"/>
              </w:rPr>
            </w:pPr>
            <w:r>
              <w:rPr>
                <w:rFonts w:ascii="Century Gothic" w:hAnsi="Century Gothic"/>
              </w:rPr>
              <w:t>3.7.</w:t>
            </w:r>
            <w:r w:rsidR="005A4D9A" w:rsidRPr="008730ED">
              <w:rPr>
                <w:rFonts w:ascii="Century Gothic" w:hAnsi="Century Gothic"/>
              </w:rPr>
              <w:t xml:space="preserve"> más de 1501  m2    según calendario de ejecución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8730ED" w:rsidRDefault="002D31A2" w:rsidP="002D31A2">
            <w:pPr>
              <w:spacing w:line="360" w:lineRule="auto"/>
              <w:jc w:val="center"/>
              <w:rPr>
                <w:rFonts w:ascii="Century Gothic" w:hAnsi="Century Gothic"/>
              </w:rPr>
            </w:pPr>
            <w:r>
              <w:rPr>
                <w:rFonts w:ascii="Century Gothic" w:hAnsi="Century Gothic"/>
              </w:rPr>
              <w:t>$</w:t>
            </w:r>
            <w:r w:rsidR="005A4D9A" w:rsidRPr="008730ED">
              <w:rPr>
                <w:rFonts w:ascii="Century Gothic" w:hAnsi="Century Gothic"/>
              </w:rPr>
              <w:t>35.00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A22F0B" w:rsidRDefault="005A4D9A" w:rsidP="008730ED">
            <w:pPr>
              <w:spacing w:line="360" w:lineRule="auto"/>
              <w:jc w:val="both"/>
              <w:rPr>
                <w:rFonts w:ascii="Century Gothic" w:hAnsi="Century Gothic"/>
              </w:rPr>
            </w:pPr>
            <w:r w:rsidRPr="00A22F0B">
              <w:rPr>
                <w:rFonts w:ascii="Century Gothic" w:hAnsi="Century Gothic"/>
              </w:rPr>
              <w:t xml:space="preserve">4. Construcción industrial, naves industriales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A22F0B" w:rsidRDefault="002D31A2" w:rsidP="002D31A2">
            <w:pPr>
              <w:spacing w:line="360" w:lineRule="auto"/>
              <w:jc w:val="center"/>
              <w:rPr>
                <w:rFonts w:ascii="Century Gothic" w:hAnsi="Century Gothic"/>
              </w:rPr>
            </w:pPr>
            <w:r w:rsidRPr="00A22F0B">
              <w:rPr>
                <w:rFonts w:ascii="Century Gothic" w:hAnsi="Century Gothic"/>
              </w:rPr>
              <w:t>$</w:t>
            </w:r>
            <w:r w:rsidR="005A4D9A" w:rsidRPr="00A22F0B">
              <w:rPr>
                <w:rFonts w:ascii="Century Gothic" w:hAnsi="Century Gothic"/>
              </w:rPr>
              <w:t>16.80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A22F0B" w:rsidRDefault="005A4D9A" w:rsidP="008730ED">
            <w:pPr>
              <w:spacing w:line="360" w:lineRule="auto"/>
              <w:jc w:val="both"/>
              <w:rPr>
                <w:rFonts w:ascii="Century Gothic" w:hAnsi="Century Gothic"/>
              </w:rPr>
            </w:pPr>
            <w:r w:rsidRPr="00A22F0B">
              <w:rPr>
                <w:rFonts w:ascii="Century Gothic" w:hAnsi="Century Gothic"/>
              </w:rPr>
              <w:t>5. Construcción de</w:t>
            </w:r>
            <w:r w:rsidR="00F05B7D" w:rsidRPr="00A22F0B">
              <w:rPr>
                <w:rFonts w:ascii="Century Gothic" w:hAnsi="Century Gothic"/>
                <w:lang w:val="es-MX"/>
              </w:rPr>
              <w:t xml:space="preserve"> teja</w:t>
            </w:r>
            <w:r w:rsidRPr="00A22F0B">
              <w:rPr>
                <w:rFonts w:ascii="Century Gothic" w:hAnsi="Century Gothic"/>
                <w:lang w:val="es-MX"/>
              </w:rPr>
              <w:t>banes</w:t>
            </w:r>
            <w:r w:rsidRPr="00A22F0B">
              <w:rPr>
                <w:rFonts w:ascii="Century Gothic" w:hAnsi="Century Gothic"/>
              </w:rPr>
              <w:t xml:space="preserve"> </w:t>
            </w:r>
            <w:r w:rsidR="00A22F0B" w:rsidRPr="00A22F0B">
              <w:rPr>
                <w:rFonts w:ascii="Century Gothic" w:hAnsi="Century Gothic"/>
              </w:rPr>
              <w:t xml:space="preserve">de </w:t>
            </w:r>
            <w:r w:rsidRPr="00A22F0B">
              <w:rPr>
                <w:rFonts w:ascii="Century Gothic" w:hAnsi="Century Gothic"/>
              </w:rPr>
              <w:t xml:space="preserve">1 a 100 metros cuadrados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A22F0B" w:rsidRDefault="002D31A2" w:rsidP="002D31A2">
            <w:pPr>
              <w:spacing w:line="360" w:lineRule="auto"/>
              <w:jc w:val="center"/>
              <w:rPr>
                <w:rFonts w:ascii="Century Gothic" w:hAnsi="Century Gothic"/>
              </w:rPr>
            </w:pPr>
            <w:r w:rsidRPr="00A22F0B">
              <w:rPr>
                <w:rFonts w:ascii="Century Gothic" w:hAnsi="Century Gothic"/>
              </w:rPr>
              <w:t>$</w:t>
            </w:r>
            <w:r w:rsidR="005A4D9A" w:rsidRPr="00A22F0B">
              <w:rPr>
                <w:rFonts w:ascii="Century Gothic" w:hAnsi="Century Gothic"/>
              </w:rPr>
              <w:t>3.00</w:t>
            </w:r>
          </w:p>
        </w:tc>
      </w:tr>
      <w:tr w:rsidR="005A4D9A"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5A4D9A" w:rsidRPr="00A22F0B" w:rsidRDefault="005A4D9A" w:rsidP="008730ED">
            <w:pPr>
              <w:spacing w:line="360" w:lineRule="auto"/>
              <w:jc w:val="both"/>
              <w:rPr>
                <w:rFonts w:ascii="Century Gothic" w:hAnsi="Century Gothic"/>
              </w:rPr>
            </w:pPr>
            <w:r w:rsidRPr="00A22F0B">
              <w:rPr>
                <w:rFonts w:ascii="Century Gothic" w:hAnsi="Century Gothic"/>
              </w:rPr>
              <w:t xml:space="preserve">6. Construcción de tejabanes de 101 metros cuadrados en adelante                                               </w:t>
            </w:r>
          </w:p>
        </w:tc>
        <w:tc>
          <w:tcPr>
            <w:tcW w:w="2268" w:type="dxa"/>
            <w:gridSpan w:val="2"/>
            <w:tcBorders>
              <w:top w:val="single" w:sz="4" w:space="0" w:color="000000"/>
              <w:left w:val="single" w:sz="4" w:space="0" w:color="000000"/>
              <w:bottom w:val="single" w:sz="4" w:space="0" w:color="000000"/>
              <w:right w:val="single" w:sz="4" w:space="0" w:color="000000"/>
            </w:tcBorders>
          </w:tcPr>
          <w:p w:rsidR="005A4D9A" w:rsidRPr="00A22F0B" w:rsidRDefault="002D31A2" w:rsidP="002D31A2">
            <w:pPr>
              <w:spacing w:line="360" w:lineRule="auto"/>
              <w:jc w:val="center"/>
              <w:rPr>
                <w:rFonts w:ascii="Century Gothic" w:hAnsi="Century Gothic"/>
              </w:rPr>
            </w:pPr>
            <w:r w:rsidRPr="00A22F0B">
              <w:rPr>
                <w:rFonts w:ascii="Century Gothic" w:hAnsi="Century Gothic"/>
              </w:rPr>
              <w:t>$</w:t>
            </w:r>
            <w:r w:rsidR="005A4D9A" w:rsidRPr="00A22F0B">
              <w:rPr>
                <w:rFonts w:ascii="Century Gothic" w:hAnsi="Century Gothic"/>
              </w:rPr>
              <w:t>5.00</w:t>
            </w:r>
          </w:p>
        </w:tc>
      </w:tr>
      <w:tr w:rsidR="00CE1496" w:rsidRPr="008730ED" w:rsidTr="00A22F0B">
        <w:tblPrEx>
          <w:tblCellMar>
            <w:left w:w="110" w:type="dxa"/>
            <w:right w:w="34" w:type="dxa"/>
          </w:tblCellMar>
        </w:tblPrEx>
        <w:trPr>
          <w:trHeight w:val="302"/>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7. Letrero de construcción nuevo.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7"/>
              <w:jc w:val="center"/>
              <w:rPr>
                <w:rFonts w:ascii="Century Gothic" w:hAnsi="Century Gothic"/>
              </w:rPr>
            </w:pPr>
            <w:r>
              <w:rPr>
                <w:rFonts w:ascii="Century Gothic" w:hAnsi="Century Gothic"/>
              </w:rPr>
              <w:t>$</w:t>
            </w:r>
            <w:r w:rsidR="00CE1496" w:rsidRPr="008730ED">
              <w:rPr>
                <w:rFonts w:ascii="Century Gothic" w:hAnsi="Century Gothic"/>
              </w:rPr>
              <w:t>210.00</w:t>
            </w:r>
          </w:p>
        </w:tc>
      </w:tr>
      <w:tr w:rsidR="00CE1496" w:rsidRPr="008730ED" w:rsidTr="00A22F0B">
        <w:tblPrEx>
          <w:tblCellMar>
            <w:left w:w="110" w:type="dxa"/>
            <w:right w:w="34" w:type="dxa"/>
          </w:tblCellMar>
        </w:tblPrEx>
        <w:trPr>
          <w:trHeight w:val="302"/>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8. Letrero de ampliación.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8"/>
              <w:jc w:val="center"/>
              <w:rPr>
                <w:rFonts w:ascii="Century Gothic" w:hAnsi="Century Gothic"/>
              </w:rPr>
            </w:pPr>
            <w:r>
              <w:rPr>
                <w:rFonts w:ascii="Century Gothic" w:hAnsi="Century Gothic"/>
              </w:rPr>
              <w:t>$</w:t>
            </w:r>
            <w:r w:rsidR="00CE1496" w:rsidRPr="008730ED">
              <w:rPr>
                <w:rFonts w:ascii="Century Gothic" w:hAnsi="Century Gothic"/>
              </w:rPr>
              <w:t>38.00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9. Constancia de terminación de obra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105.00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F05B7D">
              <w:rPr>
                <w:rFonts w:ascii="Century Gothic" w:hAnsi="Century Gothic"/>
              </w:rPr>
              <w:t xml:space="preserve"> Se sancionará  con el 50% del costo del permiso de construcción, cuando el contribuyente no tramite dicho permiso</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76"/>
              <w:jc w:val="both"/>
              <w:rPr>
                <w:rFonts w:ascii="Century Gothic" w:hAnsi="Century Gothic"/>
              </w:rPr>
            </w:pP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Default="00F05B7D" w:rsidP="008730ED">
            <w:pPr>
              <w:spacing w:line="360" w:lineRule="auto"/>
              <w:jc w:val="both"/>
              <w:rPr>
                <w:rFonts w:ascii="Century Gothic" w:hAnsi="Century Gothic"/>
              </w:rPr>
            </w:pPr>
            <w:r>
              <w:rPr>
                <w:rFonts w:ascii="Century Gothic" w:hAnsi="Century Gothic"/>
              </w:rPr>
              <w:t>10</w:t>
            </w:r>
            <w:r w:rsidR="00CE1496" w:rsidRPr="008730ED">
              <w:rPr>
                <w:rFonts w:ascii="Century Gothic" w:hAnsi="Century Gothic"/>
              </w:rPr>
              <w:t>. Las estaciones de servicio de gasolineras o gaseras, las áreas de tanques de almacenamiento, así como los dispensarios, serán considerados como superficie de construcción por metro cuadrado, la vigencia se contabilizara igual que el apartado 2 de locales comerciales, en razón de los metros de construcción</w:t>
            </w:r>
            <w:r w:rsidR="00203EF9">
              <w:rPr>
                <w:rFonts w:ascii="Century Gothic" w:hAnsi="Century Gothic"/>
              </w:rPr>
              <w:t>.</w:t>
            </w:r>
          </w:p>
          <w:p w:rsidR="00203EF9" w:rsidRPr="008730ED" w:rsidRDefault="00203EF9" w:rsidP="008730ED">
            <w:pPr>
              <w:spacing w:line="360" w:lineRule="auto"/>
              <w:jc w:val="both"/>
              <w:rPr>
                <w:rFonts w:ascii="Century Gothic" w:hAnsi="Century Gothic"/>
              </w:rPr>
            </w:pP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sidRPr="00A22F0B">
              <w:rPr>
                <w:rFonts w:ascii="Century Gothic" w:hAnsi="Century Gothic"/>
              </w:rPr>
              <w:t>$</w:t>
            </w:r>
            <w:r w:rsidR="00CE1496" w:rsidRPr="00A22F0B">
              <w:rPr>
                <w:rFonts w:ascii="Century Gothic" w:hAnsi="Century Gothic"/>
              </w:rPr>
              <w:t>70.00</w:t>
            </w:r>
          </w:p>
        </w:tc>
      </w:tr>
      <w:tr w:rsidR="00CE1496" w:rsidRPr="008730ED" w:rsidTr="00A22F0B">
        <w:tblPrEx>
          <w:tblCellMar>
            <w:left w:w="110" w:type="dxa"/>
            <w:right w:w="34" w:type="dxa"/>
          </w:tblCellMar>
        </w:tblPrEx>
        <w:trPr>
          <w:trHeight w:val="575"/>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F05B7D" w:rsidP="008730ED">
            <w:pPr>
              <w:spacing w:line="360" w:lineRule="auto"/>
              <w:jc w:val="both"/>
              <w:rPr>
                <w:rFonts w:ascii="Century Gothic" w:hAnsi="Century Gothic"/>
              </w:rPr>
            </w:pPr>
            <w:r>
              <w:rPr>
                <w:rFonts w:ascii="Century Gothic" w:hAnsi="Century Gothic"/>
              </w:rPr>
              <w:lastRenderedPageBreak/>
              <w:t>11</w:t>
            </w:r>
            <w:r w:rsidR="00CE1496" w:rsidRPr="008730ED">
              <w:rPr>
                <w:rFonts w:ascii="Century Gothic" w:hAnsi="Century Gothic"/>
              </w:rPr>
              <w:t>. Construcción y/o ampliación de centros o plazas comerciales, estos últimos con demanda superior a 7 cajones, costo por metro cuadrado</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76"/>
              <w:jc w:val="both"/>
              <w:rPr>
                <w:rFonts w:ascii="Century Gothic" w:hAnsi="Century Gothic"/>
              </w:rPr>
            </w:pP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auto"/>
              <w:right w:val="single" w:sz="4" w:space="0" w:color="000000"/>
            </w:tcBorders>
          </w:tcPr>
          <w:p w:rsidR="00CE1496" w:rsidRPr="00A22F0B" w:rsidRDefault="00CE1496" w:rsidP="00A22F0B">
            <w:pPr>
              <w:pStyle w:val="Prrafodelista"/>
              <w:numPr>
                <w:ilvl w:val="1"/>
                <w:numId w:val="28"/>
              </w:numPr>
              <w:spacing w:after="200" w:line="360" w:lineRule="auto"/>
              <w:jc w:val="both"/>
              <w:rPr>
                <w:rFonts w:ascii="Century Gothic" w:eastAsiaTheme="minorEastAsia" w:hAnsi="Century Gothic"/>
              </w:rPr>
            </w:pPr>
            <w:r w:rsidRPr="00A22F0B">
              <w:rPr>
                <w:rFonts w:ascii="Century Gothic" w:eastAsiaTheme="minorEastAsia" w:hAnsi="Century Gothic"/>
              </w:rPr>
              <w:t>De 1 a 100</w:t>
            </w:r>
            <w:r w:rsidR="00203EF9">
              <w:rPr>
                <w:rFonts w:ascii="Century Gothic" w:eastAsiaTheme="minorEastAsia" w:hAnsi="Century Gothic"/>
              </w:rPr>
              <w:t xml:space="preserve"> </w:t>
            </w:r>
            <w:r w:rsidRPr="00A22F0B">
              <w:rPr>
                <w:rFonts w:ascii="Century Gothic" w:eastAsiaTheme="minorEastAsia" w:hAnsi="Century Gothic"/>
              </w:rPr>
              <w:t>m2  60 días</w:t>
            </w:r>
          </w:p>
        </w:tc>
        <w:tc>
          <w:tcPr>
            <w:tcW w:w="2268" w:type="dxa"/>
            <w:gridSpan w:val="2"/>
            <w:tcBorders>
              <w:top w:val="single" w:sz="4" w:space="0" w:color="000000"/>
              <w:left w:val="single" w:sz="4" w:space="0" w:color="000000"/>
              <w:bottom w:val="single" w:sz="4" w:space="0" w:color="auto"/>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16.80</w:t>
            </w:r>
          </w:p>
        </w:tc>
      </w:tr>
      <w:tr w:rsidR="00CE1496" w:rsidRPr="008730ED" w:rsidTr="00A22F0B">
        <w:tblPrEx>
          <w:tblCellMar>
            <w:left w:w="110" w:type="dxa"/>
            <w:right w:w="34" w:type="dxa"/>
          </w:tblCellMar>
        </w:tblPrEx>
        <w:trPr>
          <w:trHeight w:val="307"/>
        </w:trPr>
        <w:tc>
          <w:tcPr>
            <w:tcW w:w="5802" w:type="dxa"/>
            <w:tcBorders>
              <w:top w:val="single" w:sz="4" w:space="0" w:color="auto"/>
              <w:left w:val="single" w:sz="4" w:space="0" w:color="000000"/>
              <w:bottom w:val="single" w:sz="4" w:space="0" w:color="000000"/>
              <w:right w:val="single" w:sz="4" w:space="0" w:color="000000"/>
            </w:tcBorders>
          </w:tcPr>
          <w:p w:rsidR="00CE1496" w:rsidRPr="00A22F0B" w:rsidRDefault="00CE1496" w:rsidP="00A22F0B">
            <w:pPr>
              <w:pStyle w:val="Prrafodelista"/>
              <w:numPr>
                <w:ilvl w:val="1"/>
                <w:numId w:val="28"/>
              </w:numPr>
              <w:spacing w:after="200" w:line="360" w:lineRule="auto"/>
              <w:jc w:val="both"/>
              <w:rPr>
                <w:rFonts w:ascii="Century Gothic" w:eastAsiaTheme="minorEastAsia" w:hAnsi="Century Gothic"/>
              </w:rPr>
            </w:pPr>
            <w:r w:rsidRPr="00A22F0B">
              <w:rPr>
                <w:rFonts w:ascii="Century Gothic" w:eastAsiaTheme="minorEastAsia" w:hAnsi="Century Gothic"/>
              </w:rPr>
              <w:t>De 101 a 200</w:t>
            </w:r>
            <w:r w:rsidR="00203EF9">
              <w:rPr>
                <w:rFonts w:ascii="Century Gothic" w:eastAsiaTheme="minorEastAsia" w:hAnsi="Century Gothic"/>
              </w:rPr>
              <w:t xml:space="preserve"> </w:t>
            </w:r>
            <w:r w:rsidRPr="00A22F0B">
              <w:rPr>
                <w:rFonts w:ascii="Century Gothic" w:eastAsiaTheme="minorEastAsia" w:hAnsi="Century Gothic"/>
              </w:rPr>
              <w:t>m2  90 días</w:t>
            </w:r>
          </w:p>
        </w:tc>
        <w:tc>
          <w:tcPr>
            <w:tcW w:w="2268" w:type="dxa"/>
            <w:gridSpan w:val="2"/>
            <w:tcBorders>
              <w:top w:val="single" w:sz="4" w:space="0" w:color="auto"/>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36.75</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9F714A" w:rsidRDefault="00CE1496" w:rsidP="00A22F0B">
            <w:pPr>
              <w:pStyle w:val="Prrafodelista"/>
              <w:numPr>
                <w:ilvl w:val="1"/>
                <w:numId w:val="28"/>
              </w:numPr>
              <w:spacing w:after="200" w:line="360" w:lineRule="auto"/>
              <w:jc w:val="both"/>
              <w:rPr>
                <w:rFonts w:ascii="Century Gothic" w:eastAsiaTheme="minorEastAsia" w:hAnsi="Century Gothic"/>
              </w:rPr>
            </w:pPr>
            <w:r w:rsidRPr="009F714A">
              <w:rPr>
                <w:rFonts w:ascii="Century Gothic" w:eastAsiaTheme="minorEastAsia" w:hAnsi="Century Gothic"/>
              </w:rPr>
              <w:t>De 201 a 300</w:t>
            </w:r>
            <w:r w:rsidR="00203EF9">
              <w:rPr>
                <w:rFonts w:ascii="Century Gothic" w:eastAsiaTheme="minorEastAsia" w:hAnsi="Century Gothic"/>
              </w:rPr>
              <w:t xml:space="preserve"> </w:t>
            </w:r>
            <w:r w:rsidRPr="009F714A">
              <w:rPr>
                <w:rFonts w:ascii="Century Gothic" w:eastAsiaTheme="minorEastAsia" w:hAnsi="Century Gothic"/>
              </w:rPr>
              <w:t>m2  120 días</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44.10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9F714A" w:rsidRDefault="00CE1496" w:rsidP="00A22F0B">
            <w:pPr>
              <w:pStyle w:val="Prrafodelista"/>
              <w:numPr>
                <w:ilvl w:val="1"/>
                <w:numId w:val="28"/>
              </w:numPr>
              <w:spacing w:after="200" w:line="360" w:lineRule="auto"/>
              <w:jc w:val="both"/>
              <w:rPr>
                <w:rFonts w:ascii="Century Gothic" w:eastAsiaTheme="minorEastAsia" w:hAnsi="Century Gothic"/>
              </w:rPr>
            </w:pPr>
            <w:r w:rsidRPr="009F714A">
              <w:rPr>
                <w:rFonts w:ascii="Century Gothic" w:eastAsiaTheme="minorEastAsia" w:hAnsi="Century Gothic"/>
              </w:rPr>
              <w:t>De 301</w:t>
            </w:r>
            <w:r w:rsidR="00203EF9">
              <w:rPr>
                <w:rFonts w:ascii="Century Gothic" w:eastAsiaTheme="minorEastAsia" w:hAnsi="Century Gothic"/>
              </w:rPr>
              <w:t xml:space="preserve"> </w:t>
            </w:r>
            <w:r w:rsidRPr="009F714A">
              <w:rPr>
                <w:rFonts w:ascii="Century Gothic" w:eastAsiaTheme="minorEastAsia" w:hAnsi="Century Gothic"/>
              </w:rPr>
              <w:t>m2 en adelante 150 días</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52.50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F05B7D" w:rsidP="008730ED">
            <w:pPr>
              <w:spacing w:line="360" w:lineRule="auto"/>
              <w:jc w:val="both"/>
              <w:rPr>
                <w:rFonts w:ascii="Century Gothic" w:hAnsi="Century Gothic"/>
              </w:rPr>
            </w:pPr>
            <w:r>
              <w:rPr>
                <w:rFonts w:ascii="Century Gothic" w:hAnsi="Century Gothic"/>
              </w:rPr>
              <w:t>12</w:t>
            </w:r>
            <w:r w:rsidR="00CE1496" w:rsidRPr="008730ED">
              <w:rPr>
                <w:rFonts w:ascii="Century Gothic" w:hAnsi="Century Gothic"/>
              </w:rPr>
              <w:t>. Edificios destinados a industria en general, tales como fábricas, naves industriales, talleres, plantas procesadoras, empacadoras, bodegas y similares, costo por metro cuadrado por 150 días</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63.00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F05B7D" w:rsidP="00A22F0B">
            <w:pPr>
              <w:spacing w:line="360" w:lineRule="auto"/>
              <w:jc w:val="both"/>
              <w:rPr>
                <w:rFonts w:ascii="Century Gothic" w:hAnsi="Century Gothic"/>
              </w:rPr>
            </w:pPr>
            <w:r>
              <w:rPr>
                <w:rFonts w:ascii="Century Gothic" w:hAnsi="Century Gothic"/>
              </w:rPr>
              <w:t>13</w:t>
            </w:r>
            <w:r w:rsidR="00CE1496" w:rsidRPr="008730ED">
              <w:rPr>
                <w:rFonts w:ascii="Century Gothic" w:hAnsi="Century Gothic"/>
              </w:rPr>
              <w:t xml:space="preserve">. </w:t>
            </w:r>
            <w:r w:rsidR="00A22F0B">
              <w:rPr>
                <w:rFonts w:ascii="Century Gothic" w:hAnsi="Century Gothic"/>
              </w:rPr>
              <w:t>E</w:t>
            </w:r>
            <w:r w:rsidR="00CE1496" w:rsidRPr="008730ED">
              <w:rPr>
                <w:rFonts w:ascii="Century Gothic" w:hAnsi="Century Gothic"/>
              </w:rPr>
              <w:t>dificios destinados a: hoteles, moteles, dormitorios, casa de huéspedes y similares costo por metro cuadrado por 150 días</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6"/>
              <w:jc w:val="center"/>
              <w:rPr>
                <w:rFonts w:ascii="Century Gothic" w:hAnsi="Century Gothic"/>
              </w:rPr>
            </w:pPr>
            <w:r>
              <w:rPr>
                <w:rFonts w:ascii="Century Gothic" w:hAnsi="Century Gothic"/>
              </w:rPr>
              <w:t>$</w:t>
            </w:r>
            <w:r w:rsidR="00CE1496" w:rsidRPr="008730ED">
              <w:rPr>
                <w:rFonts w:ascii="Century Gothic" w:hAnsi="Century Gothic"/>
              </w:rPr>
              <w:t>63.00</w:t>
            </w:r>
          </w:p>
        </w:tc>
      </w:tr>
      <w:tr w:rsidR="00CE1496" w:rsidRPr="008730ED" w:rsidTr="00A22F0B">
        <w:tblPrEx>
          <w:tblCellMar>
            <w:left w:w="110" w:type="dxa"/>
            <w:right w:w="34" w:type="dxa"/>
          </w:tblCellMar>
        </w:tblPrEx>
        <w:trPr>
          <w:trHeight w:val="596"/>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C) Rompimiento de pavimento o apertura de zanjas en la vía pública, por cada metro de largo y hasta un metro de ancho. </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Con más de tres años de construcción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77.70</w:t>
            </w:r>
          </w:p>
        </w:tc>
      </w:tr>
      <w:tr w:rsidR="00CE1496" w:rsidRPr="008730ED" w:rsidTr="00A22F0B">
        <w:tblPrEx>
          <w:tblCellMar>
            <w:left w:w="110" w:type="dxa"/>
            <w:right w:w="34" w:type="dxa"/>
          </w:tblCellMar>
        </w:tblPrEx>
        <w:trPr>
          <w:trHeight w:val="302"/>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Con menos de tres años de su construcción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92.40</w:t>
            </w:r>
          </w:p>
        </w:tc>
      </w:tr>
      <w:tr w:rsidR="00CE1496" w:rsidRPr="008730ED" w:rsidTr="00A22F0B">
        <w:tblPrEx>
          <w:tblCellMar>
            <w:left w:w="110" w:type="dxa"/>
            <w:right w:w="34" w:type="dxa"/>
          </w:tblCellMar>
        </w:tblPrEx>
        <w:trPr>
          <w:trHeight w:val="714"/>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75"/>
              <w:jc w:val="both"/>
              <w:rPr>
                <w:rFonts w:ascii="Century Gothic" w:hAnsi="Century Gothic"/>
              </w:rPr>
            </w:pPr>
            <w:r w:rsidRPr="008730ED">
              <w:rPr>
                <w:rFonts w:ascii="Century Gothic" w:hAnsi="Century Gothic"/>
              </w:rPr>
              <w:t xml:space="preserve">3. La reposición será por cuenta del interesado, quien deberá de garantizar o pagar su costo en el momento de la expedición de la autorización correspondiente, costo por metro lineal. </w:t>
            </w:r>
          </w:p>
        </w:tc>
      </w:tr>
      <w:tr w:rsidR="00CE1496" w:rsidRPr="008730ED" w:rsidTr="00A22F0B">
        <w:tblPrEx>
          <w:tblCellMar>
            <w:left w:w="110" w:type="dxa"/>
            <w:right w:w="34" w:type="dxa"/>
          </w:tblCellMar>
        </w:tblPrEx>
        <w:trPr>
          <w:trHeight w:val="601"/>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3.1 De asfalto por metro lineal con más de tres años de su construcción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367.50</w:t>
            </w:r>
          </w:p>
        </w:tc>
      </w:tr>
      <w:tr w:rsidR="00CE1496" w:rsidRPr="008730ED" w:rsidTr="00A22F0B">
        <w:tblPrEx>
          <w:tblCellMar>
            <w:left w:w="110" w:type="dxa"/>
            <w:right w:w="34" w:type="dxa"/>
          </w:tblCellMar>
        </w:tblPrEx>
        <w:trPr>
          <w:trHeight w:val="601"/>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3.2 De asfalto por metro lineal con menos de tres años de su construcción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11"/>
              <w:jc w:val="center"/>
              <w:rPr>
                <w:rFonts w:ascii="Century Gothic" w:hAnsi="Century Gothic"/>
              </w:rPr>
            </w:pPr>
            <w:r>
              <w:rPr>
                <w:rFonts w:ascii="Century Gothic" w:hAnsi="Century Gothic"/>
              </w:rPr>
              <w:t>$</w:t>
            </w:r>
            <w:r w:rsidR="00CE1496" w:rsidRPr="008730ED">
              <w:rPr>
                <w:rFonts w:ascii="Century Gothic" w:hAnsi="Century Gothic"/>
              </w:rPr>
              <w:t>396.90</w:t>
            </w:r>
          </w:p>
        </w:tc>
      </w:tr>
      <w:tr w:rsidR="00CE1496" w:rsidRPr="008730ED" w:rsidTr="00A22F0B">
        <w:tblPrEx>
          <w:tblCellMar>
            <w:left w:w="110" w:type="dxa"/>
            <w:right w:w="34" w:type="dxa"/>
          </w:tblCellMar>
        </w:tblPrEx>
        <w:trPr>
          <w:trHeight w:val="596"/>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3.3 De concreto por metro lineal con más de tres años de su construcción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11"/>
              <w:jc w:val="center"/>
              <w:rPr>
                <w:rFonts w:ascii="Century Gothic" w:hAnsi="Century Gothic"/>
              </w:rPr>
            </w:pPr>
            <w:r>
              <w:rPr>
                <w:rFonts w:ascii="Century Gothic" w:hAnsi="Century Gothic"/>
              </w:rPr>
              <w:t>$</w:t>
            </w:r>
            <w:r w:rsidR="00CE1496" w:rsidRPr="008730ED">
              <w:rPr>
                <w:rFonts w:ascii="Century Gothic" w:hAnsi="Century Gothic"/>
              </w:rPr>
              <w:t>472.50</w:t>
            </w:r>
          </w:p>
        </w:tc>
      </w:tr>
      <w:tr w:rsidR="00CE1496" w:rsidRPr="008730ED" w:rsidTr="00A22F0B">
        <w:tblPrEx>
          <w:tblCellMar>
            <w:left w:w="110" w:type="dxa"/>
            <w:right w:w="34" w:type="dxa"/>
          </w:tblCellMar>
        </w:tblPrEx>
        <w:trPr>
          <w:trHeight w:val="601"/>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3.4 De concreto por metro lineal con menos de tres años de su construcción.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577.50</w:t>
            </w:r>
          </w:p>
        </w:tc>
      </w:tr>
      <w:tr w:rsidR="00CE1496" w:rsidRPr="008730ED" w:rsidTr="00A22F0B">
        <w:tblPrEx>
          <w:tblCellMar>
            <w:left w:w="110" w:type="dxa"/>
            <w:right w:w="34" w:type="dxa"/>
          </w:tblCellMar>
        </w:tblPrEx>
        <w:trPr>
          <w:trHeight w:val="302"/>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2D31A2">
            <w:pPr>
              <w:spacing w:line="360" w:lineRule="auto"/>
              <w:rPr>
                <w:rFonts w:ascii="Century Gothic" w:hAnsi="Century Gothic"/>
              </w:rPr>
            </w:pPr>
            <w:r w:rsidRPr="008730ED">
              <w:rPr>
                <w:rFonts w:ascii="Century Gothic" w:hAnsi="Century Gothic"/>
              </w:rPr>
              <w:t>D) Construcción de bardas a una altura de 2.50 metros</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Hasta 2.5 metros de altura por metro lineal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8"/>
              <w:jc w:val="center"/>
              <w:rPr>
                <w:rFonts w:ascii="Century Gothic" w:hAnsi="Century Gothic"/>
              </w:rPr>
            </w:pPr>
            <w:r>
              <w:rPr>
                <w:rFonts w:ascii="Century Gothic" w:hAnsi="Century Gothic"/>
              </w:rPr>
              <w:t>$</w:t>
            </w:r>
            <w:r w:rsidR="00CE1496" w:rsidRPr="008730ED">
              <w:rPr>
                <w:rFonts w:ascii="Century Gothic" w:hAnsi="Century Gothic"/>
              </w:rPr>
              <w:t>11.55</w:t>
            </w:r>
          </w:p>
        </w:tc>
      </w:tr>
      <w:tr w:rsidR="00CE1496" w:rsidRPr="008730ED" w:rsidTr="00A22F0B">
        <w:tblPrEx>
          <w:tblCellMar>
            <w:left w:w="110" w:type="dxa"/>
            <w:right w:w="34" w:type="dxa"/>
          </w:tblCellMar>
        </w:tblPrEx>
        <w:trPr>
          <w:trHeight w:val="302"/>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Mayor a 2.5 metros de altura por metro lineal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8"/>
              <w:jc w:val="center"/>
              <w:rPr>
                <w:rFonts w:ascii="Century Gothic" w:hAnsi="Century Gothic"/>
              </w:rPr>
            </w:pPr>
            <w:r>
              <w:rPr>
                <w:rFonts w:ascii="Century Gothic" w:hAnsi="Century Gothic"/>
              </w:rPr>
              <w:t>$</w:t>
            </w:r>
            <w:r w:rsidR="00CE1496" w:rsidRPr="008730ED">
              <w:rPr>
                <w:rFonts w:ascii="Century Gothic" w:hAnsi="Century Gothic"/>
              </w:rPr>
              <w:t>17.00</w:t>
            </w:r>
          </w:p>
        </w:tc>
      </w:tr>
      <w:tr w:rsidR="00CE1496" w:rsidRPr="008730ED" w:rsidTr="00A22F0B">
        <w:tblPrEx>
          <w:tblCellMar>
            <w:left w:w="110" w:type="dxa"/>
            <w:right w:w="34" w:type="dxa"/>
          </w:tblCellMar>
        </w:tblPrEx>
        <w:trPr>
          <w:trHeight w:val="307"/>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E) Banquetas por m2, así como accesos de vehículos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8"/>
              <w:jc w:val="center"/>
              <w:rPr>
                <w:rFonts w:ascii="Century Gothic" w:hAnsi="Century Gothic"/>
              </w:rPr>
            </w:pPr>
            <w:r>
              <w:rPr>
                <w:rFonts w:ascii="Century Gothic" w:hAnsi="Century Gothic"/>
              </w:rPr>
              <w:t>$</w:t>
            </w:r>
            <w:r w:rsidR="00CE1496" w:rsidRPr="008730ED">
              <w:rPr>
                <w:rFonts w:ascii="Century Gothic" w:hAnsi="Century Gothic"/>
              </w:rPr>
              <w:t>2.63</w:t>
            </w:r>
          </w:p>
        </w:tc>
      </w:tr>
      <w:tr w:rsidR="00CE1496" w:rsidRPr="008730ED" w:rsidTr="00A22F0B">
        <w:tblPrEx>
          <w:tblCellMar>
            <w:left w:w="110" w:type="dxa"/>
            <w:right w:w="34" w:type="dxa"/>
          </w:tblCellMar>
        </w:tblPrEx>
        <w:trPr>
          <w:trHeight w:val="354"/>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F) Estacionamientos por m2 comerciales y/o industriales, a base de cemento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11"/>
              <w:jc w:val="center"/>
              <w:rPr>
                <w:rFonts w:ascii="Century Gothic" w:hAnsi="Century Gothic"/>
              </w:rPr>
            </w:pPr>
            <w:r>
              <w:rPr>
                <w:rFonts w:ascii="Century Gothic" w:hAnsi="Century Gothic"/>
              </w:rPr>
              <w:t>$</w:t>
            </w:r>
            <w:r w:rsidR="00CE1496" w:rsidRPr="008730ED">
              <w:rPr>
                <w:rFonts w:ascii="Century Gothic" w:hAnsi="Century Gothic"/>
              </w:rPr>
              <w:t>5.25</w:t>
            </w:r>
          </w:p>
          <w:p w:rsidR="00CE1496" w:rsidRPr="008730ED" w:rsidRDefault="00CE1496" w:rsidP="002D31A2">
            <w:pPr>
              <w:spacing w:line="360" w:lineRule="auto"/>
              <w:ind w:right="78"/>
              <w:jc w:val="center"/>
              <w:rPr>
                <w:rFonts w:ascii="Century Gothic" w:hAnsi="Century Gothic"/>
              </w:rPr>
            </w:pPr>
          </w:p>
        </w:tc>
      </w:tr>
      <w:tr w:rsidR="00CE1496" w:rsidRPr="008730ED" w:rsidTr="00A22F0B">
        <w:tblPrEx>
          <w:tblCellMar>
            <w:left w:w="110" w:type="dxa"/>
            <w:right w:w="34" w:type="dxa"/>
          </w:tblCellMar>
        </w:tblPrEx>
        <w:trPr>
          <w:trHeight w:val="234"/>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G) Estacionamientos por m2 comerciales y/o industriales, a base de asfalto.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4.20</w:t>
            </w:r>
          </w:p>
        </w:tc>
      </w:tr>
      <w:tr w:rsidR="00CE1496" w:rsidRPr="008730ED" w:rsidTr="00A22F0B">
        <w:tblPrEx>
          <w:tblCellMar>
            <w:left w:w="110" w:type="dxa"/>
            <w:right w:w="42" w:type="dxa"/>
          </w:tblCellMar>
        </w:tblPrEx>
        <w:trPr>
          <w:trHeight w:val="308"/>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H) Por licencias de demolición parcial o total de inmuebles: </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Urbano por metro cuadrado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6.83</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Rústico, por hectárea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1,207.50</w:t>
            </w:r>
          </w:p>
        </w:tc>
      </w:tr>
      <w:tr w:rsidR="00CE1496" w:rsidRPr="008730ED" w:rsidTr="00A22F0B">
        <w:tblPrEx>
          <w:tblCellMar>
            <w:left w:w="110" w:type="dxa"/>
            <w:right w:w="42" w:type="dxa"/>
          </w:tblCellMar>
        </w:tblPrEx>
        <w:trPr>
          <w:trHeight w:val="308"/>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I) Subdivisión, fusión y re lotificación de lotes: </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Urbano por metro cuadrado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6.83</w:t>
            </w:r>
          </w:p>
        </w:tc>
      </w:tr>
      <w:tr w:rsidR="00CE1496" w:rsidRPr="008730ED" w:rsidTr="00A22F0B">
        <w:tblPrEx>
          <w:tblCellMar>
            <w:left w:w="110" w:type="dxa"/>
            <w:right w:w="42" w:type="dxa"/>
          </w:tblCellMar>
        </w:tblPrEx>
        <w:trPr>
          <w:trHeight w:val="308"/>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2. Suburbano por metro cuadrado</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0"/>
              <w:jc w:val="center"/>
              <w:rPr>
                <w:rFonts w:ascii="Century Gothic" w:hAnsi="Century Gothic"/>
              </w:rPr>
            </w:pPr>
            <w:r>
              <w:rPr>
                <w:rFonts w:ascii="Century Gothic" w:hAnsi="Century Gothic"/>
              </w:rPr>
              <w:t>$0</w:t>
            </w:r>
            <w:r w:rsidR="00CE1496" w:rsidRPr="008730ED">
              <w:rPr>
                <w:rFonts w:ascii="Century Gothic" w:hAnsi="Century Gothic"/>
              </w:rPr>
              <w:t>.55</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3. Rústico agrícola de riego por hectárea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1,302.00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 Rústico de agostadero y/o temporalero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D31A2" w:rsidP="002D31A2">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651.00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A22F0B" w:rsidP="00A22F0B">
            <w:pPr>
              <w:spacing w:line="360" w:lineRule="auto"/>
              <w:jc w:val="both"/>
              <w:rPr>
                <w:rFonts w:ascii="Century Gothic" w:hAnsi="Century Gothic"/>
              </w:rPr>
            </w:pPr>
            <w:r>
              <w:rPr>
                <w:rFonts w:ascii="Century Gothic" w:hAnsi="Century Gothic"/>
              </w:rPr>
              <w:t xml:space="preserve">5. </w:t>
            </w:r>
            <w:r w:rsidRPr="00A22F0B">
              <w:rPr>
                <w:rFonts w:ascii="Century Gothic" w:hAnsi="Century Gothic"/>
              </w:rPr>
              <w:t>Subdivisión y fusión rú</w:t>
            </w:r>
            <w:r w:rsidR="00CE1496" w:rsidRPr="00A22F0B">
              <w:rPr>
                <w:rFonts w:ascii="Century Gothic" w:hAnsi="Century Gothic"/>
              </w:rPr>
              <w:t>stico</w:t>
            </w:r>
            <w:r w:rsidRPr="00A22F0B">
              <w:rPr>
                <w:rFonts w:ascii="Century Gothic" w:hAnsi="Century Gothic"/>
              </w:rPr>
              <w:t xml:space="preserve"> </w:t>
            </w:r>
            <w:r w:rsidR="00CE1496" w:rsidRPr="00A22F0B">
              <w:rPr>
                <w:rFonts w:ascii="Century Gothic" w:hAnsi="Century Gothic"/>
              </w:rPr>
              <w:t>uso de granja o similares, por metro cuadrado</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D31A2" w:rsidP="002D31A2">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0.55</w:t>
            </w:r>
          </w:p>
        </w:tc>
      </w:tr>
      <w:tr w:rsidR="00CE1496" w:rsidRPr="008730ED" w:rsidTr="00A22F0B">
        <w:tblPrEx>
          <w:tblCellMar>
            <w:left w:w="110" w:type="dxa"/>
            <w:right w:w="42" w:type="dxa"/>
          </w:tblCellMar>
        </w:tblPrEx>
        <w:trPr>
          <w:trHeight w:val="656"/>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68"/>
              <w:jc w:val="both"/>
              <w:rPr>
                <w:rFonts w:ascii="Century Gothic" w:hAnsi="Century Gothic"/>
              </w:rPr>
            </w:pPr>
            <w:r w:rsidRPr="008730ED">
              <w:rPr>
                <w:rFonts w:ascii="Century Gothic" w:hAnsi="Century Gothic"/>
              </w:rPr>
              <w:t xml:space="preserve">En caso de las subdivisiones los derechos se calcularán solo por el área susceptible de utilizarse o efectivamente subdividida, siempre y cuando no sea mayor que la mitad del predio. </w:t>
            </w:r>
          </w:p>
        </w:tc>
      </w:tr>
      <w:tr w:rsidR="00CE1496" w:rsidRPr="008730ED" w:rsidTr="00A22F0B">
        <w:tblPrEx>
          <w:tblCellMar>
            <w:left w:w="110" w:type="dxa"/>
            <w:right w:w="42" w:type="dxa"/>
          </w:tblCellMar>
        </w:tblPrEx>
        <w:trPr>
          <w:trHeight w:val="597"/>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J) Construcción de estructuras para antena de comunicaciones (Televisión, radio, telefonía, etc.) y por un periodo de 30 días. </w:t>
            </w:r>
          </w:p>
        </w:tc>
      </w:tr>
      <w:tr w:rsidR="00CE1496" w:rsidRPr="008730ED" w:rsidTr="00A22F0B">
        <w:tblPrEx>
          <w:tblCellMar>
            <w:left w:w="110" w:type="dxa"/>
            <w:right w:w="42" w:type="dxa"/>
          </w:tblCellMar>
        </w:tblPrEx>
        <w:trPr>
          <w:trHeight w:val="308"/>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Auto soportada por metros de altura.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1,050.00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Con tensores por metro de altura.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234.15</w:t>
            </w:r>
          </w:p>
        </w:tc>
      </w:tr>
      <w:tr w:rsidR="00CE1496" w:rsidRPr="008730ED" w:rsidTr="00A22F0B">
        <w:tblPrEx>
          <w:tblCellMar>
            <w:left w:w="110" w:type="dxa"/>
            <w:right w:w="42" w:type="dxa"/>
          </w:tblCellMar>
        </w:tblPrEx>
        <w:trPr>
          <w:trHeight w:val="602"/>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K) Construcción de subestaciones eléctricas, por m2 de desplante.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253A0E">
            <w:pPr>
              <w:spacing w:line="360" w:lineRule="auto"/>
              <w:ind w:right="4"/>
              <w:jc w:val="center"/>
              <w:rPr>
                <w:rFonts w:ascii="Century Gothic" w:hAnsi="Century Gothic"/>
              </w:rPr>
            </w:pPr>
          </w:p>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17.85</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L) Certificado de no adeudo de pavimento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131.25</w:t>
            </w:r>
          </w:p>
        </w:tc>
      </w:tr>
      <w:tr w:rsidR="00A22F0B" w:rsidRPr="008730ED" w:rsidTr="009E6E7F">
        <w:tblPrEx>
          <w:tblCellMar>
            <w:left w:w="110" w:type="dxa"/>
            <w:right w:w="42" w:type="dxa"/>
          </w:tblCellMar>
        </w:tblPrEx>
        <w:trPr>
          <w:trHeight w:val="303"/>
        </w:trPr>
        <w:tc>
          <w:tcPr>
            <w:tcW w:w="8070" w:type="dxa"/>
            <w:gridSpan w:val="3"/>
            <w:tcBorders>
              <w:top w:val="single" w:sz="4" w:space="0" w:color="000000"/>
              <w:left w:val="single" w:sz="4" w:space="0" w:color="000000"/>
              <w:bottom w:val="single" w:sz="4" w:space="0" w:color="000000"/>
              <w:right w:val="single" w:sz="4" w:space="0" w:color="000000"/>
            </w:tcBorders>
          </w:tcPr>
          <w:p w:rsidR="00A22F0B" w:rsidRPr="00A22F0B" w:rsidRDefault="00A22F0B" w:rsidP="00A22F0B">
            <w:pPr>
              <w:spacing w:line="360" w:lineRule="auto"/>
              <w:ind w:right="71"/>
              <w:rPr>
                <w:rFonts w:ascii="Century Gothic" w:hAnsi="Century Gothic"/>
              </w:rPr>
            </w:pPr>
            <w:r w:rsidRPr="00A22F0B">
              <w:rPr>
                <w:rFonts w:ascii="Century Gothic" w:hAnsi="Century Gothic"/>
              </w:rPr>
              <w:t xml:space="preserve">M) Denuncios, se cobrara el 50% del valor catastral por metro cuadrado  </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A22F0B" w:rsidP="008730ED">
            <w:pPr>
              <w:spacing w:line="360" w:lineRule="auto"/>
              <w:jc w:val="both"/>
              <w:rPr>
                <w:rFonts w:ascii="Century Gothic" w:hAnsi="Century Gothic"/>
              </w:rPr>
            </w:pPr>
            <w:r w:rsidRPr="00A22F0B">
              <w:rPr>
                <w:rFonts w:ascii="Century Gothic" w:hAnsi="Century Gothic"/>
              </w:rPr>
              <w:t xml:space="preserve">N) </w:t>
            </w:r>
            <w:r w:rsidR="00CE1496" w:rsidRPr="00A22F0B">
              <w:rPr>
                <w:rFonts w:ascii="Century Gothic" w:hAnsi="Century Gothic"/>
              </w:rPr>
              <w:t>Certificado de rectificación de medidas y colindancias (siempre que sea una superficie igual o menor a la de la escritura)</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300.00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O) Medición de terrenos</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2,000.00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P) Por regularización de predios por metro cuadrado para programas sociales en zona rural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3.00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Q) Uso de espacio aéreo para cartelera unipolar, cuota anual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2,021.00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lastRenderedPageBreak/>
              <w:t>R) Uso de espacio aéreo para cartelera bipolar, cuota anual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2,021.00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S)Uso de espacio aéreo para cartelera adosada, cuota anual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2,021.00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T) Paleta o L/P no mayor a 1 x 2  metros y que no rebase una altura de 6 metros, cuota anual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1,000.00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U) Bandera no mayor a 1 x 2 metros y que no rebase una altura de 6 metros, cuota anual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2,021.00</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V) Anuncios espectaculares, se consideran todos aquellos que tengan base estructural ya sea de concreto, metálica y/o madera con dimensiones mayores a las consideradas anteriormente,  cuota anual.</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3,000.00</w:t>
            </w:r>
          </w:p>
        </w:tc>
      </w:tr>
      <w:tr w:rsidR="00CE1496" w:rsidRPr="008730ED" w:rsidTr="00A22F0B">
        <w:tblPrEx>
          <w:tblCellMar>
            <w:left w:w="110" w:type="dxa"/>
            <w:right w:w="42" w:type="dxa"/>
          </w:tblCellMar>
        </w:tblPrEx>
        <w:trPr>
          <w:trHeight w:val="404"/>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A22F0B" w:rsidRDefault="00A22F0B" w:rsidP="008730ED">
            <w:pPr>
              <w:spacing w:line="360" w:lineRule="auto"/>
              <w:jc w:val="both"/>
              <w:rPr>
                <w:rFonts w:ascii="Century Gothic" w:hAnsi="Century Gothic"/>
              </w:rPr>
            </w:pPr>
            <w:r>
              <w:rPr>
                <w:rFonts w:ascii="Century Gothic" w:eastAsia="Century Gothic" w:hAnsi="Century Gothic" w:cs="Century Gothic"/>
                <w:b/>
              </w:rPr>
              <w:t>5.-</w:t>
            </w:r>
            <w:r w:rsidR="00CE1496" w:rsidRPr="00A22F0B">
              <w:rPr>
                <w:rFonts w:ascii="Century Gothic" w:eastAsia="Century Gothic" w:hAnsi="Century Gothic" w:cs="Century Gothic"/>
                <w:b/>
              </w:rPr>
              <w:t xml:space="preserve"> POR SERVICIOS EN MATERIA DE FRACCIONAMIENTOS</w:t>
            </w:r>
          </w:p>
        </w:tc>
      </w:tr>
      <w:tr w:rsidR="00CE1496" w:rsidRPr="008730ED" w:rsidTr="00A22F0B">
        <w:tblPrEx>
          <w:tblCellMar>
            <w:left w:w="110" w:type="dxa"/>
            <w:right w:w="42" w:type="dxa"/>
          </w:tblCellMar>
        </w:tblPrEx>
        <w:trPr>
          <w:trHeight w:val="554"/>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203EF9">
            <w:pPr>
              <w:spacing w:line="324" w:lineRule="auto"/>
              <w:ind w:right="68"/>
              <w:jc w:val="both"/>
              <w:rPr>
                <w:rFonts w:ascii="Century Gothic" w:hAnsi="Century Gothic"/>
              </w:rPr>
            </w:pPr>
            <w:r w:rsidRPr="00A22F0B">
              <w:rPr>
                <w:rFonts w:ascii="Century Gothic" w:hAnsi="Century Gothic"/>
              </w:rPr>
              <w:t xml:space="preserve">A) Por estos servicios se pagará el equivalente al 1.20 % del costo 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la liquidación definitiva con base en los registros contables autorizados.  </w:t>
            </w:r>
          </w:p>
        </w:tc>
      </w:tr>
      <w:tr w:rsidR="00CE1496" w:rsidRPr="008730ED" w:rsidTr="00A22F0B">
        <w:tblPrEx>
          <w:tblCellMar>
            <w:left w:w="110" w:type="dxa"/>
            <w:right w:w="42" w:type="dxa"/>
          </w:tblCellMar>
        </w:tblPrEx>
        <w:trPr>
          <w:trHeight w:val="897"/>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ind w:right="66"/>
              <w:jc w:val="both"/>
              <w:rPr>
                <w:rFonts w:ascii="Century Gothic" w:hAnsi="Century Gothic"/>
              </w:rPr>
            </w:pPr>
            <w:r w:rsidRPr="00A22F0B">
              <w:rPr>
                <w:rFonts w:ascii="Century Gothic" w:hAnsi="Century Gothic"/>
              </w:rPr>
              <w:t>1. 1.30 (Un peso treinta centavos), por metro cuadrado de superficie vendible en fraccionamientos campestre rústico, industrial, recreativo o deportivo.</w:t>
            </w:r>
          </w:p>
        </w:tc>
      </w:tr>
      <w:tr w:rsidR="00CE1496" w:rsidRPr="008730ED" w:rsidTr="00A22F0B">
        <w:tblPrEx>
          <w:tblCellMar>
            <w:left w:w="110" w:type="dxa"/>
            <w:right w:w="42" w:type="dxa"/>
          </w:tblCellMar>
        </w:tblPrEx>
        <w:trPr>
          <w:trHeight w:val="308"/>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lastRenderedPageBreak/>
              <w:t>B)</w:t>
            </w:r>
            <w:r w:rsidR="00A22F0B">
              <w:rPr>
                <w:rFonts w:ascii="Century Gothic" w:hAnsi="Century Gothic"/>
              </w:rPr>
              <w:t xml:space="preserve"> </w:t>
            </w:r>
            <w:r w:rsidRPr="00A22F0B">
              <w:rPr>
                <w:rFonts w:ascii="Century Gothic" w:hAnsi="Century Gothic"/>
              </w:rPr>
              <w:t xml:space="preserve">Por la autorización de obras de urbanización: </w:t>
            </w:r>
          </w:p>
        </w:tc>
      </w:tr>
      <w:tr w:rsidR="00CE1496" w:rsidRPr="008730ED" w:rsidTr="00A22F0B">
        <w:tblPrEx>
          <w:tblCellMar>
            <w:left w:w="110" w:type="dxa"/>
            <w:right w:w="42" w:type="dxa"/>
          </w:tblCellMar>
        </w:tblPrEx>
        <w:trPr>
          <w:trHeight w:val="597"/>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1. Tratándose de vivienda nueva de interés social y popular se pagará el 1.2%. </w:t>
            </w:r>
          </w:p>
        </w:tc>
      </w:tr>
      <w:tr w:rsidR="00CE1496" w:rsidRPr="008730ED" w:rsidTr="00A22F0B">
        <w:tblPrEx>
          <w:tblCellMar>
            <w:left w:w="110" w:type="dxa"/>
            <w:right w:w="42" w:type="dxa"/>
          </w:tblCellMar>
        </w:tblPrEx>
        <w:trPr>
          <w:trHeight w:val="1195"/>
        </w:trPr>
        <w:tc>
          <w:tcPr>
            <w:tcW w:w="807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68"/>
              <w:jc w:val="both"/>
              <w:rPr>
                <w:rFonts w:ascii="Century Gothic" w:hAnsi="Century Gothic"/>
              </w:rPr>
            </w:pPr>
            <w:r w:rsidRPr="008730ED">
              <w:rPr>
                <w:rFonts w:ascii="Century Gothic" w:hAnsi="Century Gothic"/>
              </w:rPr>
              <w:t xml:space="preserve">C) Tratándose de acciones de vivienda nueva de interés social promovidas tanto como por organismos oficiales, como particulares, y cuya construcción sea menor a los 60 metros cuadrados y se tramite en paquetes de un mínimo de 10 viviendas. </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Permiso por construcción por metro cuadrado.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69"/>
              <w:jc w:val="center"/>
              <w:rPr>
                <w:rFonts w:ascii="Century Gothic" w:hAnsi="Century Gothic"/>
              </w:rPr>
            </w:pPr>
            <w:r>
              <w:rPr>
                <w:rFonts w:ascii="Century Gothic" w:hAnsi="Century Gothic"/>
              </w:rPr>
              <w:t>$</w:t>
            </w:r>
            <w:r w:rsidR="00CE1496" w:rsidRPr="008730ED">
              <w:rPr>
                <w:rFonts w:ascii="Century Gothic" w:hAnsi="Century Gothic"/>
              </w:rPr>
              <w:t>3.15</w:t>
            </w:r>
          </w:p>
        </w:tc>
      </w:tr>
      <w:tr w:rsidR="00CE1496" w:rsidRPr="008730ED" w:rsidTr="00A22F0B">
        <w:tblPrEx>
          <w:tblCellMar>
            <w:left w:w="110" w:type="dxa"/>
            <w:right w:w="42" w:type="dxa"/>
          </w:tblCellMar>
        </w:tblPrEx>
        <w:trPr>
          <w:trHeight w:val="303"/>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Revisión de planos por metro cuadrado.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0.53</w:t>
            </w:r>
          </w:p>
        </w:tc>
      </w:tr>
      <w:tr w:rsidR="00CE1496" w:rsidRPr="008730ED" w:rsidTr="00A22F0B">
        <w:tblPrEx>
          <w:tblCellMar>
            <w:left w:w="110" w:type="dxa"/>
            <w:right w:w="42" w:type="dxa"/>
          </w:tblCellMar>
        </w:tblPrEx>
        <w:trPr>
          <w:trHeight w:val="308"/>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Constancia de alineamiento por vivienda.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19.00</w:t>
            </w:r>
          </w:p>
        </w:tc>
      </w:tr>
      <w:tr w:rsidR="00CE1496" w:rsidRPr="008730ED" w:rsidTr="00A22F0B">
        <w:tblPrEx>
          <w:tblCellMar>
            <w:left w:w="110" w:type="dxa"/>
            <w:right w:w="42" w:type="dxa"/>
          </w:tblCellMar>
        </w:tblPrEx>
        <w:trPr>
          <w:trHeight w:val="303"/>
        </w:trPr>
        <w:tc>
          <w:tcPr>
            <w:tcW w:w="5802" w:type="dxa"/>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 Asignación de número oficial por vivienda. </w:t>
            </w:r>
          </w:p>
        </w:tc>
        <w:tc>
          <w:tcPr>
            <w:tcW w:w="2268" w:type="dxa"/>
            <w:gridSpan w:val="2"/>
            <w:tcBorders>
              <w:top w:val="single" w:sz="4" w:space="0" w:color="auto"/>
              <w:left w:val="single" w:sz="4" w:space="0" w:color="000000"/>
              <w:bottom w:val="single" w:sz="4" w:space="0" w:color="000000"/>
              <w:right w:val="single" w:sz="4" w:space="0" w:color="000000"/>
            </w:tcBorders>
          </w:tcPr>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19.00</w:t>
            </w:r>
          </w:p>
        </w:tc>
      </w:tr>
      <w:tr w:rsidR="00CE1496" w:rsidRPr="008730ED" w:rsidTr="00A22F0B">
        <w:tblPrEx>
          <w:tblCellMar>
            <w:left w:w="110" w:type="dxa"/>
            <w:right w:w="42" w:type="dxa"/>
          </w:tblCellMar>
        </w:tblPrEx>
        <w:trPr>
          <w:trHeight w:val="308"/>
        </w:trPr>
        <w:tc>
          <w:tcPr>
            <w:tcW w:w="5802"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5. Certificado de uso de suelo por paquete de vivienda. </w:t>
            </w:r>
          </w:p>
        </w:tc>
        <w:tc>
          <w:tcPr>
            <w:tcW w:w="2268" w:type="dxa"/>
            <w:gridSpan w:val="2"/>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71"/>
              <w:jc w:val="center"/>
              <w:rPr>
                <w:rFonts w:ascii="Century Gothic" w:hAnsi="Century Gothic"/>
              </w:rPr>
            </w:pPr>
            <w:r>
              <w:rPr>
                <w:rFonts w:ascii="Century Gothic" w:hAnsi="Century Gothic"/>
              </w:rPr>
              <w:t>$</w:t>
            </w:r>
            <w:r w:rsidR="00CE1496" w:rsidRPr="008730ED">
              <w:rPr>
                <w:rFonts w:ascii="Century Gothic" w:hAnsi="Century Gothic"/>
              </w:rPr>
              <w:t>315.00</w:t>
            </w:r>
          </w:p>
        </w:tc>
      </w:tr>
    </w:tbl>
    <w:p w:rsidR="00CE1496" w:rsidRPr="008730ED" w:rsidRDefault="00CE1496" w:rsidP="008730ED">
      <w:pPr>
        <w:spacing w:line="360" w:lineRule="auto"/>
        <w:ind w:left="-1698" w:right="558"/>
        <w:jc w:val="both"/>
        <w:rPr>
          <w:rFonts w:ascii="Century Gothic" w:hAnsi="Century Gothic"/>
        </w:rPr>
      </w:pPr>
    </w:p>
    <w:tbl>
      <w:tblPr>
        <w:tblStyle w:val="TableGrid"/>
        <w:tblW w:w="10912" w:type="dxa"/>
        <w:tblInd w:w="5" w:type="dxa"/>
        <w:tblCellMar>
          <w:top w:w="4" w:type="dxa"/>
        </w:tblCellMar>
        <w:tblLook w:val="04A0" w:firstRow="1" w:lastRow="0" w:firstColumn="1" w:lastColumn="0" w:noHBand="0" w:noVBand="1"/>
      </w:tblPr>
      <w:tblGrid>
        <w:gridCol w:w="5558"/>
        <w:gridCol w:w="139"/>
        <w:gridCol w:w="105"/>
        <w:gridCol w:w="2268"/>
        <w:gridCol w:w="10"/>
        <w:gridCol w:w="2489"/>
        <w:gridCol w:w="343"/>
      </w:tblGrid>
      <w:tr w:rsidR="00CE1496" w:rsidRPr="008730ED" w:rsidTr="009E6E7F">
        <w:trPr>
          <w:gridAfter w:val="3"/>
          <w:wAfter w:w="2842" w:type="dxa"/>
          <w:trHeight w:val="6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D) Revisión de anteproyecto del fraccionamiento por hectárea.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1,050.00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nil"/>
            </w:tcBorders>
          </w:tcPr>
          <w:p w:rsidR="00CE1496" w:rsidRPr="008730ED" w:rsidRDefault="00A22F0B" w:rsidP="008730ED">
            <w:pPr>
              <w:spacing w:line="360" w:lineRule="auto"/>
              <w:ind w:left="110"/>
              <w:jc w:val="both"/>
              <w:rPr>
                <w:rFonts w:ascii="Century Gothic" w:hAnsi="Century Gothic"/>
              </w:rPr>
            </w:pPr>
            <w:r>
              <w:rPr>
                <w:rFonts w:ascii="Century Gothic" w:eastAsia="Century Gothic" w:hAnsi="Century Gothic" w:cs="Century Gothic"/>
                <w:b/>
              </w:rPr>
              <w:t>6</w:t>
            </w:r>
            <w:r w:rsidR="00CE1496" w:rsidRPr="008730ED">
              <w:rPr>
                <w:rFonts w:ascii="Century Gothic" w:eastAsia="Century Gothic" w:hAnsi="Century Gothic" w:cs="Century Gothic"/>
                <w:b/>
              </w:rPr>
              <w:t xml:space="preserve">.- DERECHOS POR CERTIFICACIONES DE INMUEBLES </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253A0E">
            <w:pPr>
              <w:spacing w:after="160" w:line="360" w:lineRule="auto"/>
              <w:jc w:val="center"/>
              <w:rPr>
                <w:rFonts w:ascii="Century Gothic" w:hAnsi="Century Gothic"/>
              </w:rPr>
            </w:pP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A) Certificados del valor catastral de la propiedad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150.00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B) Certificados de estados de cuenta, de no adeudo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150.00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C) Por titulación </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253A0E">
            <w:pPr>
              <w:spacing w:after="160" w:line="360" w:lineRule="auto"/>
              <w:jc w:val="center"/>
              <w:rPr>
                <w:rFonts w:ascii="Century Gothic" w:hAnsi="Century Gothic"/>
              </w:rPr>
            </w:pP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1. En colonias populares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350.00</w:t>
            </w:r>
          </w:p>
        </w:tc>
      </w:tr>
      <w:tr w:rsidR="00CE1496" w:rsidRPr="008730ED" w:rsidTr="009E6E7F">
        <w:trPr>
          <w:gridAfter w:val="3"/>
          <w:wAfter w:w="2842" w:type="dxa"/>
          <w:trHeight w:val="364"/>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lastRenderedPageBreak/>
              <w:t xml:space="preserve">2. En propiedades con un valor catastral superior a los 500,000.00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46"/>
              <w:jc w:val="center"/>
              <w:rPr>
                <w:rFonts w:ascii="Century Gothic" w:hAnsi="Century Gothic"/>
              </w:rPr>
            </w:pPr>
            <w:r>
              <w:rPr>
                <w:rFonts w:ascii="Century Gothic" w:hAnsi="Century Gothic"/>
              </w:rPr>
              <w:t>$</w:t>
            </w:r>
            <w:r w:rsidR="00CE1496" w:rsidRPr="008730ED">
              <w:rPr>
                <w:rFonts w:ascii="Century Gothic" w:hAnsi="Century Gothic"/>
              </w:rPr>
              <w:t>850.00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D) Por expedición de títulos y certificaciones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150.00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E) Certificación de documentos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150.00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F) Por regularización de predios por metro cuadrado</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253A0E" w:rsidP="00253A0E">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10.00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A22F0B" w:rsidP="008730ED">
            <w:pPr>
              <w:spacing w:line="360" w:lineRule="auto"/>
              <w:ind w:left="110"/>
              <w:jc w:val="both"/>
              <w:rPr>
                <w:rFonts w:ascii="Century Gothic" w:hAnsi="Century Gothic"/>
              </w:rPr>
            </w:pPr>
            <w:r>
              <w:rPr>
                <w:rFonts w:ascii="Century Gothic" w:hAnsi="Century Gothic"/>
              </w:rPr>
              <w:t xml:space="preserve">G) </w:t>
            </w:r>
            <w:r w:rsidR="00CE1496" w:rsidRPr="00A22F0B">
              <w:rPr>
                <w:rFonts w:ascii="Century Gothic" w:hAnsi="Century Gothic"/>
              </w:rPr>
              <w:t>Por regularización de predios por metro cuadrado en zona rural</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113"/>
              <w:jc w:val="center"/>
              <w:rPr>
                <w:rFonts w:ascii="Century Gothic" w:hAnsi="Century Gothic"/>
              </w:rPr>
            </w:pPr>
            <w:r w:rsidRPr="00A22F0B">
              <w:rPr>
                <w:rFonts w:ascii="Century Gothic" w:hAnsi="Century Gothic"/>
              </w:rPr>
              <w:t>$</w:t>
            </w:r>
            <w:r w:rsidR="00CE1496" w:rsidRPr="00A22F0B">
              <w:rPr>
                <w:rFonts w:ascii="Century Gothic" w:hAnsi="Century Gothic"/>
              </w:rPr>
              <w:t>3.00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H) Constancia de antigüedad de la propiedad</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300.00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I) Constancia de zonificación</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400.00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J) Licencia de funcionamiento</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500.00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k) Certificado de medidas y colindancias</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300.00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L) Certificación anual como perito valuador</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700.00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A22F0B" w:rsidP="008730ED">
            <w:pPr>
              <w:spacing w:line="360" w:lineRule="auto"/>
              <w:jc w:val="both"/>
              <w:rPr>
                <w:rFonts w:ascii="Century Gothic" w:hAnsi="Century Gothic"/>
              </w:rPr>
            </w:pPr>
            <w:r>
              <w:rPr>
                <w:rFonts w:ascii="Century Gothic" w:hAnsi="Century Gothic"/>
              </w:rPr>
              <w:t xml:space="preserve"> </w:t>
            </w:r>
            <w:r w:rsidR="00CE1496" w:rsidRPr="00A22F0B">
              <w:rPr>
                <w:rFonts w:ascii="Century Gothic" w:hAnsi="Century Gothic"/>
              </w:rPr>
              <w:t>M) Certificación anual como perito catastral</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500.00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N)Plano catastral expedido por municipio </w:t>
            </w:r>
            <w:r w:rsidR="00A22F0B">
              <w:rPr>
                <w:rFonts w:ascii="Century Gothic" w:hAnsi="Century Gothic"/>
              </w:rPr>
              <w:t xml:space="preserve">  </w:t>
            </w:r>
            <w:r w:rsidRPr="00A22F0B">
              <w:rPr>
                <w:rFonts w:ascii="Century Gothic" w:hAnsi="Century Gothic"/>
              </w:rPr>
              <w:t>(únicamente para programas sociales)</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200. 00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A22F0B" w:rsidRDefault="00CE1496" w:rsidP="008730ED">
            <w:pPr>
              <w:spacing w:line="360" w:lineRule="auto"/>
              <w:jc w:val="both"/>
              <w:rPr>
                <w:rFonts w:ascii="Century Gothic" w:hAnsi="Century Gothic"/>
              </w:rPr>
            </w:pPr>
            <w:r w:rsidRPr="00A22F0B">
              <w:rPr>
                <w:rFonts w:ascii="Century Gothic" w:hAnsi="Century Gothic"/>
              </w:rPr>
              <w:t xml:space="preserve"> O) Avalúos expedidos por municipio (únicamente para programas sociales)</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253A0E" w:rsidP="00253A0E">
            <w:pPr>
              <w:spacing w:line="360" w:lineRule="auto"/>
              <w:ind w:right="71"/>
              <w:jc w:val="center"/>
              <w:rPr>
                <w:rFonts w:ascii="Century Gothic" w:hAnsi="Century Gothic"/>
              </w:rPr>
            </w:pPr>
            <w:r w:rsidRPr="00A22F0B">
              <w:rPr>
                <w:rFonts w:ascii="Century Gothic" w:hAnsi="Century Gothic"/>
              </w:rPr>
              <w:t>$</w:t>
            </w:r>
            <w:r w:rsidR="00CE1496" w:rsidRPr="00A22F0B">
              <w:rPr>
                <w:rFonts w:ascii="Century Gothic" w:hAnsi="Century Gothic"/>
              </w:rPr>
              <w:t>300.00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nil"/>
            </w:tcBorders>
          </w:tcPr>
          <w:p w:rsidR="00CE1496" w:rsidRPr="008730ED" w:rsidRDefault="00A22F0B" w:rsidP="00A22F0B">
            <w:pPr>
              <w:spacing w:line="360" w:lineRule="auto"/>
              <w:ind w:left="110"/>
              <w:jc w:val="both"/>
              <w:rPr>
                <w:rFonts w:ascii="Century Gothic" w:hAnsi="Century Gothic"/>
              </w:rPr>
            </w:pPr>
            <w:r>
              <w:rPr>
                <w:rFonts w:ascii="Century Gothic" w:eastAsia="Century Gothic" w:hAnsi="Century Gothic" w:cs="Century Gothic"/>
                <w:b/>
              </w:rPr>
              <w:t>7.- CEMENTERIOS MUNICIPALES</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A) Panteón Municipal: </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1. Fosa, marca y autorización de inhumación a perpetuidad </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1.1 Sencilla </w:t>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A725BE" w:rsidP="00A725BE">
            <w:pPr>
              <w:spacing w:line="360" w:lineRule="auto"/>
              <w:ind w:right="112"/>
              <w:jc w:val="center"/>
              <w:rPr>
                <w:rFonts w:ascii="Century Gothic" w:hAnsi="Century Gothic"/>
              </w:rPr>
            </w:pPr>
            <w:r w:rsidRPr="00A22F0B">
              <w:rPr>
                <w:rFonts w:ascii="Century Gothic" w:hAnsi="Century Gothic"/>
              </w:rPr>
              <w:t>$</w:t>
            </w:r>
            <w:r w:rsidR="00CE1496" w:rsidRPr="00A22F0B">
              <w:rPr>
                <w:rFonts w:ascii="Century Gothic" w:hAnsi="Century Gothic"/>
              </w:rPr>
              <w:t>2,700.00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A22F0B" w:rsidP="008730ED">
            <w:pPr>
              <w:tabs>
                <w:tab w:val="center" w:pos="1822"/>
              </w:tabs>
              <w:spacing w:line="360" w:lineRule="auto"/>
              <w:jc w:val="both"/>
              <w:rPr>
                <w:rFonts w:ascii="Century Gothic" w:hAnsi="Century Gothic"/>
              </w:rPr>
            </w:pPr>
            <w:r>
              <w:rPr>
                <w:rFonts w:ascii="Century Gothic" w:hAnsi="Century Gothic"/>
              </w:rPr>
              <w:lastRenderedPageBreak/>
              <w:t xml:space="preserve">  </w:t>
            </w:r>
            <w:r w:rsidR="00CE1496" w:rsidRPr="008730ED">
              <w:rPr>
                <w:rFonts w:ascii="Century Gothic" w:hAnsi="Century Gothic"/>
              </w:rPr>
              <w:t xml:space="preserve">1.2 Doble </w:t>
            </w:r>
            <w:r w:rsidR="00CE1496" w:rsidRPr="008730ED">
              <w:rPr>
                <w:rFonts w:ascii="Century Gothic" w:hAnsi="Century Gothic"/>
              </w:rPr>
              <w:tab/>
            </w:r>
          </w:p>
        </w:tc>
        <w:tc>
          <w:tcPr>
            <w:tcW w:w="2268" w:type="dxa"/>
            <w:tcBorders>
              <w:top w:val="single" w:sz="4" w:space="0" w:color="000000"/>
              <w:left w:val="single" w:sz="4" w:space="0" w:color="000000"/>
              <w:bottom w:val="single" w:sz="4" w:space="0" w:color="000000"/>
              <w:right w:val="single" w:sz="4" w:space="0" w:color="000000"/>
            </w:tcBorders>
          </w:tcPr>
          <w:p w:rsidR="00CE1496" w:rsidRPr="00A22F0B" w:rsidRDefault="00A725BE" w:rsidP="00A725BE">
            <w:pPr>
              <w:spacing w:line="360" w:lineRule="auto"/>
              <w:ind w:right="112"/>
              <w:jc w:val="center"/>
              <w:rPr>
                <w:rFonts w:ascii="Century Gothic" w:hAnsi="Century Gothic"/>
              </w:rPr>
            </w:pPr>
            <w:r w:rsidRPr="00A22F0B">
              <w:rPr>
                <w:rFonts w:ascii="Century Gothic" w:hAnsi="Century Gothic"/>
              </w:rPr>
              <w:t>$</w:t>
            </w:r>
            <w:r w:rsidR="00CE1496" w:rsidRPr="00A22F0B">
              <w:rPr>
                <w:rFonts w:ascii="Century Gothic" w:hAnsi="Century Gothic"/>
              </w:rPr>
              <w:t>3,282.50</w:t>
            </w:r>
          </w:p>
        </w:tc>
      </w:tr>
      <w:tr w:rsidR="00CE1496" w:rsidRPr="008730ED" w:rsidTr="009E6E7F">
        <w:trPr>
          <w:gridAfter w:val="3"/>
          <w:wAfter w:w="2842" w:type="dxa"/>
          <w:trHeight w:val="339"/>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1.3 Miembro, extremidad, urnas con cenizas. Sobre marca ya establecida.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659.25</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2. Licencia para colocar lápida.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293.00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3. Licencia para colocar plancha de cemento.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186.00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4. Construcción de barda o barandal por metro lineal.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120.00</w:t>
            </w:r>
          </w:p>
        </w:tc>
      </w:tr>
      <w:tr w:rsidR="00CE1496" w:rsidRPr="008730ED" w:rsidTr="009E6E7F">
        <w:trPr>
          <w:gridAfter w:val="3"/>
          <w:wAfter w:w="2842" w:type="dxa"/>
          <w:trHeight w:val="603"/>
        </w:trPr>
        <w:tc>
          <w:tcPr>
            <w:tcW w:w="5802" w:type="dxa"/>
            <w:gridSpan w:val="3"/>
            <w:tcBorders>
              <w:top w:val="single" w:sz="4" w:space="0" w:color="000000"/>
              <w:left w:val="single" w:sz="4" w:space="0" w:color="000000"/>
              <w:bottom w:val="single" w:sz="4" w:space="0" w:color="000000"/>
              <w:right w:val="single" w:sz="6"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5. Construcción de cordón de hasta 25 cm de altura por metro lineal    </w:t>
            </w:r>
          </w:p>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6. multa a las personas que se dediquen a poner lapidas y dejar escombro           </w:t>
            </w:r>
          </w:p>
        </w:tc>
        <w:tc>
          <w:tcPr>
            <w:tcW w:w="2268" w:type="dxa"/>
            <w:tcBorders>
              <w:top w:val="single" w:sz="4" w:space="0" w:color="000000"/>
              <w:left w:val="single" w:sz="6" w:space="0" w:color="000000"/>
              <w:bottom w:val="single" w:sz="4" w:space="0" w:color="000000"/>
              <w:right w:val="single" w:sz="4" w:space="0" w:color="000000"/>
            </w:tcBorders>
          </w:tcPr>
          <w:p w:rsidR="00CE1496" w:rsidRPr="008730ED" w:rsidRDefault="00A725BE" w:rsidP="00A725BE">
            <w:pPr>
              <w:spacing w:line="360" w:lineRule="auto"/>
              <w:ind w:left="106"/>
              <w:jc w:val="center"/>
              <w:rPr>
                <w:rFonts w:ascii="Century Gothic" w:hAnsi="Century Gothic"/>
              </w:rPr>
            </w:pPr>
            <w:r>
              <w:rPr>
                <w:rFonts w:ascii="Century Gothic" w:hAnsi="Century Gothic"/>
              </w:rPr>
              <w:t>$</w:t>
            </w:r>
            <w:r w:rsidR="00CE1496" w:rsidRPr="008730ED">
              <w:rPr>
                <w:rFonts w:ascii="Century Gothic" w:hAnsi="Century Gothic"/>
              </w:rPr>
              <w:t>42.00</w:t>
            </w:r>
          </w:p>
          <w:p w:rsidR="00A22F0B" w:rsidRDefault="00A22F0B" w:rsidP="00A725BE">
            <w:pPr>
              <w:spacing w:line="360" w:lineRule="auto"/>
              <w:ind w:left="106"/>
              <w:jc w:val="center"/>
              <w:rPr>
                <w:rFonts w:ascii="Century Gothic" w:hAnsi="Century Gothic"/>
              </w:rPr>
            </w:pPr>
          </w:p>
          <w:p w:rsidR="00CE1496" w:rsidRPr="008730ED" w:rsidRDefault="00A725BE" w:rsidP="00A725BE">
            <w:pPr>
              <w:spacing w:line="360" w:lineRule="auto"/>
              <w:ind w:left="106"/>
              <w:jc w:val="center"/>
              <w:rPr>
                <w:rFonts w:ascii="Century Gothic" w:hAnsi="Century Gothic"/>
              </w:rPr>
            </w:pPr>
            <w:r>
              <w:rPr>
                <w:rFonts w:ascii="Century Gothic" w:hAnsi="Century Gothic"/>
              </w:rPr>
              <w:t>$</w:t>
            </w:r>
            <w:r w:rsidR="00CE1496" w:rsidRPr="008730ED">
              <w:rPr>
                <w:rFonts w:ascii="Century Gothic" w:hAnsi="Century Gothic"/>
              </w:rPr>
              <w:t>1,000.00</w:t>
            </w:r>
          </w:p>
        </w:tc>
      </w:tr>
      <w:tr w:rsidR="00CE1496" w:rsidRPr="008730ED" w:rsidTr="009E6E7F">
        <w:trPr>
          <w:gridAfter w:val="3"/>
          <w:wAfter w:w="2842" w:type="dxa"/>
          <w:trHeight w:val="598"/>
        </w:trPr>
        <w:tc>
          <w:tcPr>
            <w:tcW w:w="5802" w:type="dxa"/>
            <w:gridSpan w:val="3"/>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Transcurridos siete años, si la tumba o cripta no recibe mantenimiento se perderá el derecho a perpetuidad.</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7. Exhumación.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1,465.00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9E6E7F" w:rsidRDefault="00CE1496" w:rsidP="008730ED">
            <w:pPr>
              <w:spacing w:line="360" w:lineRule="auto"/>
              <w:ind w:left="110"/>
              <w:jc w:val="both"/>
              <w:rPr>
                <w:rFonts w:ascii="Century Gothic" w:hAnsi="Century Gothic"/>
              </w:rPr>
            </w:pPr>
            <w:r w:rsidRPr="009E6E7F">
              <w:rPr>
                <w:rFonts w:ascii="Century Gothic" w:hAnsi="Century Gothic"/>
              </w:rPr>
              <w:t xml:space="preserve">8.- Venta de terrenos </w:t>
            </w:r>
          </w:p>
        </w:tc>
        <w:tc>
          <w:tcPr>
            <w:tcW w:w="2268" w:type="dxa"/>
            <w:tcBorders>
              <w:top w:val="single" w:sz="4" w:space="0" w:color="000000"/>
              <w:left w:val="single" w:sz="4" w:space="0" w:color="000000"/>
              <w:bottom w:val="single" w:sz="4" w:space="0" w:color="000000"/>
              <w:right w:val="single" w:sz="4" w:space="0" w:color="000000"/>
            </w:tcBorders>
          </w:tcPr>
          <w:p w:rsidR="00CE1496" w:rsidRPr="009E6E7F" w:rsidRDefault="00A725BE" w:rsidP="00A725BE">
            <w:pPr>
              <w:spacing w:line="360" w:lineRule="auto"/>
              <w:ind w:right="112"/>
              <w:jc w:val="center"/>
              <w:rPr>
                <w:rFonts w:ascii="Century Gothic" w:hAnsi="Century Gothic"/>
              </w:rPr>
            </w:pPr>
            <w:r w:rsidRPr="009E6E7F">
              <w:rPr>
                <w:rFonts w:ascii="Century Gothic" w:hAnsi="Century Gothic"/>
              </w:rPr>
              <w:t>$</w:t>
            </w:r>
            <w:r w:rsidR="00CE1496" w:rsidRPr="009E6E7F">
              <w:rPr>
                <w:rFonts w:ascii="Century Gothic" w:hAnsi="Century Gothic"/>
              </w:rPr>
              <w:t>8,000.00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9E6E7F" w:rsidRDefault="00CE1496" w:rsidP="008730ED">
            <w:pPr>
              <w:spacing w:line="360" w:lineRule="auto"/>
              <w:ind w:left="110"/>
              <w:jc w:val="both"/>
              <w:rPr>
                <w:rFonts w:ascii="Century Gothic" w:hAnsi="Century Gothic"/>
              </w:rPr>
            </w:pPr>
            <w:r w:rsidRPr="009E6E7F">
              <w:rPr>
                <w:rFonts w:ascii="Century Gothic" w:hAnsi="Century Gothic"/>
              </w:rPr>
              <w:t>9.- Venta de nichos</w:t>
            </w:r>
          </w:p>
        </w:tc>
        <w:tc>
          <w:tcPr>
            <w:tcW w:w="2268" w:type="dxa"/>
            <w:tcBorders>
              <w:top w:val="single" w:sz="4" w:space="0" w:color="000000"/>
              <w:left w:val="single" w:sz="4" w:space="0" w:color="000000"/>
              <w:bottom w:val="single" w:sz="4" w:space="0" w:color="000000"/>
              <w:right w:val="single" w:sz="4" w:space="0" w:color="000000"/>
            </w:tcBorders>
          </w:tcPr>
          <w:p w:rsidR="00CE1496" w:rsidRPr="009E6E7F" w:rsidRDefault="00A725BE" w:rsidP="00A725BE">
            <w:pPr>
              <w:spacing w:line="360" w:lineRule="auto"/>
              <w:ind w:right="112"/>
              <w:jc w:val="center"/>
              <w:rPr>
                <w:rFonts w:ascii="Century Gothic" w:hAnsi="Century Gothic"/>
              </w:rPr>
            </w:pPr>
            <w:r w:rsidRPr="009E6E7F">
              <w:rPr>
                <w:rFonts w:ascii="Century Gothic" w:hAnsi="Century Gothic"/>
              </w:rPr>
              <w:t>$</w:t>
            </w:r>
            <w:r w:rsidR="00CE1496" w:rsidRPr="009E6E7F">
              <w:rPr>
                <w:rFonts w:ascii="Century Gothic" w:hAnsi="Century Gothic"/>
              </w:rPr>
              <w:t>5,000.00</w:t>
            </w:r>
          </w:p>
        </w:tc>
      </w:tr>
      <w:tr w:rsidR="00CE1496" w:rsidRPr="008730ED" w:rsidTr="009E6E7F">
        <w:trPr>
          <w:gridAfter w:val="3"/>
          <w:wAfter w:w="2842" w:type="dxa"/>
          <w:trHeight w:val="598"/>
        </w:trPr>
        <w:tc>
          <w:tcPr>
            <w:tcW w:w="5802" w:type="dxa"/>
            <w:gridSpan w:val="3"/>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p>
          <w:p w:rsidR="00CE1496" w:rsidRPr="008730ED" w:rsidRDefault="009E6E7F" w:rsidP="008730ED">
            <w:pPr>
              <w:spacing w:line="360" w:lineRule="auto"/>
              <w:ind w:left="110"/>
              <w:jc w:val="both"/>
              <w:rPr>
                <w:rFonts w:ascii="Century Gothic" w:hAnsi="Century Gothic"/>
              </w:rPr>
            </w:pPr>
            <w:r>
              <w:rPr>
                <w:rFonts w:ascii="Century Gothic" w:eastAsia="Century Gothic" w:hAnsi="Century Gothic" w:cs="Century Gothic"/>
                <w:b/>
              </w:rPr>
              <w:t>8</w:t>
            </w:r>
            <w:r w:rsidR="00CE1496" w:rsidRPr="008730ED">
              <w:rPr>
                <w:rFonts w:ascii="Century Gothic" w:eastAsia="Century Gothic" w:hAnsi="Century Gothic" w:cs="Century Gothic"/>
                <w:b/>
              </w:rPr>
              <w:t>.-</w:t>
            </w:r>
            <w:r>
              <w:rPr>
                <w:rFonts w:ascii="Century Gothic" w:eastAsia="Century Gothic" w:hAnsi="Century Gothic" w:cs="Century Gothic"/>
                <w:b/>
              </w:rPr>
              <w:t xml:space="preserve"> SERVICIOS GENERALES EN RASTROS</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CE1496" w:rsidRPr="008730ED" w:rsidTr="009E6E7F">
        <w:trPr>
          <w:gridAfter w:val="3"/>
          <w:wAfter w:w="2842" w:type="dxa"/>
          <w:trHeight w:val="358"/>
        </w:trPr>
        <w:tc>
          <w:tcPr>
            <w:tcW w:w="5802" w:type="dxa"/>
            <w:gridSpan w:val="3"/>
            <w:tcBorders>
              <w:top w:val="single" w:sz="4" w:space="0" w:color="000000"/>
              <w:left w:val="single" w:sz="4" w:space="0" w:color="000000"/>
              <w:bottom w:val="single" w:sz="4" w:space="0" w:color="000000"/>
              <w:right w:val="nil"/>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A) Matanza: </w:t>
            </w:r>
          </w:p>
        </w:tc>
        <w:tc>
          <w:tcPr>
            <w:tcW w:w="2268" w:type="dxa"/>
            <w:tcBorders>
              <w:top w:val="single" w:sz="4" w:space="0" w:color="000000"/>
              <w:left w:val="nil"/>
              <w:bottom w:val="single" w:sz="4" w:space="0" w:color="000000"/>
              <w:right w:val="single" w:sz="4" w:space="0" w:color="000000"/>
            </w:tcBorders>
          </w:tcPr>
          <w:p w:rsidR="00CE1496" w:rsidRPr="008730ED" w:rsidRDefault="00CE1496" w:rsidP="008730ED">
            <w:pPr>
              <w:spacing w:after="160" w:line="360" w:lineRule="auto"/>
              <w:jc w:val="both"/>
              <w:rPr>
                <w:rFonts w:ascii="Century Gothic" w:hAnsi="Century Gothic"/>
              </w:rPr>
            </w:pP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1. Por cabeza de bovino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276.00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2. Por cabeza de bovinos (críos)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111.00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3. Por cabeza de porcino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180.00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lastRenderedPageBreak/>
              <w:t xml:space="preserve">4. Por cabeza de ovino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102.00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5. Por cabeza de ganado caprino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102.00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6. Por cabeza de porcino chicos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1"/>
              <w:jc w:val="center"/>
              <w:rPr>
                <w:rFonts w:ascii="Century Gothic" w:hAnsi="Century Gothic"/>
              </w:rPr>
            </w:pPr>
            <w:r>
              <w:rPr>
                <w:rFonts w:ascii="Century Gothic" w:hAnsi="Century Gothic"/>
              </w:rPr>
              <w:t>$</w:t>
            </w:r>
            <w:r w:rsidR="00CE1496" w:rsidRPr="008730ED">
              <w:rPr>
                <w:rFonts w:ascii="Century Gothic" w:hAnsi="Century Gothic"/>
              </w:rPr>
              <w:t>98.00</w:t>
            </w:r>
          </w:p>
        </w:tc>
      </w:tr>
      <w:tr w:rsidR="00CE1496" w:rsidRPr="008730ED" w:rsidTr="009E6E7F">
        <w:trPr>
          <w:gridAfter w:val="3"/>
          <w:wAfter w:w="2842" w:type="dxa"/>
          <w:trHeight w:val="308"/>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7. Por cabeza de bovinos (becerros)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224.00</w:t>
            </w:r>
          </w:p>
        </w:tc>
      </w:tr>
      <w:tr w:rsidR="00CE1496" w:rsidRPr="008730ED" w:rsidTr="009E6E7F">
        <w:trPr>
          <w:gridAfter w:val="3"/>
          <w:wAfter w:w="2842" w:type="dxa"/>
          <w:trHeight w:val="303"/>
        </w:trPr>
        <w:tc>
          <w:tcPr>
            <w:tcW w:w="5802"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110"/>
              <w:jc w:val="both"/>
              <w:rPr>
                <w:rFonts w:ascii="Century Gothic" w:hAnsi="Century Gothic"/>
              </w:rPr>
            </w:pPr>
            <w:r w:rsidRPr="008730ED">
              <w:rPr>
                <w:rFonts w:ascii="Century Gothic" w:hAnsi="Century Gothic"/>
              </w:rPr>
              <w:t xml:space="preserve">8. Cabritos </w:t>
            </w:r>
          </w:p>
        </w:tc>
        <w:tc>
          <w:tcPr>
            <w:tcW w:w="2268" w:type="dxa"/>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56.00</w:t>
            </w:r>
          </w:p>
        </w:tc>
      </w:tr>
      <w:tr w:rsidR="00CE1496" w:rsidRPr="008730ED" w:rsidTr="009E6E7F">
        <w:tblPrEx>
          <w:tblCellMar>
            <w:left w:w="110" w:type="dxa"/>
            <w:right w:w="42" w:type="dxa"/>
          </w:tblCellMar>
        </w:tblPrEx>
        <w:trPr>
          <w:gridAfter w:val="2"/>
          <w:wAfter w:w="2832" w:type="dxa"/>
          <w:trHeight w:val="602"/>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427862" w:rsidP="008730ED">
            <w:pPr>
              <w:spacing w:line="360" w:lineRule="auto"/>
              <w:jc w:val="both"/>
              <w:rPr>
                <w:rFonts w:ascii="Century Gothic" w:hAnsi="Century Gothic"/>
              </w:rPr>
            </w:pPr>
            <w:r w:rsidRPr="008730ED">
              <w:rPr>
                <w:rFonts w:ascii="Century Gothic" w:hAnsi="Century Gothic"/>
              </w:rPr>
              <w:t>B</w:t>
            </w:r>
            <w:r w:rsidR="00CE1496" w:rsidRPr="008730ED">
              <w:rPr>
                <w:rFonts w:ascii="Century Gothic" w:hAnsi="Century Gothic"/>
              </w:rPr>
              <w:t xml:space="preserve">) Refrigeración de carne procedente de la matanza de ganado en el rastro, por el día o fracción: </w:t>
            </w:r>
          </w:p>
        </w:tc>
      </w:tr>
      <w:tr w:rsidR="00CE1496"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Ganado mayor por cabeza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88.00</w:t>
            </w:r>
          </w:p>
        </w:tc>
      </w:tr>
      <w:tr w:rsidR="00CE1496" w:rsidRPr="008730ED" w:rsidTr="009E6E7F">
        <w:tblPrEx>
          <w:tblCellMar>
            <w:left w:w="110" w:type="dxa"/>
            <w:right w:w="42" w:type="dxa"/>
          </w:tblCellMar>
        </w:tblPrEx>
        <w:trPr>
          <w:gridAfter w:val="2"/>
          <w:wAfter w:w="2832" w:type="dxa"/>
          <w:trHeight w:val="308"/>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Ganado menor por cabeza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44.00</w:t>
            </w:r>
          </w:p>
        </w:tc>
      </w:tr>
      <w:tr w:rsidR="00CE1496"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427862" w:rsidP="008730ED">
            <w:pPr>
              <w:spacing w:line="360" w:lineRule="auto"/>
              <w:jc w:val="both"/>
              <w:rPr>
                <w:rFonts w:ascii="Century Gothic" w:hAnsi="Century Gothic"/>
              </w:rPr>
            </w:pPr>
            <w:r w:rsidRPr="008730ED">
              <w:rPr>
                <w:rFonts w:ascii="Century Gothic" w:hAnsi="Century Gothic"/>
              </w:rPr>
              <w:t>C</w:t>
            </w:r>
            <w:r w:rsidR="00CE1496" w:rsidRPr="008730ED">
              <w:rPr>
                <w:rFonts w:ascii="Century Gothic" w:hAnsi="Century Gothic"/>
              </w:rPr>
              <w:t xml:space="preserve">) Decomisos.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ind w:right="4"/>
              <w:jc w:val="center"/>
              <w:rPr>
                <w:rFonts w:ascii="Century Gothic" w:hAnsi="Century Gothic"/>
              </w:rPr>
            </w:pPr>
          </w:p>
        </w:tc>
      </w:tr>
      <w:tr w:rsidR="00CE1496" w:rsidRPr="008730ED" w:rsidTr="009E6E7F">
        <w:tblPrEx>
          <w:tblCellMar>
            <w:left w:w="110" w:type="dxa"/>
            <w:right w:w="42" w:type="dxa"/>
          </w:tblCellMar>
        </w:tblPrEx>
        <w:trPr>
          <w:gridAfter w:val="2"/>
          <w:wAfter w:w="2832" w:type="dxa"/>
          <w:trHeight w:val="308"/>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Por cabeza de bovino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77.00</w:t>
            </w:r>
          </w:p>
        </w:tc>
      </w:tr>
      <w:tr w:rsidR="00CE1496"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Por cabeza de porcino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69"/>
              <w:jc w:val="center"/>
              <w:rPr>
                <w:rFonts w:ascii="Century Gothic" w:hAnsi="Century Gothic"/>
              </w:rPr>
            </w:pPr>
            <w:r>
              <w:rPr>
                <w:rFonts w:ascii="Century Gothic" w:hAnsi="Century Gothic"/>
              </w:rPr>
              <w:t>$</w:t>
            </w:r>
            <w:r w:rsidR="00CE1496" w:rsidRPr="008730ED">
              <w:rPr>
                <w:rFonts w:ascii="Century Gothic" w:hAnsi="Century Gothic"/>
              </w:rPr>
              <w:t>44.00</w:t>
            </w:r>
          </w:p>
        </w:tc>
      </w:tr>
      <w:tr w:rsidR="00CE1496"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Por cabeza de ovino o caprino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77.00</w:t>
            </w:r>
          </w:p>
        </w:tc>
      </w:tr>
      <w:tr w:rsidR="00CE1496" w:rsidRPr="008730ED" w:rsidTr="009E6E7F">
        <w:tblPrEx>
          <w:tblCellMar>
            <w:left w:w="110" w:type="dxa"/>
            <w:right w:w="42" w:type="dxa"/>
          </w:tblCellMar>
        </w:tblPrEx>
        <w:trPr>
          <w:gridAfter w:val="2"/>
          <w:wAfter w:w="2832" w:type="dxa"/>
          <w:trHeight w:val="308"/>
        </w:trPr>
        <w:tc>
          <w:tcPr>
            <w:tcW w:w="5697"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 Por cabeza de equino (caballos, asnos, mulas) </w:t>
            </w:r>
          </w:p>
        </w:tc>
        <w:tc>
          <w:tcPr>
            <w:tcW w:w="2383" w:type="dxa"/>
            <w:gridSpan w:val="3"/>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0"/>
              <w:jc w:val="center"/>
              <w:rPr>
                <w:rFonts w:ascii="Century Gothic" w:hAnsi="Century Gothic"/>
              </w:rPr>
            </w:pPr>
            <w:r>
              <w:rPr>
                <w:rFonts w:ascii="Century Gothic" w:hAnsi="Century Gothic"/>
              </w:rPr>
              <w:t>$</w:t>
            </w:r>
            <w:r w:rsidR="00CE1496" w:rsidRPr="008730ED">
              <w:rPr>
                <w:rFonts w:ascii="Century Gothic" w:hAnsi="Century Gothic"/>
              </w:rPr>
              <w:t>77.00</w:t>
            </w:r>
          </w:p>
        </w:tc>
      </w:tr>
      <w:tr w:rsidR="00CE1496"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427862" w:rsidP="008730ED">
            <w:pPr>
              <w:spacing w:line="360" w:lineRule="auto"/>
              <w:jc w:val="both"/>
              <w:rPr>
                <w:rFonts w:ascii="Century Gothic" w:hAnsi="Century Gothic"/>
                <w:highlight w:val="yellow"/>
              </w:rPr>
            </w:pPr>
            <w:r w:rsidRPr="008730ED">
              <w:rPr>
                <w:rFonts w:ascii="Century Gothic" w:hAnsi="Century Gothic"/>
              </w:rPr>
              <w:t>D</w:t>
            </w:r>
            <w:r w:rsidR="00CE1496" w:rsidRPr="008730ED">
              <w:rPr>
                <w:rFonts w:ascii="Century Gothic" w:hAnsi="Century Gothic"/>
              </w:rPr>
              <w:t xml:space="preserve">) Pases de ganado </w:t>
            </w:r>
          </w:p>
        </w:tc>
      </w:tr>
      <w:tr w:rsidR="00DC17D5" w:rsidRPr="008730ED" w:rsidTr="009E6E7F">
        <w:tblPrEx>
          <w:tblCellMar>
            <w:left w:w="110" w:type="dxa"/>
            <w:right w:w="42" w:type="dxa"/>
          </w:tblCellMar>
        </w:tblPrEx>
        <w:trPr>
          <w:gridAfter w:val="2"/>
          <w:wAfter w:w="2832" w:type="dxa"/>
          <w:trHeight w:val="308"/>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DC17D5" w:rsidRPr="009E6E7F" w:rsidRDefault="00DC17D5" w:rsidP="008730ED">
            <w:pPr>
              <w:pStyle w:val="Prrafodelista"/>
              <w:spacing w:after="0" w:line="360" w:lineRule="auto"/>
              <w:ind w:left="0" w:right="51"/>
              <w:jc w:val="both"/>
              <w:rPr>
                <w:rFonts w:ascii="Century Gothic" w:hAnsi="Century Gothic" w:cs="Arial"/>
                <w:lang w:val="es-ES"/>
              </w:rPr>
            </w:pPr>
            <w:r w:rsidRPr="009E6E7F">
              <w:rPr>
                <w:rFonts w:ascii="Century Gothic" w:hAnsi="Century Gothic" w:cs="Arial"/>
                <w:b/>
                <w:bCs/>
              </w:rPr>
              <w:t>Concepto                                        No. Cabezas</w:t>
            </w:r>
          </w:p>
        </w:tc>
        <w:tc>
          <w:tcPr>
            <w:tcW w:w="2383" w:type="dxa"/>
            <w:gridSpan w:val="3"/>
            <w:tcBorders>
              <w:top w:val="single" w:sz="4" w:space="0" w:color="000000"/>
              <w:left w:val="single" w:sz="4" w:space="0" w:color="000000"/>
              <w:bottom w:val="single" w:sz="4" w:space="0" w:color="000000"/>
              <w:right w:val="single" w:sz="4" w:space="0" w:color="000000"/>
            </w:tcBorders>
          </w:tcPr>
          <w:p w:rsidR="00DC17D5" w:rsidRPr="009E6E7F" w:rsidRDefault="00DC17D5" w:rsidP="008730ED">
            <w:pPr>
              <w:spacing w:line="360" w:lineRule="auto"/>
              <w:ind w:right="51"/>
              <w:jc w:val="both"/>
              <w:rPr>
                <w:rFonts w:ascii="Century Gothic" w:eastAsia="Calibri" w:hAnsi="Century Gothic" w:cs="Calibri"/>
                <w:b/>
              </w:rPr>
            </w:pPr>
            <w:r w:rsidRPr="009E6E7F">
              <w:rPr>
                <w:rFonts w:ascii="Century Gothic" w:eastAsia="Calibri" w:hAnsi="Century Gothic" w:cs="Calibri"/>
                <w:b/>
              </w:rPr>
              <w:t>Importe por pase</w:t>
            </w:r>
          </w:p>
        </w:tc>
      </w:tr>
      <w:tr w:rsidR="00DC17D5" w:rsidRPr="008730ED" w:rsidTr="009E6E7F">
        <w:tblPrEx>
          <w:tblCellMar>
            <w:left w:w="110" w:type="dxa"/>
            <w:right w:w="42" w:type="dxa"/>
          </w:tblCellMar>
        </w:tblPrEx>
        <w:trPr>
          <w:gridAfter w:val="1"/>
          <w:wAfter w:w="343" w:type="dxa"/>
          <w:trHeight w:val="303"/>
        </w:trPr>
        <w:tc>
          <w:tcPr>
            <w:tcW w:w="8080" w:type="dxa"/>
            <w:gridSpan w:val="5"/>
            <w:tcBorders>
              <w:top w:val="single" w:sz="4" w:space="0" w:color="000000"/>
              <w:left w:val="single" w:sz="4" w:space="0" w:color="000000"/>
              <w:bottom w:val="single" w:sz="4" w:space="0" w:color="000000"/>
              <w:right w:val="single" w:sz="4" w:space="0" w:color="000000"/>
            </w:tcBorders>
            <w:vAlign w:val="center"/>
          </w:tcPr>
          <w:p w:rsidR="00DC17D5" w:rsidRPr="009E6E7F" w:rsidRDefault="00DC17D5" w:rsidP="008730ED">
            <w:pPr>
              <w:spacing w:line="360" w:lineRule="auto"/>
              <w:ind w:right="51"/>
              <w:jc w:val="both"/>
              <w:rPr>
                <w:rFonts w:ascii="Century Gothic" w:hAnsi="Century Gothic" w:cs="Arial"/>
                <w:bCs/>
              </w:rPr>
            </w:pPr>
            <w:r w:rsidRPr="009E6E7F">
              <w:rPr>
                <w:rFonts w:ascii="Century Gothic" w:eastAsia="Calibri" w:hAnsi="Century Gothic" w:cs="Arial"/>
                <w:b/>
                <w:lang w:eastAsia="en-US"/>
              </w:rPr>
              <w:t>Ganado Mayor:</w:t>
            </w:r>
          </w:p>
        </w:tc>
        <w:tc>
          <w:tcPr>
            <w:tcW w:w="2489" w:type="dxa"/>
          </w:tcPr>
          <w:p w:rsidR="00DC17D5" w:rsidRPr="008730ED" w:rsidRDefault="00DC17D5" w:rsidP="008730ED">
            <w:pPr>
              <w:spacing w:line="360" w:lineRule="auto"/>
              <w:ind w:right="51"/>
              <w:jc w:val="both"/>
              <w:rPr>
                <w:rFonts w:ascii="Century Gothic" w:hAnsi="Century Gothic"/>
              </w:rPr>
            </w:pPr>
          </w:p>
        </w:tc>
      </w:tr>
      <w:tr w:rsidR="00DC17D5"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DC17D5" w:rsidRPr="008730ED" w:rsidRDefault="00DC17D5" w:rsidP="008730ED">
            <w:pPr>
              <w:spacing w:line="360" w:lineRule="auto"/>
              <w:ind w:right="51"/>
              <w:jc w:val="both"/>
              <w:rPr>
                <w:rFonts w:ascii="Century Gothic" w:hAnsi="Century Gothic" w:cs="Arial"/>
                <w:bCs/>
              </w:rPr>
            </w:pPr>
            <w:r w:rsidRPr="008730ED">
              <w:rPr>
                <w:rFonts w:ascii="Century Gothic" w:hAnsi="Century Gothic" w:cs="Arial"/>
                <w:bCs/>
              </w:rPr>
              <w:t xml:space="preserve">Pastoreo                                            1 a 10 </w:t>
            </w:r>
          </w:p>
        </w:tc>
        <w:tc>
          <w:tcPr>
            <w:tcW w:w="2383" w:type="dxa"/>
            <w:gridSpan w:val="3"/>
            <w:tcBorders>
              <w:top w:val="single" w:sz="4" w:space="0" w:color="000000"/>
              <w:left w:val="single" w:sz="4" w:space="0" w:color="000000"/>
              <w:bottom w:val="single" w:sz="4" w:space="0" w:color="000000"/>
              <w:right w:val="single" w:sz="4" w:space="0" w:color="000000"/>
            </w:tcBorders>
          </w:tcPr>
          <w:p w:rsidR="00DC17D5"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DC17D5" w:rsidRPr="008730ED">
              <w:rPr>
                <w:rFonts w:ascii="Century Gothic" w:eastAsia="Calibri" w:hAnsi="Century Gothic" w:cs="Calibri"/>
              </w:rPr>
              <w:t>20.00</w:t>
            </w:r>
          </w:p>
        </w:tc>
      </w:tr>
      <w:tr w:rsidR="00DC17D5"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DC17D5" w:rsidRPr="008730ED" w:rsidRDefault="00DC17D5"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DC17D5"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DC17D5" w:rsidRPr="008730ED">
              <w:rPr>
                <w:rFonts w:ascii="Century Gothic" w:eastAsia="Calibri" w:hAnsi="Century Gothic" w:cs="Calibri"/>
              </w:rPr>
              <w:t>50.00</w:t>
            </w:r>
          </w:p>
        </w:tc>
      </w:tr>
      <w:tr w:rsidR="00DC17D5"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DC17D5" w:rsidRPr="008730ED" w:rsidRDefault="00DC17D5" w:rsidP="008730ED">
            <w:pPr>
              <w:spacing w:line="360" w:lineRule="auto"/>
              <w:ind w:right="51"/>
              <w:jc w:val="both"/>
              <w:rPr>
                <w:rFonts w:ascii="Century Gothic" w:hAnsi="Century Gothic" w:cs="Arial"/>
                <w:bCs/>
              </w:rPr>
            </w:pPr>
            <w:r w:rsidRPr="008730ED">
              <w:rPr>
                <w:rFonts w:ascii="Century Gothic" w:hAnsi="Century Gothic" w:cs="Arial"/>
                <w:bCs/>
              </w:rPr>
              <w:t xml:space="preserve">                                                          51 0 100</w:t>
            </w:r>
          </w:p>
        </w:tc>
        <w:tc>
          <w:tcPr>
            <w:tcW w:w="2383" w:type="dxa"/>
            <w:gridSpan w:val="3"/>
            <w:tcBorders>
              <w:top w:val="single" w:sz="4" w:space="0" w:color="000000"/>
              <w:left w:val="single" w:sz="4" w:space="0" w:color="000000"/>
              <w:bottom w:val="single" w:sz="4" w:space="0" w:color="000000"/>
              <w:right w:val="single" w:sz="4" w:space="0" w:color="000000"/>
            </w:tcBorders>
          </w:tcPr>
          <w:p w:rsidR="00DC17D5"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DC17D5" w:rsidRPr="008730ED">
              <w:rPr>
                <w:rFonts w:ascii="Century Gothic" w:eastAsia="Calibri" w:hAnsi="Century Gothic" w:cs="Calibri"/>
              </w:rPr>
              <w:t>80.00</w:t>
            </w:r>
          </w:p>
        </w:tc>
      </w:tr>
      <w:tr w:rsidR="00DC17D5"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DC17D5" w:rsidRPr="008730ED" w:rsidRDefault="00DC17D5"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DC17D5"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DC17D5" w:rsidRPr="008730ED">
              <w:rPr>
                <w:rFonts w:ascii="Century Gothic" w:eastAsia="Calibri" w:hAnsi="Century Gothic" w:cs="Calibri"/>
              </w:rPr>
              <w:t>150.00</w:t>
            </w:r>
          </w:p>
        </w:tc>
      </w:tr>
      <w:tr w:rsidR="00DC17D5"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DC17D5" w:rsidRPr="008730ED" w:rsidRDefault="00DC17D5" w:rsidP="00A725BE">
            <w:pPr>
              <w:spacing w:line="360" w:lineRule="auto"/>
              <w:jc w:val="center"/>
              <w:rPr>
                <w:rFonts w:ascii="Century Gothic" w:hAnsi="Century Gothic"/>
                <w:highlight w:val="yellow"/>
              </w:rPr>
            </w:pP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Movilización                                      1 a 10 </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30.00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lastRenderedPageBreak/>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50.00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80.00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 </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150.00</w:t>
            </w:r>
          </w:p>
        </w:tc>
      </w:tr>
      <w:tr w:rsidR="0085282E"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85282E" w:rsidRPr="008730ED" w:rsidRDefault="0085282E" w:rsidP="008730ED">
            <w:pPr>
              <w:spacing w:line="360" w:lineRule="auto"/>
              <w:jc w:val="both"/>
              <w:rPr>
                <w:rFonts w:ascii="Century Gothic" w:hAnsi="Century Gothic"/>
                <w:highlight w:val="yellow"/>
              </w:rPr>
            </w:pP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Sacrificio                                           1 a 10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50.00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100.00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200.00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500.00</w:t>
            </w:r>
          </w:p>
        </w:tc>
      </w:tr>
      <w:tr w:rsidR="0085282E"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85282E" w:rsidRPr="008730ED" w:rsidRDefault="0085282E" w:rsidP="00A725BE">
            <w:pPr>
              <w:spacing w:line="360" w:lineRule="auto"/>
              <w:jc w:val="center"/>
              <w:rPr>
                <w:rFonts w:ascii="Century Gothic" w:hAnsi="Century Gothic"/>
                <w:highlight w:val="yellow"/>
              </w:rPr>
            </w:pP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Exportación                                       1 a 10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100.00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300.00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500.00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1,000.00</w:t>
            </w:r>
          </w:p>
        </w:tc>
      </w:tr>
      <w:tr w:rsidR="0085282E"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85282E" w:rsidRPr="008730ED" w:rsidRDefault="0085282E" w:rsidP="00A725BE">
            <w:pPr>
              <w:spacing w:line="360" w:lineRule="auto"/>
              <w:jc w:val="center"/>
              <w:rPr>
                <w:rFonts w:ascii="Century Gothic" w:hAnsi="Century Gothic"/>
                <w:highlight w:val="yellow"/>
              </w:rPr>
            </w:pPr>
          </w:p>
        </w:tc>
      </w:tr>
      <w:tr w:rsidR="0085282E"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85282E" w:rsidRPr="008730ED" w:rsidRDefault="0085282E" w:rsidP="00A725BE">
            <w:pPr>
              <w:spacing w:line="360" w:lineRule="auto"/>
              <w:jc w:val="center"/>
              <w:rPr>
                <w:rFonts w:ascii="Century Gothic" w:hAnsi="Century Gothic"/>
                <w:highlight w:val="yellow"/>
              </w:rPr>
            </w:pPr>
            <w:r w:rsidRPr="008730ED">
              <w:rPr>
                <w:rFonts w:ascii="Century Gothic" w:eastAsia="Calibri" w:hAnsi="Century Gothic" w:cs="Arial"/>
                <w:b/>
                <w:lang w:eastAsia="en-US"/>
              </w:rPr>
              <w:t>Ganado Menor:</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Cría                                                    1 a 10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10.00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20.00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50.00</w:t>
            </w:r>
          </w:p>
        </w:tc>
      </w:tr>
      <w:tr w:rsidR="0085282E"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85282E" w:rsidRPr="008730ED" w:rsidRDefault="0085282E"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85282E"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85282E" w:rsidRPr="008730ED">
              <w:rPr>
                <w:rFonts w:ascii="Century Gothic" w:eastAsia="Calibri" w:hAnsi="Century Gothic" w:cs="Calibri"/>
              </w:rPr>
              <w:t>100.00</w:t>
            </w:r>
          </w:p>
        </w:tc>
      </w:tr>
      <w:tr w:rsidR="0085282E"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85282E" w:rsidRPr="008730ED" w:rsidRDefault="0085282E" w:rsidP="00A725BE">
            <w:pPr>
              <w:spacing w:line="360" w:lineRule="auto"/>
              <w:jc w:val="center"/>
              <w:rPr>
                <w:rFonts w:ascii="Century Gothic" w:hAnsi="Century Gothic"/>
                <w:highlight w:val="yellow"/>
              </w:rPr>
            </w:pP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Movilización                                       1 a 10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10.00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20.00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50.00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lastRenderedPageBreak/>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100.00</w:t>
            </w:r>
          </w:p>
        </w:tc>
      </w:tr>
      <w:tr w:rsidR="00075199"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highlight w:val="yellow"/>
              </w:rPr>
            </w:pP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Sacrificio                                             1 a 10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30.00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50.00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80.00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150.00</w:t>
            </w:r>
          </w:p>
        </w:tc>
      </w:tr>
      <w:tr w:rsidR="00075199"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A725BE">
            <w:pPr>
              <w:spacing w:line="360" w:lineRule="auto"/>
              <w:jc w:val="center"/>
              <w:rPr>
                <w:rFonts w:ascii="Century Gothic" w:hAnsi="Century Gothic"/>
                <w:highlight w:val="yellow"/>
              </w:rPr>
            </w:pP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Exportación                                       1 a 10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50.00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11 a 50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80.00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51 a 100</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120.00</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vAlign w:val="center"/>
          </w:tcPr>
          <w:p w:rsidR="00075199" w:rsidRPr="008730ED" w:rsidRDefault="00075199" w:rsidP="008730ED">
            <w:pPr>
              <w:spacing w:line="360" w:lineRule="auto"/>
              <w:ind w:right="51"/>
              <w:jc w:val="both"/>
              <w:rPr>
                <w:rFonts w:ascii="Century Gothic" w:hAnsi="Century Gothic" w:cs="Arial"/>
                <w:bCs/>
              </w:rPr>
            </w:pPr>
            <w:r w:rsidRPr="008730ED">
              <w:rPr>
                <w:rFonts w:ascii="Century Gothic" w:hAnsi="Century Gothic" w:cs="Arial"/>
                <w:bCs/>
              </w:rPr>
              <w:t xml:space="preserve">                                                    101 en delante</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51"/>
              <w:jc w:val="center"/>
              <w:rPr>
                <w:rFonts w:ascii="Century Gothic" w:eastAsia="Calibri" w:hAnsi="Century Gothic" w:cs="Calibri"/>
              </w:rPr>
            </w:pPr>
            <w:r>
              <w:rPr>
                <w:rFonts w:ascii="Century Gothic" w:eastAsia="Calibri" w:hAnsi="Century Gothic" w:cs="Calibri"/>
              </w:rPr>
              <w:t>$</w:t>
            </w:r>
            <w:r w:rsidR="00075199" w:rsidRPr="008730ED">
              <w:rPr>
                <w:rFonts w:ascii="Century Gothic" w:eastAsia="Calibri" w:hAnsi="Century Gothic" w:cs="Calibri"/>
              </w:rPr>
              <w:t>200.00</w:t>
            </w:r>
          </w:p>
        </w:tc>
      </w:tr>
      <w:tr w:rsidR="00075199" w:rsidRPr="008730ED" w:rsidTr="009E6E7F">
        <w:tblPrEx>
          <w:tblCellMar>
            <w:left w:w="110" w:type="dxa"/>
            <w:right w:w="42"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A725BE">
            <w:pPr>
              <w:spacing w:line="360" w:lineRule="auto"/>
              <w:rPr>
                <w:rFonts w:ascii="Century Gothic" w:hAnsi="Century Gothic"/>
                <w:highlight w:val="yellow"/>
              </w:rPr>
            </w:pPr>
            <w:r w:rsidRPr="008730ED">
              <w:rPr>
                <w:rFonts w:ascii="Century Gothic" w:hAnsi="Century Gothic"/>
              </w:rPr>
              <w:t>F) Revisión sanitaria</w:t>
            </w: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rPr>
            </w:pPr>
            <w:r w:rsidRPr="008730ED">
              <w:rPr>
                <w:rFonts w:ascii="Century Gothic" w:hAnsi="Century Gothic"/>
              </w:rPr>
              <w:t xml:space="preserve">1. Revisión sanitaria a animales sacrificados en rastros de otros municipios. </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4"/>
              <w:jc w:val="center"/>
              <w:rPr>
                <w:rFonts w:ascii="Century Gothic" w:hAnsi="Century Gothic"/>
              </w:rPr>
            </w:pPr>
            <w:r>
              <w:rPr>
                <w:rFonts w:ascii="Century Gothic" w:hAnsi="Century Gothic"/>
              </w:rPr>
              <w:t>$</w:t>
            </w:r>
            <w:r w:rsidR="00075199" w:rsidRPr="008730ED">
              <w:rPr>
                <w:rFonts w:ascii="Century Gothic" w:hAnsi="Century Gothic"/>
              </w:rPr>
              <w:t>270.00</w:t>
            </w:r>
          </w:p>
        </w:tc>
      </w:tr>
      <w:tr w:rsidR="00075199" w:rsidRPr="008730ED" w:rsidTr="009E6E7F">
        <w:tblPrEx>
          <w:tblCellMar>
            <w:left w:w="110" w:type="dxa"/>
            <w:right w:w="42" w:type="dxa"/>
          </w:tblCellMar>
        </w:tblPrEx>
        <w:trPr>
          <w:gridAfter w:val="2"/>
          <w:wAfter w:w="2832" w:type="dxa"/>
          <w:trHeight w:val="308"/>
        </w:trPr>
        <w:tc>
          <w:tcPr>
            <w:tcW w:w="5697" w:type="dxa"/>
            <w:gridSpan w:val="2"/>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rPr>
            </w:pPr>
            <w:r w:rsidRPr="008730ED">
              <w:rPr>
                <w:rFonts w:ascii="Century Gothic" w:hAnsi="Century Gothic"/>
              </w:rPr>
              <w:t xml:space="preserve">G) Por resello de carne que viene de otros municipios. </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075199" w:rsidP="00A725BE">
            <w:pPr>
              <w:spacing w:line="360" w:lineRule="auto"/>
              <w:ind w:right="71"/>
              <w:jc w:val="center"/>
              <w:rPr>
                <w:rFonts w:ascii="Century Gothic" w:hAnsi="Century Gothic"/>
              </w:rPr>
            </w:pPr>
          </w:p>
        </w:tc>
      </w:tr>
      <w:tr w:rsidR="00075199" w:rsidRPr="008730ED" w:rsidTr="009E6E7F">
        <w:tblPrEx>
          <w:tblCellMar>
            <w:left w:w="110" w:type="dxa"/>
            <w:right w:w="42" w:type="dxa"/>
          </w:tblCellMar>
        </w:tblPrEx>
        <w:trPr>
          <w:gridAfter w:val="2"/>
          <w:wAfter w:w="2832" w:type="dxa"/>
          <w:trHeight w:val="303"/>
        </w:trPr>
        <w:tc>
          <w:tcPr>
            <w:tcW w:w="5697" w:type="dxa"/>
            <w:gridSpan w:val="2"/>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rPr>
            </w:pPr>
            <w:r w:rsidRPr="008730ED">
              <w:rPr>
                <w:rFonts w:ascii="Century Gothic" w:hAnsi="Century Gothic"/>
              </w:rPr>
              <w:t xml:space="preserve">1. Resello de reses </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71"/>
              <w:jc w:val="center"/>
              <w:rPr>
                <w:rFonts w:ascii="Century Gothic" w:hAnsi="Century Gothic"/>
              </w:rPr>
            </w:pPr>
            <w:r>
              <w:rPr>
                <w:rFonts w:ascii="Century Gothic" w:hAnsi="Century Gothic"/>
              </w:rPr>
              <w:t>$</w:t>
            </w:r>
            <w:r w:rsidR="00075199" w:rsidRPr="008730ED">
              <w:rPr>
                <w:rFonts w:ascii="Century Gothic" w:hAnsi="Century Gothic"/>
              </w:rPr>
              <w:t>180.00</w:t>
            </w:r>
          </w:p>
        </w:tc>
      </w:tr>
      <w:tr w:rsidR="00075199" w:rsidRPr="008730ED" w:rsidTr="009E6E7F">
        <w:tblPrEx>
          <w:tblCellMar>
            <w:left w:w="110" w:type="dxa"/>
            <w:right w:w="42" w:type="dxa"/>
          </w:tblCellMar>
        </w:tblPrEx>
        <w:trPr>
          <w:gridAfter w:val="2"/>
          <w:wAfter w:w="2832" w:type="dxa"/>
          <w:trHeight w:val="308"/>
        </w:trPr>
        <w:tc>
          <w:tcPr>
            <w:tcW w:w="5697" w:type="dxa"/>
            <w:gridSpan w:val="2"/>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rPr>
            </w:pPr>
            <w:r w:rsidRPr="008730ED">
              <w:rPr>
                <w:rFonts w:ascii="Century Gothic" w:hAnsi="Century Gothic"/>
              </w:rPr>
              <w:t xml:space="preserve">2. Resello de cerdos </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ind w:right="70"/>
              <w:jc w:val="center"/>
              <w:rPr>
                <w:rFonts w:ascii="Century Gothic" w:hAnsi="Century Gothic"/>
              </w:rPr>
            </w:pPr>
            <w:r>
              <w:rPr>
                <w:rFonts w:ascii="Century Gothic" w:hAnsi="Century Gothic"/>
              </w:rPr>
              <w:t>$</w:t>
            </w:r>
            <w:r w:rsidR="00075199" w:rsidRPr="008730ED">
              <w:rPr>
                <w:rFonts w:ascii="Century Gothic" w:hAnsi="Century Gothic"/>
              </w:rPr>
              <w:t>120.00</w:t>
            </w:r>
          </w:p>
        </w:tc>
      </w:tr>
      <w:tr w:rsidR="00075199" w:rsidRPr="008730ED" w:rsidTr="009E6E7F">
        <w:tblPrEx>
          <w:tblCellMar>
            <w:left w:w="110" w:type="dxa"/>
            <w:right w:w="42" w:type="dxa"/>
          </w:tblCellMar>
        </w:tblPrEx>
        <w:trPr>
          <w:trHeight w:val="897"/>
        </w:trPr>
        <w:tc>
          <w:tcPr>
            <w:tcW w:w="5697" w:type="dxa"/>
            <w:gridSpan w:val="2"/>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rPr>
            </w:pPr>
            <w:r w:rsidRPr="008730ED">
              <w:rPr>
                <w:rFonts w:ascii="Century Gothic" w:hAnsi="Century Gothic"/>
              </w:rPr>
              <w:t xml:space="preserve">3. Resello de ganado menor (terneras, cabritos y ovinos) </w:t>
            </w:r>
          </w:p>
        </w:tc>
        <w:tc>
          <w:tcPr>
            <w:tcW w:w="2383" w:type="dxa"/>
            <w:gridSpan w:val="3"/>
            <w:tcBorders>
              <w:top w:val="single" w:sz="4" w:space="0" w:color="000000"/>
              <w:left w:val="single" w:sz="4" w:space="0" w:color="000000"/>
              <w:bottom w:val="single" w:sz="4" w:space="0" w:color="000000"/>
              <w:right w:val="single" w:sz="4" w:space="0" w:color="000000"/>
            </w:tcBorders>
          </w:tcPr>
          <w:p w:rsidR="00075199" w:rsidRPr="008730ED" w:rsidRDefault="00A725BE" w:rsidP="00A725BE">
            <w:pPr>
              <w:spacing w:line="360" w:lineRule="auto"/>
              <w:jc w:val="center"/>
              <w:rPr>
                <w:rFonts w:ascii="Century Gothic" w:hAnsi="Century Gothic"/>
              </w:rPr>
            </w:pPr>
            <w:r>
              <w:rPr>
                <w:rFonts w:ascii="Century Gothic" w:hAnsi="Century Gothic"/>
              </w:rPr>
              <w:t>$</w:t>
            </w:r>
            <w:r w:rsidR="00075199" w:rsidRPr="008730ED">
              <w:rPr>
                <w:rFonts w:ascii="Century Gothic" w:hAnsi="Century Gothic"/>
              </w:rPr>
              <w:t>50.00</w:t>
            </w:r>
          </w:p>
        </w:tc>
        <w:tc>
          <w:tcPr>
            <w:tcW w:w="2832" w:type="dxa"/>
            <w:gridSpan w:val="2"/>
          </w:tcPr>
          <w:p w:rsidR="00075199" w:rsidRPr="008730ED" w:rsidRDefault="00075199" w:rsidP="008730ED">
            <w:pPr>
              <w:spacing w:line="360" w:lineRule="auto"/>
              <w:ind w:right="71"/>
              <w:jc w:val="both"/>
              <w:rPr>
                <w:rFonts w:ascii="Century Gothic" w:hAnsi="Century Gothic"/>
              </w:rPr>
            </w:pPr>
          </w:p>
        </w:tc>
      </w:tr>
      <w:tr w:rsidR="00075199" w:rsidRPr="008730ED" w:rsidTr="009E6E7F">
        <w:tblPrEx>
          <w:tblCellMar>
            <w:left w:w="110" w:type="dxa"/>
            <w:right w:w="42" w:type="dxa"/>
          </w:tblCellMar>
        </w:tblPrEx>
        <w:trPr>
          <w:gridAfter w:val="2"/>
          <w:wAfter w:w="2832" w:type="dxa"/>
          <w:trHeight w:val="1191"/>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ind w:right="66"/>
              <w:jc w:val="both"/>
              <w:rPr>
                <w:rFonts w:ascii="Century Gothic" w:hAnsi="Century Gothic"/>
              </w:rPr>
            </w:pPr>
            <w:r w:rsidRPr="008730ED">
              <w:rPr>
                <w:rFonts w:ascii="Century Gothic" w:hAnsi="Century Gothic"/>
              </w:rPr>
              <w:t xml:space="preserve">H) Servicios no especificados; las cuotas para los demás servicios que se presten en los rastros no especificados en la presente Tarifa, serán fijados por el Ayuntamiento, respectivo tomando en consideración su costo. </w:t>
            </w:r>
          </w:p>
        </w:tc>
      </w:tr>
      <w:tr w:rsidR="00075199" w:rsidRPr="008730ED" w:rsidTr="009E6E7F">
        <w:tblPrEx>
          <w:tblCellMar>
            <w:left w:w="110" w:type="dxa"/>
            <w:right w:w="42" w:type="dxa"/>
          </w:tblCellMar>
        </w:tblPrEx>
        <w:trPr>
          <w:gridAfter w:val="2"/>
          <w:wAfter w:w="2832" w:type="dxa"/>
          <w:trHeight w:val="1191"/>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ind w:right="67"/>
              <w:jc w:val="both"/>
              <w:rPr>
                <w:rFonts w:ascii="Century Gothic" w:hAnsi="Century Gothic"/>
              </w:rPr>
            </w:pPr>
            <w:r w:rsidRPr="008730ED">
              <w:rPr>
                <w:rFonts w:ascii="Century Gothic" w:hAnsi="Century Gothic"/>
              </w:rPr>
              <w:lastRenderedPageBreak/>
              <w:t xml:space="preserve">I) Los cobros anteriores se incrementarán en un 50% más cuando estén fuera del horario normal de labores; se cobrará un 50% más tratándose de reses caídas adicional en horario normal y 100% más fuera del horario normal de labores. </w:t>
            </w:r>
          </w:p>
        </w:tc>
      </w:tr>
      <w:tr w:rsidR="00075199" w:rsidRPr="008730ED" w:rsidTr="009E6E7F">
        <w:tblPrEx>
          <w:tblCellMar>
            <w:left w:w="110" w:type="dxa"/>
            <w:right w:w="42" w:type="dxa"/>
          </w:tblCellMar>
        </w:tblPrEx>
        <w:trPr>
          <w:gridAfter w:val="2"/>
          <w:wAfter w:w="2832" w:type="dxa"/>
          <w:trHeight w:val="897"/>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ind w:right="67"/>
              <w:jc w:val="both"/>
              <w:rPr>
                <w:rFonts w:ascii="Century Gothic" w:hAnsi="Century Gothic"/>
              </w:rPr>
            </w:pPr>
            <w:r w:rsidRPr="008730ED">
              <w:rPr>
                <w:rFonts w:ascii="Century Gothic" w:hAnsi="Century Gothic"/>
              </w:rPr>
              <w:t xml:space="preserve">J) En relación a la refrigeración de ganado mayor y menor, el costo especificado de $90.00 y $45.00, es por las primeras 48 horas. Después de realizada la matanza, pasando las 48 horas se cobrará un 50% adicional por día en ambos tipos de ganado. </w:t>
            </w:r>
          </w:p>
        </w:tc>
      </w:tr>
      <w:tr w:rsidR="00075199" w:rsidRPr="008730ED" w:rsidTr="009E6E7F">
        <w:tblPrEx>
          <w:tblCellMar>
            <w:left w:w="110" w:type="dxa"/>
            <w:right w:w="42" w:type="dxa"/>
          </w:tblCellMar>
        </w:tblPrEx>
        <w:trPr>
          <w:gridAfter w:val="2"/>
          <w:wAfter w:w="2832" w:type="dxa"/>
          <w:trHeight w:val="602"/>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ind w:right="67"/>
              <w:jc w:val="both"/>
              <w:rPr>
                <w:rFonts w:ascii="Century Gothic" w:hAnsi="Century Gothic"/>
              </w:rPr>
            </w:pPr>
            <w:r w:rsidRPr="008730ED">
              <w:rPr>
                <w:rFonts w:ascii="Century Gothic" w:hAnsi="Century Gothic"/>
              </w:rPr>
              <w:t xml:space="preserve">K) Por transportación foránea de carne, se aplicará una cuota de recuperación de $130.00, aplicables a las rutas de Julimes, Rosales, Delicias y Col. Lázaro Cárdenas. </w:t>
            </w:r>
          </w:p>
        </w:tc>
      </w:tr>
      <w:tr w:rsidR="00075199" w:rsidRPr="008730ED" w:rsidTr="009E6E7F">
        <w:tblPrEx>
          <w:tblCellMar>
            <w:left w:w="110" w:type="dxa"/>
            <w:right w:w="42" w:type="dxa"/>
          </w:tblCellMar>
        </w:tblPrEx>
        <w:trPr>
          <w:gridAfter w:val="2"/>
          <w:wAfter w:w="2832" w:type="dxa"/>
          <w:trHeight w:val="602"/>
        </w:trPr>
        <w:tc>
          <w:tcPr>
            <w:tcW w:w="8080" w:type="dxa"/>
            <w:gridSpan w:val="5"/>
            <w:tcBorders>
              <w:top w:val="single" w:sz="4" w:space="0" w:color="000000"/>
              <w:left w:val="single" w:sz="4" w:space="0" w:color="000000"/>
              <w:bottom w:val="single" w:sz="4" w:space="0" w:color="000000"/>
              <w:right w:val="single" w:sz="4" w:space="0" w:color="000000"/>
            </w:tcBorders>
          </w:tcPr>
          <w:p w:rsidR="00075199" w:rsidRPr="008730ED" w:rsidRDefault="00075199" w:rsidP="008730ED">
            <w:pPr>
              <w:spacing w:line="360" w:lineRule="auto"/>
              <w:jc w:val="both"/>
              <w:rPr>
                <w:rFonts w:ascii="Century Gothic" w:hAnsi="Century Gothic"/>
              </w:rPr>
            </w:pPr>
            <w:r w:rsidRPr="008730ED">
              <w:rPr>
                <w:rFonts w:ascii="Century Gothic" w:hAnsi="Century Gothic"/>
              </w:rPr>
              <w:t xml:space="preserve">L) Para las rutas internas de la cabecera municipal, el primer servicio será incluido dentro de los servicios que presta el rastro; los adicionales se cobrarán a razón de $130.00 por cada servicio solicitado.  </w:t>
            </w:r>
          </w:p>
        </w:tc>
      </w:tr>
      <w:tr w:rsidR="00CE1496" w:rsidRPr="008730ED" w:rsidTr="009E6E7F">
        <w:tblPrEx>
          <w:tblCellMar>
            <w:left w:w="110" w:type="dxa"/>
            <w:bottom w:w="5" w:type="dxa"/>
            <w:right w:w="40" w:type="dxa"/>
          </w:tblCellMar>
        </w:tblPrEx>
        <w:trPr>
          <w:gridAfter w:val="2"/>
          <w:wAfter w:w="2832" w:type="dxa"/>
          <w:trHeight w:val="602"/>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9E6E7F" w:rsidP="009E6E7F">
            <w:pPr>
              <w:spacing w:line="360" w:lineRule="auto"/>
              <w:rPr>
                <w:rFonts w:ascii="Century Gothic" w:hAnsi="Century Gothic"/>
              </w:rPr>
            </w:pPr>
            <w:r>
              <w:rPr>
                <w:rFonts w:ascii="Century Gothic" w:eastAsia="Century Gothic" w:hAnsi="Century Gothic" w:cs="Century Gothic"/>
                <w:b/>
              </w:rPr>
              <w:t>9</w:t>
            </w:r>
            <w:r w:rsidR="00CE1496" w:rsidRPr="008730ED">
              <w:rPr>
                <w:rFonts w:ascii="Century Gothic" w:eastAsia="Century Gothic" w:hAnsi="Century Gothic" w:cs="Century Gothic"/>
                <w:b/>
              </w:rPr>
              <w:t xml:space="preserve">.- </w:t>
            </w:r>
            <w:r w:rsidR="00CE1496" w:rsidRPr="008730ED">
              <w:rPr>
                <w:rFonts w:ascii="Century Gothic" w:eastAsia="Century Gothic" w:hAnsi="Century Gothic" w:cs="Century Gothic"/>
                <w:b/>
              </w:rPr>
              <w:tab/>
              <w:t xml:space="preserve">LEGALIZACIÓN </w:t>
            </w:r>
            <w:r w:rsidR="00CE1496" w:rsidRPr="008730ED">
              <w:rPr>
                <w:rFonts w:ascii="Century Gothic" w:eastAsia="Century Gothic" w:hAnsi="Century Gothic" w:cs="Century Gothic"/>
                <w:b/>
              </w:rPr>
              <w:tab/>
              <w:t xml:space="preserve">DE </w:t>
            </w:r>
            <w:r w:rsidR="00CE1496" w:rsidRPr="008730ED">
              <w:rPr>
                <w:rFonts w:ascii="Century Gothic" w:eastAsia="Century Gothic" w:hAnsi="Century Gothic" w:cs="Century Gothic"/>
                <w:b/>
              </w:rPr>
              <w:tab/>
              <w:t xml:space="preserve">FIRMAS, </w:t>
            </w:r>
            <w:r w:rsidR="00CE1496" w:rsidRPr="008730ED">
              <w:rPr>
                <w:rFonts w:ascii="Century Gothic" w:eastAsia="Century Gothic" w:hAnsi="Century Gothic" w:cs="Century Gothic"/>
                <w:b/>
              </w:rPr>
              <w:tab/>
              <w:t xml:space="preserve">EXPEDICIÓN </w:t>
            </w:r>
            <w:r w:rsidR="00CE1496" w:rsidRPr="008730ED">
              <w:rPr>
                <w:rFonts w:ascii="Century Gothic" w:eastAsia="Century Gothic" w:hAnsi="Century Gothic" w:cs="Century Gothic"/>
                <w:b/>
              </w:rPr>
              <w:tab/>
              <w:t>Y</w:t>
            </w:r>
            <w:r>
              <w:rPr>
                <w:rFonts w:ascii="Century Gothic" w:eastAsia="Century Gothic" w:hAnsi="Century Gothic" w:cs="Century Gothic"/>
                <w:b/>
              </w:rPr>
              <w:t xml:space="preserve"> </w:t>
            </w:r>
            <w:r w:rsidR="00CE1496" w:rsidRPr="008730ED">
              <w:rPr>
                <w:rFonts w:ascii="Century Gothic" w:eastAsia="Century Gothic" w:hAnsi="Century Gothic" w:cs="Century Gothic"/>
                <w:b/>
              </w:rPr>
              <w:t xml:space="preserve"> </w:t>
            </w:r>
            <w:r>
              <w:rPr>
                <w:rFonts w:ascii="Century Gothic" w:eastAsia="Century Gothic" w:hAnsi="Century Gothic" w:cs="Century Gothic"/>
                <w:b/>
              </w:rPr>
              <w:t>C</w:t>
            </w:r>
            <w:r w:rsidR="00CE1496" w:rsidRPr="008730ED">
              <w:rPr>
                <w:rFonts w:ascii="Century Gothic" w:eastAsia="Century Gothic" w:hAnsi="Century Gothic" w:cs="Century Gothic"/>
                <w:b/>
              </w:rPr>
              <w:t xml:space="preserve">ERTIFICACIÓN </w:t>
            </w:r>
            <w:r w:rsidR="00CE1496" w:rsidRPr="008730ED">
              <w:rPr>
                <w:rFonts w:ascii="Century Gothic" w:eastAsia="Century Gothic" w:hAnsi="Century Gothic" w:cs="Century Gothic"/>
                <w:b/>
              </w:rPr>
              <w:tab/>
              <w:t>DE DOCUMENTOS MUNICIPALES.</w:t>
            </w:r>
          </w:p>
        </w:tc>
      </w:tr>
      <w:tr w:rsidR="00CE1496" w:rsidRPr="008730ED" w:rsidTr="009E6E7F">
        <w:tblPrEx>
          <w:tblCellMar>
            <w:left w:w="110" w:type="dxa"/>
            <w:bottom w:w="5" w:type="dxa"/>
            <w:right w:w="40" w:type="dxa"/>
          </w:tblCellMar>
        </w:tblPrEx>
        <w:trPr>
          <w:gridAfter w:val="2"/>
          <w:wAfter w:w="2832" w:type="dxa"/>
          <w:trHeight w:val="602"/>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A) Certificado de residencia o carta de identidad y dependencia económica </w:t>
            </w:r>
          </w:p>
        </w:tc>
        <w:tc>
          <w:tcPr>
            <w:tcW w:w="2522" w:type="dxa"/>
            <w:gridSpan w:val="4"/>
            <w:tcBorders>
              <w:top w:val="single" w:sz="4" w:space="0" w:color="000000"/>
              <w:left w:val="single" w:sz="4" w:space="0" w:color="000000"/>
              <w:bottom w:val="single" w:sz="4" w:space="0" w:color="000000"/>
              <w:right w:val="single" w:sz="4" w:space="0" w:color="000000"/>
            </w:tcBorders>
            <w:vAlign w:val="bottom"/>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126.00</w:t>
            </w:r>
          </w:p>
        </w:tc>
      </w:tr>
      <w:tr w:rsidR="00CE1496" w:rsidRPr="008730ED" w:rsidTr="009E6E7F">
        <w:tblPrEx>
          <w:tblCellMar>
            <w:left w:w="110" w:type="dxa"/>
            <w:bottom w:w="5" w:type="dxa"/>
            <w:right w:w="40" w:type="dxa"/>
          </w:tblCellMar>
        </w:tblPrEx>
        <w:trPr>
          <w:gridAfter w:val="2"/>
          <w:wAfter w:w="2832" w:type="dxa"/>
          <w:trHeight w:val="597"/>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B) Certificado de localización de muebles e inmuebles o negociaciones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ind w:right="6"/>
              <w:jc w:val="center"/>
              <w:rPr>
                <w:rFonts w:ascii="Century Gothic" w:hAnsi="Century Gothic"/>
              </w:rPr>
            </w:pPr>
          </w:p>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210.00</w:t>
            </w:r>
          </w:p>
        </w:tc>
      </w:tr>
      <w:tr w:rsidR="00CE1496" w:rsidRPr="008730ED" w:rsidTr="009E6E7F">
        <w:tblPrEx>
          <w:tblCellMar>
            <w:left w:w="110" w:type="dxa"/>
            <w:bottom w:w="5" w:type="dxa"/>
            <w:right w:w="40" w:type="dxa"/>
          </w:tblCellMar>
        </w:tblPrEx>
        <w:trPr>
          <w:gridAfter w:val="2"/>
          <w:wAfter w:w="2832" w:type="dxa"/>
          <w:trHeight w:val="308"/>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C) Certificado de buena conducta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126.00</w:t>
            </w:r>
          </w:p>
        </w:tc>
      </w:tr>
      <w:tr w:rsidR="00CE1496" w:rsidRPr="008730ED" w:rsidTr="009E6E7F">
        <w:tblPrEx>
          <w:tblCellMar>
            <w:left w:w="110" w:type="dxa"/>
            <w:bottom w:w="5" w:type="dxa"/>
            <w:right w:w="40" w:type="dxa"/>
          </w:tblCellMar>
        </w:tblPrEx>
        <w:trPr>
          <w:gridAfter w:val="2"/>
          <w:wAfter w:w="2832" w:type="dxa"/>
          <w:trHeight w:val="597"/>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D) Certificado de avalúos Municipales, cuyo costo sea de la siguiente manera: </w:t>
            </w:r>
          </w:p>
        </w:tc>
      </w:tr>
      <w:tr w:rsidR="00CE1496" w:rsidRPr="008730ED" w:rsidTr="009E6E7F">
        <w:tblPrEx>
          <w:tblCellMar>
            <w:left w:w="110" w:type="dxa"/>
            <w:bottom w:w="5" w:type="dxa"/>
            <w:right w:w="40" w:type="dxa"/>
          </w:tblCellMar>
        </w:tblPrEx>
        <w:trPr>
          <w:gridAfter w:val="2"/>
          <w:wAfter w:w="2832" w:type="dxa"/>
          <w:trHeight w:val="308"/>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Importe del avalúo pago certificación  de: </w:t>
            </w:r>
          </w:p>
        </w:tc>
      </w:tr>
      <w:tr w:rsidR="00CE1496" w:rsidRPr="008730ED" w:rsidTr="009E6E7F">
        <w:tblPrEx>
          <w:tblCellMar>
            <w:left w:w="110" w:type="dxa"/>
            <w:bottom w:w="5" w:type="dxa"/>
            <w:right w:w="40"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$ 0.00   a      100,000.00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108.00</w:t>
            </w:r>
          </w:p>
        </w:tc>
      </w:tr>
      <w:tr w:rsidR="00CE1496" w:rsidRPr="008730ED" w:rsidTr="009E6E7F">
        <w:tblPrEx>
          <w:tblCellMar>
            <w:left w:w="110" w:type="dxa"/>
            <w:bottom w:w="5" w:type="dxa"/>
            <w:right w:w="40" w:type="dxa"/>
          </w:tblCellMar>
        </w:tblPrEx>
        <w:trPr>
          <w:gridAfter w:val="2"/>
          <w:wAfter w:w="2832" w:type="dxa"/>
          <w:trHeight w:val="1194"/>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$ 100,000.01  a 250,000.00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109.20 más</w:t>
            </w:r>
          </w:p>
          <w:p w:rsidR="00CE1496" w:rsidRPr="008730ED" w:rsidRDefault="00CE1496" w:rsidP="00A725BE">
            <w:pPr>
              <w:spacing w:line="360" w:lineRule="auto"/>
              <w:ind w:right="72"/>
              <w:jc w:val="center"/>
              <w:rPr>
                <w:rFonts w:ascii="Century Gothic" w:hAnsi="Century Gothic"/>
              </w:rPr>
            </w:pPr>
            <w:r w:rsidRPr="008730ED">
              <w:rPr>
                <w:rFonts w:ascii="Century Gothic" w:hAnsi="Century Gothic"/>
              </w:rPr>
              <w:t>.0625 al millar</w:t>
            </w:r>
          </w:p>
          <w:p w:rsidR="00CE1496" w:rsidRPr="008730ED" w:rsidRDefault="00CE1496" w:rsidP="00A725BE">
            <w:pPr>
              <w:spacing w:line="360" w:lineRule="auto"/>
              <w:ind w:right="6"/>
              <w:jc w:val="center"/>
              <w:rPr>
                <w:rFonts w:ascii="Century Gothic" w:hAnsi="Century Gothic"/>
              </w:rPr>
            </w:pPr>
          </w:p>
        </w:tc>
      </w:tr>
      <w:tr w:rsidR="00CE1496" w:rsidRPr="008730ED" w:rsidTr="009E6E7F">
        <w:tblPrEx>
          <w:tblCellMar>
            <w:left w:w="110" w:type="dxa"/>
            <w:bottom w:w="5" w:type="dxa"/>
            <w:right w:w="40" w:type="dxa"/>
          </w:tblCellMar>
        </w:tblPrEx>
        <w:trPr>
          <w:gridAfter w:val="2"/>
          <w:wAfter w:w="2832" w:type="dxa"/>
          <w:trHeight w:val="1190"/>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$250,000.01 a $2’500,000.00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250.00 más</w:t>
            </w:r>
          </w:p>
          <w:p w:rsidR="00CE1496" w:rsidRPr="008730ED" w:rsidRDefault="00CE1496" w:rsidP="00A725BE">
            <w:pPr>
              <w:spacing w:line="360" w:lineRule="auto"/>
              <w:ind w:left="63"/>
              <w:jc w:val="center"/>
              <w:rPr>
                <w:rFonts w:ascii="Century Gothic" w:hAnsi="Century Gothic"/>
              </w:rPr>
            </w:pPr>
            <w:r w:rsidRPr="008730ED">
              <w:rPr>
                <w:rFonts w:ascii="Century Gothic" w:hAnsi="Century Gothic"/>
              </w:rPr>
              <w:t>.0625 al millar</w:t>
            </w:r>
          </w:p>
          <w:p w:rsidR="00CE1496" w:rsidRPr="008730ED" w:rsidRDefault="00CE1496" w:rsidP="00A725BE">
            <w:pPr>
              <w:spacing w:line="360" w:lineRule="auto"/>
              <w:ind w:right="6"/>
              <w:jc w:val="center"/>
              <w:rPr>
                <w:rFonts w:ascii="Century Gothic" w:hAnsi="Century Gothic"/>
              </w:rPr>
            </w:pPr>
          </w:p>
        </w:tc>
      </w:tr>
      <w:tr w:rsidR="00CE1496" w:rsidRPr="008730ED" w:rsidTr="009E6E7F">
        <w:tblPrEx>
          <w:tblCellMar>
            <w:left w:w="110" w:type="dxa"/>
            <w:bottom w:w="5" w:type="dxa"/>
            <w:right w:w="40" w:type="dxa"/>
          </w:tblCellMar>
        </w:tblPrEx>
        <w:trPr>
          <w:gridAfter w:val="2"/>
          <w:wAfter w:w="2832" w:type="dxa"/>
          <w:trHeight w:val="1190"/>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 $ 2’500,000.01   a  $5’000,000.00                                         </w:t>
            </w:r>
          </w:p>
        </w:tc>
        <w:tc>
          <w:tcPr>
            <w:tcW w:w="2522" w:type="dxa"/>
            <w:gridSpan w:val="4"/>
            <w:tcBorders>
              <w:top w:val="single" w:sz="4" w:space="0" w:color="000000"/>
              <w:left w:val="single" w:sz="4" w:space="0" w:color="000000"/>
              <w:bottom w:val="single" w:sz="4" w:space="0" w:color="000000"/>
              <w:right w:val="single" w:sz="4" w:space="0" w:color="000000"/>
            </w:tcBorders>
          </w:tcPr>
          <w:p w:rsidR="006F0A59" w:rsidRDefault="00A725BE" w:rsidP="006F0A59">
            <w:pPr>
              <w:spacing w:after="5"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 xml:space="preserve">2,214.45 más </w:t>
            </w:r>
          </w:p>
          <w:p w:rsidR="00CE1496" w:rsidRPr="008730ED" w:rsidRDefault="00CE1496" w:rsidP="006F0A59">
            <w:pPr>
              <w:spacing w:after="5" w:line="360" w:lineRule="auto"/>
              <w:ind w:right="72"/>
              <w:jc w:val="center"/>
              <w:rPr>
                <w:rFonts w:ascii="Century Gothic" w:hAnsi="Century Gothic"/>
              </w:rPr>
            </w:pPr>
            <w:r w:rsidRPr="008730ED">
              <w:rPr>
                <w:rFonts w:ascii="Century Gothic" w:hAnsi="Century Gothic"/>
              </w:rPr>
              <w:t>0.375 al millar</w:t>
            </w:r>
          </w:p>
          <w:p w:rsidR="00CE1496" w:rsidRPr="008730ED" w:rsidRDefault="00CE1496" w:rsidP="006F0A59">
            <w:pPr>
              <w:spacing w:line="360" w:lineRule="auto"/>
              <w:ind w:right="6"/>
              <w:jc w:val="center"/>
              <w:rPr>
                <w:rFonts w:ascii="Century Gothic" w:hAnsi="Century Gothic"/>
              </w:rPr>
            </w:pPr>
          </w:p>
        </w:tc>
      </w:tr>
      <w:tr w:rsidR="00CE1496" w:rsidRPr="008730ED" w:rsidTr="009E6E7F">
        <w:tblPrEx>
          <w:tblCellMar>
            <w:left w:w="110" w:type="dxa"/>
            <w:bottom w:w="5" w:type="dxa"/>
            <w:right w:w="40" w:type="dxa"/>
          </w:tblCellMar>
        </w:tblPrEx>
        <w:trPr>
          <w:gridAfter w:val="2"/>
          <w:wAfter w:w="2832" w:type="dxa"/>
          <w:trHeight w:val="1190"/>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5. $ 5’000,000.01     a     $20’000,000.00                                       </w:t>
            </w:r>
          </w:p>
        </w:tc>
        <w:tc>
          <w:tcPr>
            <w:tcW w:w="2522" w:type="dxa"/>
            <w:gridSpan w:val="4"/>
            <w:tcBorders>
              <w:top w:val="single" w:sz="4" w:space="0" w:color="000000"/>
              <w:left w:val="single" w:sz="4" w:space="0" w:color="000000"/>
              <w:bottom w:val="single" w:sz="4" w:space="0" w:color="000000"/>
              <w:right w:val="single" w:sz="4" w:space="0" w:color="000000"/>
            </w:tcBorders>
          </w:tcPr>
          <w:p w:rsidR="006F0A59" w:rsidRDefault="00A725BE" w:rsidP="006F0A59">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 xml:space="preserve">3,897.60 más </w:t>
            </w:r>
          </w:p>
          <w:p w:rsidR="00CE1496" w:rsidRPr="008730ED" w:rsidRDefault="00CE1496" w:rsidP="006F0A59">
            <w:pPr>
              <w:spacing w:line="360" w:lineRule="auto"/>
              <w:jc w:val="center"/>
              <w:rPr>
                <w:rFonts w:ascii="Century Gothic" w:hAnsi="Century Gothic"/>
              </w:rPr>
            </w:pPr>
            <w:r w:rsidRPr="008730ED">
              <w:rPr>
                <w:rFonts w:ascii="Century Gothic" w:hAnsi="Century Gothic"/>
              </w:rPr>
              <w:t>.025 al millar</w:t>
            </w:r>
          </w:p>
          <w:p w:rsidR="00CE1496" w:rsidRPr="008730ED" w:rsidRDefault="00CE1496" w:rsidP="006F0A59">
            <w:pPr>
              <w:spacing w:line="360" w:lineRule="auto"/>
              <w:ind w:right="6"/>
              <w:jc w:val="center"/>
              <w:rPr>
                <w:rFonts w:ascii="Century Gothic" w:hAnsi="Century Gothic"/>
              </w:rPr>
            </w:pPr>
          </w:p>
        </w:tc>
      </w:tr>
      <w:tr w:rsidR="00CE1496" w:rsidRPr="008730ED" w:rsidTr="009E6E7F">
        <w:tblPrEx>
          <w:tblCellMar>
            <w:left w:w="110" w:type="dxa"/>
            <w:bottom w:w="5" w:type="dxa"/>
            <w:right w:w="40" w:type="dxa"/>
          </w:tblCellMar>
        </w:tblPrEx>
        <w:trPr>
          <w:gridAfter w:val="2"/>
          <w:wAfter w:w="2832" w:type="dxa"/>
          <w:trHeight w:val="1194"/>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6. $ 20’000,000.01  EN ADELANTE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6F0A59">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9,376.50 más</w:t>
            </w:r>
          </w:p>
          <w:p w:rsidR="00CE1496" w:rsidRPr="008730ED" w:rsidRDefault="00CE1496" w:rsidP="006F0A59">
            <w:pPr>
              <w:spacing w:line="360" w:lineRule="auto"/>
              <w:ind w:right="72"/>
              <w:jc w:val="center"/>
              <w:rPr>
                <w:rFonts w:ascii="Century Gothic" w:hAnsi="Century Gothic"/>
              </w:rPr>
            </w:pPr>
            <w:r w:rsidRPr="008730ED">
              <w:rPr>
                <w:rFonts w:ascii="Century Gothic" w:hAnsi="Century Gothic"/>
              </w:rPr>
              <w:t>0.20 al millar</w:t>
            </w:r>
          </w:p>
          <w:p w:rsidR="00CE1496" w:rsidRPr="008730ED" w:rsidRDefault="00CE1496" w:rsidP="008730ED">
            <w:pPr>
              <w:spacing w:line="360" w:lineRule="auto"/>
              <w:ind w:right="6"/>
              <w:jc w:val="both"/>
              <w:rPr>
                <w:rFonts w:ascii="Century Gothic" w:hAnsi="Century Gothic"/>
              </w:rPr>
            </w:pPr>
          </w:p>
        </w:tc>
      </w:tr>
      <w:tr w:rsidR="00CE1496" w:rsidRPr="008730ED" w:rsidTr="009E6E7F">
        <w:tblPrEx>
          <w:tblCellMar>
            <w:left w:w="110" w:type="dxa"/>
            <w:bottom w:w="5" w:type="dxa"/>
            <w:right w:w="40"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E) Copia certificada del pago del Impuesto Predial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73.50</w:t>
            </w:r>
          </w:p>
        </w:tc>
      </w:tr>
      <w:tr w:rsidR="00CE1496" w:rsidRPr="008730ED" w:rsidTr="009E6E7F">
        <w:tblPrEx>
          <w:tblCellMar>
            <w:left w:w="110" w:type="dxa"/>
            <w:bottom w:w="5" w:type="dxa"/>
            <w:right w:w="40" w:type="dxa"/>
          </w:tblCellMar>
        </w:tblPrEx>
        <w:trPr>
          <w:gridAfter w:val="2"/>
          <w:wAfter w:w="2832" w:type="dxa"/>
          <w:trHeight w:val="308"/>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F) Cédula catastral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73.50</w:t>
            </w:r>
          </w:p>
        </w:tc>
      </w:tr>
      <w:tr w:rsidR="00CE1496" w:rsidRPr="008730ED" w:rsidTr="009E6E7F">
        <w:tblPrEx>
          <w:tblCellMar>
            <w:left w:w="110" w:type="dxa"/>
            <w:bottom w:w="5" w:type="dxa"/>
            <w:right w:w="40" w:type="dxa"/>
          </w:tblCellMar>
        </w:tblPrEx>
        <w:trPr>
          <w:gridAfter w:val="2"/>
          <w:wAfter w:w="2832" w:type="dxa"/>
          <w:trHeight w:val="597"/>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rPr>
                <w:rFonts w:ascii="Century Gothic" w:hAnsi="Century Gothic"/>
              </w:rPr>
            </w:pPr>
            <w:r w:rsidRPr="008730ED">
              <w:rPr>
                <w:rFonts w:ascii="Century Gothic" w:hAnsi="Century Gothic"/>
              </w:rPr>
              <w:t>G) Por la certificación de la existencia, inexistencia o grado de adelanto de una obra en construcción.</w:t>
            </w:r>
          </w:p>
        </w:tc>
      </w:tr>
      <w:tr w:rsidR="00CE1496" w:rsidRPr="008730ED" w:rsidTr="009E6E7F">
        <w:tblPrEx>
          <w:tblCellMar>
            <w:left w:w="110" w:type="dxa"/>
            <w:bottom w:w="5" w:type="dxa"/>
            <w:right w:w="40" w:type="dxa"/>
          </w:tblCellMar>
        </w:tblPrEx>
        <w:trPr>
          <w:gridAfter w:val="2"/>
          <w:wAfter w:w="2832" w:type="dxa"/>
          <w:trHeight w:val="308"/>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Finca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131.50</w:t>
            </w:r>
          </w:p>
        </w:tc>
      </w:tr>
      <w:tr w:rsidR="00CE1496" w:rsidRPr="008730ED" w:rsidTr="009E6E7F">
        <w:tblPrEx>
          <w:tblCellMar>
            <w:left w:w="110" w:type="dxa"/>
            <w:bottom w:w="5" w:type="dxa"/>
            <w:right w:w="40"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2. Lote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131.50</w:t>
            </w:r>
          </w:p>
        </w:tc>
      </w:tr>
      <w:tr w:rsidR="00CE1496" w:rsidRPr="008730ED" w:rsidTr="009E6E7F">
        <w:tblPrEx>
          <w:tblCellMar>
            <w:left w:w="110" w:type="dxa"/>
            <w:bottom w:w="5" w:type="dxa"/>
            <w:right w:w="40"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Venta de planos catastrales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300.00</w:t>
            </w:r>
          </w:p>
        </w:tc>
      </w:tr>
      <w:tr w:rsidR="00CE1496" w:rsidRPr="008730ED" w:rsidTr="009E6E7F">
        <w:tblPrEx>
          <w:tblCellMar>
            <w:left w:w="110" w:type="dxa"/>
            <w:bottom w:w="5" w:type="dxa"/>
            <w:right w:w="40" w:type="dxa"/>
          </w:tblCellMar>
        </w:tblPrEx>
        <w:trPr>
          <w:gridAfter w:val="2"/>
          <w:wAfter w:w="2832" w:type="dxa"/>
          <w:trHeight w:val="308"/>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 Constancia de posesión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210.00</w:t>
            </w:r>
          </w:p>
        </w:tc>
      </w:tr>
      <w:tr w:rsidR="00CE1496" w:rsidRPr="008730ED" w:rsidTr="009E6E7F">
        <w:tblPrEx>
          <w:tblCellMar>
            <w:left w:w="110" w:type="dxa"/>
            <w:bottom w:w="5" w:type="dxa"/>
            <w:right w:w="40"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H) Inscripción al padrón de proveedores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525.00</w:t>
            </w:r>
          </w:p>
        </w:tc>
      </w:tr>
      <w:tr w:rsidR="00CE1496" w:rsidRPr="008730ED" w:rsidTr="009E6E7F">
        <w:tblPrEx>
          <w:tblCellMar>
            <w:left w:w="110" w:type="dxa"/>
            <w:right w:w="24"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I) Constancia de libertad de gravamen, trámite.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84"/>
              <w:jc w:val="center"/>
              <w:rPr>
                <w:rFonts w:ascii="Century Gothic" w:hAnsi="Century Gothic"/>
              </w:rPr>
            </w:pPr>
            <w:r>
              <w:rPr>
                <w:rFonts w:ascii="Century Gothic" w:hAnsi="Century Gothic"/>
              </w:rPr>
              <w:t>$</w:t>
            </w:r>
            <w:r w:rsidR="00CE1496" w:rsidRPr="008730ED">
              <w:rPr>
                <w:rFonts w:ascii="Century Gothic" w:hAnsi="Century Gothic"/>
              </w:rPr>
              <w:t>131.50</w:t>
            </w:r>
          </w:p>
        </w:tc>
      </w:tr>
      <w:tr w:rsidR="00E97878" w:rsidRPr="008730ED" w:rsidTr="009E6E7F">
        <w:tblPrEx>
          <w:tblCellMar>
            <w:left w:w="110" w:type="dxa"/>
            <w:bottom w:w="5" w:type="dxa"/>
            <w:right w:w="33" w:type="dxa"/>
          </w:tblCellMar>
        </w:tblPrEx>
        <w:trPr>
          <w:gridAfter w:val="2"/>
          <w:wAfter w:w="2832" w:type="dxa"/>
          <w:trHeight w:val="600"/>
        </w:trPr>
        <w:tc>
          <w:tcPr>
            <w:tcW w:w="8080" w:type="dxa"/>
            <w:gridSpan w:val="5"/>
            <w:tcBorders>
              <w:top w:val="single" w:sz="4" w:space="0" w:color="auto"/>
              <w:left w:val="single" w:sz="4" w:space="0" w:color="000000"/>
              <w:bottom w:val="single" w:sz="4" w:space="0" w:color="auto"/>
              <w:right w:val="single" w:sz="4" w:space="0" w:color="000000"/>
            </w:tcBorders>
          </w:tcPr>
          <w:p w:rsidR="00E97878" w:rsidRPr="008730ED" w:rsidRDefault="009E6E7F" w:rsidP="0043483A">
            <w:pPr>
              <w:spacing w:line="360" w:lineRule="auto"/>
              <w:ind w:right="6"/>
              <w:jc w:val="both"/>
              <w:rPr>
                <w:rFonts w:ascii="Century Gothic" w:hAnsi="Century Gothic"/>
              </w:rPr>
            </w:pPr>
            <w:r>
              <w:rPr>
                <w:rFonts w:ascii="Century Gothic" w:eastAsia="Century Gothic" w:hAnsi="Century Gothic" w:cs="Century Gothic"/>
                <w:b/>
              </w:rPr>
              <w:t>10</w:t>
            </w:r>
            <w:r w:rsidR="00E97878" w:rsidRPr="00CE2159">
              <w:rPr>
                <w:rFonts w:ascii="Century Gothic" w:eastAsia="Century Gothic" w:hAnsi="Century Gothic" w:cs="Century Gothic"/>
                <w:b/>
              </w:rPr>
              <w:t>.-</w:t>
            </w:r>
            <w:r w:rsidR="00E97878" w:rsidRPr="008730ED">
              <w:rPr>
                <w:rFonts w:ascii="Century Gothic" w:eastAsia="Century Gothic" w:hAnsi="Century Gothic" w:cs="Century Gothic"/>
                <w:b/>
              </w:rPr>
              <w:t xml:space="preserve"> POR LOS SERVICIOS QUE PRESTA LA DIRE</w:t>
            </w:r>
            <w:r>
              <w:rPr>
                <w:rFonts w:ascii="Century Gothic" w:eastAsia="Century Gothic" w:hAnsi="Century Gothic" w:cs="Century Gothic"/>
                <w:b/>
              </w:rPr>
              <w:t>CCIÓN DE SEGURIDAD PÚ</w:t>
            </w:r>
            <w:r w:rsidR="00E97878" w:rsidRPr="008730ED">
              <w:rPr>
                <w:rFonts w:ascii="Century Gothic" w:eastAsia="Century Gothic" w:hAnsi="Century Gothic" w:cs="Century Gothic"/>
                <w:b/>
              </w:rPr>
              <w:t>BLICA</w:t>
            </w:r>
          </w:p>
        </w:tc>
      </w:tr>
      <w:tr w:rsidR="00E97878" w:rsidRPr="00E97878" w:rsidTr="009E6E7F">
        <w:tblPrEx>
          <w:tblCellMar>
            <w:left w:w="110" w:type="dxa"/>
            <w:bottom w:w="5" w:type="dxa"/>
            <w:right w:w="33" w:type="dxa"/>
          </w:tblCellMar>
        </w:tblPrEx>
        <w:trPr>
          <w:gridAfter w:val="2"/>
          <w:wAfter w:w="2832" w:type="dxa"/>
          <w:trHeight w:val="600"/>
        </w:trPr>
        <w:tc>
          <w:tcPr>
            <w:tcW w:w="5558" w:type="dxa"/>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jc w:val="both"/>
              <w:rPr>
                <w:rFonts w:ascii="Century Gothic" w:hAnsi="Century Gothic"/>
              </w:rPr>
            </w:pPr>
            <w:r w:rsidRPr="00E97878">
              <w:rPr>
                <w:rFonts w:ascii="Century Gothic" w:hAnsi="Century Gothic"/>
              </w:rPr>
              <w:t>Permiso para circular sin placas  diario</w:t>
            </w:r>
          </w:p>
        </w:tc>
        <w:tc>
          <w:tcPr>
            <w:tcW w:w="2522" w:type="dxa"/>
            <w:gridSpan w:val="4"/>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ind w:right="6"/>
              <w:jc w:val="center"/>
              <w:rPr>
                <w:rFonts w:ascii="Century Gothic" w:hAnsi="Century Gothic"/>
              </w:rPr>
            </w:pPr>
            <w:r w:rsidRPr="00E97878">
              <w:rPr>
                <w:rFonts w:ascii="Century Gothic" w:hAnsi="Century Gothic"/>
              </w:rPr>
              <w:t>$32.00</w:t>
            </w:r>
          </w:p>
        </w:tc>
      </w:tr>
      <w:tr w:rsidR="00E97878" w:rsidRPr="00E97878" w:rsidTr="009E6E7F">
        <w:tblPrEx>
          <w:tblCellMar>
            <w:left w:w="110" w:type="dxa"/>
            <w:bottom w:w="5" w:type="dxa"/>
            <w:right w:w="33" w:type="dxa"/>
          </w:tblCellMar>
        </w:tblPrEx>
        <w:trPr>
          <w:gridAfter w:val="2"/>
          <w:wAfter w:w="2832" w:type="dxa"/>
          <w:trHeight w:val="600"/>
        </w:trPr>
        <w:tc>
          <w:tcPr>
            <w:tcW w:w="5558" w:type="dxa"/>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jc w:val="both"/>
              <w:rPr>
                <w:rFonts w:ascii="Century Gothic" w:hAnsi="Century Gothic"/>
              </w:rPr>
            </w:pPr>
            <w:r w:rsidRPr="00E97878">
              <w:rPr>
                <w:rFonts w:ascii="Century Gothic" w:hAnsi="Century Gothic"/>
              </w:rPr>
              <w:t>Certificado de aprobación de examen para tramitar la licencia por única ocasión</w:t>
            </w:r>
          </w:p>
        </w:tc>
        <w:tc>
          <w:tcPr>
            <w:tcW w:w="2522" w:type="dxa"/>
            <w:gridSpan w:val="4"/>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ind w:right="6"/>
              <w:jc w:val="center"/>
              <w:rPr>
                <w:rFonts w:ascii="Century Gothic" w:hAnsi="Century Gothic"/>
              </w:rPr>
            </w:pPr>
            <w:r w:rsidRPr="00E97878">
              <w:rPr>
                <w:rFonts w:ascii="Century Gothic" w:hAnsi="Century Gothic"/>
              </w:rPr>
              <w:t>$100.00</w:t>
            </w:r>
          </w:p>
        </w:tc>
      </w:tr>
      <w:tr w:rsidR="00E97878" w:rsidRPr="00E97878" w:rsidTr="009E6E7F">
        <w:tblPrEx>
          <w:tblCellMar>
            <w:left w:w="110" w:type="dxa"/>
            <w:bottom w:w="5" w:type="dxa"/>
            <w:right w:w="33" w:type="dxa"/>
          </w:tblCellMar>
        </w:tblPrEx>
        <w:trPr>
          <w:gridAfter w:val="2"/>
          <w:wAfter w:w="2832" w:type="dxa"/>
          <w:trHeight w:val="600"/>
        </w:trPr>
        <w:tc>
          <w:tcPr>
            <w:tcW w:w="8080" w:type="dxa"/>
            <w:gridSpan w:val="5"/>
            <w:tcBorders>
              <w:top w:val="single" w:sz="4" w:space="0" w:color="auto"/>
              <w:left w:val="single" w:sz="4" w:space="0" w:color="000000"/>
              <w:bottom w:val="single" w:sz="4" w:space="0" w:color="auto"/>
              <w:right w:val="single" w:sz="4" w:space="0" w:color="000000"/>
            </w:tcBorders>
          </w:tcPr>
          <w:p w:rsidR="00E97878" w:rsidRPr="00E97878" w:rsidRDefault="009E6E7F" w:rsidP="009E6E7F">
            <w:pPr>
              <w:spacing w:line="360" w:lineRule="auto"/>
              <w:ind w:right="6"/>
              <w:jc w:val="both"/>
              <w:rPr>
                <w:rFonts w:ascii="Century Gothic" w:hAnsi="Century Gothic"/>
              </w:rPr>
            </w:pPr>
            <w:r>
              <w:rPr>
                <w:rFonts w:ascii="Century Gothic" w:hAnsi="Century Gothic" w:cs="Arial"/>
                <w:b/>
              </w:rPr>
              <w:t>11</w:t>
            </w:r>
            <w:r w:rsidR="00E97878" w:rsidRPr="00E97878">
              <w:rPr>
                <w:rFonts w:ascii="Century Gothic" w:hAnsi="Century Gothic" w:cs="Arial"/>
                <w:b/>
              </w:rPr>
              <w:t>.- POR LOS SERVICIOS QUE PRESTA LA DIRECCIÓN DE OBRAS PÚBLICAS EN MATERIA DE ARRENDAMIENTO</w:t>
            </w:r>
          </w:p>
        </w:tc>
      </w:tr>
      <w:tr w:rsidR="00E97878" w:rsidRPr="00E97878" w:rsidTr="009E6E7F">
        <w:tblPrEx>
          <w:tblCellMar>
            <w:left w:w="110" w:type="dxa"/>
            <w:bottom w:w="5" w:type="dxa"/>
            <w:right w:w="33" w:type="dxa"/>
          </w:tblCellMar>
        </w:tblPrEx>
        <w:trPr>
          <w:gridAfter w:val="2"/>
          <w:wAfter w:w="2832" w:type="dxa"/>
          <w:trHeight w:val="600"/>
        </w:trPr>
        <w:tc>
          <w:tcPr>
            <w:tcW w:w="5558" w:type="dxa"/>
            <w:tcBorders>
              <w:top w:val="single" w:sz="4" w:space="0" w:color="auto"/>
              <w:left w:val="single" w:sz="4" w:space="0" w:color="000000"/>
              <w:bottom w:val="single" w:sz="4" w:space="0" w:color="auto"/>
              <w:right w:val="single" w:sz="4" w:space="0" w:color="000000"/>
            </w:tcBorders>
          </w:tcPr>
          <w:p w:rsidR="00E97878" w:rsidRPr="00E97878" w:rsidRDefault="00E97878" w:rsidP="0043483A">
            <w:pPr>
              <w:pStyle w:val="Prrafodelista"/>
              <w:numPr>
                <w:ilvl w:val="0"/>
                <w:numId w:val="22"/>
              </w:numPr>
              <w:spacing w:after="200" w:line="360" w:lineRule="auto"/>
              <w:jc w:val="both"/>
              <w:rPr>
                <w:rFonts w:ascii="Century Gothic" w:eastAsiaTheme="minorEastAsia" w:hAnsi="Century Gothic"/>
                <w:sz w:val="24"/>
                <w:szCs w:val="24"/>
              </w:rPr>
            </w:pPr>
            <w:r w:rsidRPr="00E97878">
              <w:rPr>
                <w:rFonts w:ascii="Century Gothic" w:eastAsiaTheme="minorEastAsia" w:hAnsi="Century Gothic" w:cs="Arial"/>
                <w:sz w:val="24"/>
                <w:szCs w:val="24"/>
              </w:rPr>
              <w:t>Retroexcavadora por hora</w:t>
            </w:r>
          </w:p>
        </w:tc>
        <w:tc>
          <w:tcPr>
            <w:tcW w:w="2522" w:type="dxa"/>
            <w:gridSpan w:val="4"/>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ind w:right="6"/>
              <w:jc w:val="center"/>
              <w:rPr>
                <w:rFonts w:ascii="Century Gothic" w:hAnsi="Century Gothic"/>
              </w:rPr>
            </w:pPr>
            <w:r w:rsidRPr="00E97878">
              <w:rPr>
                <w:rFonts w:ascii="Century Gothic" w:hAnsi="Century Gothic" w:cs="Arial"/>
              </w:rPr>
              <w:t>$550.00</w:t>
            </w:r>
          </w:p>
        </w:tc>
      </w:tr>
      <w:tr w:rsidR="00E97878" w:rsidRPr="00E97878" w:rsidTr="009E6E7F">
        <w:tblPrEx>
          <w:tblCellMar>
            <w:left w:w="110" w:type="dxa"/>
            <w:bottom w:w="5" w:type="dxa"/>
            <w:right w:w="33" w:type="dxa"/>
          </w:tblCellMar>
        </w:tblPrEx>
        <w:trPr>
          <w:gridAfter w:val="2"/>
          <w:wAfter w:w="2832" w:type="dxa"/>
          <w:trHeight w:val="600"/>
        </w:trPr>
        <w:tc>
          <w:tcPr>
            <w:tcW w:w="5558" w:type="dxa"/>
            <w:tcBorders>
              <w:top w:val="single" w:sz="4" w:space="0" w:color="auto"/>
              <w:left w:val="single" w:sz="4" w:space="0" w:color="000000"/>
              <w:bottom w:val="single" w:sz="4" w:space="0" w:color="auto"/>
              <w:right w:val="single" w:sz="4" w:space="0" w:color="000000"/>
            </w:tcBorders>
          </w:tcPr>
          <w:p w:rsidR="00E97878" w:rsidRPr="00E97878" w:rsidRDefault="00E97878" w:rsidP="0043483A">
            <w:pPr>
              <w:pStyle w:val="Prrafodelista"/>
              <w:numPr>
                <w:ilvl w:val="0"/>
                <w:numId w:val="22"/>
              </w:numPr>
              <w:spacing w:after="200" w:line="360" w:lineRule="auto"/>
              <w:jc w:val="both"/>
              <w:rPr>
                <w:rFonts w:ascii="Century Gothic" w:eastAsiaTheme="minorEastAsia" w:hAnsi="Century Gothic"/>
                <w:sz w:val="24"/>
                <w:szCs w:val="24"/>
              </w:rPr>
            </w:pPr>
            <w:r w:rsidRPr="00E97878">
              <w:rPr>
                <w:rFonts w:ascii="Century Gothic" w:eastAsiaTheme="minorEastAsia" w:hAnsi="Century Gothic" w:cs="Arial"/>
                <w:sz w:val="24"/>
                <w:szCs w:val="24"/>
              </w:rPr>
              <w:t>Moto Conformadora por hora</w:t>
            </w:r>
          </w:p>
        </w:tc>
        <w:tc>
          <w:tcPr>
            <w:tcW w:w="2522" w:type="dxa"/>
            <w:gridSpan w:val="4"/>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ind w:right="6"/>
              <w:jc w:val="center"/>
              <w:rPr>
                <w:rFonts w:ascii="Century Gothic" w:hAnsi="Century Gothic"/>
              </w:rPr>
            </w:pPr>
            <w:r w:rsidRPr="00E97878">
              <w:rPr>
                <w:rFonts w:ascii="Century Gothic" w:hAnsi="Century Gothic" w:cs="Arial"/>
              </w:rPr>
              <w:t>$1,200.00</w:t>
            </w:r>
          </w:p>
        </w:tc>
      </w:tr>
      <w:tr w:rsidR="00E97878" w:rsidRPr="00E97878" w:rsidTr="009E6E7F">
        <w:tblPrEx>
          <w:tblCellMar>
            <w:left w:w="110" w:type="dxa"/>
            <w:bottom w:w="5" w:type="dxa"/>
            <w:right w:w="33" w:type="dxa"/>
          </w:tblCellMar>
        </w:tblPrEx>
        <w:trPr>
          <w:gridAfter w:val="2"/>
          <w:wAfter w:w="2832" w:type="dxa"/>
          <w:trHeight w:val="600"/>
        </w:trPr>
        <w:tc>
          <w:tcPr>
            <w:tcW w:w="5558" w:type="dxa"/>
            <w:tcBorders>
              <w:top w:val="single" w:sz="4" w:space="0" w:color="auto"/>
              <w:left w:val="single" w:sz="4" w:space="0" w:color="000000"/>
              <w:bottom w:val="single" w:sz="4" w:space="0" w:color="auto"/>
              <w:right w:val="single" w:sz="4" w:space="0" w:color="000000"/>
            </w:tcBorders>
          </w:tcPr>
          <w:p w:rsidR="00E97878" w:rsidRPr="00E97878" w:rsidRDefault="00E97878" w:rsidP="0043483A">
            <w:pPr>
              <w:pStyle w:val="Prrafodelista"/>
              <w:numPr>
                <w:ilvl w:val="0"/>
                <w:numId w:val="22"/>
              </w:numPr>
              <w:spacing w:after="200" w:line="360" w:lineRule="auto"/>
              <w:jc w:val="both"/>
              <w:rPr>
                <w:rFonts w:ascii="Century Gothic" w:eastAsiaTheme="minorEastAsia" w:hAnsi="Century Gothic"/>
                <w:sz w:val="24"/>
                <w:szCs w:val="24"/>
              </w:rPr>
            </w:pPr>
            <w:r w:rsidRPr="00E97878">
              <w:rPr>
                <w:rFonts w:ascii="Century Gothic" w:hAnsi="Century Gothic" w:cs="Arial"/>
                <w:sz w:val="24"/>
                <w:szCs w:val="24"/>
              </w:rPr>
              <w:t>Volteo 12m3 por hora</w:t>
            </w:r>
          </w:p>
        </w:tc>
        <w:tc>
          <w:tcPr>
            <w:tcW w:w="2522" w:type="dxa"/>
            <w:gridSpan w:val="4"/>
            <w:tcBorders>
              <w:top w:val="single" w:sz="4" w:space="0" w:color="auto"/>
              <w:left w:val="single" w:sz="4" w:space="0" w:color="000000"/>
              <w:bottom w:val="single" w:sz="4" w:space="0" w:color="auto"/>
              <w:right w:val="single" w:sz="4" w:space="0" w:color="000000"/>
            </w:tcBorders>
          </w:tcPr>
          <w:p w:rsidR="00E97878" w:rsidRPr="00E97878" w:rsidRDefault="00E97878" w:rsidP="0043483A">
            <w:pPr>
              <w:spacing w:line="360" w:lineRule="auto"/>
              <w:ind w:right="6"/>
              <w:jc w:val="center"/>
              <w:rPr>
                <w:rFonts w:ascii="Century Gothic" w:hAnsi="Century Gothic"/>
              </w:rPr>
            </w:pPr>
            <w:r w:rsidRPr="00E97878">
              <w:rPr>
                <w:rFonts w:ascii="Century Gothic" w:hAnsi="Century Gothic" w:cs="Arial"/>
              </w:rPr>
              <w:t>$800.00</w:t>
            </w:r>
          </w:p>
        </w:tc>
      </w:tr>
      <w:tr w:rsidR="00E97878" w:rsidRPr="00E97878" w:rsidTr="009E6E7F">
        <w:tblPrEx>
          <w:tblCellMar>
            <w:left w:w="110" w:type="dxa"/>
            <w:bottom w:w="5" w:type="dxa"/>
            <w:right w:w="33" w:type="dxa"/>
          </w:tblCellMar>
        </w:tblPrEx>
        <w:trPr>
          <w:gridAfter w:val="2"/>
          <w:wAfter w:w="2832" w:type="dxa"/>
          <w:trHeight w:val="600"/>
        </w:trPr>
        <w:tc>
          <w:tcPr>
            <w:tcW w:w="5558" w:type="dxa"/>
            <w:tcBorders>
              <w:top w:val="single" w:sz="4" w:space="0" w:color="auto"/>
              <w:left w:val="single" w:sz="4" w:space="0" w:color="000000"/>
              <w:bottom w:val="single" w:sz="4" w:space="0" w:color="000000"/>
              <w:right w:val="single" w:sz="4" w:space="0" w:color="000000"/>
            </w:tcBorders>
          </w:tcPr>
          <w:p w:rsidR="00E97878" w:rsidRPr="00E97878" w:rsidRDefault="00E97878" w:rsidP="0043483A">
            <w:pPr>
              <w:pStyle w:val="Prrafodelista"/>
              <w:numPr>
                <w:ilvl w:val="0"/>
                <w:numId w:val="22"/>
              </w:numPr>
              <w:spacing w:after="200" w:line="360" w:lineRule="auto"/>
              <w:jc w:val="both"/>
              <w:rPr>
                <w:rFonts w:ascii="Century Gothic" w:eastAsiaTheme="minorEastAsia" w:hAnsi="Century Gothic"/>
                <w:sz w:val="24"/>
                <w:szCs w:val="24"/>
              </w:rPr>
            </w:pPr>
            <w:r w:rsidRPr="00E97878">
              <w:rPr>
                <w:rFonts w:ascii="Century Gothic" w:eastAsiaTheme="minorEastAsia" w:hAnsi="Century Gothic" w:cs="Arial"/>
                <w:sz w:val="24"/>
                <w:szCs w:val="24"/>
              </w:rPr>
              <w:t>Cargador frontal por hora</w:t>
            </w:r>
          </w:p>
        </w:tc>
        <w:tc>
          <w:tcPr>
            <w:tcW w:w="2522" w:type="dxa"/>
            <w:gridSpan w:val="4"/>
            <w:tcBorders>
              <w:top w:val="single" w:sz="4" w:space="0" w:color="auto"/>
              <w:left w:val="single" w:sz="4" w:space="0" w:color="000000"/>
              <w:bottom w:val="single" w:sz="4" w:space="0" w:color="000000"/>
              <w:right w:val="single" w:sz="4" w:space="0" w:color="000000"/>
            </w:tcBorders>
          </w:tcPr>
          <w:p w:rsidR="00E97878" w:rsidRPr="00E97878" w:rsidRDefault="00E97878" w:rsidP="0043483A">
            <w:pPr>
              <w:spacing w:line="360" w:lineRule="auto"/>
              <w:ind w:right="6"/>
              <w:jc w:val="center"/>
              <w:rPr>
                <w:rFonts w:ascii="Century Gothic" w:hAnsi="Century Gothic"/>
              </w:rPr>
            </w:pPr>
            <w:r w:rsidRPr="00E97878">
              <w:rPr>
                <w:rFonts w:ascii="Century Gothic" w:hAnsi="Century Gothic" w:cs="Arial"/>
              </w:rPr>
              <w:t>$1,200.00</w:t>
            </w:r>
          </w:p>
        </w:tc>
      </w:tr>
      <w:tr w:rsidR="00CE1496" w:rsidRPr="008730ED" w:rsidTr="009E6E7F">
        <w:tblPrEx>
          <w:tblCellMar>
            <w:left w:w="110" w:type="dxa"/>
            <w:right w:w="24"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12</w:t>
            </w:r>
            <w:r w:rsidR="00CE1496" w:rsidRPr="008730ED">
              <w:rPr>
                <w:rFonts w:ascii="Century Gothic" w:eastAsia="Century Gothic" w:hAnsi="Century Gothic" w:cs="Century Gothic"/>
                <w:b/>
              </w:rPr>
              <w:t>.</w:t>
            </w:r>
            <w:r w:rsidR="00E97878">
              <w:rPr>
                <w:rFonts w:ascii="Century Gothic" w:eastAsia="Century Gothic" w:hAnsi="Century Gothic" w:cs="Century Gothic"/>
                <w:b/>
              </w:rPr>
              <w:t>-</w:t>
            </w:r>
            <w:r w:rsidR="00CE1496" w:rsidRPr="008730ED">
              <w:rPr>
                <w:rFonts w:ascii="Century Gothic" w:eastAsia="Century Gothic" w:hAnsi="Century Gothic" w:cs="Century Gothic"/>
                <w:b/>
              </w:rPr>
              <w:t xml:space="preserve"> OCUPACIÓN DE LA VÍA PÚBLICA POR ESTACIONAMIENTO DE VEHÍCULOS</w:t>
            </w:r>
          </w:p>
        </w:tc>
      </w:tr>
      <w:tr w:rsidR="00CE1496" w:rsidRPr="008730ED" w:rsidTr="009E6E7F">
        <w:tblPrEx>
          <w:tblCellMar>
            <w:left w:w="110" w:type="dxa"/>
            <w:right w:w="24"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A).- Por estacionamiento de vehículos </w:t>
            </w:r>
          </w:p>
        </w:tc>
      </w:tr>
      <w:tr w:rsidR="00CE1496" w:rsidRPr="008730ED" w:rsidTr="009E6E7F">
        <w:tblPrEx>
          <w:tblCellMar>
            <w:left w:w="110" w:type="dxa"/>
            <w:right w:w="24" w:type="dxa"/>
          </w:tblCellMar>
        </w:tblPrEx>
        <w:trPr>
          <w:gridAfter w:val="2"/>
          <w:wAfter w:w="2832" w:type="dxa"/>
          <w:trHeight w:val="555"/>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1.</w:t>
            </w:r>
            <w:r w:rsidR="009E6E7F">
              <w:rPr>
                <w:rFonts w:ascii="Century Gothic" w:hAnsi="Century Gothic"/>
              </w:rPr>
              <w:t xml:space="preserve"> </w:t>
            </w:r>
            <w:r w:rsidRPr="008730ED">
              <w:rPr>
                <w:rFonts w:ascii="Century Gothic" w:hAnsi="Century Gothic"/>
              </w:rPr>
              <w:t xml:space="preserve">Frente a aparatos estacionómetros </w:t>
            </w:r>
          </w:p>
        </w:tc>
      </w:tr>
      <w:tr w:rsidR="00CE1496" w:rsidRPr="008730ED" w:rsidTr="009E6E7F">
        <w:tblPrEx>
          <w:tblCellMar>
            <w:left w:w="110" w:type="dxa"/>
            <w:right w:w="24"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1.1 Por hora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87"/>
              <w:jc w:val="center"/>
              <w:rPr>
                <w:rFonts w:ascii="Century Gothic" w:hAnsi="Century Gothic"/>
              </w:rPr>
            </w:pPr>
            <w:r>
              <w:rPr>
                <w:rFonts w:ascii="Century Gothic" w:hAnsi="Century Gothic"/>
              </w:rPr>
              <w:t>$</w:t>
            </w:r>
            <w:r w:rsidR="00CE1496" w:rsidRPr="008730ED">
              <w:rPr>
                <w:rFonts w:ascii="Century Gothic" w:hAnsi="Century Gothic"/>
              </w:rPr>
              <w:t>4.00</w:t>
            </w:r>
          </w:p>
        </w:tc>
      </w:tr>
      <w:tr w:rsidR="00CE1496" w:rsidRPr="008730ED" w:rsidTr="009E6E7F">
        <w:tblPrEx>
          <w:tblCellMar>
            <w:left w:w="110" w:type="dxa"/>
            <w:right w:w="24"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Uso de zonas exclusivas a razón de mes  para: </w:t>
            </w:r>
          </w:p>
        </w:tc>
      </w:tr>
      <w:tr w:rsidR="00CE1496" w:rsidRPr="008730ED" w:rsidTr="009E6E7F">
        <w:tblPrEx>
          <w:tblCellMar>
            <w:left w:w="110" w:type="dxa"/>
            <w:right w:w="24" w:type="dxa"/>
          </w:tblCellMar>
        </w:tblPrEx>
        <w:trPr>
          <w:gridAfter w:val="2"/>
          <w:wAfter w:w="2832" w:type="dxa"/>
          <w:trHeight w:val="6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2.1 Carga y descarga de vehículos de negocios </w:t>
            </w:r>
          </w:p>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comerciales e industriales por metro lineal mensual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21"/>
              <w:jc w:val="center"/>
              <w:rPr>
                <w:rFonts w:ascii="Century Gothic" w:hAnsi="Century Gothic"/>
              </w:rPr>
            </w:pPr>
            <w:r>
              <w:rPr>
                <w:rFonts w:ascii="Century Gothic" w:hAnsi="Century Gothic"/>
              </w:rPr>
              <w:t>$</w:t>
            </w:r>
            <w:r w:rsidR="00CE1496" w:rsidRPr="008730ED">
              <w:rPr>
                <w:rFonts w:ascii="Century Gothic" w:hAnsi="Century Gothic"/>
              </w:rPr>
              <w:t>78.00</w:t>
            </w:r>
          </w:p>
        </w:tc>
      </w:tr>
      <w:tr w:rsidR="00CE1496" w:rsidRPr="008730ED" w:rsidTr="009E6E7F">
        <w:tblPrEx>
          <w:tblCellMar>
            <w:left w:w="110" w:type="dxa"/>
            <w:right w:w="24" w:type="dxa"/>
          </w:tblCellMar>
        </w:tblPrEx>
        <w:trPr>
          <w:gridAfter w:val="2"/>
          <w:wAfter w:w="2832" w:type="dxa"/>
          <w:trHeight w:val="308"/>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2.2 Áreas de taxis  por cajón mensual</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88"/>
              <w:jc w:val="center"/>
              <w:rPr>
                <w:rFonts w:ascii="Century Gothic" w:hAnsi="Century Gothic"/>
              </w:rPr>
            </w:pPr>
            <w:r w:rsidRPr="009E6E7F">
              <w:rPr>
                <w:rFonts w:ascii="Century Gothic" w:hAnsi="Century Gothic"/>
              </w:rPr>
              <w:t>$</w:t>
            </w:r>
            <w:r w:rsidR="00CE1496" w:rsidRPr="009E6E7F">
              <w:rPr>
                <w:rFonts w:ascii="Century Gothic" w:hAnsi="Century Gothic"/>
              </w:rPr>
              <w:t>79.00</w:t>
            </w:r>
          </w:p>
        </w:tc>
      </w:tr>
      <w:tr w:rsidR="00CE1496" w:rsidRPr="008730ED" w:rsidTr="009E6E7F">
        <w:tblPrEx>
          <w:tblCellMar>
            <w:left w:w="110" w:type="dxa"/>
            <w:right w:w="24" w:type="dxa"/>
          </w:tblCellMar>
        </w:tblPrEx>
        <w:trPr>
          <w:gridAfter w:val="2"/>
          <w:wAfter w:w="2832" w:type="dxa"/>
          <w:trHeight w:val="303"/>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2.3 Autobuses por cajón mensual</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88"/>
              <w:jc w:val="center"/>
              <w:rPr>
                <w:rFonts w:ascii="Century Gothic" w:hAnsi="Century Gothic"/>
              </w:rPr>
            </w:pPr>
            <w:r>
              <w:rPr>
                <w:rFonts w:ascii="Century Gothic" w:hAnsi="Century Gothic"/>
              </w:rPr>
              <w:t>$</w:t>
            </w:r>
            <w:r w:rsidR="00CE1496" w:rsidRPr="008730ED">
              <w:rPr>
                <w:rFonts w:ascii="Century Gothic" w:hAnsi="Century Gothic"/>
              </w:rPr>
              <w:t>115.50</w:t>
            </w:r>
          </w:p>
        </w:tc>
      </w:tr>
      <w:tr w:rsidR="00CE1496" w:rsidRPr="008730ED" w:rsidTr="009E6E7F">
        <w:tblPrEx>
          <w:tblCellMar>
            <w:left w:w="110" w:type="dxa"/>
            <w:right w:w="24" w:type="dxa"/>
          </w:tblCellMar>
        </w:tblPrEx>
        <w:trPr>
          <w:gridAfter w:val="2"/>
          <w:wAfter w:w="2832" w:type="dxa"/>
          <w:trHeight w:val="303"/>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Anuencia rayas amarillas por metro lineal. </w:t>
            </w:r>
          </w:p>
        </w:tc>
      </w:tr>
      <w:tr w:rsidR="00CE1496" w:rsidRPr="008730ED" w:rsidTr="009E6E7F">
        <w:tblPrEx>
          <w:tblCellMar>
            <w:left w:w="110" w:type="dxa"/>
            <w:right w:w="24" w:type="dxa"/>
          </w:tblCellMar>
        </w:tblPrEx>
        <w:trPr>
          <w:gridAfter w:val="2"/>
          <w:wAfter w:w="2832" w:type="dxa"/>
          <w:trHeight w:val="1098"/>
        </w:trPr>
        <w:tc>
          <w:tcPr>
            <w:tcW w:w="5558"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66"/>
              <w:jc w:val="both"/>
              <w:rPr>
                <w:rFonts w:ascii="Century Gothic" w:hAnsi="Century Gothic"/>
              </w:rPr>
            </w:pPr>
            <w:r w:rsidRPr="008730ED">
              <w:rPr>
                <w:rFonts w:ascii="Century Gothic" w:hAnsi="Century Gothic"/>
              </w:rPr>
              <w:t xml:space="preserve">3.1 Autorización para anuencia de raya amarilla para uso de estacionamiento de uso público, con excepción de los destinados para el servicio de escuelas, guarderías, hospitales y para el servicio público de transporte (sitio de taxis, paraderos de autobuses para el transporte urbano). </w:t>
            </w:r>
          </w:p>
        </w:tc>
        <w:tc>
          <w:tcPr>
            <w:tcW w:w="252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21"/>
              <w:jc w:val="both"/>
              <w:rPr>
                <w:rFonts w:ascii="Century Gothic" w:hAnsi="Century Gothic"/>
              </w:rPr>
            </w:pPr>
          </w:p>
          <w:p w:rsidR="00CE1496" w:rsidRPr="008730ED" w:rsidRDefault="00CE1496" w:rsidP="008730ED">
            <w:pPr>
              <w:spacing w:line="360" w:lineRule="auto"/>
              <w:ind w:right="21"/>
              <w:jc w:val="both"/>
              <w:rPr>
                <w:rFonts w:ascii="Century Gothic" w:hAnsi="Century Gothic"/>
              </w:rPr>
            </w:pPr>
          </w:p>
          <w:p w:rsidR="00CE1496" w:rsidRPr="008730ED" w:rsidRDefault="00CE1496" w:rsidP="008730ED">
            <w:pPr>
              <w:spacing w:line="360" w:lineRule="auto"/>
              <w:ind w:right="21"/>
              <w:jc w:val="both"/>
              <w:rPr>
                <w:rFonts w:ascii="Century Gothic" w:hAnsi="Century Gothic"/>
              </w:rPr>
            </w:pPr>
          </w:p>
          <w:p w:rsidR="00CE1496" w:rsidRPr="008730ED" w:rsidRDefault="00A725BE" w:rsidP="00A725BE">
            <w:pPr>
              <w:spacing w:line="360" w:lineRule="auto"/>
              <w:ind w:right="88"/>
              <w:jc w:val="center"/>
              <w:rPr>
                <w:rFonts w:ascii="Century Gothic" w:hAnsi="Century Gothic"/>
              </w:rPr>
            </w:pPr>
            <w:r>
              <w:rPr>
                <w:rFonts w:ascii="Century Gothic" w:hAnsi="Century Gothic"/>
              </w:rPr>
              <w:t>$</w:t>
            </w:r>
            <w:r w:rsidR="00CE1496" w:rsidRPr="008730ED">
              <w:rPr>
                <w:rFonts w:ascii="Century Gothic" w:hAnsi="Century Gothic"/>
              </w:rPr>
              <w:t>262.50</w:t>
            </w:r>
          </w:p>
        </w:tc>
      </w:tr>
      <w:tr w:rsidR="00CE1496" w:rsidRPr="008730ED" w:rsidTr="009E6E7F">
        <w:tblPrEx>
          <w:tblCellMar>
            <w:left w:w="110" w:type="dxa"/>
            <w:right w:w="24" w:type="dxa"/>
          </w:tblCellMar>
        </w:tblPrEx>
        <w:trPr>
          <w:gridAfter w:val="2"/>
          <w:wAfter w:w="2832" w:type="dxa"/>
          <w:trHeight w:val="1696"/>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p>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Se aplicará un descuento del 15% por pago anual anticipado durante los meses de enero, febrero y marzo.  </w:t>
            </w:r>
          </w:p>
          <w:p w:rsidR="00CE1496" w:rsidRPr="008730ED" w:rsidRDefault="00CE1496" w:rsidP="008730ED">
            <w:pPr>
              <w:spacing w:line="360" w:lineRule="auto"/>
              <w:jc w:val="both"/>
              <w:rPr>
                <w:rFonts w:ascii="Century Gothic" w:hAnsi="Century Gothic"/>
              </w:rPr>
            </w:pPr>
          </w:p>
          <w:p w:rsidR="00CE1496" w:rsidRDefault="00CE1496" w:rsidP="008730ED">
            <w:pPr>
              <w:spacing w:line="360" w:lineRule="auto"/>
              <w:ind w:right="85"/>
              <w:jc w:val="both"/>
              <w:rPr>
                <w:rFonts w:ascii="Century Gothic" w:hAnsi="Century Gothic"/>
              </w:rPr>
            </w:pPr>
            <w:r w:rsidRPr="008730ED">
              <w:rPr>
                <w:rFonts w:ascii="Century Gothic" w:hAnsi="Century Gothic"/>
              </w:rPr>
              <w:t xml:space="preserve">Para dictamen y autorización en ocupación de espacios de la vía pública para estacionamiento exclusivo de vehículos, se deberá contar con autorización del departamento de tránsito municipal. </w:t>
            </w:r>
          </w:p>
          <w:p w:rsidR="00947E4B" w:rsidRPr="008730ED" w:rsidRDefault="00947E4B" w:rsidP="008730ED">
            <w:pPr>
              <w:spacing w:line="360" w:lineRule="auto"/>
              <w:ind w:right="85"/>
              <w:jc w:val="both"/>
              <w:rPr>
                <w:rFonts w:ascii="Century Gothic" w:hAnsi="Century Gothic"/>
              </w:rPr>
            </w:pPr>
          </w:p>
        </w:tc>
      </w:tr>
      <w:tr w:rsidR="00CE1496" w:rsidRPr="008730ED" w:rsidTr="009E6E7F">
        <w:tblPrEx>
          <w:tblCellMar>
            <w:left w:w="110" w:type="dxa"/>
            <w:right w:w="24" w:type="dxa"/>
          </w:tblCellMar>
        </w:tblPrEx>
        <w:trPr>
          <w:gridAfter w:val="2"/>
          <w:wAfter w:w="2832" w:type="dxa"/>
          <w:trHeight w:val="603"/>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lastRenderedPageBreak/>
              <w:t>13</w:t>
            </w:r>
            <w:r w:rsidR="00CE1496" w:rsidRPr="008730ED">
              <w:rPr>
                <w:rFonts w:ascii="Century Gothic" w:eastAsia="Century Gothic" w:hAnsi="Century Gothic" w:cs="Century Gothic"/>
                <w:b/>
              </w:rPr>
              <w:t xml:space="preserve">.- POR LA CANALIZACIÓN DE INSTALACIONES SUBTERRÁNEAS, DE CASETAS TELEFÓNICAS Y POSTES DE TELEFONÍA Y SERVICIOS DE CABLE Y GAS   </w:t>
            </w:r>
          </w:p>
        </w:tc>
      </w:tr>
      <w:tr w:rsidR="00CE1496" w:rsidRPr="008730ED" w:rsidTr="009E6E7F">
        <w:tblPrEx>
          <w:tblCellMar>
            <w:left w:w="110" w:type="dxa"/>
            <w:right w:w="24" w:type="dxa"/>
          </w:tblCellMar>
        </w:tblPrEx>
        <w:trPr>
          <w:gridAfter w:val="2"/>
          <w:wAfter w:w="2832" w:type="dxa"/>
          <w:trHeight w:val="2122"/>
        </w:trPr>
        <w:tc>
          <w:tcPr>
            <w:tcW w:w="8080"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86"/>
              <w:jc w:val="both"/>
              <w:rPr>
                <w:rFonts w:ascii="Century Gothic" w:hAnsi="Century Gothic"/>
              </w:rPr>
            </w:pPr>
            <w:r w:rsidRPr="008730ED">
              <w:rPr>
                <w:rFonts w:ascii="Century Gothic" w:hAnsi="Century Gothic"/>
              </w:rPr>
              <w:t xml:space="preserve">1.- Este derecho se causará por la utilización de la vía pública cuando se lleve a cabo en ella la canalización de instalaciones subterráneas, la instalación de casetas telefónicas y colocación de postes de telefonía y servicios de cable, así como el pago de refrendo de las ya instaladas; lo percibirá el Municipio de Meoqui en relación al metro lineal para las instalaciones subterráneas y en relación al número para las casetas telefónicas y postes de luz, telefonía y servicios de cable que se instalen en la vía pública. </w:t>
            </w:r>
          </w:p>
          <w:p w:rsidR="00CE1496" w:rsidRPr="00FE2F60" w:rsidRDefault="00CE1496" w:rsidP="008730ED">
            <w:pPr>
              <w:spacing w:line="360" w:lineRule="auto"/>
              <w:jc w:val="both"/>
              <w:rPr>
                <w:rFonts w:ascii="Century Gothic" w:hAnsi="Century Gothic"/>
                <w:sz w:val="16"/>
                <w:szCs w:val="16"/>
              </w:rPr>
            </w:pPr>
          </w:p>
        </w:tc>
      </w:tr>
    </w:tbl>
    <w:p w:rsidR="00CE1496" w:rsidRPr="008730ED" w:rsidRDefault="00CE1496" w:rsidP="008730ED">
      <w:pPr>
        <w:spacing w:line="360" w:lineRule="auto"/>
        <w:ind w:left="-1698" w:right="558"/>
        <w:jc w:val="both"/>
        <w:rPr>
          <w:rFonts w:ascii="Century Gothic" w:hAnsi="Century Gothic"/>
        </w:rPr>
      </w:pPr>
    </w:p>
    <w:tbl>
      <w:tblPr>
        <w:tblStyle w:val="TableGrid"/>
        <w:tblW w:w="8184" w:type="dxa"/>
        <w:tblInd w:w="-109" w:type="dxa"/>
        <w:tblLayout w:type="fixed"/>
        <w:tblCellMar>
          <w:top w:w="4" w:type="dxa"/>
          <w:left w:w="106" w:type="dxa"/>
          <w:right w:w="40" w:type="dxa"/>
        </w:tblCellMar>
        <w:tblLook w:val="04A0" w:firstRow="1" w:lastRow="0" w:firstColumn="1" w:lastColumn="0" w:noHBand="0" w:noVBand="1"/>
      </w:tblPr>
      <w:tblGrid>
        <w:gridCol w:w="2939"/>
        <w:gridCol w:w="1843"/>
        <w:gridCol w:w="1418"/>
        <w:gridCol w:w="202"/>
        <w:gridCol w:w="223"/>
        <w:gridCol w:w="226"/>
        <w:gridCol w:w="27"/>
        <w:gridCol w:w="1306"/>
      </w:tblGrid>
      <w:tr w:rsidR="00CE1496" w:rsidRPr="008730ED" w:rsidTr="004C2E7A">
        <w:trPr>
          <w:trHeight w:val="2285"/>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after="2" w:line="360" w:lineRule="auto"/>
              <w:ind w:left="5" w:right="72"/>
              <w:jc w:val="both"/>
              <w:rPr>
                <w:rFonts w:ascii="Century Gothic" w:hAnsi="Century Gothic"/>
              </w:rPr>
            </w:pPr>
            <w:r w:rsidRPr="008730ED">
              <w:rPr>
                <w:rFonts w:ascii="Century Gothic" w:hAnsi="Century Gothic"/>
              </w:rPr>
              <w:t xml:space="preserve">Este derecho lo pagarán los particulares o empresas que realicen actividades de canalización de cableado o instalaciones relacionadas con el servicio telefónico o similares, o el servicio de energía eléctrica, previa autorización de la Dirección de Obras Públicas Municipales del Municipio de Meoqui. </w:t>
            </w:r>
          </w:p>
          <w:p w:rsidR="00CE1496" w:rsidRPr="00FE2F60" w:rsidRDefault="00CE1496" w:rsidP="008730ED">
            <w:pPr>
              <w:spacing w:line="360" w:lineRule="auto"/>
              <w:ind w:left="5"/>
              <w:jc w:val="both"/>
              <w:rPr>
                <w:rFonts w:ascii="Century Gothic" w:hAnsi="Century Gothic"/>
                <w:sz w:val="16"/>
                <w:szCs w:val="16"/>
              </w:rPr>
            </w:pPr>
          </w:p>
          <w:p w:rsidR="00CE1496" w:rsidRPr="008730ED" w:rsidRDefault="00CE1496" w:rsidP="008730ED">
            <w:pPr>
              <w:spacing w:after="10" w:line="360" w:lineRule="auto"/>
              <w:ind w:left="5"/>
              <w:jc w:val="both"/>
              <w:rPr>
                <w:rFonts w:ascii="Century Gothic" w:hAnsi="Century Gothic"/>
              </w:rPr>
            </w:pPr>
            <w:r w:rsidRPr="008730ED">
              <w:rPr>
                <w:rFonts w:ascii="Century Gothic" w:hAnsi="Century Gothic"/>
              </w:rPr>
              <w:t xml:space="preserve">Los derechos que se causen por estos conceptos, se pagarán por una sola vez, de conformidad con las cuotas siguientes: </w:t>
            </w:r>
          </w:p>
          <w:p w:rsidR="00CE1496" w:rsidRPr="00FE2F60" w:rsidRDefault="00CE1496" w:rsidP="008730ED">
            <w:pPr>
              <w:spacing w:line="360" w:lineRule="auto"/>
              <w:ind w:left="5"/>
              <w:jc w:val="both"/>
              <w:rPr>
                <w:rFonts w:ascii="Century Gothic" w:hAnsi="Century Gothic"/>
                <w:sz w:val="16"/>
                <w:szCs w:val="16"/>
              </w:rPr>
            </w:pPr>
          </w:p>
        </w:tc>
      </w:tr>
      <w:tr w:rsidR="00CE1496" w:rsidRPr="008730ED" w:rsidTr="004C2E7A">
        <w:trPr>
          <w:trHeight w:val="302"/>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1.1 Cableado subterráneo, por metro lineal.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8.00</w:t>
            </w:r>
          </w:p>
        </w:tc>
      </w:tr>
      <w:tr w:rsidR="00CE1496" w:rsidRPr="008730ED" w:rsidTr="004C2E7A">
        <w:trPr>
          <w:trHeight w:val="307"/>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1.2 Cableado aéreo, por metro lineal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8.00</w:t>
            </w:r>
          </w:p>
        </w:tc>
      </w:tr>
      <w:tr w:rsidR="00CE1496" w:rsidRPr="008730ED" w:rsidTr="004C2E7A">
        <w:trPr>
          <w:trHeight w:val="731"/>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right="66"/>
              <w:jc w:val="both"/>
              <w:rPr>
                <w:rFonts w:ascii="Century Gothic" w:hAnsi="Century Gothic"/>
              </w:rPr>
            </w:pPr>
            <w:r w:rsidRPr="008730ED">
              <w:rPr>
                <w:rFonts w:ascii="Century Gothic" w:hAnsi="Century Gothic"/>
              </w:rPr>
              <w:lastRenderedPageBreak/>
              <w:t xml:space="preserve">1.3 Por utilización de la vía pública con aparatos telefónicos; por teléfono o caseta telefónica, cuota mensual pagadera dentro de los 10 días siguientes al vencimiento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ind w:right="6"/>
              <w:jc w:val="center"/>
              <w:rPr>
                <w:rFonts w:ascii="Century Gothic" w:hAnsi="Century Gothic"/>
              </w:rPr>
            </w:pPr>
          </w:p>
          <w:p w:rsidR="00CE1496" w:rsidRPr="008730ED" w:rsidRDefault="00CE1496" w:rsidP="00A725BE">
            <w:pPr>
              <w:spacing w:line="360" w:lineRule="auto"/>
              <w:ind w:right="6"/>
              <w:jc w:val="center"/>
              <w:rPr>
                <w:rFonts w:ascii="Century Gothic" w:hAnsi="Century Gothic"/>
              </w:rPr>
            </w:pPr>
          </w:p>
          <w:p w:rsidR="00CE1496" w:rsidRPr="008730ED" w:rsidRDefault="00A725BE" w:rsidP="00A725BE">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105.00</w:t>
            </w:r>
          </w:p>
        </w:tc>
      </w:tr>
      <w:tr w:rsidR="00CE1496" w:rsidRPr="008730ED" w:rsidTr="004C2E7A">
        <w:trPr>
          <w:trHeight w:val="601"/>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1.4 Por tubería para suministro de gas natural, por metro </w:t>
            </w:r>
          </w:p>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lineal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jc w:val="center"/>
              <w:rPr>
                <w:rFonts w:ascii="Century Gothic" w:hAnsi="Century Gothic"/>
              </w:rPr>
            </w:pPr>
          </w:p>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21.00</w:t>
            </w:r>
          </w:p>
        </w:tc>
      </w:tr>
      <w:tr w:rsidR="00CE1496" w:rsidRPr="008730ED" w:rsidTr="004C2E7A">
        <w:trPr>
          <w:trHeight w:val="302"/>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1.5 Por poste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115.50</w:t>
            </w:r>
          </w:p>
        </w:tc>
      </w:tr>
      <w:tr w:rsidR="00CE1496" w:rsidRPr="008730ED" w:rsidTr="004C2E7A">
        <w:trPr>
          <w:trHeight w:val="302"/>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ind w:left="5"/>
              <w:jc w:val="both"/>
              <w:rPr>
                <w:rFonts w:ascii="Century Gothic" w:hAnsi="Century Gothic"/>
              </w:rPr>
            </w:pPr>
            <w:r>
              <w:rPr>
                <w:rFonts w:ascii="Century Gothic" w:eastAsia="Century Gothic" w:hAnsi="Century Gothic" w:cs="Century Gothic"/>
                <w:b/>
              </w:rPr>
              <w:t>14</w:t>
            </w:r>
            <w:r w:rsidR="00CE1496" w:rsidRPr="008730ED">
              <w:rPr>
                <w:rFonts w:ascii="Century Gothic" w:eastAsia="Century Gothic" w:hAnsi="Century Gothic" w:cs="Century Gothic"/>
                <w:b/>
              </w:rPr>
              <w:t>.- USO DE LA VÍA PÚBLICA</w:t>
            </w:r>
          </w:p>
        </w:tc>
      </w:tr>
      <w:tr w:rsidR="00CE1496" w:rsidRPr="008730ED" w:rsidTr="004C2E7A">
        <w:trPr>
          <w:trHeight w:val="307"/>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A) Comerciantes ambulantes o con puestos fijos o semifijos por mes </w:t>
            </w:r>
          </w:p>
        </w:tc>
      </w:tr>
      <w:tr w:rsidR="00CE1496" w:rsidRPr="008730ED" w:rsidTr="004C2E7A">
        <w:trPr>
          <w:trHeight w:val="307"/>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 Puestos fijos y semifijos </w:t>
            </w:r>
          </w:p>
        </w:tc>
      </w:tr>
      <w:tr w:rsidR="00CE1496" w:rsidRPr="008730ED" w:rsidTr="004C2E7A">
        <w:trPr>
          <w:trHeight w:val="302"/>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1.1 Mensual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400.00</w:t>
            </w:r>
          </w:p>
        </w:tc>
      </w:tr>
      <w:tr w:rsidR="00CE1496" w:rsidRPr="008730ED" w:rsidTr="004C2E7A">
        <w:trPr>
          <w:trHeight w:val="302"/>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1.2 Anual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3,350.00</w:t>
            </w:r>
          </w:p>
        </w:tc>
      </w:tr>
      <w:tr w:rsidR="00CE1496" w:rsidRPr="008730ED" w:rsidTr="004C2E7A">
        <w:trPr>
          <w:trHeight w:val="302"/>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ind w:left="5"/>
              <w:rPr>
                <w:rFonts w:ascii="Century Gothic" w:hAnsi="Century Gothic"/>
              </w:rPr>
            </w:pPr>
            <w:r w:rsidRPr="008730ED">
              <w:rPr>
                <w:rFonts w:ascii="Century Gothic" w:hAnsi="Century Gothic"/>
              </w:rPr>
              <w:t>2. Autorización para boleros</w:t>
            </w:r>
          </w:p>
        </w:tc>
      </w:tr>
      <w:tr w:rsidR="00CE1496" w:rsidRPr="008730ED" w:rsidTr="004C2E7A">
        <w:trPr>
          <w:trHeight w:val="302"/>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2.1 Mensual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150.00</w:t>
            </w:r>
          </w:p>
        </w:tc>
      </w:tr>
      <w:tr w:rsidR="00CE1496" w:rsidRPr="008730ED" w:rsidTr="004C2E7A">
        <w:trPr>
          <w:trHeight w:val="307"/>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2.2 Anual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1,200.00</w:t>
            </w:r>
          </w:p>
        </w:tc>
      </w:tr>
      <w:tr w:rsidR="00CE1496" w:rsidRPr="008730ED" w:rsidTr="004C2E7A">
        <w:trPr>
          <w:trHeight w:val="302"/>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ind w:left="5"/>
              <w:rPr>
                <w:rFonts w:ascii="Century Gothic" w:hAnsi="Century Gothic"/>
              </w:rPr>
            </w:pPr>
            <w:r w:rsidRPr="008730ED">
              <w:rPr>
                <w:rFonts w:ascii="Century Gothic" w:hAnsi="Century Gothic"/>
              </w:rPr>
              <w:t>3. Vendedores de frituras y recuerdos</w:t>
            </w:r>
          </w:p>
        </w:tc>
      </w:tr>
      <w:tr w:rsidR="00CE1496" w:rsidRPr="008730ED" w:rsidTr="004C2E7A">
        <w:trPr>
          <w:trHeight w:val="307"/>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3.1 Mensual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160.00</w:t>
            </w:r>
          </w:p>
        </w:tc>
      </w:tr>
      <w:tr w:rsidR="00CE1496" w:rsidRPr="008730ED" w:rsidTr="004C2E7A">
        <w:trPr>
          <w:trHeight w:val="302"/>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3.2 Anual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1,920.00</w:t>
            </w:r>
          </w:p>
        </w:tc>
      </w:tr>
      <w:tr w:rsidR="00CE1496" w:rsidRPr="008730ED" w:rsidTr="004C2E7A">
        <w:tblPrEx>
          <w:tblCellMar>
            <w:left w:w="110" w:type="dxa"/>
            <w:right w:w="13" w:type="dxa"/>
          </w:tblCellMar>
        </w:tblPrEx>
        <w:trPr>
          <w:trHeight w:val="59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A725BE">
            <w:pPr>
              <w:spacing w:line="360" w:lineRule="auto"/>
              <w:rPr>
                <w:rFonts w:ascii="Century Gothic" w:hAnsi="Century Gothic"/>
              </w:rPr>
            </w:pPr>
            <w:r w:rsidRPr="008730ED">
              <w:rPr>
                <w:rFonts w:ascii="Century Gothic" w:hAnsi="Century Gothic"/>
              </w:rPr>
              <w:t>B) Autorización locales comerciales dentro de espacios públicos (plaza y paseo)</w:t>
            </w:r>
          </w:p>
        </w:tc>
      </w:tr>
      <w:tr w:rsidR="00CE1496" w:rsidRPr="008730ED" w:rsidTr="004C2E7A">
        <w:tblPrEx>
          <w:tblCellMar>
            <w:left w:w="110" w:type="dxa"/>
            <w:right w:w="13" w:type="dxa"/>
          </w:tblCellMar>
        </w:tblPrEx>
        <w:trPr>
          <w:trHeight w:val="308"/>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Mensual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99"/>
              <w:jc w:val="center"/>
              <w:rPr>
                <w:rFonts w:ascii="Century Gothic" w:hAnsi="Century Gothic"/>
              </w:rPr>
            </w:pPr>
            <w:r>
              <w:rPr>
                <w:rFonts w:ascii="Century Gothic" w:hAnsi="Century Gothic"/>
              </w:rPr>
              <w:t>$</w:t>
            </w:r>
            <w:r w:rsidR="00CE1496" w:rsidRPr="008730ED">
              <w:rPr>
                <w:rFonts w:ascii="Century Gothic" w:hAnsi="Century Gothic"/>
              </w:rPr>
              <w:t>1,300.00</w:t>
            </w:r>
          </w:p>
        </w:tc>
      </w:tr>
      <w:tr w:rsidR="00CE1496" w:rsidRPr="008730ED" w:rsidTr="004C2E7A">
        <w:tblPrEx>
          <w:tblCellMar>
            <w:left w:w="110" w:type="dxa"/>
            <w:right w:w="13" w:type="dxa"/>
          </w:tblCellMar>
        </w:tblPrEx>
        <w:trPr>
          <w:trHeight w:val="303"/>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Anual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99"/>
              <w:jc w:val="center"/>
              <w:rPr>
                <w:rFonts w:ascii="Century Gothic" w:hAnsi="Century Gothic"/>
              </w:rPr>
            </w:pPr>
            <w:r>
              <w:rPr>
                <w:rFonts w:ascii="Century Gothic" w:hAnsi="Century Gothic"/>
              </w:rPr>
              <w:t>$</w:t>
            </w:r>
            <w:r w:rsidR="00CE1496" w:rsidRPr="008730ED">
              <w:rPr>
                <w:rFonts w:ascii="Century Gothic" w:hAnsi="Century Gothic"/>
              </w:rPr>
              <w:t>11,000.00</w:t>
            </w:r>
          </w:p>
        </w:tc>
      </w:tr>
      <w:tr w:rsidR="00CE1496" w:rsidRPr="008730ED" w:rsidTr="004C2E7A">
        <w:tblPrEx>
          <w:tblCellMar>
            <w:left w:w="110" w:type="dxa"/>
            <w:right w:w="13" w:type="dxa"/>
          </w:tblCellMar>
        </w:tblPrEx>
        <w:trPr>
          <w:trHeight w:val="303"/>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BC7E56" w:rsidP="00BC7E56">
            <w:pPr>
              <w:spacing w:line="360" w:lineRule="auto"/>
              <w:rPr>
                <w:rFonts w:ascii="Century Gothic" w:hAnsi="Century Gothic"/>
              </w:rPr>
            </w:pPr>
            <w:r>
              <w:rPr>
                <w:rFonts w:ascii="Century Gothic" w:hAnsi="Century Gothic"/>
              </w:rPr>
              <w:t>C</w:t>
            </w:r>
            <w:r w:rsidR="00CE1496" w:rsidRPr="008730ED">
              <w:rPr>
                <w:rFonts w:ascii="Century Gothic" w:hAnsi="Century Gothic"/>
              </w:rPr>
              <w:t>) Vehículos de perifoneo por vehículo</w:t>
            </w:r>
          </w:p>
        </w:tc>
      </w:tr>
      <w:tr w:rsidR="00CE1496" w:rsidRPr="008730ED" w:rsidTr="004C2E7A">
        <w:tblPrEx>
          <w:tblCellMar>
            <w:left w:w="110" w:type="dxa"/>
            <w:right w:w="13" w:type="dxa"/>
          </w:tblCellMar>
        </w:tblPrEx>
        <w:trPr>
          <w:trHeight w:val="308"/>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1. Anual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99"/>
              <w:jc w:val="center"/>
              <w:rPr>
                <w:rFonts w:ascii="Century Gothic" w:hAnsi="Century Gothic"/>
              </w:rPr>
            </w:pPr>
            <w:r>
              <w:rPr>
                <w:rFonts w:ascii="Century Gothic" w:hAnsi="Century Gothic"/>
              </w:rPr>
              <w:t>$</w:t>
            </w:r>
            <w:r w:rsidR="00CE1496" w:rsidRPr="008730ED">
              <w:rPr>
                <w:rFonts w:ascii="Century Gothic" w:hAnsi="Century Gothic"/>
              </w:rPr>
              <w:t>1,700.00</w:t>
            </w:r>
          </w:p>
        </w:tc>
      </w:tr>
      <w:tr w:rsidR="00CE1496" w:rsidRPr="008730ED" w:rsidTr="004C2E7A">
        <w:tblPrEx>
          <w:tblCellMar>
            <w:left w:w="110" w:type="dxa"/>
            <w:right w:w="13" w:type="dxa"/>
          </w:tblCellMar>
        </w:tblPrEx>
        <w:trPr>
          <w:trHeight w:val="308"/>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2. Mensual</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99"/>
              <w:jc w:val="center"/>
              <w:rPr>
                <w:rFonts w:ascii="Century Gothic" w:hAnsi="Century Gothic"/>
              </w:rPr>
            </w:pPr>
            <w:r>
              <w:rPr>
                <w:rFonts w:ascii="Century Gothic" w:hAnsi="Century Gothic"/>
              </w:rPr>
              <w:t>$</w:t>
            </w:r>
            <w:r w:rsidR="00CE1496" w:rsidRPr="008730ED">
              <w:rPr>
                <w:rFonts w:ascii="Century Gothic" w:hAnsi="Century Gothic"/>
              </w:rPr>
              <w:t>200.00</w:t>
            </w:r>
          </w:p>
        </w:tc>
      </w:tr>
      <w:tr w:rsidR="00CE1496" w:rsidRPr="008730ED" w:rsidTr="004C2E7A">
        <w:tblPrEx>
          <w:tblCellMar>
            <w:left w:w="110" w:type="dxa"/>
            <w:right w:w="13" w:type="dxa"/>
          </w:tblCellMar>
        </w:tblPrEx>
        <w:trPr>
          <w:trHeight w:val="303"/>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BC7E56" w:rsidP="00BC7E56">
            <w:pPr>
              <w:spacing w:line="360" w:lineRule="auto"/>
              <w:jc w:val="both"/>
              <w:rPr>
                <w:rFonts w:ascii="Century Gothic" w:hAnsi="Century Gothic"/>
              </w:rPr>
            </w:pPr>
            <w:r>
              <w:rPr>
                <w:rFonts w:ascii="Century Gothic" w:hAnsi="Century Gothic"/>
              </w:rPr>
              <w:t>D</w:t>
            </w:r>
            <w:r w:rsidR="00CE1496" w:rsidRPr="008730ED">
              <w:rPr>
                <w:rFonts w:ascii="Century Gothic" w:hAnsi="Century Gothic"/>
              </w:rPr>
              <w:t xml:space="preserve">) Por piso o espacio aéreo </w:t>
            </w:r>
          </w:p>
        </w:tc>
      </w:tr>
      <w:tr w:rsidR="00CE1496" w:rsidRPr="008730ED" w:rsidTr="004C2E7A">
        <w:tblPrEx>
          <w:tblCellMar>
            <w:left w:w="110" w:type="dxa"/>
            <w:right w:w="13" w:type="dxa"/>
          </w:tblCellMar>
        </w:tblPrEx>
        <w:trPr>
          <w:trHeight w:val="1491"/>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95"/>
              <w:jc w:val="both"/>
              <w:rPr>
                <w:rFonts w:ascii="Century Gothic" w:hAnsi="Century Gothic"/>
              </w:rPr>
            </w:pPr>
            <w:r w:rsidRPr="008730ED">
              <w:rPr>
                <w:rFonts w:ascii="Century Gothic" w:hAnsi="Century Gothic"/>
              </w:rPr>
              <w:t>1. Mantas con publicidad comercial; a excepción de aquellas que son adosadas a la pared para promover la razón social y/o giro comercial y ofertar productos por día.(Exentas Instituciones Educativas)</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33"/>
              <w:jc w:val="both"/>
              <w:rPr>
                <w:rFonts w:ascii="Century Gothic" w:hAnsi="Century Gothic"/>
              </w:rPr>
            </w:pPr>
          </w:p>
          <w:p w:rsidR="00CE1496" w:rsidRPr="008730ED" w:rsidRDefault="00A725BE" w:rsidP="00A725BE">
            <w:pPr>
              <w:spacing w:line="360" w:lineRule="auto"/>
              <w:ind w:right="99"/>
              <w:jc w:val="center"/>
              <w:rPr>
                <w:rFonts w:ascii="Century Gothic" w:hAnsi="Century Gothic"/>
              </w:rPr>
            </w:pPr>
            <w:r>
              <w:rPr>
                <w:rFonts w:ascii="Century Gothic" w:hAnsi="Century Gothic"/>
              </w:rPr>
              <w:t>$</w:t>
            </w:r>
            <w:r w:rsidR="00CE1496" w:rsidRPr="008730ED">
              <w:rPr>
                <w:rFonts w:ascii="Century Gothic" w:hAnsi="Century Gothic"/>
              </w:rPr>
              <w:t>550.00</w:t>
            </w:r>
          </w:p>
        </w:tc>
      </w:tr>
      <w:tr w:rsidR="00CE1496" w:rsidRPr="008730ED" w:rsidTr="004C2E7A">
        <w:tblPrEx>
          <w:tblCellMar>
            <w:left w:w="110" w:type="dxa"/>
            <w:right w:w="13" w:type="dxa"/>
          </w:tblCellMar>
        </w:tblPrEx>
        <w:trPr>
          <w:trHeight w:val="603"/>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Mamparas, pendones y carteles impresos con publicidad por un periodo de hasta 30 días.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99"/>
              <w:jc w:val="center"/>
              <w:rPr>
                <w:rFonts w:ascii="Century Gothic" w:hAnsi="Century Gothic"/>
              </w:rPr>
            </w:pPr>
            <w:r>
              <w:rPr>
                <w:rFonts w:ascii="Century Gothic" w:hAnsi="Century Gothic"/>
              </w:rPr>
              <w:t>$</w:t>
            </w:r>
            <w:r w:rsidR="00CE1496" w:rsidRPr="008730ED">
              <w:rPr>
                <w:rFonts w:ascii="Century Gothic" w:hAnsi="Century Gothic"/>
              </w:rPr>
              <w:t>40.00</w:t>
            </w:r>
          </w:p>
        </w:tc>
      </w:tr>
      <w:tr w:rsidR="00CE1496" w:rsidRPr="008730ED" w:rsidTr="004C2E7A">
        <w:tblPrEx>
          <w:tblCellMar>
            <w:left w:w="110" w:type="dxa"/>
            <w:right w:w="13" w:type="dxa"/>
          </w:tblCellMar>
        </w:tblPrEx>
        <w:trPr>
          <w:trHeight w:val="59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277D4B" w:rsidP="008730ED">
            <w:pPr>
              <w:spacing w:line="360" w:lineRule="auto"/>
              <w:jc w:val="both"/>
              <w:rPr>
                <w:rFonts w:ascii="Century Gothic" w:hAnsi="Century Gothic"/>
              </w:rPr>
            </w:pPr>
            <w:r>
              <w:rPr>
                <w:rFonts w:ascii="Century Gothic" w:hAnsi="Century Gothic"/>
              </w:rPr>
              <w:t>3</w:t>
            </w:r>
            <w:r w:rsidR="00CE1496" w:rsidRPr="008730ED">
              <w:rPr>
                <w:rFonts w:ascii="Century Gothic" w:hAnsi="Century Gothic"/>
              </w:rPr>
              <w:t xml:space="preserve">. Por instalación (anuncios nuevos y/o reubicados) (reubicación, todo aquel que modifique su estructura original) </w:t>
            </w:r>
          </w:p>
        </w:tc>
      </w:tr>
      <w:tr w:rsidR="00CE1496" w:rsidRPr="008730ED" w:rsidTr="004C2E7A">
        <w:tblPrEx>
          <w:tblCellMar>
            <w:left w:w="110" w:type="dxa"/>
            <w:right w:w="13" w:type="dxa"/>
          </w:tblCellMar>
        </w:tblPrEx>
        <w:trPr>
          <w:trHeight w:val="308"/>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277D4B" w:rsidP="00277D4B">
            <w:pPr>
              <w:spacing w:line="360" w:lineRule="auto"/>
              <w:jc w:val="both"/>
              <w:rPr>
                <w:rFonts w:ascii="Century Gothic" w:hAnsi="Century Gothic"/>
              </w:rPr>
            </w:pPr>
            <w:r>
              <w:rPr>
                <w:rFonts w:ascii="Century Gothic" w:hAnsi="Century Gothic"/>
              </w:rPr>
              <w:t>3</w:t>
            </w:r>
            <w:r w:rsidR="00CE1496" w:rsidRPr="008730ED">
              <w:rPr>
                <w:rFonts w:ascii="Century Gothic" w:hAnsi="Century Gothic"/>
              </w:rPr>
              <w:t xml:space="preserve">.1 Cartelera unipolar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33"/>
              <w:jc w:val="center"/>
              <w:rPr>
                <w:rFonts w:ascii="Century Gothic" w:hAnsi="Century Gothic"/>
              </w:rPr>
            </w:pPr>
            <w:r>
              <w:rPr>
                <w:rFonts w:ascii="Century Gothic" w:hAnsi="Century Gothic"/>
              </w:rPr>
              <w:t>$</w:t>
            </w:r>
            <w:r w:rsidR="00CE1496" w:rsidRPr="008730ED">
              <w:rPr>
                <w:rFonts w:ascii="Century Gothic" w:hAnsi="Century Gothic"/>
              </w:rPr>
              <w:t>15,912.75</w:t>
            </w:r>
          </w:p>
        </w:tc>
      </w:tr>
      <w:tr w:rsidR="00CE1496" w:rsidRPr="008730ED" w:rsidTr="004C2E7A">
        <w:tblPrEx>
          <w:tblCellMar>
            <w:left w:w="110" w:type="dxa"/>
            <w:right w:w="13" w:type="dxa"/>
          </w:tblCellMar>
        </w:tblPrEx>
        <w:trPr>
          <w:trHeight w:val="303"/>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277D4B" w:rsidP="00277D4B">
            <w:pPr>
              <w:spacing w:line="360" w:lineRule="auto"/>
              <w:jc w:val="both"/>
              <w:rPr>
                <w:rFonts w:ascii="Century Gothic" w:hAnsi="Century Gothic"/>
              </w:rPr>
            </w:pPr>
            <w:r>
              <w:rPr>
                <w:rFonts w:ascii="Century Gothic" w:hAnsi="Century Gothic"/>
              </w:rPr>
              <w:t>3</w:t>
            </w:r>
            <w:r w:rsidR="00CE1496" w:rsidRPr="008730ED">
              <w:rPr>
                <w:rFonts w:ascii="Century Gothic" w:hAnsi="Century Gothic"/>
              </w:rPr>
              <w:t xml:space="preserve">.2 Cartelera bipolar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134"/>
              <w:jc w:val="center"/>
              <w:rPr>
                <w:rFonts w:ascii="Century Gothic" w:hAnsi="Century Gothic"/>
              </w:rPr>
            </w:pPr>
            <w:r>
              <w:rPr>
                <w:rFonts w:ascii="Century Gothic" w:hAnsi="Century Gothic"/>
              </w:rPr>
              <w:t>$</w:t>
            </w:r>
            <w:r w:rsidR="00CE1496" w:rsidRPr="008730ED">
              <w:rPr>
                <w:rFonts w:ascii="Century Gothic" w:hAnsi="Century Gothic"/>
              </w:rPr>
              <w:t>15,912.75</w:t>
            </w:r>
          </w:p>
        </w:tc>
      </w:tr>
      <w:tr w:rsidR="00CE1496" w:rsidRPr="008730ED" w:rsidTr="004C2E7A">
        <w:tblPrEx>
          <w:tblCellMar>
            <w:left w:w="110" w:type="dxa"/>
            <w:right w:w="13" w:type="dxa"/>
          </w:tblCellMar>
        </w:tblPrEx>
        <w:trPr>
          <w:trHeight w:val="898"/>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277D4B" w:rsidP="00277D4B">
            <w:pPr>
              <w:spacing w:line="360" w:lineRule="auto"/>
              <w:ind w:right="129"/>
              <w:jc w:val="both"/>
              <w:rPr>
                <w:rFonts w:ascii="Century Gothic" w:hAnsi="Century Gothic"/>
              </w:rPr>
            </w:pPr>
            <w:r>
              <w:rPr>
                <w:rFonts w:ascii="Century Gothic" w:hAnsi="Century Gothic"/>
              </w:rPr>
              <w:t>3</w:t>
            </w:r>
            <w:r w:rsidR="00CE1496" w:rsidRPr="008730ED">
              <w:rPr>
                <w:rFonts w:ascii="Century Gothic" w:hAnsi="Century Gothic"/>
              </w:rPr>
              <w:t xml:space="preserve">.3 Paleta o L/P se considera como tal aquellos que no sean mayor a 1 x 2 mts. y que no rebase una altura de 6mts.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67"/>
              <w:jc w:val="both"/>
              <w:rPr>
                <w:rFonts w:ascii="Century Gothic" w:hAnsi="Century Gothic"/>
              </w:rPr>
            </w:pPr>
          </w:p>
          <w:p w:rsidR="00CE1496" w:rsidRPr="008730ED" w:rsidRDefault="00A725BE" w:rsidP="00A725BE">
            <w:pPr>
              <w:spacing w:line="360" w:lineRule="auto"/>
              <w:ind w:right="133"/>
              <w:jc w:val="center"/>
              <w:rPr>
                <w:rFonts w:ascii="Century Gothic" w:hAnsi="Century Gothic"/>
              </w:rPr>
            </w:pPr>
            <w:r>
              <w:rPr>
                <w:rFonts w:ascii="Century Gothic" w:hAnsi="Century Gothic"/>
              </w:rPr>
              <w:t>$</w:t>
            </w:r>
            <w:r w:rsidR="00CE1496" w:rsidRPr="008730ED">
              <w:rPr>
                <w:rFonts w:ascii="Century Gothic" w:hAnsi="Century Gothic"/>
              </w:rPr>
              <w:t>1,050.00</w:t>
            </w:r>
          </w:p>
        </w:tc>
      </w:tr>
      <w:tr w:rsidR="00CE1496" w:rsidRPr="008730ED" w:rsidTr="004C2E7A">
        <w:tblPrEx>
          <w:tblCellMar>
            <w:left w:w="110" w:type="dxa"/>
            <w:right w:w="13" w:type="dxa"/>
          </w:tblCellMar>
        </w:tblPrEx>
        <w:trPr>
          <w:trHeight w:val="603"/>
        </w:trPr>
        <w:tc>
          <w:tcPr>
            <w:tcW w:w="6402" w:type="dxa"/>
            <w:gridSpan w:val="4"/>
            <w:tcBorders>
              <w:top w:val="single" w:sz="4" w:space="0" w:color="000000"/>
              <w:left w:val="single" w:sz="4" w:space="0" w:color="000000"/>
              <w:bottom w:val="single" w:sz="4" w:space="0" w:color="000000"/>
              <w:right w:val="single" w:sz="4" w:space="0" w:color="000000"/>
            </w:tcBorders>
          </w:tcPr>
          <w:p w:rsidR="00CE1496" w:rsidRPr="008730ED" w:rsidRDefault="00277D4B" w:rsidP="00277D4B">
            <w:pPr>
              <w:spacing w:line="360" w:lineRule="auto"/>
              <w:jc w:val="both"/>
              <w:rPr>
                <w:rFonts w:ascii="Century Gothic" w:hAnsi="Century Gothic"/>
              </w:rPr>
            </w:pPr>
            <w:r>
              <w:rPr>
                <w:rFonts w:ascii="Century Gothic" w:hAnsi="Century Gothic"/>
              </w:rPr>
              <w:t>3</w:t>
            </w:r>
            <w:r w:rsidR="00CE1496" w:rsidRPr="008730ED">
              <w:rPr>
                <w:rFonts w:ascii="Century Gothic" w:hAnsi="Century Gothic"/>
              </w:rPr>
              <w:t xml:space="preserve">.4 Bandera se considera como tal aquellos que no sean mayor a 1 x 2 mts. y que no rebase una altura de 6mts.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1,050.00</w:t>
            </w:r>
          </w:p>
        </w:tc>
      </w:tr>
      <w:tr w:rsidR="00CE1496" w:rsidRPr="008730ED" w:rsidTr="004C2E7A">
        <w:tblPrEx>
          <w:tblCellMar>
            <w:left w:w="110" w:type="dxa"/>
            <w:right w:w="13" w:type="dxa"/>
          </w:tblCellMar>
        </w:tblPrEx>
        <w:trPr>
          <w:trHeight w:val="1193"/>
        </w:trPr>
        <w:tc>
          <w:tcPr>
            <w:tcW w:w="6402" w:type="dxa"/>
            <w:gridSpan w:val="4"/>
            <w:tcBorders>
              <w:top w:val="single" w:sz="4" w:space="0" w:color="000000"/>
              <w:left w:val="single" w:sz="4" w:space="0" w:color="000000"/>
              <w:bottom w:val="single" w:sz="4" w:space="0" w:color="auto"/>
              <w:right w:val="single" w:sz="4" w:space="0" w:color="000000"/>
            </w:tcBorders>
          </w:tcPr>
          <w:p w:rsidR="00CE1496" w:rsidRPr="008730ED" w:rsidRDefault="00277D4B" w:rsidP="00277D4B">
            <w:pPr>
              <w:spacing w:line="360" w:lineRule="auto"/>
              <w:ind w:right="128"/>
              <w:jc w:val="both"/>
              <w:rPr>
                <w:rFonts w:ascii="Century Gothic" w:hAnsi="Century Gothic"/>
              </w:rPr>
            </w:pPr>
            <w:r>
              <w:rPr>
                <w:rFonts w:ascii="Century Gothic" w:hAnsi="Century Gothic"/>
              </w:rPr>
              <w:t>4</w:t>
            </w:r>
            <w:r w:rsidR="00CE1496" w:rsidRPr="008730ED">
              <w:rPr>
                <w:rFonts w:ascii="Century Gothic" w:hAnsi="Century Gothic"/>
              </w:rPr>
              <w:t xml:space="preserve">. Anuncios espectaculares, se consideran todos aquellos que tengan base estructural ya sea de concreto, metálica y/o madera con dimensiones mayores a las consideradas anteriormente,  estableciéndosele su cobro por M2  </w:t>
            </w:r>
          </w:p>
        </w:tc>
        <w:tc>
          <w:tcPr>
            <w:tcW w:w="1782" w:type="dxa"/>
            <w:gridSpan w:val="4"/>
            <w:tcBorders>
              <w:top w:val="single" w:sz="4" w:space="0" w:color="000000"/>
              <w:left w:val="single" w:sz="4" w:space="0" w:color="000000"/>
              <w:bottom w:val="single" w:sz="4" w:space="0" w:color="000000"/>
              <w:right w:val="single" w:sz="4" w:space="0" w:color="000000"/>
            </w:tcBorders>
          </w:tcPr>
          <w:p w:rsidR="00CE1496" w:rsidRPr="008730ED" w:rsidRDefault="00A725BE" w:rsidP="00A725BE">
            <w:pPr>
              <w:spacing w:line="360" w:lineRule="auto"/>
              <w:ind w:right="67"/>
              <w:jc w:val="center"/>
              <w:rPr>
                <w:rFonts w:ascii="Century Gothic" w:hAnsi="Century Gothic"/>
              </w:rPr>
            </w:pPr>
            <w:r>
              <w:rPr>
                <w:rFonts w:ascii="Century Gothic" w:hAnsi="Century Gothic"/>
              </w:rPr>
              <w:t>$</w:t>
            </w:r>
            <w:r w:rsidR="00CE1496" w:rsidRPr="008730ED">
              <w:rPr>
                <w:rFonts w:ascii="Century Gothic" w:hAnsi="Century Gothic"/>
              </w:rPr>
              <w:t>2,982.00</w:t>
            </w:r>
          </w:p>
        </w:tc>
      </w:tr>
      <w:tr w:rsidR="00CE1496" w:rsidRPr="008730ED" w:rsidTr="009E6E7F">
        <w:tblPrEx>
          <w:tblCellMar>
            <w:left w:w="110" w:type="dxa"/>
            <w:right w:w="13" w:type="dxa"/>
          </w:tblCellMar>
        </w:tblPrEx>
        <w:trPr>
          <w:trHeight w:val="603"/>
        </w:trPr>
        <w:tc>
          <w:tcPr>
            <w:tcW w:w="8184" w:type="dxa"/>
            <w:gridSpan w:val="8"/>
            <w:tcBorders>
              <w:top w:val="single" w:sz="4" w:space="0" w:color="auto"/>
              <w:left w:val="single" w:sz="4" w:space="0" w:color="auto"/>
              <w:bottom w:val="single" w:sz="4" w:space="0" w:color="auto"/>
              <w:right w:val="single" w:sz="4" w:space="0" w:color="auto"/>
            </w:tcBorders>
            <w:vAlign w:val="center"/>
          </w:tcPr>
          <w:p w:rsidR="00CE1496" w:rsidRPr="008730ED" w:rsidRDefault="009E6E7F" w:rsidP="004C2E7A">
            <w:pPr>
              <w:spacing w:line="360" w:lineRule="auto"/>
              <w:ind w:right="2397"/>
              <w:rPr>
                <w:rFonts w:ascii="Century Gothic" w:hAnsi="Century Gothic"/>
              </w:rPr>
            </w:pPr>
            <w:r>
              <w:rPr>
                <w:rFonts w:ascii="Century Gothic" w:eastAsia="Century Gothic" w:hAnsi="Century Gothic" w:cs="Century Gothic"/>
                <w:b/>
              </w:rPr>
              <w:lastRenderedPageBreak/>
              <w:t>15</w:t>
            </w:r>
            <w:r w:rsidR="00CE1496" w:rsidRPr="008730ED">
              <w:rPr>
                <w:rFonts w:ascii="Century Gothic" w:eastAsia="Century Gothic" w:hAnsi="Century Gothic" w:cs="Century Gothic"/>
                <w:b/>
              </w:rPr>
              <w:t>.- SERVICIO DE ALUMBRADO PÚBLICO</w:t>
            </w:r>
          </w:p>
        </w:tc>
      </w:tr>
      <w:tr w:rsidR="00CE1496" w:rsidRPr="008730ED" w:rsidTr="004C2E7A">
        <w:tblPrEx>
          <w:tblCellMar>
            <w:left w:w="110" w:type="dxa"/>
            <w:right w:w="13" w:type="dxa"/>
          </w:tblCellMar>
        </w:tblPrEx>
        <w:trPr>
          <w:trHeight w:val="2081"/>
        </w:trPr>
        <w:tc>
          <w:tcPr>
            <w:tcW w:w="8184" w:type="dxa"/>
            <w:gridSpan w:val="8"/>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p>
          <w:p w:rsidR="00CE1496" w:rsidRPr="008730ED" w:rsidRDefault="00CE1496" w:rsidP="008730ED">
            <w:pPr>
              <w:spacing w:line="360" w:lineRule="auto"/>
              <w:ind w:right="95"/>
              <w:jc w:val="both"/>
              <w:rPr>
                <w:rFonts w:ascii="Century Gothic" w:hAnsi="Century Gothic"/>
              </w:rPr>
            </w:pPr>
            <w:r w:rsidRPr="008730ED">
              <w:rPr>
                <w:rFonts w:ascii="Century Gothic" w:hAnsi="Century Gothic"/>
              </w:rPr>
              <w:t xml:space="preserve">El municipio percibirá ingresos mensual o bimestralmente por el Derecho de Alumbrado Público (DAP), en los términos de los artículos 175 y 176 del Código Municipal para el Estado de Chihuahua. </w:t>
            </w:r>
          </w:p>
          <w:p w:rsidR="00CE1496" w:rsidRPr="008730ED" w:rsidRDefault="00CE1496" w:rsidP="008730ED">
            <w:pPr>
              <w:spacing w:line="360" w:lineRule="auto"/>
              <w:jc w:val="both"/>
              <w:rPr>
                <w:rFonts w:ascii="Century Gothic" w:hAnsi="Century Gothic"/>
              </w:rPr>
            </w:pPr>
          </w:p>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Los predios que cuenten con contrato de suministro de energía eléctrica con la Comisión de Federal de Electricidad (CFE), deberán pagar una </w:t>
            </w:r>
            <w:r w:rsidR="004C2E7A" w:rsidRPr="008730ED">
              <w:rPr>
                <w:rFonts w:ascii="Century Gothic" w:hAnsi="Century Gothic"/>
              </w:rPr>
              <w:t>cuota fija mensual o bimestral, por Derecho del Alumbrado Público, simultáneamente en el recibo que expida dicho organismo, en los términos del convenio que se establezca con la citada Comisión para tales efectos.</w:t>
            </w:r>
          </w:p>
        </w:tc>
      </w:tr>
      <w:tr w:rsidR="00CE1496" w:rsidRPr="008730ED" w:rsidTr="004C2E7A">
        <w:tblPrEx>
          <w:tblCellMar>
            <w:left w:w="110" w:type="dxa"/>
            <w:right w:w="0" w:type="dxa"/>
          </w:tblCellMar>
        </w:tblPrEx>
        <w:trPr>
          <w:trHeight w:val="897"/>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42"/>
              <w:jc w:val="both"/>
              <w:rPr>
                <w:rFonts w:ascii="Century Gothic" w:hAnsi="Century Gothic"/>
              </w:rPr>
            </w:pPr>
            <w:r w:rsidRPr="008730ED">
              <w:rPr>
                <w:rFonts w:ascii="Century Gothic" w:hAnsi="Century Gothic"/>
              </w:rPr>
              <w:t xml:space="preserve">Se fijarán las cuotas sobre los rangos que establece la Comisión Federal de Electricidad, sobre las diferentes tarifas eléctricas los cuales son </w:t>
            </w:r>
            <w:r w:rsidRPr="008730ED">
              <w:rPr>
                <w:rFonts w:ascii="Century Gothic" w:eastAsia="Century Gothic" w:hAnsi="Century Gothic" w:cs="Century Gothic"/>
                <w:b/>
              </w:rPr>
              <w:t xml:space="preserve">1B, 2B, OM y HM, </w:t>
            </w:r>
            <w:r w:rsidRPr="008730ED">
              <w:rPr>
                <w:rFonts w:ascii="Century Gothic" w:hAnsi="Century Gothic"/>
              </w:rPr>
              <w:t>de acuerdo a lo siguiente:</w:t>
            </w:r>
            <w:bookmarkStart w:id="0" w:name="_GoBack"/>
            <w:bookmarkEnd w:id="0"/>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9E6E7F">
            <w:pPr>
              <w:spacing w:line="360" w:lineRule="auto"/>
              <w:ind w:right="108"/>
              <w:jc w:val="center"/>
              <w:rPr>
                <w:rFonts w:ascii="Century Gothic" w:hAnsi="Century Gothic"/>
              </w:rPr>
            </w:pPr>
            <w:r w:rsidRPr="008730ED">
              <w:rPr>
                <w:rFonts w:ascii="Century Gothic" w:eastAsia="Century Gothic" w:hAnsi="Century Gothic" w:cs="Century Gothic"/>
                <w:b/>
              </w:rPr>
              <w:t>CLASIFICACIÓN</w:t>
            </w:r>
          </w:p>
        </w:tc>
        <w:tc>
          <w:tcPr>
            <w:tcW w:w="1843"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9E6E7F">
            <w:pPr>
              <w:spacing w:line="360" w:lineRule="auto"/>
              <w:ind w:right="112"/>
              <w:jc w:val="center"/>
              <w:rPr>
                <w:rFonts w:ascii="Century Gothic" w:hAnsi="Century Gothic"/>
              </w:rPr>
            </w:pPr>
            <w:r w:rsidRPr="008730ED">
              <w:rPr>
                <w:rFonts w:ascii="Century Gothic" w:eastAsia="Century Gothic" w:hAnsi="Century Gothic" w:cs="Century Gothic"/>
                <w:b/>
              </w:rPr>
              <w:t>KWH</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left="34"/>
              <w:jc w:val="both"/>
              <w:rPr>
                <w:rFonts w:ascii="Century Gothic" w:hAnsi="Century Gothic"/>
              </w:rPr>
            </w:pPr>
            <w:r w:rsidRPr="008730ED">
              <w:rPr>
                <w:rFonts w:ascii="Century Gothic" w:eastAsia="Century Gothic" w:hAnsi="Century Gothic" w:cs="Century Gothic"/>
                <w:b/>
              </w:rPr>
              <w:t xml:space="preserve">CUOTA    DAP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9E6E7F">
            <w:pPr>
              <w:spacing w:line="360" w:lineRule="auto"/>
              <w:jc w:val="center"/>
              <w:rPr>
                <w:rFonts w:ascii="Century Gothic" w:hAnsi="Century Gothic"/>
              </w:rPr>
            </w:pPr>
            <w:r w:rsidRPr="008730ED">
              <w:rPr>
                <w:rFonts w:ascii="Century Gothic" w:eastAsia="Century Gothic" w:hAnsi="Century Gothic" w:cs="Century Gothic"/>
                <w:b/>
              </w:rPr>
              <w:t>PERIODO DE COBRO</w:t>
            </w:r>
          </w:p>
        </w:tc>
      </w:tr>
      <w:tr w:rsidR="00CE1496" w:rsidRPr="008730ED" w:rsidTr="004C2E7A">
        <w:tblPrEx>
          <w:tblCellMar>
            <w:left w:w="110" w:type="dxa"/>
            <w:right w:w="0" w:type="dxa"/>
          </w:tblCellMar>
        </w:tblPrEx>
        <w:trPr>
          <w:trHeight w:val="303"/>
        </w:trPr>
        <w:tc>
          <w:tcPr>
            <w:tcW w:w="2939"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Uso Doméstico 1B y DAC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4"/>
              <w:jc w:val="both"/>
              <w:rPr>
                <w:rFonts w:ascii="Century Gothic" w:hAnsi="Century Gothic"/>
              </w:rPr>
            </w:pPr>
            <w:r w:rsidRPr="008730ED">
              <w:rPr>
                <w:rFonts w:ascii="Century Gothic" w:hAnsi="Century Gothic"/>
              </w:rPr>
              <w:t xml:space="preserve">1 a 100 </w:t>
            </w:r>
          </w:p>
        </w:tc>
        <w:tc>
          <w:tcPr>
            <w:tcW w:w="2069" w:type="dxa"/>
            <w:gridSpan w:val="4"/>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35.50</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308"/>
        </w:trPr>
        <w:tc>
          <w:tcPr>
            <w:tcW w:w="2939"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Uso Doméstico 1B y DAC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4"/>
              <w:jc w:val="both"/>
              <w:rPr>
                <w:rFonts w:ascii="Century Gothic" w:hAnsi="Century Gothic"/>
              </w:rPr>
            </w:pPr>
            <w:r w:rsidRPr="008730ED">
              <w:rPr>
                <w:rFonts w:ascii="Century Gothic" w:hAnsi="Century Gothic"/>
              </w:rPr>
              <w:t xml:space="preserve">101 a 300 </w:t>
            </w:r>
          </w:p>
        </w:tc>
        <w:tc>
          <w:tcPr>
            <w:tcW w:w="2069" w:type="dxa"/>
            <w:gridSpan w:val="4"/>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51.00</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303"/>
        </w:trPr>
        <w:tc>
          <w:tcPr>
            <w:tcW w:w="2939"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Uso Doméstico 1B y DAC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4"/>
              <w:jc w:val="both"/>
              <w:rPr>
                <w:rFonts w:ascii="Century Gothic" w:hAnsi="Century Gothic"/>
              </w:rPr>
            </w:pPr>
            <w:r w:rsidRPr="008730ED">
              <w:rPr>
                <w:rFonts w:ascii="Century Gothic" w:hAnsi="Century Gothic"/>
              </w:rPr>
              <w:t xml:space="preserve">301 a 400 </w:t>
            </w:r>
          </w:p>
        </w:tc>
        <w:tc>
          <w:tcPr>
            <w:tcW w:w="2069" w:type="dxa"/>
            <w:gridSpan w:val="4"/>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86.00</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4. Uso Doméstico 1B y DAC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401 en delante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154.00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303"/>
        </w:trPr>
        <w:tc>
          <w:tcPr>
            <w:tcW w:w="2939"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5. Baja tensión uso Gral. (02)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4"/>
              <w:jc w:val="both"/>
              <w:rPr>
                <w:rFonts w:ascii="Century Gothic" w:hAnsi="Century Gothic"/>
              </w:rPr>
            </w:pPr>
            <w:r w:rsidRPr="008730ED">
              <w:rPr>
                <w:rFonts w:ascii="Century Gothic" w:hAnsi="Century Gothic"/>
              </w:rPr>
              <w:t xml:space="preserve">1 a 400 </w:t>
            </w:r>
          </w:p>
        </w:tc>
        <w:tc>
          <w:tcPr>
            <w:tcW w:w="2069" w:type="dxa"/>
            <w:gridSpan w:val="4"/>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09"/>
              <w:jc w:val="center"/>
              <w:rPr>
                <w:rFonts w:ascii="Century Gothic" w:hAnsi="Century Gothic"/>
              </w:rPr>
            </w:pPr>
            <w:r>
              <w:rPr>
                <w:rFonts w:ascii="Century Gothic" w:hAnsi="Century Gothic"/>
              </w:rPr>
              <w:t>$</w:t>
            </w:r>
            <w:r w:rsidR="00CE1496" w:rsidRPr="008730ED">
              <w:rPr>
                <w:rFonts w:ascii="Century Gothic" w:hAnsi="Century Gothic"/>
              </w:rPr>
              <w:t>154.00</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6. Baja tensión uso Gral. (02)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401 en delante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208.00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7. Baja tensión uso Gral. (02)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1001 en delante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273.00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Bimestral </w:t>
            </w:r>
          </w:p>
        </w:tc>
      </w:tr>
      <w:tr w:rsidR="00CE1496" w:rsidRPr="008730ED" w:rsidTr="004C2E7A">
        <w:tblPrEx>
          <w:tblCellMar>
            <w:left w:w="110" w:type="dxa"/>
            <w:right w:w="0" w:type="dxa"/>
          </w:tblCellMar>
        </w:tblPrEx>
        <w:trPr>
          <w:trHeight w:val="303"/>
        </w:trPr>
        <w:tc>
          <w:tcPr>
            <w:tcW w:w="2939"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8. Media Tensión (OM)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3"/>
              <w:jc w:val="both"/>
              <w:rPr>
                <w:rFonts w:ascii="Century Gothic" w:hAnsi="Century Gothic"/>
              </w:rPr>
            </w:pPr>
            <w:r w:rsidRPr="008730ED">
              <w:rPr>
                <w:rFonts w:ascii="Century Gothic" w:hAnsi="Century Gothic"/>
              </w:rPr>
              <w:t xml:space="preserve">1 a 3000 </w:t>
            </w:r>
          </w:p>
        </w:tc>
        <w:tc>
          <w:tcPr>
            <w:tcW w:w="2069" w:type="dxa"/>
            <w:gridSpan w:val="4"/>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07"/>
              <w:jc w:val="center"/>
              <w:rPr>
                <w:rFonts w:ascii="Century Gothic" w:hAnsi="Century Gothic"/>
              </w:rPr>
            </w:pPr>
            <w:r>
              <w:rPr>
                <w:rFonts w:ascii="Century Gothic" w:hAnsi="Century Gothic"/>
              </w:rPr>
              <w:t>$</w:t>
            </w:r>
            <w:r w:rsidR="00CE1496" w:rsidRPr="008730ED">
              <w:rPr>
                <w:rFonts w:ascii="Century Gothic" w:hAnsi="Century Gothic"/>
              </w:rPr>
              <w:t>273.00</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7"/>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303"/>
        </w:trPr>
        <w:tc>
          <w:tcPr>
            <w:tcW w:w="2939" w:type="dxa"/>
            <w:tcBorders>
              <w:top w:val="single" w:sz="4" w:space="0" w:color="000000"/>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9. Media Tensión (OM) </w:t>
            </w:r>
          </w:p>
        </w:tc>
        <w:tc>
          <w:tcPr>
            <w:tcW w:w="1843" w:type="dxa"/>
            <w:tcBorders>
              <w:top w:val="single" w:sz="4" w:space="0" w:color="000000"/>
              <w:left w:val="single" w:sz="4" w:space="0" w:color="000000"/>
              <w:bottom w:val="single" w:sz="4" w:space="0" w:color="auto"/>
              <w:right w:val="single" w:sz="4" w:space="0" w:color="000000"/>
            </w:tcBorders>
          </w:tcPr>
          <w:p w:rsidR="00CE1496" w:rsidRPr="008730ED" w:rsidRDefault="00CE1496" w:rsidP="008730ED">
            <w:pPr>
              <w:spacing w:line="360" w:lineRule="auto"/>
              <w:ind w:left="57"/>
              <w:jc w:val="both"/>
              <w:rPr>
                <w:rFonts w:ascii="Century Gothic" w:hAnsi="Century Gothic"/>
              </w:rPr>
            </w:pPr>
            <w:r w:rsidRPr="008730ED">
              <w:rPr>
                <w:rFonts w:ascii="Century Gothic" w:hAnsi="Century Gothic"/>
              </w:rPr>
              <w:t xml:space="preserve">3001 a 5000 </w:t>
            </w:r>
          </w:p>
        </w:tc>
        <w:tc>
          <w:tcPr>
            <w:tcW w:w="2069" w:type="dxa"/>
            <w:gridSpan w:val="4"/>
            <w:tcBorders>
              <w:top w:val="single" w:sz="4" w:space="0" w:color="000000"/>
              <w:left w:val="single" w:sz="4" w:space="0" w:color="000000"/>
              <w:bottom w:val="single" w:sz="4" w:space="0" w:color="auto"/>
              <w:right w:val="single" w:sz="4" w:space="0" w:color="000000"/>
            </w:tcBorders>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403.00</w:t>
            </w:r>
          </w:p>
        </w:tc>
        <w:tc>
          <w:tcPr>
            <w:tcW w:w="1333" w:type="dxa"/>
            <w:gridSpan w:val="2"/>
            <w:tcBorders>
              <w:top w:val="single" w:sz="4" w:space="0" w:color="000000"/>
              <w:left w:val="single" w:sz="4" w:space="0" w:color="000000"/>
              <w:bottom w:val="single" w:sz="4" w:space="0" w:color="auto"/>
              <w:right w:val="single" w:sz="4" w:space="0" w:color="000000"/>
            </w:tcBorders>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308"/>
        </w:trPr>
        <w:tc>
          <w:tcPr>
            <w:tcW w:w="2939" w:type="dxa"/>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10. Media Tensión (OM) </w:t>
            </w:r>
          </w:p>
        </w:tc>
        <w:tc>
          <w:tcPr>
            <w:tcW w:w="1843" w:type="dxa"/>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ind w:left="57"/>
              <w:jc w:val="both"/>
              <w:rPr>
                <w:rFonts w:ascii="Century Gothic" w:hAnsi="Century Gothic"/>
              </w:rPr>
            </w:pPr>
            <w:r w:rsidRPr="008730ED">
              <w:rPr>
                <w:rFonts w:ascii="Century Gothic" w:hAnsi="Century Gothic"/>
              </w:rPr>
              <w:t xml:space="preserve">5001 a 8000 </w:t>
            </w:r>
          </w:p>
        </w:tc>
        <w:tc>
          <w:tcPr>
            <w:tcW w:w="2069" w:type="dxa"/>
            <w:gridSpan w:val="4"/>
            <w:tcBorders>
              <w:top w:val="single" w:sz="4" w:space="0" w:color="auto"/>
              <w:left w:val="single" w:sz="4" w:space="0" w:color="000000"/>
              <w:bottom w:val="single" w:sz="4" w:space="0" w:color="000000"/>
              <w:right w:val="single" w:sz="4" w:space="0" w:color="000000"/>
            </w:tcBorders>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663.00</w:t>
            </w:r>
          </w:p>
        </w:tc>
        <w:tc>
          <w:tcPr>
            <w:tcW w:w="1333" w:type="dxa"/>
            <w:gridSpan w:val="2"/>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ind w:right="118"/>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597"/>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11. Media Tensión (OM)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24" w:right="72"/>
              <w:jc w:val="both"/>
              <w:rPr>
                <w:rFonts w:ascii="Century Gothic" w:hAnsi="Century Gothic"/>
              </w:rPr>
            </w:pPr>
            <w:r w:rsidRPr="008730ED">
              <w:rPr>
                <w:rFonts w:ascii="Century Gothic" w:hAnsi="Century Gothic"/>
              </w:rPr>
              <w:t xml:space="preserve">8001 a 10000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1,053.00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7"/>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12. Media Tensión (OM)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10001 en delante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7"/>
              <w:jc w:val="center"/>
              <w:rPr>
                <w:rFonts w:ascii="Century Gothic" w:hAnsi="Century Gothic"/>
              </w:rPr>
            </w:pPr>
            <w:r>
              <w:rPr>
                <w:rFonts w:ascii="Century Gothic" w:hAnsi="Century Gothic"/>
              </w:rPr>
              <w:t>$</w:t>
            </w:r>
            <w:r w:rsidR="00CE1496" w:rsidRPr="008730ED">
              <w:rPr>
                <w:rFonts w:ascii="Century Gothic" w:hAnsi="Century Gothic"/>
              </w:rPr>
              <w:t>1,313.00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7"/>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303"/>
        </w:trPr>
        <w:tc>
          <w:tcPr>
            <w:tcW w:w="2939"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13. Alta Tensión (HM)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3"/>
              <w:jc w:val="both"/>
              <w:rPr>
                <w:rFonts w:ascii="Century Gothic" w:hAnsi="Century Gothic"/>
              </w:rPr>
            </w:pPr>
            <w:r w:rsidRPr="008730ED">
              <w:rPr>
                <w:rFonts w:ascii="Century Gothic" w:hAnsi="Century Gothic"/>
              </w:rPr>
              <w:t xml:space="preserve">1 a 3000 </w:t>
            </w:r>
          </w:p>
        </w:tc>
        <w:tc>
          <w:tcPr>
            <w:tcW w:w="2069" w:type="dxa"/>
            <w:gridSpan w:val="4"/>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07"/>
              <w:jc w:val="center"/>
              <w:rPr>
                <w:rFonts w:ascii="Century Gothic" w:hAnsi="Century Gothic"/>
              </w:rPr>
            </w:pPr>
            <w:r>
              <w:rPr>
                <w:rFonts w:ascii="Century Gothic" w:hAnsi="Century Gothic"/>
              </w:rPr>
              <w:t>$</w:t>
            </w:r>
            <w:r w:rsidR="00CE1496" w:rsidRPr="008730ED">
              <w:rPr>
                <w:rFonts w:ascii="Century Gothic" w:hAnsi="Century Gothic"/>
              </w:rPr>
              <w:t>1,313.00</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17"/>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14. Alta Tensión (HM)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24" w:right="72"/>
              <w:jc w:val="both"/>
              <w:rPr>
                <w:rFonts w:ascii="Century Gothic" w:hAnsi="Century Gothic"/>
              </w:rPr>
            </w:pPr>
            <w:r w:rsidRPr="008730ED">
              <w:rPr>
                <w:rFonts w:ascii="Century Gothic" w:hAnsi="Century Gothic"/>
              </w:rPr>
              <w:t xml:space="preserve">3001 a 30000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8"/>
              <w:jc w:val="center"/>
              <w:rPr>
                <w:rFonts w:ascii="Century Gothic" w:hAnsi="Century Gothic"/>
              </w:rPr>
            </w:pPr>
            <w:r>
              <w:rPr>
                <w:rFonts w:ascii="Century Gothic" w:hAnsi="Century Gothic"/>
              </w:rPr>
              <w:t>$</w:t>
            </w:r>
            <w:r w:rsidR="00CE1496" w:rsidRPr="008730ED">
              <w:rPr>
                <w:rFonts w:ascii="Century Gothic" w:hAnsi="Century Gothic"/>
              </w:rPr>
              <w:t>3,913.00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7"/>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602"/>
        </w:trPr>
        <w:tc>
          <w:tcPr>
            <w:tcW w:w="2939" w:type="dxa"/>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15. Alta Tensión(HM) </w:t>
            </w:r>
          </w:p>
        </w:tc>
        <w:tc>
          <w:tcPr>
            <w:tcW w:w="1843" w:type="dxa"/>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30001 en delante </w:t>
            </w:r>
          </w:p>
        </w:tc>
        <w:tc>
          <w:tcPr>
            <w:tcW w:w="2069" w:type="dxa"/>
            <w:gridSpan w:val="4"/>
            <w:tcBorders>
              <w:top w:val="single" w:sz="4" w:space="0" w:color="000000"/>
              <w:left w:val="single" w:sz="4" w:space="0" w:color="000000"/>
              <w:bottom w:val="single" w:sz="4" w:space="0" w:color="000000"/>
              <w:right w:val="single" w:sz="4" w:space="0" w:color="000000"/>
            </w:tcBorders>
            <w:vAlign w:val="center"/>
          </w:tcPr>
          <w:p w:rsidR="00CE1496" w:rsidRPr="008730ED" w:rsidRDefault="004C2E7A" w:rsidP="004C2E7A">
            <w:pPr>
              <w:spacing w:line="360" w:lineRule="auto"/>
              <w:ind w:right="107"/>
              <w:jc w:val="center"/>
              <w:rPr>
                <w:rFonts w:ascii="Century Gothic" w:hAnsi="Century Gothic"/>
              </w:rPr>
            </w:pPr>
            <w:r>
              <w:rPr>
                <w:rFonts w:ascii="Century Gothic" w:hAnsi="Century Gothic"/>
              </w:rPr>
              <w:t>$</w:t>
            </w:r>
            <w:r w:rsidR="00CE1496" w:rsidRPr="008730ED">
              <w:rPr>
                <w:rFonts w:ascii="Century Gothic" w:hAnsi="Century Gothic"/>
              </w:rPr>
              <w:t>6,513.00</w:t>
            </w:r>
          </w:p>
        </w:tc>
        <w:tc>
          <w:tcPr>
            <w:tcW w:w="1333" w:type="dxa"/>
            <w:gridSpan w:val="2"/>
            <w:tcBorders>
              <w:top w:val="single" w:sz="4" w:space="0" w:color="000000"/>
              <w:left w:val="single" w:sz="4" w:space="0" w:color="000000"/>
              <w:bottom w:val="single" w:sz="4" w:space="0" w:color="000000"/>
              <w:right w:val="single" w:sz="4" w:space="0" w:color="000000"/>
            </w:tcBorders>
            <w:vAlign w:val="center"/>
          </w:tcPr>
          <w:p w:rsidR="00CE1496" w:rsidRPr="008730ED" w:rsidRDefault="00CE1496" w:rsidP="008730ED">
            <w:pPr>
              <w:spacing w:line="360" w:lineRule="auto"/>
              <w:ind w:right="117"/>
              <w:jc w:val="both"/>
              <w:rPr>
                <w:rFonts w:ascii="Century Gothic" w:hAnsi="Century Gothic"/>
              </w:rPr>
            </w:pPr>
            <w:r w:rsidRPr="008730ED">
              <w:rPr>
                <w:rFonts w:ascii="Century Gothic" w:hAnsi="Century Gothic"/>
              </w:rPr>
              <w:t xml:space="preserve">Mensual </w:t>
            </w:r>
          </w:p>
        </w:tc>
      </w:tr>
      <w:tr w:rsidR="00CE1496" w:rsidRPr="008730ED" w:rsidTr="004C2E7A">
        <w:tblPrEx>
          <w:tblCellMar>
            <w:left w:w="110" w:type="dxa"/>
            <w:right w:w="0" w:type="dxa"/>
          </w:tblCellMar>
        </w:tblPrEx>
        <w:trPr>
          <w:trHeight w:val="2079"/>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09"/>
              <w:jc w:val="both"/>
              <w:rPr>
                <w:rFonts w:ascii="Century Gothic" w:hAnsi="Century Gothic"/>
              </w:rPr>
            </w:pPr>
            <w:r w:rsidRPr="008730ED">
              <w:rPr>
                <w:rFonts w:ascii="Century Gothic" w:hAnsi="Century Gothic"/>
              </w:rPr>
              <w:lastRenderedPageBreak/>
              <w:t xml:space="preserve">Se establecerá una cuota de $195.00 a lotes baldíos urbanos dentro de la cabecera Municipal, los cuales serán cobrados simultáneo al pago del Impuesto Predial, así también se les establecerá una cuota de $130.00 a lotes baldíos en las colonias que no estén en el polígono urbano de la cabecera municipal, esta misma cuota se aplicará para los seccionales de Lázaro Cárdenas y Guadalupe Victoria, los cuales lo aplicarán en las localidades de su jurisdicción. </w:t>
            </w:r>
          </w:p>
        </w:tc>
      </w:tr>
      <w:tr w:rsidR="00CE1496" w:rsidRPr="008730ED" w:rsidTr="009E6E7F">
        <w:tblPrEx>
          <w:tblCellMar>
            <w:left w:w="110" w:type="dxa"/>
            <w:right w:w="0" w:type="dxa"/>
          </w:tblCellMar>
        </w:tblPrEx>
        <w:trPr>
          <w:trHeight w:val="602"/>
        </w:trPr>
        <w:tc>
          <w:tcPr>
            <w:tcW w:w="8184" w:type="dxa"/>
            <w:gridSpan w:val="8"/>
            <w:tcBorders>
              <w:top w:val="single" w:sz="4" w:space="0" w:color="000000"/>
              <w:left w:val="single" w:sz="4" w:space="0" w:color="000000"/>
              <w:bottom w:val="single" w:sz="4" w:space="0" w:color="000000"/>
              <w:right w:val="single" w:sz="4" w:space="0" w:color="000000"/>
            </w:tcBorders>
            <w:vAlign w:val="center"/>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16</w:t>
            </w:r>
            <w:r w:rsidR="00CE1496" w:rsidRPr="008730ED">
              <w:rPr>
                <w:rFonts w:ascii="Century Gothic" w:eastAsia="Century Gothic" w:hAnsi="Century Gothic" w:cs="Century Gothic"/>
                <w:b/>
              </w:rPr>
              <w:t>.- ASEO Y RECOLECCIÓN DE BASURA</w:t>
            </w:r>
          </w:p>
        </w:tc>
      </w:tr>
      <w:tr w:rsidR="00CE1496" w:rsidRPr="008730ED" w:rsidTr="004C2E7A">
        <w:tblPrEx>
          <w:tblCellMar>
            <w:left w:w="110" w:type="dxa"/>
            <w:right w:w="0" w:type="dxa"/>
          </w:tblCellMar>
        </w:tblPrEx>
        <w:trPr>
          <w:trHeight w:val="549"/>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A) Por recolección de basura </w:t>
            </w:r>
          </w:p>
        </w:tc>
      </w:tr>
      <w:tr w:rsidR="00CE1496" w:rsidRPr="008730ED" w:rsidTr="004C2E7A">
        <w:tblPrEx>
          <w:tblCellMar>
            <w:left w:w="110" w:type="dxa"/>
            <w:right w:w="0" w:type="dxa"/>
          </w:tblCellMar>
        </w:tblPrEx>
        <w:trPr>
          <w:trHeight w:val="602"/>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1. </w:t>
            </w:r>
            <w:r w:rsidR="00CE1496" w:rsidRPr="008730ED">
              <w:rPr>
                <w:rFonts w:ascii="Century Gothic" w:hAnsi="Century Gothic"/>
              </w:rPr>
              <w:t xml:space="preserve">Casa </w:t>
            </w:r>
            <w:r w:rsidR="00CE1496" w:rsidRPr="008730ED">
              <w:rPr>
                <w:rFonts w:ascii="Century Gothic" w:hAnsi="Century Gothic"/>
              </w:rPr>
              <w:tab/>
              <w:t xml:space="preserve">habitación </w:t>
            </w:r>
            <w:r w:rsidR="00CE1496" w:rsidRPr="008730ED">
              <w:rPr>
                <w:rFonts w:ascii="Century Gothic" w:hAnsi="Century Gothic"/>
              </w:rPr>
              <w:tab/>
              <w:t xml:space="preserve">y </w:t>
            </w:r>
            <w:r w:rsidR="00CE1496" w:rsidRPr="008730ED">
              <w:rPr>
                <w:rFonts w:ascii="Century Gothic" w:hAnsi="Century Gothic"/>
              </w:rPr>
              <w:tab/>
              <w:t xml:space="preserve">locales </w:t>
            </w:r>
            <w:r w:rsidR="00CE1496" w:rsidRPr="008730ED">
              <w:rPr>
                <w:rFonts w:ascii="Century Gothic" w:hAnsi="Century Gothic"/>
              </w:rPr>
              <w:tab/>
              <w:t>comerciales  se aplicará la cuota anual</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46"/>
              <w:jc w:val="both"/>
              <w:rPr>
                <w:rFonts w:ascii="Century Gothic" w:hAnsi="Century Gothic"/>
              </w:rPr>
            </w:pPr>
          </w:p>
          <w:p w:rsidR="00CE1496" w:rsidRPr="008730ED" w:rsidRDefault="0054607F" w:rsidP="004C2E7A">
            <w:pPr>
              <w:spacing w:line="360" w:lineRule="auto"/>
              <w:ind w:right="112"/>
              <w:jc w:val="center"/>
              <w:rPr>
                <w:rFonts w:ascii="Century Gothic" w:hAnsi="Century Gothic"/>
              </w:rPr>
            </w:pPr>
            <w:r>
              <w:rPr>
                <w:rFonts w:ascii="Century Gothic" w:hAnsi="Century Gothic"/>
              </w:rPr>
              <w:t xml:space="preserve">  </w:t>
            </w:r>
            <w:r w:rsidR="004C2E7A">
              <w:rPr>
                <w:rFonts w:ascii="Century Gothic" w:hAnsi="Century Gothic"/>
              </w:rPr>
              <w:t>$</w:t>
            </w:r>
            <w:r w:rsidR="00CE1496" w:rsidRPr="008730ED">
              <w:rPr>
                <w:rFonts w:ascii="Century Gothic" w:hAnsi="Century Gothic"/>
              </w:rPr>
              <w:t>300.00</w:t>
            </w:r>
          </w:p>
        </w:tc>
      </w:tr>
      <w:tr w:rsidR="00CE1496" w:rsidRPr="008730ED" w:rsidTr="004C2E7A">
        <w:tblPrEx>
          <w:tblCellMar>
            <w:left w:w="110" w:type="dxa"/>
            <w:right w:w="0" w:type="dxa"/>
          </w:tblCellMar>
        </w:tblPrEx>
        <w:trPr>
          <w:trHeight w:val="308"/>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Hasta 5 toneladas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2,100.00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Más de  5 toneladas y hasta 50 toneladas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47"/>
              <w:jc w:val="center"/>
              <w:rPr>
                <w:rFonts w:ascii="Century Gothic" w:hAnsi="Century Gothic"/>
              </w:rPr>
            </w:pPr>
            <w:r>
              <w:rPr>
                <w:rFonts w:ascii="Century Gothic" w:hAnsi="Century Gothic"/>
              </w:rPr>
              <w:t>$</w:t>
            </w:r>
            <w:r w:rsidR="00CE1496" w:rsidRPr="008730ED">
              <w:rPr>
                <w:rFonts w:ascii="Century Gothic" w:hAnsi="Century Gothic"/>
              </w:rPr>
              <w:t>4,725.00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54607F">
            <w:pPr>
              <w:spacing w:line="360" w:lineRule="auto"/>
              <w:jc w:val="both"/>
              <w:rPr>
                <w:rFonts w:ascii="Century Gothic" w:hAnsi="Century Gothic"/>
              </w:rPr>
            </w:pPr>
            <w:r w:rsidRPr="008730ED">
              <w:rPr>
                <w:rFonts w:ascii="Century Gothic" w:hAnsi="Century Gothic"/>
              </w:rPr>
              <w:t xml:space="preserve">A) Por limpieza de lotes baldíos se cobrará </w:t>
            </w:r>
            <w:r w:rsidR="0054607F">
              <w:rPr>
                <w:rFonts w:ascii="Century Gothic" w:hAnsi="Century Gothic"/>
              </w:rPr>
              <w:t>u</w:t>
            </w:r>
            <w:r w:rsidRPr="008730ED">
              <w:rPr>
                <w:rFonts w:ascii="Century Gothic" w:hAnsi="Century Gothic"/>
              </w:rPr>
              <w:t>na cuota por metro cuadrado</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54607F" w:rsidP="004C2E7A">
            <w:pPr>
              <w:spacing w:line="360" w:lineRule="auto"/>
              <w:ind w:right="147"/>
              <w:jc w:val="center"/>
              <w:rPr>
                <w:rFonts w:ascii="Century Gothic" w:hAnsi="Century Gothic"/>
              </w:rPr>
            </w:pPr>
            <w:r>
              <w:rPr>
                <w:rFonts w:ascii="Century Gothic" w:hAnsi="Century Gothic"/>
              </w:rPr>
              <w:t xml:space="preserve">     </w:t>
            </w:r>
            <w:r w:rsidR="004C2E7A">
              <w:rPr>
                <w:rFonts w:ascii="Century Gothic" w:hAnsi="Century Gothic"/>
              </w:rPr>
              <w:t>$</w:t>
            </w:r>
            <w:r w:rsidR="00CE1496" w:rsidRPr="008730ED">
              <w:rPr>
                <w:rFonts w:ascii="Century Gothic" w:hAnsi="Century Gothic"/>
              </w:rPr>
              <w:t>21.00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B) En las Presidencias Seccionales de este Municipio, el cobro por la recolección de basura anual</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54607F" w:rsidP="004C2E7A">
            <w:pPr>
              <w:spacing w:line="360" w:lineRule="auto"/>
              <w:ind w:right="147"/>
              <w:jc w:val="center"/>
              <w:rPr>
                <w:rFonts w:ascii="Century Gothic" w:hAnsi="Century Gothic"/>
              </w:rPr>
            </w:pPr>
            <w:r>
              <w:rPr>
                <w:rFonts w:ascii="Century Gothic" w:hAnsi="Century Gothic"/>
              </w:rPr>
              <w:t xml:space="preserve">  </w:t>
            </w:r>
            <w:r w:rsidR="004C2E7A">
              <w:rPr>
                <w:rFonts w:ascii="Century Gothic" w:hAnsi="Century Gothic"/>
              </w:rPr>
              <w:t>$</w:t>
            </w:r>
            <w:r w:rsidR="00CE1496" w:rsidRPr="008730ED">
              <w:rPr>
                <w:rFonts w:ascii="Century Gothic" w:hAnsi="Century Gothic"/>
              </w:rPr>
              <w:t>300.00</w:t>
            </w:r>
          </w:p>
        </w:tc>
      </w:tr>
      <w:tr w:rsidR="00CE1496" w:rsidRPr="008730ED" w:rsidTr="004C2E7A">
        <w:tblPrEx>
          <w:tblCellMar>
            <w:left w:w="110" w:type="dxa"/>
            <w:right w:w="0" w:type="dxa"/>
          </w:tblCellMar>
        </w:tblPrEx>
        <w:trPr>
          <w:trHeight w:val="30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17</w:t>
            </w:r>
            <w:r w:rsidR="00CE1496" w:rsidRPr="008730ED">
              <w:rPr>
                <w:rFonts w:ascii="Century Gothic" w:eastAsia="Century Gothic" w:hAnsi="Century Gothic" w:cs="Century Gothic"/>
                <w:b/>
              </w:rPr>
              <w:t>.- SERVICIO DE BOMBEROS</w:t>
            </w:r>
          </w:p>
        </w:tc>
      </w:tr>
      <w:tr w:rsidR="00CE1496" w:rsidRPr="008730ED" w:rsidTr="004C2E7A">
        <w:tblPrEx>
          <w:tblCellMar>
            <w:left w:w="110" w:type="dxa"/>
            <w:right w:w="0" w:type="dxa"/>
          </w:tblCellMar>
        </w:tblPrEx>
        <w:trPr>
          <w:trHeight w:val="896"/>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A) Expedición de constancias de que se cumple con las medidas de prevención y seguridad correspondientes </w:t>
            </w:r>
          </w:p>
          <w:p w:rsidR="00CE1496" w:rsidRPr="008730ED" w:rsidRDefault="00CE1496" w:rsidP="008730ED">
            <w:pPr>
              <w:spacing w:line="360" w:lineRule="auto"/>
              <w:jc w:val="both"/>
              <w:rPr>
                <w:rFonts w:ascii="Century Gothic" w:hAnsi="Century Gothic"/>
              </w:rPr>
            </w:pPr>
            <w:r w:rsidRPr="008730ED">
              <w:rPr>
                <w:rFonts w:ascii="Century Gothic" w:hAnsi="Century Gothic"/>
              </w:rPr>
              <w:t>Grado de riesgo de incendio ordinario</w:t>
            </w:r>
          </w:p>
          <w:p w:rsidR="00CE1496" w:rsidRPr="008730ED" w:rsidRDefault="00CE1496" w:rsidP="008730ED">
            <w:pPr>
              <w:spacing w:line="360" w:lineRule="auto"/>
              <w:jc w:val="both"/>
              <w:rPr>
                <w:rFonts w:ascii="Century Gothic" w:hAnsi="Century Gothic"/>
              </w:rPr>
            </w:pPr>
            <w:r w:rsidRPr="008730ED">
              <w:rPr>
                <w:rFonts w:ascii="Century Gothic" w:hAnsi="Century Gothic"/>
              </w:rPr>
              <w:t>Grado de riesgo de incendio alto</w:t>
            </w:r>
          </w:p>
        </w:tc>
        <w:tc>
          <w:tcPr>
            <w:tcW w:w="1333" w:type="dxa"/>
            <w:gridSpan w:val="2"/>
            <w:tcBorders>
              <w:top w:val="single" w:sz="4" w:space="0" w:color="000000"/>
              <w:left w:val="single" w:sz="4" w:space="0" w:color="000000"/>
              <w:bottom w:val="single" w:sz="4" w:space="0" w:color="000000"/>
              <w:right w:val="single" w:sz="4" w:space="0" w:color="000000"/>
            </w:tcBorders>
          </w:tcPr>
          <w:p w:rsidR="004C2E7A" w:rsidRDefault="004C2E7A" w:rsidP="004C2E7A">
            <w:pPr>
              <w:spacing w:line="360" w:lineRule="auto"/>
              <w:ind w:right="46"/>
              <w:jc w:val="center"/>
              <w:rPr>
                <w:rFonts w:ascii="Century Gothic" w:hAnsi="Century Gothic"/>
              </w:rPr>
            </w:pPr>
          </w:p>
          <w:p w:rsidR="004C2E7A" w:rsidRDefault="004C2E7A" w:rsidP="004C2E7A">
            <w:pPr>
              <w:spacing w:line="360" w:lineRule="auto"/>
              <w:ind w:right="46"/>
              <w:jc w:val="center"/>
              <w:rPr>
                <w:rFonts w:ascii="Century Gothic" w:hAnsi="Century Gothic"/>
              </w:rPr>
            </w:pPr>
          </w:p>
          <w:p w:rsidR="00CE1496" w:rsidRPr="008730ED" w:rsidRDefault="0054607F" w:rsidP="004C2E7A">
            <w:pPr>
              <w:spacing w:line="360" w:lineRule="auto"/>
              <w:ind w:right="46"/>
              <w:jc w:val="center"/>
              <w:rPr>
                <w:rFonts w:ascii="Century Gothic" w:hAnsi="Century Gothic"/>
              </w:rPr>
            </w:pPr>
            <w:r>
              <w:rPr>
                <w:rFonts w:ascii="Century Gothic" w:hAnsi="Century Gothic"/>
              </w:rPr>
              <w:t xml:space="preserve"> </w:t>
            </w:r>
            <w:r w:rsidR="004C2E7A">
              <w:rPr>
                <w:rFonts w:ascii="Century Gothic" w:hAnsi="Century Gothic"/>
              </w:rPr>
              <w:t>$</w:t>
            </w:r>
            <w:r w:rsidR="00CE1496" w:rsidRPr="008730ED">
              <w:rPr>
                <w:rFonts w:ascii="Century Gothic" w:hAnsi="Century Gothic"/>
              </w:rPr>
              <w:t>525.00</w:t>
            </w:r>
          </w:p>
          <w:p w:rsidR="00CE1496" w:rsidRPr="008730ED" w:rsidRDefault="004C2E7A" w:rsidP="004C2E7A">
            <w:pPr>
              <w:spacing w:line="360" w:lineRule="auto"/>
              <w:ind w:right="146"/>
              <w:jc w:val="center"/>
              <w:rPr>
                <w:rFonts w:ascii="Century Gothic" w:hAnsi="Century Gothic"/>
              </w:rPr>
            </w:pPr>
            <w:r>
              <w:rPr>
                <w:rFonts w:ascii="Century Gothic" w:hAnsi="Century Gothic"/>
              </w:rPr>
              <w:t>$</w:t>
            </w:r>
            <w:r w:rsidR="00CE1496" w:rsidRPr="008730ED">
              <w:rPr>
                <w:rFonts w:ascii="Century Gothic" w:hAnsi="Century Gothic"/>
              </w:rPr>
              <w:t>1,500.00</w:t>
            </w:r>
          </w:p>
        </w:tc>
      </w:tr>
      <w:tr w:rsidR="00CE1496" w:rsidRPr="008730ED" w:rsidTr="004C2E7A">
        <w:tblPrEx>
          <w:tblCellMar>
            <w:left w:w="110" w:type="dxa"/>
            <w:right w:w="0" w:type="dxa"/>
          </w:tblCellMar>
        </w:tblPrEx>
        <w:trPr>
          <w:trHeight w:val="597"/>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B) Peritaje y dictamen sobre siniestros de establecimientos comerciales, y de servicios. </w:t>
            </w:r>
          </w:p>
          <w:p w:rsidR="00CE1496" w:rsidRPr="008730ED" w:rsidRDefault="00CE1496" w:rsidP="008730ED">
            <w:pPr>
              <w:spacing w:line="360" w:lineRule="auto"/>
              <w:jc w:val="both"/>
              <w:rPr>
                <w:rFonts w:ascii="Century Gothic" w:hAnsi="Century Gothic"/>
              </w:rPr>
            </w:pPr>
            <w:r w:rsidRPr="008730ED">
              <w:rPr>
                <w:rFonts w:ascii="Century Gothic" w:hAnsi="Century Gothic"/>
              </w:rPr>
              <w:t>industrial</w:t>
            </w:r>
          </w:p>
        </w:tc>
        <w:tc>
          <w:tcPr>
            <w:tcW w:w="1333" w:type="dxa"/>
            <w:gridSpan w:val="2"/>
            <w:tcBorders>
              <w:top w:val="single" w:sz="4" w:space="0" w:color="000000"/>
              <w:left w:val="single" w:sz="4" w:space="0" w:color="000000"/>
              <w:bottom w:val="single" w:sz="4" w:space="0" w:color="000000"/>
              <w:right w:val="single" w:sz="4" w:space="0" w:color="000000"/>
            </w:tcBorders>
          </w:tcPr>
          <w:p w:rsidR="004C2E7A" w:rsidRDefault="004C2E7A" w:rsidP="0054607F">
            <w:pPr>
              <w:spacing w:line="360" w:lineRule="auto"/>
              <w:ind w:right="172"/>
              <w:jc w:val="right"/>
              <w:rPr>
                <w:rFonts w:ascii="Century Gothic" w:hAnsi="Century Gothic"/>
              </w:rPr>
            </w:pPr>
          </w:p>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2,100.00</w:t>
            </w:r>
          </w:p>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8,400.00</w:t>
            </w:r>
          </w:p>
        </w:tc>
      </w:tr>
      <w:tr w:rsidR="00CE1496" w:rsidRPr="008730ED" w:rsidTr="004C2E7A">
        <w:tblPrEx>
          <w:tblCellMar>
            <w:left w:w="110" w:type="dxa"/>
            <w:right w:w="0" w:type="dxa"/>
          </w:tblCellMar>
        </w:tblPrEx>
        <w:trPr>
          <w:trHeight w:val="308"/>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C) Peritaje sobre siniestros de casa-habitación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1,575.00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D) Por cada inspección general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CE1496" w:rsidP="0054607F">
            <w:pPr>
              <w:spacing w:line="360" w:lineRule="auto"/>
              <w:ind w:right="172"/>
              <w:jc w:val="right"/>
              <w:rPr>
                <w:rFonts w:ascii="Century Gothic" w:hAnsi="Century Gothic"/>
              </w:rPr>
            </w:pP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auto"/>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   </w:t>
            </w:r>
            <w:r w:rsidR="00CE1496" w:rsidRPr="008730ED">
              <w:rPr>
                <w:rFonts w:ascii="Century Gothic" w:hAnsi="Century Gothic"/>
              </w:rPr>
              <w:t>De 1 a 9 empleados</w:t>
            </w:r>
          </w:p>
        </w:tc>
        <w:tc>
          <w:tcPr>
            <w:tcW w:w="1333" w:type="dxa"/>
            <w:gridSpan w:val="2"/>
            <w:tcBorders>
              <w:top w:val="single" w:sz="4" w:space="0" w:color="000000"/>
              <w:left w:val="single" w:sz="4" w:space="0" w:color="000000"/>
              <w:bottom w:val="single" w:sz="4" w:space="0" w:color="auto"/>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525.00</w:t>
            </w:r>
          </w:p>
        </w:tc>
      </w:tr>
      <w:tr w:rsidR="00CE1496" w:rsidRPr="008730ED" w:rsidTr="004C2E7A">
        <w:tblPrEx>
          <w:tblCellMar>
            <w:left w:w="110" w:type="dxa"/>
            <w:right w:w="0" w:type="dxa"/>
          </w:tblCellMar>
        </w:tblPrEx>
        <w:trPr>
          <w:trHeight w:val="303"/>
        </w:trPr>
        <w:tc>
          <w:tcPr>
            <w:tcW w:w="6851" w:type="dxa"/>
            <w:gridSpan w:val="6"/>
            <w:tcBorders>
              <w:top w:val="single" w:sz="4" w:space="0" w:color="auto"/>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   </w:t>
            </w:r>
            <w:r w:rsidR="00CE1496" w:rsidRPr="008730ED">
              <w:rPr>
                <w:rFonts w:ascii="Century Gothic" w:hAnsi="Century Gothic"/>
              </w:rPr>
              <w:t>De  10 a 20 empleados</w:t>
            </w:r>
          </w:p>
        </w:tc>
        <w:tc>
          <w:tcPr>
            <w:tcW w:w="1333" w:type="dxa"/>
            <w:gridSpan w:val="2"/>
            <w:tcBorders>
              <w:top w:val="single" w:sz="4" w:space="0" w:color="auto"/>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1,575.00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   </w:t>
            </w:r>
            <w:r w:rsidR="00CE1496" w:rsidRPr="008730ED">
              <w:rPr>
                <w:rFonts w:ascii="Century Gothic" w:hAnsi="Century Gothic"/>
              </w:rPr>
              <w:t>De 21 a 50 empleados</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2,613.00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   De</w:t>
            </w:r>
            <w:r w:rsidR="00CE1496" w:rsidRPr="008730ED">
              <w:rPr>
                <w:rFonts w:ascii="Century Gothic" w:hAnsi="Century Gothic"/>
              </w:rPr>
              <w:t xml:space="preserve"> 51 empleados o mas</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sidRPr="009E6E7F">
              <w:rPr>
                <w:rFonts w:ascii="Century Gothic" w:hAnsi="Century Gothic"/>
              </w:rPr>
              <w:t>$</w:t>
            </w:r>
            <w:r w:rsidR="00CE1496" w:rsidRPr="009E6E7F">
              <w:rPr>
                <w:rFonts w:ascii="Century Gothic" w:hAnsi="Century Gothic"/>
              </w:rPr>
              <w:t>3,000.00</w:t>
            </w:r>
          </w:p>
        </w:tc>
      </w:tr>
      <w:tr w:rsidR="00CE1496" w:rsidRPr="008730ED" w:rsidTr="004C2E7A">
        <w:tblPrEx>
          <w:tblCellMar>
            <w:left w:w="110" w:type="dxa"/>
            <w:right w:w="0" w:type="dxa"/>
          </w:tblCellMar>
        </w:tblPrEx>
        <w:trPr>
          <w:trHeight w:val="308"/>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   </w:t>
            </w:r>
            <w:r w:rsidR="00CE1496" w:rsidRPr="008730ED">
              <w:rPr>
                <w:rFonts w:ascii="Century Gothic" w:hAnsi="Century Gothic"/>
              </w:rPr>
              <w:t>Por inspección general a guarderías de SEDESOL</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525.00</w:t>
            </w:r>
          </w:p>
        </w:tc>
      </w:tr>
      <w:tr w:rsidR="00CE1496" w:rsidRPr="008730ED" w:rsidTr="004C2E7A">
        <w:tblPrEx>
          <w:tblCellMar>
            <w:left w:w="110" w:type="dxa"/>
            <w:right w:w="0" w:type="dxa"/>
          </w:tblCellMar>
        </w:tblPrEx>
        <w:trPr>
          <w:trHeight w:val="308"/>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 xml:space="preserve">   </w:t>
            </w:r>
            <w:r w:rsidR="00CE1496" w:rsidRPr="008730ED">
              <w:rPr>
                <w:rFonts w:ascii="Century Gothic" w:hAnsi="Century Gothic"/>
              </w:rPr>
              <w:t xml:space="preserve">Por inspección general a guarderías de IMSS y AC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2,100.00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E) Revisión de extinguidores, por unidad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105.00</w:t>
            </w:r>
          </w:p>
        </w:tc>
      </w:tr>
      <w:tr w:rsidR="00CE1496" w:rsidRPr="008730ED" w:rsidTr="004C2E7A">
        <w:tblPrEx>
          <w:tblCellMar>
            <w:left w:w="110" w:type="dxa"/>
            <w:right w:w="0" w:type="dxa"/>
          </w:tblCellMar>
        </w:tblPrEx>
        <w:trPr>
          <w:trHeight w:val="241"/>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1. Por revisión a extintores por unidad en guarderías de SEDESOL</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84.00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F) Por inspección especial de proyecto de obra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2,100.00</w:t>
            </w:r>
          </w:p>
        </w:tc>
      </w:tr>
      <w:tr w:rsidR="00CE1496" w:rsidRPr="008730ED" w:rsidTr="004C2E7A">
        <w:tblPrEx>
          <w:tblCellMar>
            <w:left w:w="110" w:type="dxa"/>
            <w:right w:w="0" w:type="dxa"/>
          </w:tblCellMar>
        </w:tblPrEx>
        <w:trPr>
          <w:trHeight w:val="30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G) Plan interno de protección civil, revisión y aprobación.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1.</w:t>
            </w:r>
            <w:r w:rsidR="00CE1496" w:rsidRPr="008730ED">
              <w:rPr>
                <w:rFonts w:ascii="Century Gothic" w:hAnsi="Century Gothic"/>
              </w:rPr>
              <w:t xml:space="preserve"> Negocio de 1 a 10 empleados</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630.00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Negocios con 11 a 20 empleados.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2,000.00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3.</w:t>
            </w:r>
            <w:r w:rsidR="00CE1496" w:rsidRPr="008730ED">
              <w:rPr>
                <w:rFonts w:ascii="Century Gothic" w:hAnsi="Century Gothic"/>
              </w:rPr>
              <w:t xml:space="preserve"> Negocios con 21 a 50 empleados</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3,000.00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hAnsi="Century Gothic"/>
              </w:rPr>
              <w:t>4.</w:t>
            </w:r>
            <w:r w:rsidR="00CE1496" w:rsidRPr="008730ED">
              <w:rPr>
                <w:rFonts w:ascii="Century Gothic" w:hAnsi="Century Gothic"/>
              </w:rPr>
              <w:t xml:space="preserve"> Negocios con más de 51 o más empleados</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sidRPr="009E6E7F">
              <w:rPr>
                <w:rFonts w:ascii="Century Gothic" w:hAnsi="Century Gothic"/>
              </w:rPr>
              <w:t>$</w:t>
            </w:r>
            <w:r w:rsidR="00CE1496" w:rsidRPr="009E6E7F">
              <w:rPr>
                <w:rFonts w:ascii="Century Gothic" w:hAnsi="Century Gothic"/>
              </w:rPr>
              <w:t>4,000.00</w:t>
            </w:r>
          </w:p>
        </w:tc>
      </w:tr>
      <w:tr w:rsidR="00CE1496" w:rsidRPr="008730ED" w:rsidTr="004C2E7A">
        <w:tblPrEx>
          <w:tblCellMar>
            <w:left w:w="110" w:type="dxa"/>
            <w:right w:w="0" w:type="dxa"/>
          </w:tblCellMar>
        </w:tblPrEx>
        <w:trPr>
          <w:trHeight w:val="308"/>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E97878" w:rsidRDefault="00CE1496" w:rsidP="008730ED">
            <w:pPr>
              <w:spacing w:line="360" w:lineRule="auto"/>
              <w:jc w:val="both"/>
              <w:rPr>
                <w:rFonts w:ascii="Century Gothic" w:hAnsi="Century Gothic"/>
              </w:rPr>
            </w:pPr>
            <w:r w:rsidRPr="00E97878">
              <w:rPr>
                <w:rFonts w:ascii="Century Gothic" w:hAnsi="Century Gothic"/>
              </w:rPr>
              <w:t xml:space="preserve">H) Simulacros.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E97878" w:rsidRDefault="004C2E7A" w:rsidP="0054607F">
            <w:pPr>
              <w:spacing w:line="360" w:lineRule="auto"/>
              <w:ind w:right="172"/>
              <w:jc w:val="right"/>
              <w:rPr>
                <w:rFonts w:ascii="Century Gothic" w:hAnsi="Century Gothic"/>
              </w:rPr>
            </w:pPr>
            <w:r w:rsidRPr="00E97878">
              <w:rPr>
                <w:rFonts w:ascii="Century Gothic" w:hAnsi="Century Gothic"/>
              </w:rPr>
              <w:t>$</w:t>
            </w:r>
            <w:r w:rsidR="00CE1496" w:rsidRPr="00E97878">
              <w:rPr>
                <w:rFonts w:ascii="Century Gothic" w:hAnsi="Century Gothic"/>
              </w:rPr>
              <w:t xml:space="preserve">2,100.00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I) Custodias de quemas controladas.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54607F">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1,050.00 </w:t>
            </w:r>
          </w:p>
        </w:tc>
      </w:tr>
      <w:tr w:rsidR="00CE1496" w:rsidRPr="008730ED" w:rsidTr="004C2E7A">
        <w:tblPrEx>
          <w:tblCellMar>
            <w:left w:w="110" w:type="dxa"/>
            <w:right w:w="0" w:type="dxa"/>
          </w:tblCellMar>
        </w:tblPrEx>
        <w:trPr>
          <w:trHeight w:val="30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J) Traslado de ambulancia.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 xml:space="preserve">1.  Local.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420.00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Chihuahua.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1,575.00 </w:t>
            </w:r>
          </w:p>
        </w:tc>
      </w:tr>
      <w:tr w:rsidR="00CE1496" w:rsidRPr="008730ED" w:rsidTr="004C2E7A">
        <w:tblPrEx>
          <w:tblCellMar>
            <w:left w:w="110" w:type="dxa"/>
            <w:right w:w="0" w:type="dxa"/>
          </w:tblCellMar>
        </w:tblPrEx>
        <w:trPr>
          <w:trHeight w:val="308"/>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K) Capacitaciones por tema (por persona).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315.00 </w:t>
            </w:r>
          </w:p>
        </w:tc>
      </w:tr>
      <w:tr w:rsidR="00CE1496" w:rsidRPr="008730ED" w:rsidTr="004C2E7A">
        <w:tblPrEx>
          <w:tblCellMar>
            <w:left w:w="110" w:type="dxa"/>
            <w:right w:w="0" w:type="dxa"/>
          </w:tblCellMar>
        </w:tblPrEx>
        <w:trPr>
          <w:trHeight w:val="597"/>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L) Eventos pago por unidades. </w:t>
            </w:r>
          </w:p>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Nota: Mínimo dos elementos por evento. </w:t>
            </w:r>
          </w:p>
        </w:tc>
      </w:tr>
      <w:tr w:rsidR="00CE1496" w:rsidRPr="008730ED" w:rsidTr="00F05B7D">
        <w:tblPrEx>
          <w:tblCellMar>
            <w:left w:w="110" w:type="dxa"/>
            <w:right w:w="0" w:type="dxa"/>
          </w:tblCellMar>
        </w:tblPrEx>
        <w:trPr>
          <w:trHeight w:val="308"/>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Máquina extinguidora. </w:t>
            </w:r>
          </w:p>
        </w:tc>
        <w:tc>
          <w:tcPr>
            <w:tcW w:w="1306" w:type="dxa"/>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525.00 </w:t>
            </w:r>
          </w:p>
        </w:tc>
      </w:tr>
      <w:tr w:rsidR="00CE1496" w:rsidRPr="008730ED" w:rsidTr="00F05B7D">
        <w:tblPrEx>
          <w:tblCellMar>
            <w:left w:w="110" w:type="dxa"/>
            <w:right w:w="0" w:type="dxa"/>
          </w:tblCellMar>
        </w:tblPrEx>
        <w:trPr>
          <w:trHeight w:val="303"/>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Ambulancia. </w:t>
            </w:r>
          </w:p>
        </w:tc>
        <w:tc>
          <w:tcPr>
            <w:tcW w:w="1306" w:type="dxa"/>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 xml:space="preserve">525.00 </w:t>
            </w:r>
          </w:p>
        </w:tc>
      </w:tr>
      <w:tr w:rsidR="00CE1496" w:rsidRPr="008730ED" w:rsidTr="00F05B7D">
        <w:tblPrEx>
          <w:tblCellMar>
            <w:left w:w="110" w:type="dxa"/>
            <w:right w:w="0" w:type="dxa"/>
          </w:tblCellMar>
        </w:tblPrEx>
        <w:trPr>
          <w:trHeight w:val="308"/>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9E6E7F" w:rsidRDefault="00CE1496" w:rsidP="008730ED">
            <w:pPr>
              <w:spacing w:line="360" w:lineRule="auto"/>
              <w:jc w:val="both"/>
              <w:rPr>
                <w:rFonts w:ascii="Century Gothic" w:hAnsi="Century Gothic"/>
              </w:rPr>
            </w:pPr>
            <w:r w:rsidRPr="009E6E7F">
              <w:rPr>
                <w:rFonts w:ascii="Century Gothic" w:hAnsi="Century Gothic"/>
              </w:rPr>
              <w:t xml:space="preserve">3. Elemento. </w:t>
            </w:r>
          </w:p>
        </w:tc>
        <w:tc>
          <w:tcPr>
            <w:tcW w:w="1306" w:type="dxa"/>
            <w:tcBorders>
              <w:top w:val="single" w:sz="4" w:space="0" w:color="000000"/>
              <w:left w:val="single" w:sz="4" w:space="0" w:color="000000"/>
              <w:bottom w:val="single" w:sz="4" w:space="0" w:color="000000"/>
              <w:right w:val="single" w:sz="4" w:space="0" w:color="000000"/>
            </w:tcBorders>
          </w:tcPr>
          <w:p w:rsidR="00CE1496" w:rsidRPr="009E6E7F" w:rsidRDefault="004C2E7A" w:rsidP="00E74D3D">
            <w:pPr>
              <w:spacing w:line="360" w:lineRule="auto"/>
              <w:ind w:right="172"/>
              <w:jc w:val="right"/>
              <w:rPr>
                <w:rFonts w:ascii="Century Gothic" w:hAnsi="Century Gothic"/>
              </w:rPr>
            </w:pPr>
            <w:r w:rsidRPr="009E6E7F">
              <w:rPr>
                <w:rFonts w:ascii="Century Gothic" w:hAnsi="Century Gothic"/>
              </w:rPr>
              <w:t>$</w:t>
            </w:r>
            <w:r w:rsidR="00CE1496" w:rsidRPr="009E6E7F">
              <w:rPr>
                <w:rFonts w:ascii="Century Gothic" w:hAnsi="Century Gothic"/>
              </w:rPr>
              <w:t>500.00</w:t>
            </w:r>
          </w:p>
        </w:tc>
      </w:tr>
      <w:tr w:rsidR="00CE1496" w:rsidRPr="008730ED" w:rsidTr="00F05B7D">
        <w:tblPrEx>
          <w:tblCellMar>
            <w:left w:w="110" w:type="dxa"/>
            <w:right w:w="0" w:type="dxa"/>
          </w:tblCellMar>
        </w:tblPrEx>
        <w:trPr>
          <w:trHeight w:val="308"/>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M) Por procedimientos especiales (trasiegos, descargas de materiales derrames</w:t>
            </w:r>
            <w:r w:rsidR="00F05B7D">
              <w:rPr>
                <w:rFonts w:ascii="Century Gothic" w:hAnsi="Century Gothic"/>
              </w:rPr>
              <w:t>, e</w:t>
            </w:r>
            <w:r w:rsidRPr="008730ED">
              <w:rPr>
                <w:rFonts w:ascii="Century Gothic" w:hAnsi="Century Gothic"/>
              </w:rPr>
              <w:t>tc. Por hora</w:t>
            </w:r>
            <w:r w:rsidR="00F05B7D">
              <w:rPr>
                <w:rFonts w:ascii="Century Gothic" w:hAnsi="Century Gothic"/>
              </w:rPr>
              <w:t>.</w:t>
            </w:r>
          </w:p>
        </w:tc>
        <w:tc>
          <w:tcPr>
            <w:tcW w:w="1306" w:type="dxa"/>
            <w:tcBorders>
              <w:top w:val="single" w:sz="4" w:space="0" w:color="000000"/>
              <w:left w:val="single" w:sz="4" w:space="0" w:color="000000"/>
              <w:bottom w:val="single" w:sz="4" w:space="0" w:color="000000"/>
              <w:right w:val="single" w:sz="4" w:space="0" w:color="000000"/>
            </w:tcBorders>
          </w:tcPr>
          <w:p w:rsidR="00CE1496" w:rsidRPr="008730ED" w:rsidRDefault="00CE1496" w:rsidP="00E74D3D">
            <w:pPr>
              <w:spacing w:line="360" w:lineRule="auto"/>
              <w:ind w:right="172"/>
              <w:jc w:val="right"/>
              <w:rPr>
                <w:rFonts w:ascii="Century Gothic" w:hAnsi="Century Gothic"/>
              </w:rPr>
            </w:pPr>
          </w:p>
        </w:tc>
      </w:tr>
      <w:tr w:rsidR="00CE1496" w:rsidRPr="008730ED" w:rsidTr="00F05B7D">
        <w:tblPrEx>
          <w:tblCellMar>
            <w:left w:w="110" w:type="dxa"/>
            <w:right w:w="0" w:type="dxa"/>
          </w:tblCellMar>
        </w:tblPrEx>
        <w:trPr>
          <w:trHeight w:val="308"/>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8730ED" w:rsidRDefault="00CE1496" w:rsidP="00C9232B">
            <w:pPr>
              <w:spacing w:line="360" w:lineRule="auto"/>
              <w:jc w:val="both"/>
              <w:rPr>
                <w:rFonts w:ascii="Century Gothic" w:hAnsi="Century Gothic"/>
              </w:rPr>
            </w:pPr>
            <w:r w:rsidRPr="008730ED">
              <w:rPr>
                <w:rFonts w:ascii="Century Gothic" w:hAnsi="Century Gothic"/>
              </w:rPr>
              <w:t>Hr. M</w:t>
            </w:r>
            <w:r w:rsidR="00C9232B">
              <w:rPr>
                <w:rFonts w:ascii="Century Gothic" w:hAnsi="Century Gothic"/>
              </w:rPr>
              <w:t>á</w:t>
            </w:r>
            <w:r w:rsidRPr="008730ED">
              <w:rPr>
                <w:rFonts w:ascii="Century Gothic" w:hAnsi="Century Gothic"/>
              </w:rPr>
              <w:t>quina</w:t>
            </w:r>
          </w:p>
        </w:tc>
        <w:tc>
          <w:tcPr>
            <w:tcW w:w="1306" w:type="dxa"/>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1,050.00</w:t>
            </w:r>
          </w:p>
        </w:tc>
      </w:tr>
      <w:tr w:rsidR="00CE1496" w:rsidRPr="008730ED" w:rsidTr="00F05B7D">
        <w:tblPrEx>
          <w:tblCellMar>
            <w:left w:w="110" w:type="dxa"/>
            <w:right w:w="0" w:type="dxa"/>
          </w:tblCellMar>
        </w:tblPrEx>
        <w:trPr>
          <w:trHeight w:val="308"/>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Hr. Hombre</w:t>
            </w:r>
          </w:p>
        </w:tc>
        <w:tc>
          <w:tcPr>
            <w:tcW w:w="1306" w:type="dxa"/>
            <w:tcBorders>
              <w:top w:val="single" w:sz="4" w:space="0" w:color="000000"/>
              <w:left w:val="single" w:sz="4" w:space="0" w:color="000000"/>
              <w:bottom w:val="single" w:sz="4" w:space="0" w:color="000000"/>
              <w:right w:val="single" w:sz="4" w:space="0" w:color="000000"/>
            </w:tcBorders>
          </w:tcPr>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550.00</w:t>
            </w:r>
          </w:p>
        </w:tc>
      </w:tr>
      <w:tr w:rsidR="00CE1496" w:rsidRPr="008730ED" w:rsidTr="00F05B7D">
        <w:tblPrEx>
          <w:tblCellMar>
            <w:left w:w="110" w:type="dxa"/>
            <w:right w:w="0" w:type="dxa"/>
          </w:tblCellMar>
        </w:tblPrEx>
        <w:trPr>
          <w:trHeight w:val="308"/>
        </w:trPr>
        <w:tc>
          <w:tcPr>
            <w:tcW w:w="6878" w:type="dxa"/>
            <w:gridSpan w:val="7"/>
            <w:tcBorders>
              <w:top w:val="single" w:sz="4" w:space="0" w:color="000000"/>
              <w:left w:val="single" w:sz="4" w:space="0" w:color="000000"/>
              <w:bottom w:val="single" w:sz="4" w:space="0" w:color="000000"/>
              <w:right w:val="single" w:sz="4" w:space="0" w:color="000000"/>
            </w:tcBorders>
          </w:tcPr>
          <w:p w:rsidR="00CE1496" w:rsidRPr="009E6E7F" w:rsidRDefault="00CE1496" w:rsidP="008730ED">
            <w:pPr>
              <w:spacing w:line="360" w:lineRule="auto"/>
              <w:jc w:val="both"/>
              <w:rPr>
                <w:rFonts w:ascii="Century Gothic" w:hAnsi="Century Gothic"/>
              </w:rPr>
            </w:pPr>
            <w:r w:rsidRPr="009E6E7F">
              <w:rPr>
                <w:rFonts w:ascii="Century Gothic" w:hAnsi="Century Gothic"/>
              </w:rPr>
              <w:t xml:space="preserve">N)  Determinación de aforo, por escrito </w:t>
            </w:r>
          </w:p>
          <w:p w:rsidR="00CE1496" w:rsidRPr="009E6E7F" w:rsidRDefault="00CE1496" w:rsidP="008730ED">
            <w:pPr>
              <w:spacing w:line="360" w:lineRule="auto"/>
              <w:jc w:val="both"/>
              <w:rPr>
                <w:rFonts w:ascii="Century Gothic" w:hAnsi="Century Gothic"/>
              </w:rPr>
            </w:pPr>
            <w:r w:rsidRPr="009E6E7F">
              <w:rPr>
                <w:rFonts w:ascii="Century Gothic" w:hAnsi="Century Gothic"/>
              </w:rPr>
              <w:t>Grado de riesgo de incendio ordinario</w:t>
            </w:r>
          </w:p>
          <w:p w:rsidR="00CE1496" w:rsidRPr="008730ED" w:rsidRDefault="00CE1496" w:rsidP="008730ED">
            <w:pPr>
              <w:spacing w:line="360" w:lineRule="auto"/>
              <w:jc w:val="both"/>
              <w:rPr>
                <w:rFonts w:ascii="Century Gothic" w:hAnsi="Century Gothic"/>
              </w:rPr>
            </w:pPr>
            <w:r w:rsidRPr="009E6E7F">
              <w:rPr>
                <w:rFonts w:ascii="Century Gothic" w:hAnsi="Century Gothic"/>
              </w:rPr>
              <w:t>Grado de riesgo de incendio alto</w:t>
            </w:r>
          </w:p>
        </w:tc>
        <w:tc>
          <w:tcPr>
            <w:tcW w:w="1306" w:type="dxa"/>
            <w:tcBorders>
              <w:top w:val="single" w:sz="4" w:space="0" w:color="000000"/>
              <w:left w:val="single" w:sz="4" w:space="0" w:color="000000"/>
              <w:bottom w:val="single" w:sz="4" w:space="0" w:color="000000"/>
              <w:right w:val="single" w:sz="4" w:space="0" w:color="000000"/>
            </w:tcBorders>
          </w:tcPr>
          <w:p w:rsidR="00A1169D" w:rsidRDefault="00A1169D" w:rsidP="00E74D3D">
            <w:pPr>
              <w:spacing w:line="360" w:lineRule="auto"/>
              <w:ind w:right="172"/>
              <w:jc w:val="right"/>
              <w:rPr>
                <w:rFonts w:ascii="Century Gothic" w:hAnsi="Century Gothic"/>
              </w:rPr>
            </w:pPr>
          </w:p>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1,500.00</w:t>
            </w:r>
          </w:p>
          <w:p w:rsidR="00CE1496" w:rsidRPr="008730ED" w:rsidRDefault="004C2E7A" w:rsidP="00E74D3D">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2,500.00</w:t>
            </w:r>
          </w:p>
        </w:tc>
      </w:tr>
      <w:tr w:rsidR="00CE1496" w:rsidRPr="008730ED" w:rsidTr="004C2E7A">
        <w:tblPrEx>
          <w:tblCellMar>
            <w:left w:w="110" w:type="dxa"/>
            <w:right w:w="0" w:type="dxa"/>
          </w:tblCellMar>
        </w:tblPrEx>
        <w:trPr>
          <w:trHeight w:val="399"/>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18</w:t>
            </w:r>
            <w:r w:rsidR="00CE1496" w:rsidRPr="008730ED">
              <w:rPr>
                <w:rFonts w:ascii="Century Gothic" w:eastAsia="Century Gothic" w:hAnsi="Century Gothic" w:cs="Century Gothic"/>
                <w:b/>
              </w:rPr>
              <w:t>.- POR LOS SERVICIOS QUE PRESTA LA DIRECCIÓN DE GOBERNACIÓN</w:t>
            </w:r>
          </w:p>
        </w:tc>
      </w:tr>
      <w:tr w:rsidR="00CE1496" w:rsidRPr="008730ED" w:rsidTr="004C2E7A">
        <w:tblPrEx>
          <w:tblCellMar>
            <w:left w:w="110" w:type="dxa"/>
            <w:right w:w="0" w:type="dxa"/>
          </w:tblCellMar>
        </w:tblPrEx>
        <w:trPr>
          <w:trHeight w:val="554"/>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C43714">
            <w:pPr>
              <w:spacing w:line="360" w:lineRule="auto"/>
              <w:ind w:left="105"/>
              <w:jc w:val="both"/>
              <w:rPr>
                <w:rFonts w:ascii="Century Gothic" w:hAnsi="Century Gothic"/>
              </w:rPr>
            </w:pPr>
            <w:r w:rsidRPr="008730ED">
              <w:rPr>
                <w:rFonts w:ascii="Century Gothic" w:hAnsi="Century Gothic"/>
              </w:rPr>
              <w:t xml:space="preserve">A)Por la expedición de permisos y/o autorizaciones para: </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Bailes populares con grupo musical local. </w:t>
            </w:r>
          </w:p>
        </w:tc>
        <w:tc>
          <w:tcPr>
            <w:tcW w:w="1333" w:type="dxa"/>
            <w:gridSpan w:val="2"/>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13"/>
              <w:jc w:val="center"/>
              <w:rPr>
                <w:rFonts w:ascii="Century Gothic" w:hAnsi="Century Gothic"/>
              </w:rPr>
            </w:pPr>
            <w:r>
              <w:rPr>
                <w:rFonts w:ascii="Century Gothic" w:hAnsi="Century Gothic"/>
              </w:rPr>
              <w:t>$</w:t>
            </w:r>
            <w:r w:rsidR="00CE1496" w:rsidRPr="008730ED">
              <w:rPr>
                <w:rFonts w:ascii="Century Gothic" w:hAnsi="Century Gothic"/>
              </w:rPr>
              <w:t>1,312.50</w:t>
            </w:r>
          </w:p>
        </w:tc>
      </w:tr>
      <w:tr w:rsidR="00CE1496" w:rsidRPr="008730ED" w:rsidTr="004C2E7A">
        <w:tblPrEx>
          <w:tblCellMar>
            <w:left w:w="110" w:type="dxa"/>
            <w:right w:w="0" w:type="dxa"/>
          </w:tblCellMar>
        </w:tblPrEx>
        <w:trPr>
          <w:trHeight w:val="303"/>
        </w:trPr>
        <w:tc>
          <w:tcPr>
            <w:tcW w:w="6851" w:type="dxa"/>
            <w:gridSpan w:val="6"/>
            <w:tcBorders>
              <w:top w:val="single" w:sz="4" w:space="0" w:color="000000"/>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Bailes populares con grupo musical foráneo.  </w:t>
            </w:r>
          </w:p>
        </w:tc>
        <w:tc>
          <w:tcPr>
            <w:tcW w:w="1333" w:type="dxa"/>
            <w:gridSpan w:val="2"/>
            <w:tcBorders>
              <w:top w:val="single" w:sz="4" w:space="0" w:color="000000"/>
              <w:left w:val="single" w:sz="4" w:space="0" w:color="000000"/>
              <w:bottom w:val="single" w:sz="4" w:space="0" w:color="auto"/>
              <w:right w:val="single" w:sz="4" w:space="0" w:color="000000"/>
            </w:tcBorders>
          </w:tcPr>
          <w:p w:rsidR="00CE1496" w:rsidRPr="008730ED" w:rsidRDefault="004C2E7A" w:rsidP="004C2E7A">
            <w:pPr>
              <w:spacing w:line="360" w:lineRule="auto"/>
              <w:ind w:right="112"/>
              <w:jc w:val="center"/>
              <w:rPr>
                <w:rFonts w:ascii="Century Gothic" w:hAnsi="Century Gothic"/>
              </w:rPr>
            </w:pPr>
            <w:r>
              <w:rPr>
                <w:rFonts w:ascii="Century Gothic" w:hAnsi="Century Gothic"/>
              </w:rPr>
              <w:t>$</w:t>
            </w:r>
            <w:r w:rsidR="00CE1496" w:rsidRPr="008730ED">
              <w:rPr>
                <w:rFonts w:ascii="Century Gothic" w:hAnsi="Century Gothic"/>
              </w:rPr>
              <w:t>1,711.50</w:t>
            </w:r>
          </w:p>
        </w:tc>
      </w:tr>
      <w:tr w:rsidR="00CE1496" w:rsidRPr="008730ED" w:rsidTr="004C2E7A">
        <w:tblPrEx>
          <w:tblCellMar>
            <w:left w:w="110" w:type="dxa"/>
            <w:right w:w="0" w:type="dxa"/>
          </w:tblCellMar>
        </w:tblPrEx>
        <w:trPr>
          <w:trHeight w:val="308"/>
        </w:trPr>
        <w:tc>
          <w:tcPr>
            <w:tcW w:w="6851" w:type="dxa"/>
            <w:gridSpan w:val="6"/>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Kermeses y Karaokes </w:t>
            </w:r>
          </w:p>
        </w:tc>
        <w:tc>
          <w:tcPr>
            <w:tcW w:w="1333" w:type="dxa"/>
            <w:gridSpan w:val="2"/>
            <w:tcBorders>
              <w:top w:val="single" w:sz="4" w:space="0" w:color="auto"/>
              <w:left w:val="single" w:sz="4" w:space="0" w:color="000000"/>
              <w:bottom w:val="single" w:sz="4" w:space="0" w:color="000000"/>
              <w:right w:val="single" w:sz="4" w:space="0" w:color="000000"/>
            </w:tcBorders>
          </w:tcPr>
          <w:p w:rsidR="00CE1496" w:rsidRPr="008730ED" w:rsidRDefault="004C2E7A" w:rsidP="00AA12C5">
            <w:pPr>
              <w:spacing w:line="360" w:lineRule="auto"/>
              <w:ind w:right="172"/>
              <w:jc w:val="right"/>
              <w:rPr>
                <w:rFonts w:ascii="Century Gothic" w:hAnsi="Century Gothic"/>
              </w:rPr>
            </w:pPr>
            <w:r>
              <w:rPr>
                <w:rFonts w:ascii="Century Gothic" w:hAnsi="Century Gothic"/>
              </w:rPr>
              <w:t>$</w:t>
            </w:r>
            <w:r w:rsidR="00CE1496" w:rsidRPr="008730ED">
              <w:rPr>
                <w:rFonts w:ascii="Century Gothic" w:hAnsi="Century Gothic"/>
              </w:rPr>
              <w:t>651.00</w:t>
            </w:r>
          </w:p>
        </w:tc>
      </w:tr>
      <w:tr w:rsidR="00CE1496" w:rsidRPr="008730ED" w:rsidTr="004C2E7A">
        <w:tblPrEx>
          <w:tblCellMar>
            <w:right w:w="41" w:type="dxa"/>
          </w:tblCellMar>
        </w:tblPrEx>
        <w:trPr>
          <w:trHeight w:val="30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4. Permiso para instalación de circos se cobrará una cuota diaria: </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4.1 Zona rural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right="131"/>
              <w:jc w:val="right"/>
              <w:rPr>
                <w:rFonts w:ascii="Century Gothic" w:hAnsi="Century Gothic"/>
              </w:rPr>
            </w:pPr>
            <w:r>
              <w:rPr>
                <w:rFonts w:ascii="Century Gothic" w:hAnsi="Century Gothic"/>
              </w:rPr>
              <w:t>$</w:t>
            </w:r>
            <w:r w:rsidR="00CE1496" w:rsidRPr="008730ED">
              <w:rPr>
                <w:rFonts w:ascii="Century Gothic" w:hAnsi="Century Gothic"/>
              </w:rPr>
              <w:t>105.00</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4.2 Zona Urbana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right="131"/>
              <w:jc w:val="right"/>
              <w:rPr>
                <w:rFonts w:ascii="Century Gothic" w:hAnsi="Century Gothic"/>
              </w:rPr>
            </w:pPr>
            <w:r>
              <w:rPr>
                <w:rFonts w:ascii="Century Gothic" w:hAnsi="Century Gothic"/>
              </w:rPr>
              <w:t>$</w:t>
            </w:r>
            <w:r w:rsidR="00CE1496" w:rsidRPr="008730ED">
              <w:rPr>
                <w:rFonts w:ascii="Century Gothic" w:hAnsi="Century Gothic"/>
              </w:rPr>
              <w:t>210.00</w:t>
            </w:r>
          </w:p>
        </w:tc>
      </w:tr>
      <w:tr w:rsidR="00CE1496" w:rsidRPr="008730ED" w:rsidTr="004C2E7A">
        <w:tblPrEx>
          <w:tblCellMar>
            <w:right w:w="41" w:type="dxa"/>
          </w:tblCellMar>
        </w:tblPrEx>
        <w:trPr>
          <w:trHeight w:val="308"/>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lastRenderedPageBreak/>
              <w:t xml:space="preserve">5. Permiso para instalación de juegos mecánicos: </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5.1 Cuota diaria de lunes a jueves por juego mecánico</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right="131"/>
              <w:jc w:val="right"/>
              <w:rPr>
                <w:rFonts w:ascii="Century Gothic" w:hAnsi="Century Gothic"/>
              </w:rPr>
            </w:pPr>
            <w:r>
              <w:rPr>
                <w:rFonts w:ascii="Century Gothic" w:hAnsi="Century Gothic"/>
              </w:rPr>
              <w:t>$</w:t>
            </w:r>
            <w:r w:rsidR="00CE1496" w:rsidRPr="008730ED">
              <w:rPr>
                <w:rFonts w:ascii="Century Gothic" w:hAnsi="Century Gothic"/>
              </w:rPr>
              <w:t>80.00</w:t>
            </w:r>
          </w:p>
        </w:tc>
      </w:tr>
      <w:tr w:rsidR="00CE1496" w:rsidRPr="008730ED" w:rsidTr="004C2E7A">
        <w:tblPrEx>
          <w:tblCellMar>
            <w:right w:w="41" w:type="dxa"/>
          </w:tblCellMar>
        </w:tblPrEx>
        <w:trPr>
          <w:trHeight w:val="308"/>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5.2 Cuota diaria de viernes a domingo por juego mecánico</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right="131"/>
              <w:jc w:val="right"/>
              <w:rPr>
                <w:rFonts w:ascii="Century Gothic" w:hAnsi="Century Gothic"/>
              </w:rPr>
            </w:pPr>
            <w:r>
              <w:rPr>
                <w:rFonts w:ascii="Century Gothic" w:hAnsi="Century Gothic"/>
              </w:rPr>
              <w:t>$</w:t>
            </w:r>
            <w:r w:rsidR="00CE1496" w:rsidRPr="008730ED">
              <w:rPr>
                <w:rFonts w:ascii="Century Gothic" w:hAnsi="Century Gothic"/>
              </w:rPr>
              <w:t>150.00</w:t>
            </w:r>
          </w:p>
        </w:tc>
      </w:tr>
      <w:tr w:rsidR="00CE1496" w:rsidRPr="008730ED" w:rsidTr="004C2E7A">
        <w:tblPrEx>
          <w:tblCellMar>
            <w:right w:w="41" w:type="dxa"/>
          </w:tblCellMar>
        </w:tblPrEx>
        <w:trPr>
          <w:trHeight w:val="303"/>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6. Eventos sociales: </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6.1 Bodas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left="-106" w:right="131"/>
              <w:jc w:val="right"/>
              <w:rPr>
                <w:rFonts w:ascii="Century Gothic" w:hAnsi="Century Gothic"/>
              </w:rPr>
            </w:pPr>
            <w:r>
              <w:rPr>
                <w:rFonts w:ascii="Century Gothic" w:hAnsi="Century Gothic"/>
              </w:rPr>
              <w:t>$</w:t>
            </w:r>
            <w:r w:rsidR="00CE1496" w:rsidRPr="008730ED">
              <w:rPr>
                <w:rFonts w:ascii="Century Gothic" w:hAnsi="Century Gothic"/>
              </w:rPr>
              <w:t>1,129.00</w:t>
            </w:r>
          </w:p>
        </w:tc>
      </w:tr>
      <w:tr w:rsidR="00CE1496" w:rsidRPr="008730ED" w:rsidTr="004C2E7A">
        <w:tblPrEx>
          <w:tblCellMar>
            <w:right w:w="41" w:type="dxa"/>
          </w:tblCellMar>
        </w:tblPrEx>
        <w:trPr>
          <w:trHeight w:val="308"/>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6.2 Quinceañera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right="131"/>
              <w:jc w:val="right"/>
              <w:rPr>
                <w:rFonts w:ascii="Century Gothic" w:hAnsi="Century Gothic"/>
              </w:rPr>
            </w:pPr>
            <w:r>
              <w:rPr>
                <w:rFonts w:ascii="Century Gothic" w:hAnsi="Century Gothic"/>
              </w:rPr>
              <w:t>$</w:t>
            </w:r>
            <w:r w:rsidR="00CE1496" w:rsidRPr="008730ED">
              <w:rPr>
                <w:rFonts w:ascii="Century Gothic" w:hAnsi="Century Gothic"/>
              </w:rPr>
              <w:t>913.50</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6.3 Despedidas y baby shower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right="131"/>
              <w:jc w:val="right"/>
              <w:rPr>
                <w:rFonts w:ascii="Century Gothic" w:hAnsi="Century Gothic"/>
              </w:rPr>
            </w:pPr>
            <w:r>
              <w:rPr>
                <w:rFonts w:ascii="Century Gothic" w:hAnsi="Century Gothic"/>
              </w:rPr>
              <w:t>$</w:t>
            </w:r>
            <w:r w:rsidR="00CE1496" w:rsidRPr="008730ED">
              <w:rPr>
                <w:rFonts w:ascii="Century Gothic" w:hAnsi="Century Gothic"/>
              </w:rPr>
              <w:t>336.00</w:t>
            </w:r>
          </w:p>
        </w:tc>
      </w:tr>
      <w:tr w:rsidR="00CE1496" w:rsidRPr="008730ED" w:rsidTr="004C2E7A">
        <w:tblPrEx>
          <w:tblCellMar>
            <w:right w:w="41" w:type="dxa"/>
          </w:tblCellMar>
        </w:tblPrEx>
        <w:trPr>
          <w:trHeight w:val="308"/>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6.4 Piñatas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left="-106" w:right="131"/>
              <w:jc w:val="right"/>
              <w:rPr>
                <w:rFonts w:ascii="Century Gothic" w:hAnsi="Century Gothic"/>
              </w:rPr>
            </w:pPr>
            <w:r>
              <w:rPr>
                <w:rFonts w:ascii="Century Gothic" w:hAnsi="Century Gothic"/>
              </w:rPr>
              <w:t>$</w:t>
            </w:r>
            <w:r w:rsidR="00CE1496" w:rsidRPr="008730ED">
              <w:rPr>
                <w:rFonts w:ascii="Century Gothic" w:hAnsi="Century Gothic"/>
              </w:rPr>
              <w:t>184.00</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6.5 Otros festejos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left="-106" w:right="131"/>
              <w:jc w:val="right"/>
              <w:rPr>
                <w:rFonts w:ascii="Century Gothic" w:hAnsi="Century Gothic"/>
              </w:rPr>
            </w:pPr>
            <w:r>
              <w:rPr>
                <w:rFonts w:ascii="Century Gothic" w:hAnsi="Century Gothic"/>
              </w:rPr>
              <w:t>$</w:t>
            </w:r>
            <w:r w:rsidR="00CE1496" w:rsidRPr="008730ED">
              <w:rPr>
                <w:rFonts w:ascii="Century Gothic" w:hAnsi="Century Gothic"/>
              </w:rPr>
              <w:t>514.50</w:t>
            </w:r>
          </w:p>
        </w:tc>
      </w:tr>
      <w:tr w:rsidR="00CE1496" w:rsidRPr="008730ED" w:rsidTr="004C2E7A">
        <w:tblPrEx>
          <w:tblCellMar>
            <w:right w:w="41" w:type="dxa"/>
          </w:tblCellMar>
        </w:tblPrEx>
        <w:trPr>
          <w:trHeight w:val="550"/>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C43714">
            <w:pPr>
              <w:spacing w:line="360" w:lineRule="auto"/>
              <w:ind w:left="109"/>
              <w:jc w:val="both"/>
              <w:rPr>
                <w:rFonts w:ascii="Century Gothic" w:hAnsi="Century Gothic"/>
              </w:rPr>
            </w:pPr>
            <w:r w:rsidRPr="008730ED">
              <w:rPr>
                <w:rFonts w:ascii="Century Gothic" w:hAnsi="Century Gothic"/>
              </w:rPr>
              <w:t>B)</w:t>
            </w:r>
            <w:r w:rsidR="009E6E7F">
              <w:rPr>
                <w:rFonts w:ascii="Century Gothic" w:hAnsi="Century Gothic"/>
              </w:rPr>
              <w:t xml:space="preserve"> </w:t>
            </w:r>
            <w:r w:rsidRPr="008730ED">
              <w:rPr>
                <w:rFonts w:ascii="Century Gothic" w:hAnsi="Century Gothic"/>
              </w:rPr>
              <w:t xml:space="preserve">Anuencias y reubicación de licencias estatales.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AA12C5">
            <w:pPr>
              <w:spacing w:line="360" w:lineRule="auto"/>
              <w:ind w:left="-106" w:right="131"/>
              <w:jc w:val="right"/>
              <w:rPr>
                <w:rFonts w:ascii="Century Gothic" w:hAnsi="Century Gothic"/>
              </w:rPr>
            </w:pPr>
            <w:r>
              <w:rPr>
                <w:rFonts w:ascii="Century Gothic" w:hAnsi="Century Gothic"/>
              </w:rPr>
              <w:t>$</w:t>
            </w:r>
            <w:r w:rsidR="00CE1496" w:rsidRPr="008730ED">
              <w:rPr>
                <w:rFonts w:ascii="Century Gothic" w:hAnsi="Century Gothic"/>
              </w:rPr>
              <w:t>34,230.00</w:t>
            </w:r>
          </w:p>
        </w:tc>
      </w:tr>
      <w:tr w:rsidR="00CE1496" w:rsidRPr="008730ED" w:rsidTr="004C2E7A">
        <w:tblPrEx>
          <w:tblCellMar>
            <w:right w:w="41" w:type="dxa"/>
          </w:tblCellMar>
        </w:tblPrEx>
        <w:trPr>
          <w:trHeight w:val="550"/>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9E6E7F" w:rsidRDefault="009E6E7F" w:rsidP="00C43714">
            <w:pPr>
              <w:spacing w:line="360" w:lineRule="auto"/>
              <w:ind w:left="109"/>
              <w:jc w:val="both"/>
              <w:rPr>
                <w:rFonts w:ascii="Century Gothic" w:hAnsi="Century Gothic"/>
              </w:rPr>
            </w:pPr>
            <w:r>
              <w:rPr>
                <w:rFonts w:ascii="Century Gothic" w:hAnsi="Century Gothic"/>
              </w:rPr>
              <w:t>C</w:t>
            </w:r>
            <w:r w:rsidR="00CE1496" w:rsidRPr="009E6E7F">
              <w:rPr>
                <w:rFonts w:ascii="Century Gothic" w:hAnsi="Century Gothic"/>
              </w:rPr>
              <w:t>) Anuencias y reubicación de licencias estatales de otros municipios</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9E6E7F" w:rsidRDefault="004C2E7A" w:rsidP="00AA12C5">
            <w:pPr>
              <w:spacing w:line="360" w:lineRule="auto"/>
              <w:ind w:left="-106" w:right="131"/>
              <w:jc w:val="right"/>
              <w:rPr>
                <w:rFonts w:ascii="Century Gothic" w:hAnsi="Century Gothic"/>
              </w:rPr>
            </w:pPr>
            <w:r w:rsidRPr="009E6E7F">
              <w:rPr>
                <w:rFonts w:ascii="Century Gothic" w:hAnsi="Century Gothic"/>
              </w:rPr>
              <w:t>$</w:t>
            </w:r>
            <w:r w:rsidR="00CE1496" w:rsidRPr="009E6E7F">
              <w:rPr>
                <w:rFonts w:ascii="Century Gothic" w:hAnsi="Century Gothic"/>
              </w:rPr>
              <w:t>54,000.00</w:t>
            </w:r>
          </w:p>
        </w:tc>
      </w:tr>
      <w:tr w:rsidR="00CE1496" w:rsidRPr="008730ED" w:rsidTr="004C2E7A">
        <w:tblPrEx>
          <w:tblCellMar>
            <w:right w:w="41" w:type="dxa"/>
          </w:tblCellMar>
        </w:tblPrEx>
        <w:trPr>
          <w:trHeight w:val="550"/>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9E6E7F" w:rsidRDefault="009E6E7F" w:rsidP="00C43714">
            <w:pPr>
              <w:spacing w:line="360" w:lineRule="auto"/>
              <w:ind w:left="109"/>
              <w:jc w:val="both"/>
              <w:rPr>
                <w:rFonts w:ascii="Century Gothic" w:hAnsi="Century Gothic"/>
              </w:rPr>
            </w:pPr>
            <w:r>
              <w:rPr>
                <w:rFonts w:ascii="Century Gothic" w:hAnsi="Century Gothic"/>
              </w:rPr>
              <w:t>D</w:t>
            </w:r>
            <w:r w:rsidR="00FE465B" w:rsidRPr="009E6E7F">
              <w:rPr>
                <w:rFonts w:ascii="Century Gothic" w:hAnsi="Century Gothic"/>
              </w:rPr>
              <w:t>) P</w:t>
            </w:r>
            <w:r w:rsidR="00CE1496" w:rsidRPr="009E6E7F">
              <w:rPr>
                <w:rFonts w:ascii="Century Gothic" w:hAnsi="Century Gothic"/>
              </w:rPr>
              <w:t>ermiso provisional por mes durante el proceso de licencia</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9E6E7F" w:rsidRDefault="004C2E7A" w:rsidP="00AA12C5">
            <w:pPr>
              <w:spacing w:line="360" w:lineRule="auto"/>
              <w:ind w:left="-106" w:right="131"/>
              <w:jc w:val="right"/>
              <w:rPr>
                <w:rFonts w:ascii="Century Gothic" w:hAnsi="Century Gothic"/>
              </w:rPr>
            </w:pPr>
            <w:r w:rsidRPr="009E6E7F">
              <w:rPr>
                <w:rFonts w:ascii="Century Gothic" w:hAnsi="Century Gothic"/>
              </w:rPr>
              <w:t>$</w:t>
            </w:r>
            <w:r w:rsidR="00CE1496" w:rsidRPr="009E6E7F">
              <w:rPr>
                <w:rFonts w:ascii="Century Gothic" w:hAnsi="Century Gothic"/>
              </w:rPr>
              <w:t>2,500.00</w:t>
            </w:r>
          </w:p>
        </w:tc>
      </w:tr>
      <w:tr w:rsidR="00CE1496" w:rsidRPr="008730ED" w:rsidTr="004C2E7A">
        <w:tblPrEx>
          <w:tblCellMar>
            <w:right w:w="41" w:type="dxa"/>
          </w:tblCellMar>
        </w:tblPrEx>
        <w:trPr>
          <w:trHeight w:val="1491"/>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ind w:left="5" w:right="67"/>
              <w:jc w:val="both"/>
              <w:rPr>
                <w:rFonts w:ascii="Century Gothic" w:hAnsi="Century Gothic"/>
              </w:rPr>
            </w:pPr>
            <w:r>
              <w:rPr>
                <w:rFonts w:ascii="Century Gothic" w:eastAsia="Century Gothic" w:hAnsi="Century Gothic" w:cs="Century Gothic"/>
                <w:b/>
              </w:rPr>
              <w:t>19</w:t>
            </w:r>
            <w:r w:rsidR="00CE1496" w:rsidRPr="008730ED">
              <w:rPr>
                <w:rFonts w:ascii="Century Gothic" w:hAnsi="Century Gothic"/>
              </w:rPr>
              <w:t xml:space="preserve">.- </w:t>
            </w:r>
            <w:r w:rsidR="00CE1496" w:rsidRPr="008730ED">
              <w:rPr>
                <w:rFonts w:ascii="Century Gothic" w:eastAsia="Century Gothic" w:hAnsi="Century Gothic" w:cs="Century Gothic"/>
                <w:b/>
              </w:rPr>
              <w:t>POR REVISIÓN, INSPECCIÓN Y VIGILANCIA DE ESTABLECIMIENTOS COMERCIALES QUE EXPENDAN BEBIDAS ALCOHÓLICAS AL PÚBLICO EN GENERAL CON AUTORIZACIÓN DEL DEPARTAMENTO DE GOBERNACIÓN ESTATAL, EN CUALQUIERA DE LAS MODALIDADES PERMITIDAS POR LAS LEYES RESPECTIVAS</w:t>
            </w:r>
          </w:p>
        </w:tc>
      </w:tr>
      <w:tr w:rsidR="00CE1496" w:rsidRPr="008730ED" w:rsidTr="004C2E7A">
        <w:tblPrEx>
          <w:tblCellMar>
            <w:right w:w="41" w:type="dxa"/>
          </w:tblCellMar>
        </w:tblPrEx>
        <w:trPr>
          <w:trHeight w:val="598"/>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A) Establecimiento con venta al público de cerveza, vinos y licores en envase cerrado y cantinas.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5"/>
              <w:jc w:val="center"/>
              <w:rPr>
                <w:rFonts w:ascii="Century Gothic" w:hAnsi="Century Gothic"/>
              </w:rPr>
            </w:pPr>
            <w:r>
              <w:rPr>
                <w:rFonts w:ascii="Century Gothic" w:hAnsi="Century Gothic"/>
              </w:rPr>
              <w:t>$</w:t>
            </w:r>
            <w:r w:rsidR="00CE1496" w:rsidRPr="008730ED">
              <w:rPr>
                <w:rFonts w:ascii="Century Gothic" w:hAnsi="Century Gothic"/>
              </w:rPr>
              <w:t>1,000.00</w:t>
            </w:r>
          </w:p>
        </w:tc>
      </w:tr>
      <w:tr w:rsidR="00CE1496" w:rsidRPr="008730ED" w:rsidTr="004C2E7A">
        <w:tblPrEx>
          <w:tblCellMar>
            <w:right w:w="41" w:type="dxa"/>
          </w:tblCellMar>
        </w:tblPrEx>
        <w:trPr>
          <w:trHeight w:val="6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B) Restaurant-bar con permiso de venta de bebidas alcohólicas.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jc w:val="center"/>
              <w:rPr>
                <w:rFonts w:ascii="Century Gothic" w:hAnsi="Century Gothic"/>
              </w:rPr>
            </w:pPr>
            <w:r>
              <w:rPr>
                <w:rFonts w:ascii="Century Gothic" w:hAnsi="Century Gothic"/>
              </w:rPr>
              <w:t>$</w:t>
            </w:r>
            <w:r w:rsidR="00CE1496" w:rsidRPr="008730ED">
              <w:rPr>
                <w:rFonts w:ascii="Century Gothic" w:hAnsi="Century Gothic"/>
              </w:rPr>
              <w:t>2,000.00</w:t>
            </w:r>
          </w:p>
        </w:tc>
      </w:tr>
      <w:tr w:rsidR="00CE1496" w:rsidRPr="008730ED" w:rsidTr="004C2E7A">
        <w:tblPrEx>
          <w:tblCellMar>
            <w:right w:w="41" w:type="dxa"/>
          </w:tblCellMar>
        </w:tblPrEx>
        <w:trPr>
          <w:trHeight w:val="308"/>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lastRenderedPageBreak/>
              <w:t xml:space="preserve">C) Centros nocturnos, salones de baile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73"/>
              <w:jc w:val="center"/>
              <w:rPr>
                <w:rFonts w:ascii="Century Gothic" w:hAnsi="Century Gothic"/>
              </w:rPr>
            </w:pPr>
            <w:r>
              <w:rPr>
                <w:rFonts w:ascii="Century Gothic" w:hAnsi="Century Gothic"/>
              </w:rPr>
              <w:t>$</w:t>
            </w:r>
            <w:r w:rsidR="00CE1496" w:rsidRPr="008730ED">
              <w:rPr>
                <w:rFonts w:ascii="Century Gothic" w:hAnsi="Century Gothic"/>
              </w:rPr>
              <w:t>2,500.00</w:t>
            </w:r>
          </w:p>
        </w:tc>
      </w:tr>
      <w:tr w:rsidR="00CE1496" w:rsidRPr="008730ED" w:rsidTr="004C2E7A">
        <w:tblPrEx>
          <w:tblCellMar>
            <w:right w:w="41" w:type="dxa"/>
          </w:tblCellMar>
        </w:tblPrEx>
        <w:trPr>
          <w:trHeight w:val="3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D) Billares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1,000.00</w:t>
            </w:r>
          </w:p>
        </w:tc>
      </w:tr>
      <w:tr w:rsidR="00CE1496" w:rsidRPr="008730ED" w:rsidTr="004C2E7A">
        <w:tblPrEx>
          <w:tblCellMar>
            <w:right w:w="41" w:type="dxa"/>
          </w:tblCellMar>
        </w:tblPrEx>
        <w:trPr>
          <w:trHeight w:val="603"/>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E) Derechos de  distribución   de cerveza en el municipio por cada punto de venta  (aplica  empresas cerveceras)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4C2E7A">
            <w:pPr>
              <w:spacing w:line="360" w:lineRule="auto"/>
              <w:jc w:val="center"/>
              <w:rPr>
                <w:rFonts w:ascii="Century Gothic" w:hAnsi="Century Gothic"/>
              </w:rPr>
            </w:pPr>
          </w:p>
          <w:p w:rsidR="00CE1496" w:rsidRPr="008730ED" w:rsidRDefault="004C2E7A" w:rsidP="004C2E7A">
            <w:pPr>
              <w:spacing w:line="360" w:lineRule="auto"/>
              <w:ind w:right="72"/>
              <w:jc w:val="center"/>
              <w:rPr>
                <w:rFonts w:ascii="Century Gothic" w:hAnsi="Century Gothic"/>
              </w:rPr>
            </w:pPr>
            <w:r>
              <w:rPr>
                <w:rFonts w:ascii="Century Gothic" w:hAnsi="Century Gothic"/>
              </w:rPr>
              <w:t>$</w:t>
            </w:r>
            <w:r w:rsidR="00CE1496" w:rsidRPr="008730ED">
              <w:rPr>
                <w:rFonts w:ascii="Century Gothic" w:hAnsi="Century Gothic"/>
              </w:rPr>
              <w:t>10,000.00</w:t>
            </w:r>
          </w:p>
        </w:tc>
      </w:tr>
      <w:tr w:rsidR="00CE1496" w:rsidRPr="008730ED" w:rsidTr="004C2E7A">
        <w:tblPrEx>
          <w:tblCellMar>
            <w:right w:w="41" w:type="dxa"/>
          </w:tblCellMar>
        </w:tblPrEx>
        <w:trPr>
          <w:trHeight w:val="396"/>
        </w:trPr>
        <w:tc>
          <w:tcPr>
            <w:tcW w:w="6625"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jc w:val="both"/>
              <w:rPr>
                <w:rFonts w:ascii="Century Gothic" w:hAnsi="Century Gothic"/>
              </w:rPr>
            </w:pPr>
            <w:r w:rsidRPr="008730ED">
              <w:rPr>
                <w:rFonts w:ascii="Century Gothic" w:hAnsi="Century Gothic"/>
              </w:rPr>
              <w:t xml:space="preserve">F) Salón de fiestas. </w:t>
            </w:r>
          </w:p>
        </w:tc>
        <w:tc>
          <w:tcPr>
            <w:tcW w:w="1559" w:type="dxa"/>
            <w:gridSpan w:val="3"/>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72"/>
              <w:jc w:val="center"/>
              <w:rPr>
                <w:rFonts w:ascii="Century Gothic" w:hAnsi="Century Gothic"/>
              </w:rPr>
            </w:pPr>
            <w:r w:rsidRPr="009E6E7F">
              <w:rPr>
                <w:rFonts w:ascii="Century Gothic" w:hAnsi="Century Gothic"/>
              </w:rPr>
              <w:t>$</w:t>
            </w:r>
            <w:r w:rsidR="00CE1496" w:rsidRPr="009E6E7F">
              <w:rPr>
                <w:rFonts w:ascii="Century Gothic" w:hAnsi="Century Gothic"/>
              </w:rPr>
              <w:t>2,000.00</w:t>
            </w:r>
          </w:p>
        </w:tc>
      </w:tr>
      <w:tr w:rsidR="00CE1496" w:rsidRPr="008730ED" w:rsidTr="004C2E7A">
        <w:tblPrEx>
          <w:tblCellMar>
            <w:right w:w="41" w:type="dxa"/>
          </w:tblCellMar>
        </w:tblPrEx>
        <w:trPr>
          <w:trHeight w:val="1144"/>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left="5" w:right="70"/>
              <w:jc w:val="both"/>
              <w:rPr>
                <w:rFonts w:ascii="Century Gothic" w:hAnsi="Century Gothic"/>
              </w:rPr>
            </w:pPr>
            <w:r w:rsidRPr="008730ED">
              <w:rPr>
                <w:rFonts w:ascii="Century Gothic" w:hAnsi="Century Gothic"/>
              </w:rPr>
              <w:t xml:space="preserve">Nota: El cobro del derecho deberá cubrirse a más tardar el día 30 de marzo del 2020 , otorgándose un 10% de descuento si se paga antes del 31 de enero del 2020, cobrándose recargos a razón del 2% mensual si se paga después del 31 de marzo del 2020; </w:t>
            </w:r>
          </w:p>
        </w:tc>
      </w:tr>
      <w:tr w:rsidR="00CE1496" w:rsidRPr="008730ED" w:rsidTr="004C2E7A">
        <w:tblPrEx>
          <w:tblCellMar>
            <w:left w:w="110" w:type="dxa"/>
            <w:bottom w:w="5" w:type="dxa"/>
            <w:right w:w="33" w:type="dxa"/>
          </w:tblCellMar>
        </w:tblPrEx>
        <w:trPr>
          <w:trHeight w:val="562"/>
        </w:trPr>
        <w:tc>
          <w:tcPr>
            <w:tcW w:w="8184" w:type="dxa"/>
            <w:gridSpan w:val="8"/>
            <w:tcBorders>
              <w:top w:val="single" w:sz="4" w:space="0" w:color="auto"/>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20</w:t>
            </w:r>
            <w:r w:rsidR="00CE1496" w:rsidRPr="008730ED">
              <w:rPr>
                <w:rFonts w:ascii="Century Gothic" w:eastAsia="Century Gothic" w:hAnsi="Century Gothic" w:cs="Century Gothic"/>
                <w:b/>
              </w:rPr>
              <w:t>.- POR LA EXPEDICIÓN DE AUTORIZACIONES PARA ESPECTÁCULOS PÚBLICOS EVENTUALES, QUE INCLUYAN VENTA Y CONSUMO DE BEBIDAS ALCOHÓLICAS, POR DÍA:</w:t>
            </w:r>
          </w:p>
        </w:tc>
      </w:tr>
      <w:tr w:rsidR="00CE1496" w:rsidRPr="008730ED" w:rsidTr="004C2E7A">
        <w:tblPrEx>
          <w:tblCellMar>
            <w:left w:w="110" w:type="dxa"/>
            <w:bottom w:w="5" w:type="dxa"/>
            <w:right w:w="33" w:type="dxa"/>
          </w:tblCellMar>
        </w:tblPrEx>
        <w:trPr>
          <w:trHeight w:val="901"/>
        </w:trPr>
        <w:tc>
          <w:tcPr>
            <w:tcW w:w="6200" w:type="dxa"/>
            <w:gridSpan w:val="3"/>
            <w:tcBorders>
              <w:top w:val="single" w:sz="4" w:space="0" w:color="auto"/>
              <w:left w:val="single" w:sz="4" w:space="0" w:color="000000"/>
              <w:bottom w:val="single" w:sz="4" w:space="0" w:color="000000"/>
              <w:right w:val="single" w:sz="4" w:space="0" w:color="000000"/>
            </w:tcBorders>
          </w:tcPr>
          <w:p w:rsidR="00CE1496" w:rsidRPr="008730ED" w:rsidRDefault="00CE1496" w:rsidP="008730ED">
            <w:pPr>
              <w:spacing w:line="360" w:lineRule="auto"/>
              <w:ind w:right="68"/>
              <w:jc w:val="both"/>
              <w:rPr>
                <w:rFonts w:ascii="Century Gothic" w:hAnsi="Century Gothic"/>
              </w:rPr>
            </w:pPr>
            <w:r w:rsidRPr="008730ED">
              <w:rPr>
                <w:rFonts w:ascii="Century Gothic" w:hAnsi="Century Gothic"/>
              </w:rPr>
              <w:t xml:space="preserve">Bailes populares, presentaciones artísticas, conciertos musicales, palenques, ferias y exposiciones, carreras de autos y motos, carreras de caballos, rodeos y jaripeos. </w:t>
            </w:r>
          </w:p>
        </w:tc>
        <w:tc>
          <w:tcPr>
            <w:tcW w:w="1984" w:type="dxa"/>
            <w:gridSpan w:val="5"/>
            <w:tcBorders>
              <w:top w:val="single" w:sz="4" w:space="0" w:color="auto"/>
              <w:left w:val="single" w:sz="4" w:space="0" w:color="000000"/>
              <w:bottom w:val="single" w:sz="4" w:space="0" w:color="000000"/>
              <w:right w:val="single" w:sz="4" w:space="0" w:color="000000"/>
            </w:tcBorders>
          </w:tcPr>
          <w:p w:rsidR="00CE1496" w:rsidRPr="008730ED" w:rsidRDefault="004C2E7A" w:rsidP="004C2E7A">
            <w:pPr>
              <w:spacing w:line="360" w:lineRule="auto"/>
              <w:ind w:right="13"/>
              <w:jc w:val="center"/>
              <w:rPr>
                <w:rFonts w:ascii="Century Gothic" w:hAnsi="Century Gothic"/>
              </w:rPr>
            </w:pPr>
            <w:r>
              <w:rPr>
                <w:rFonts w:ascii="Century Gothic" w:hAnsi="Century Gothic"/>
              </w:rPr>
              <w:t>$</w:t>
            </w:r>
            <w:r w:rsidR="00CE1496" w:rsidRPr="008730ED">
              <w:rPr>
                <w:rFonts w:ascii="Century Gothic" w:hAnsi="Century Gothic"/>
              </w:rPr>
              <w:t>2,100.00</w:t>
            </w:r>
          </w:p>
        </w:tc>
      </w:tr>
      <w:tr w:rsidR="00CE1496" w:rsidRPr="008730ED" w:rsidTr="004C2E7A">
        <w:tblPrEx>
          <w:tblCellMar>
            <w:left w:w="110" w:type="dxa"/>
            <w:bottom w:w="5" w:type="dxa"/>
            <w:right w:w="33" w:type="dxa"/>
          </w:tblCellMar>
        </w:tblPrEx>
        <w:trPr>
          <w:trHeight w:val="304"/>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21</w:t>
            </w:r>
            <w:r w:rsidR="00CE1496" w:rsidRPr="008730ED">
              <w:rPr>
                <w:rFonts w:ascii="Century Gothic" w:eastAsia="Century Gothic" w:hAnsi="Century Gothic" w:cs="Century Gothic"/>
                <w:b/>
              </w:rPr>
              <w:t>.- POR PRESTACIÓN DE SERVICIOS EN MATERIA ECOLÓGICA</w:t>
            </w:r>
          </w:p>
        </w:tc>
      </w:tr>
      <w:tr w:rsidR="00CE1496" w:rsidRPr="008730ED" w:rsidTr="004C2E7A">
        <w:tblPrEx>
          <w:tblCellMar>
            <w:left w:w="110" w:type="dxa"/>
            <w:bottom w:w="5" w:type="dxa"/>
            <w:right w:w="33" w:type="dxa"/>
          </w:tblCellMar>
        </w:tblPrEx>
        <w:trPr>
          <w:trHeight w:val="309"/>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A) Licencias y permisos.</w:t>
            </w: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73"/>
              <w:jc w:val="both"/>
              <w:rPr>
                <w:rFonts w:ascii="Century Gothic" w:hAnsi="Century Gothic"/>
              </w:rPr>
            </w:pPr>
            <w:r w:rsidRPr="008730ED">
              <w:rPr>
                <w:rFonts w:ascii="Century Gothic" w:hAnsi="Century Gothic"/>
              </w:rPr>
              <w:t xml:space="preserve">1. Permiso de Combustión a cielo abierto para prácticas de brigadas contra incendio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1"/>
              <w:jc w:val="center"/>
              <w:rPr>
                <w:rFonts w:ascii="Century Gothic" w:hAnsi="Century Gothic"/>
              </w:rPr>
            </w:pPr>
            <w:r>
              <w:rPr>
                <w:rFonts w:ascii="Century Gothic" w:hAnsi="Century Gothic"/>
              </w:rPr>
              <w:t>$</w:t>
            </w:r>
            <w:r w:rsidR="00CE1496" w:rsidRPr="008730ED">
              <w:rPr>
                <w:rFonts w:ascii="Century Gothic" w:hAnsi="Century Gothic"/>
              </w:rPr>
              <w:t>1,340.00</w:t>
            </w: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Permiso de Poda de 1 a 30 árboles (por árbol) exclusivo para árboles ornamentales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4C2E7A" w:rsidP="004C2E7A">
            <w:pPr>
              <w:spacing w:line="360" w:lineRule="auto"/>
              <w:ind w:right="11"/>
              <w:jc w:val="center"/>
              <w:rPr>
                <w:rFonts w:ascii="Century Gothic" w:hAnsi="Century Gothic"/>
              </w:rPr>
            </w:pPr>
            <w:r>
              <w:rPr>
                <w:rFonts w:ascii="Century Gothic" w:hAnsi="Century Gothic"/>
              </w:rPr>
              <w:t>$</w:t>
            </w:r>
            <w:r w:rsidR="00CE1496" w:rsidRPr="008730ED">
              <w:rPr>
                <w:rFonts w:ascii="Century Gothic" w:hAnsi="Century Gothic"/>
              </w:rPr>
              <w:t>16.00</w:t>
            </w: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Permiso para transportar leña por tonelada (únicamente por tonelada)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4C2E7A">
            <w:pPr>
              <w:spacing w:line="360" w:lineRule="auto"/>
              <w:ind w:right="11"/>
              <w:jc w:val="center"/>
              <w:rPr>
                <w:rFonts w:ascii="Century Gothic" w:hAnsi="Century Gothic"/>
              </w:rPr>
            </w:pPr>
          </w:p>
          <w:p w:rsidR="00CE1496" w:rsidRPr="008730ED" w:rsidRDefault="004C2E7A" w:rsidP="004C2E7A">
            <w:pPr>
              <w:spacing w:line="360" w:lineRule="auto"/>
              <w:ind w:right="78"/>
              <w:jc w:val="center"/>
              <w:rPr>
                <w:rFonts w:ascii="Century Gothic" w:hAnsi="Century Gothic"/>
              </w:rPr>
            </w:pPr>
            <w:r>
              <w:rPr>
                <w:rFonts w:ascii="Century Gothic" w:hAnsi="Century Gothic"/>
              </w:rPr>
              <w:t>$</w:t>
            </w:r>
            <w:r w:rsidR="00CE1496" w:rsidRPr="008730ED">
              <w:rPr>
                <w:rFonts w:ascii="Century Gothic" w:hAnsi="Century Gothic"/>
              </w:rPr>
              <w:t>100.00</w:t>
            </w:r>
          </w:p>
        </w:tc>
      </w:tr>
      <w:tr w:rsidR="00CE1496" w:rsidRPr="008730ED" w:rsidTr="004C2E7A">
        <w:tblPrEx>
          <w:tblCellMar>
            <w:left w:w="110" w:type="dxa"/>
            <w:bottom w:w="5" w:type="dxa"/>
            <w:right w:w="33" w:type="dxa"/>
          </w:tblCellMar>
        </w:tblPrEx>
        <w:trPr>
          <w:trHeight w:val="861"/>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81"/>
              <w:jc w:val="both"/>
              <w:rPr>
                <w:rFonts w:ascii="Century Gothic" w:hAnsi="Century Gothic"/>
              </w:rPr>
            </w:pPr>
            <w:r w:rsidRPr="008730ED">
              <w:rPr>
                <w:rFonts w:ascii="Century Gothic" w:hAnsi="Century Gothic"/>
              </w:rPr>
              <w:lastRenderedPageBreak/>
              <w:t xml:space="preserve">Las violaciones al reglamento vigente de Ecología y Protección al Ambiente del Municipio de Meoqui, se sujetarán a las sanciones que en él se establezcan. </w:t>
            </w:r>
          </w:p>
        </w:tc>
      </w:tr>
      <w:tr w:rsidR="009E6E7F" w:rsidRPr="008730ED" w:rsidTr="004C2E7A">
        <w:tblPrEx>
          <w:tblCellMar>
            <w:left w:w="110" w:type="dxa"/>
            <w:bottom w:w="5" w:type="dxa"/>
            <w:right w:w="33" w:type="dxa"/>
          </w:tblCellMar>
        </w:tblPrEx>
        <w:trPr>
          <w:trHeight w:val="304"/>
        </w:trPr>
        <w:tc>
          <w:tcPr>
            <w:tcW w:w="8184" w:type="dxa"/>
            <w:gridSpan w:val="8"/>
            <w:tcBorders>
              <w:top w:val="single" w:sz="4" w:space="0" w:color="000000"/>
              <w:left w:val="single" w:sz="4" w:space="0" w:color="000000"/>
              <w:bottom w:val="single" w:sz="4" w:space="0" w:color="000000"/>
              <w:right w:val="single" w:sz="4" w:space="0" w:color="000000"/>
            </w:tcBorders>
          </w:tcPr>
          <w:p w:rsidR="00895C50" w:rsidRDefault="00895C50" w:rsidP="009E6E7F">
            <w:pPr>
              <w:spacing w:line="360" w:lineRule="auto"/>
              <w:jc w:val="both"/>
              <w:rPr>
                <w:rFonts w:ascii="Century Gothic" w:eastAsia="Century Gothic" w:hAnsi="Century Gothic" w:cs="Century Gothic"/>
                <w:b/>
              </w:rPr>
            </w:pPr>
          </w:p>
          <w:p w:rsidR="009E6E7F" w:rsidRPr="009E6E7F" w:rsidRDefault="009E6E7F" w:rsidP="009E6E7F">
            <w:pPr>
              <w:spacing w:line="360" w:lineRule="auto"/>
              <w:jc w:val="both"/>
              <w:rPr>
                <w:rFonts w:ascii="Century Gothic" w:eastAsia="Century Gothic" w:hAnsi="Century Gothic" w:cs="Century Gothic"/>
                <w:b/>
              </w:rPr>
            </w:pPr>
            <w:r>
              <w:rPr>
                <w:rFonts w:ascii="Century Gothic" w:eastAsia="Century Gothic" w:hAnsi="Century Gothic" w:cs="Century Gothic"/>
                <w:b/>
              </w:rPr>
              <w:t xml:space="preserve">III. </w:t>
            </w:r>
            <w:r w:rsidRPr="009E6E7F">
              <w:rPr>
                <w:rFonts w:ascii="Century Gothic" w:eastAsia="Century Gothic" w:hAnsi="Century Gothic" w:cs="Century Gothic"/>
                <w:b/>
              </w:rPr>
              <w:t>PRODUCTOS</w:t>
            </w:r>
          </w:p>
        </w:tc>
      </w:tr>
      <w:tr w:rsidR="00CE1496" w:rsidRPr="008730ED" w:rsidTr="004C2E7A">
        <w:tblPrEx>
          <w:tblCellMar>
            <w:left w:w="110" w:type="dxa"/>
            <w:bottom w:w="5" w:type="dxa"/>
            <w:right w:w="33" w:type="dxa"/>
          </w:tblCellMar>
        </w:tblPrEx>
        <w:trPr>
          <w:trHeight w:val="304"/>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 xml:space="preserve">IV. </w:t>
            </w:r>
            <w:r w:rsidR="00CE1496" w:rsidRPr="008730ED">
              <w:rPr>
                <w:rFonts w:ascii="Century Gothic" w:eastAsia="Century Gothic" w:hAnsi="Century Gothic" w:cs="Century Gothic"/>
                <w:b/>
              </w:rPr>
              <w:t>APROVECHAMIENTOS</w:t>
            </w:r>
          </w:p>
        </w:tc>
      </w:tr>
      <w:tr w:rsidR="00CE1496" w:rsidRPr="008730ED" w:rsidTr="004C2E7A">
        <w:tblPrEx>
          <w:tblCellMar>
            <w:left w:w="110" w:type="dxa"/>
            <w:bottom w:w="5" w:type="dxa"/>
            <w:right w:w="33" w:type="dxa"/>
          </w:tblCellMar>
        </w:tblPrEx>
        <w:trPr>
          <w:trHeight w:val="309"/>
        </w:trPr>
        <w:tc>
          <w:tcPr>
            <w:tcW w:w="8184" w:type="dxa"/>
            <w:gridSpan w:val="8"/>
            <w:tcBorders>
              <w:top w:val="single" w:sz="4" w:space="0" w:color="000000"/>
              <w:left w:val="single" w:sz="4" w:space="0" w:color="000000"/>
              <w:bottom w:val="single" w:sz="4" w:space="0" w:color="000000"/>
              <w:right w:val="single" w:sz="4" w:space="0" w:color="000000"/>
            </w:tcBorders>
          </w:tcPr>
          <w:p w:rsidR="00CE1496" w:rsidRPr="008730ED" w:rsidRDefault="009E6E7F" w:rsidP="008730ED">
            <w:pPr>
              <w:spacing w:line="360" w:lineRule="auto"/>
              <w:jc w:val="both"/>
              <w:rPr>
                <w:rFonts w:ascii="Century Gothic" w:hAnsi="Century Gothic"/>
              </w:rPr>
            </w:pPr>
            <w:r>
              <w:rPr>
                <w:rFonts w:ascii="Century Gothic" w:eastAsia="Century Gothic" w:hAnsi="Century Gothic" w:cs="Century Gothic"/>
                <w:b/>
              </w:rPr>
              <w:t>1</w:t>
            </w:r>
            <w:r w:rsidR="00CE1496" w:rsidRPr="008730ED">
              <w:rPr>
                <w:rFonts w:ascii="Century Gothic" w:eastAsia="Century Gothic" w:hAnsi="Century Gothic" w:cs="Century Gothic"/>
                <w:b/>
              </w:rPr>
              <w:t>.- POR PRESTACIÓN DE SERVICIOS EN MATERIA ECOLÓGICA.</w:t>
            </w:r>
          </w:p>
        </w:tc>
      </w:tr>
      <w:tr w:rsidR="00CE1496" w:rsidRPr="008730ED" w:rsidTr="004C2E7A">
        <w:tblPrEx>
          <w:tblCellMar>
            <w:left w:w="110" w:type="dxa"/>
            <w:bottom w:w="5" w:type="dxa"/>
            <w:right w:w="33" w:type="dxa"/>
          </w:tblCellMar>
        </w:tblPrEx>
        <w:trPr>
          <w:trHeight w:val="304"/>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A) Multas por falta al reglamento.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ind w:right="13"/>
              <w:jc w:val="both"/>
              <w:rPr>
                <w:rFonts w:ascii="Century Gothic" w:hAnsi="Century Gothic"/>
              </w:rPr>
            </w:pP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 Tirar residuos sólidos no peligrosos en áreas comunes del municipio.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2C4DA7">
            <w:pPr>
              <w:spacing w:line="360" w:lineRule="auto"/>
              <w:ind w:right="79"/>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320,000.00</w:t>
            </w: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 Tirar residuos peligrosos en áreas comunes del municipio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2C4DA7">
            <w:pPr>
              <w:spacing w:line="360" w:lineRule="auto"/>
              <w:ind w:right="79"/>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670,000.00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3. Tirar residuos sólidos no peligrosos en áreas naturales protegidas municipales.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2C4DA7">
            <w:pPr>
              <w:spacing w:line="360" w:lineRule="auto"/>
              <w:ind w:right="79"/>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600,000.00</w:t>
            </w: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000000"/>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4. Tirar residuos peligrosos en áreas naturales protegidas municipales. </w:t>
            </w:r>
          </w:p>
        </w:tc>
        <w:tc>
          <w:tcPr>
            <w:tcW w:w="1984" w:type="dxa"/>
            <w:gridSpan w:val="5"/>
            <w:tcBorders>
              <w:top w:val="single" w:sz="4" w:space="0" w:color="000000"/>
              <w:left w:val="single" w:sz="4" w:space="0" w:color="000000"/>
              <w:bottom w:val="single" w:sz="4" w:space="0" w:color="000000"/>
              <w:right w:val="single" w:sz="4" w:space="0" w:color="000000"/>
            </w:tcBorders>
          </w:tcPr>
          <w:p w:rsidR="00CE1496" w:rsidRPr="008730ED" w:rsidRDefault="00CE1496" w:rsidP="002C4DA7">
            <w:pPr>
              <w:spacing w:line="360" w:lineRule="auto"/>
              <w:ind w:right="79"/>
              <w:jc w:val="center"/>
              <w:rPr>
                <w:rFonts w:ascii="Century Gothic" w:hAnsi="Century Gothic"/>
              </w:rPr>
            </w:pPr>
            <w:r w:rsidRPr="008730ED">
              <w:rPr>
                <w:rFonts w:ascii="Century Gothic" w:hAnsi="Century Gothic"/>
              </w:rPr>
              <w:t>Hasta</w:t>
            </w:r>
            <w:r w:rsidR="004C2E7A">
              <w:rPr>
                <w:rFonts w:ascii="Century Gothic" w:hAnsi="Century Gothic"/>
              </w:rPr>
              <w:t xml:space="preserve"> $</w:t>
            </w:r>
            <w:r w:rsidRPr="008730ED">
              <w:rPr>
                <w:rFonts w:ascii="Century Gothic" w:hAnsi="Century Gothic"/>
              </w:rPr>
              <w:t>1,340,000.00</w:t>
            </w:r>
          </w:p>
        </w:tc>
      </w:tr>
      <w:tr w:rsidR="00CE1496" w:rsidRPr="008730ED" w:rsidTr="004C2E7A">
        <w:tblPrEx>
          <w:tblCellMar>
            <w:left w:w="110" w:type="dxa"/>
            <w:bottom w:w="5" w:type="dxa"/>
            <w:right w:w="33" w:type="dxa"/>
          </w:tblCellMar>
        </w:tblPrEx>
        <w:trPr>
          <w:trHeight w:val="605"/>
        </w:trPr>
        <w:tc>
          <w:tcPr>
            <w:tcW w:w="6200" w:type="dxa"/>
            <w:gridSpan w:val="3"/>
            <w:tcBorders>
              <w:top w:val="single" w:sz="4" w:space="0" w:color="000000"/>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5. Incineración no autorizada a cielo abierto de residuos sólidos no peligrosos. </w:t>
            </w:r>
          </w:p>
        </w:tc>
        <w:tc>
          <w:tcPr>
            <w:tcW w:w="1984" w:type="dxa"/>
            <w:gridSpan w:val="5"/>
            <w:tcBorders>
              <w:top w:val="single" w:sz="4" w:space="0" w:color="000000"/>
              <w:left w:val="single" w:sz="4" w:space="0" w:color="000000"/>
              <w:bottom w:val="single" w:sz="4" w:space="0" w:color="auto"/>
              <w:right w:val="single" w:sz="4" w:space="0" w:color="000000"/>
            </w:tcBorders>
            <w:vAlign w:val="bottom"/>
          </w:tcPr>
          <w:p w:rsidR="00CE1496" w:rsidRPr="008730ED" w:rsidRDefault="00CE1496" w:rsidP="002C4DA7">
            <w:pPr>
              <w:spacing w:line="360" w:lineRule="auto"/>
              <w:ind w:right="80"/>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400,000.00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6. Incineración no autorizada a cielo abierto de residuos peligrosos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CE1496" w:rsidP="002C4DA7">
            <w:pPr>
              <w:spacing w:line="360" w:lineRule="auto"/>
              <w:ind w:right="79"/>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700,000.00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7. No entregar los datos requeridos a la autoridad, para verificar el cumplimiento de las disposiciones contenidas en el reglamento</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4C2E7A" w:rsidP="002C4DA7">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563.00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8. Arrojar o depositar en contravención al reglamento sustancias tóxicas o peligrosas en el sistema de alcantarillado y sistemas de riego agrícola.</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4C2E7A" w:rsidP="002C4DA7">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24,150.00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9. El desperdicio de agua en forma sostenible por parte de la industria y comercio en contravención al reglamento municipal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4C2E7A" w:rsidP="002C4DA7">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10,500.00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10. Uso de manguera para el lavado de vehículos automotores, banquetas, paredes, vías públicas y exteriores de casa habitación.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CE1496" w:rsidP="002C4DA7">
            <w:pPr>
              <w:spacing w:line="360" w:lineRule="auto"/>
              <w:ind w:right="6"/>
              <w:jc w:val="center"/>
              <w:rPr>
                <w:rFonts w:ascii="Century Gothic" w:hAnsi="Century Gothic"/>
              </w:rPr>
            </w:pPr>
          </w:p>
          <w:p w:rsidR="00CE1496" w:rsidRPr="008730ED" w:rsidRDefault="004C2E7A" w:rsidP="002C4DA7">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704.00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11. Presentar información falsa en algún trámite o solicitud de permiso ante la Dirección de Ecología.</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CE1496" w:rsidP="002C4DA7">
            <w:pPr>
              <w:spacing w:line="360" w:lineRule="auto"/>
              <w:ind w:right="6"/>
              <w:jc w:val="center"/>
              <w:rPr>
                <w:rFonts w:ascii="Century Gothic" w:hAnsi="Century Gothic"/>
              </w:rPr>
            </w:pPr>
          </w:p>
          <w:p w:rsidR="00CE1496" w:rsidRPr="008730ED" w:rsidRDefault="004C2E7A" w:rsidP="002C4DA7">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3,518.00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260E78">
            <w:pPr>
              <w:spacing w:after="5" w:line="360" w:lineRule="auto"/>
              <w:ind w:right="67"/>
              <w:jc w:val="both"/>
              <w:rPr>
                <w:rFonts w:ascii="Century Gothic" w:hAnsi="Century Gothic"/>
              </w:rPr>
            </w:pPr>
            <w:r w:rsidRPr="008730ED">
              <w:rPr>
                <w:rFonts w:ascii="Century Gothic" w:hAnsi="Century Gothic"/>
              </w:rPr>
              <w:t xml:space="preserve">12. Los comerciantes o desponchadores y/o generadores de llantas usadas que no dispongan las llantas en los centros de acopio. </w:t>
            </w:r>
          </w:p>
        </w:tc>
        <w:tc>
          <w:tcPr>
            <w:tcW w:w="1984" w:type="dxa"/>
            <w:gridSpan w:val="5"/>
            <w:tcBorders>
              <w:top w:val="single" w:sz="4" w:space="0" w:color="auto"/>
              <w:left w:val="single" w:sz="4" w:space="0" w:color="000000"/>
              <w:bottom w:val="single" w:sz="4" w:space="0" w:color="auto"/>
              <w:right w:val="single" w:sz="4" w:space="0" w:color="000000"/>
            </w:tcBorders>
            <w:vAlign w:val="center"/>
          </w:tcPr>
          <w:p w:rsidR="00CE1496" w:rsidRPr="008730ED" w:rsidRDefault="00CE1496" w:rsidP="002C4DA7">
            <w:pPr>
              <w:spacing w:line="360" w:lineRule="auto"/>
              <w:ind w:right="6"/>
              <w:jc w:val="center"/>
              <w:rPr>
                <w:rFonts w:ascii="Century Gothic" w:hAnsi="Century Gothic"/>
              </w:rPr>
            </w:pPr>
          </w:p>
          <w:p w:rsidR="00C72606" w:rsidRDefault="00C72606" w:rsidP="002C4DA7">
            <w:pPr>
              <w:spacing w:line="360" w:lineRule="auto"/>
              <w:ind w:right="79"/>
              <w:jc w:val="center"/>
              <w:rPr>
                <w:rFonts w:ascii="Century Gothic" w:hAnsi="Century Gothic"/>
              </w:rPr>
            </w:pPr>
          </w:p>
          <w:p w:rsidR="00CE1496" w:rsidRPr="008730ED" w:rsidRDefault="004C2E7A" w:rsidP="002C4DA7">
            <w:pPr>
              <w:spacing w:line="360" w:lineRule="auto"/>
              <w:ind w:right="79"/>
              <w:jc w:val="center"/>
              <w:rPr>
                <w:rFonts w:ascii="Century Gothic" w:hAnsi="Century Gothic"/>
              </w:rPr>
            </w:pPr>
            <w:r>
              <w:rPr>
                <w:rFonts w:ascii="Century Gothic" w:hAnsi="Century Gothic"/>
              </w:rPr>
              <w:t>$</w:t>
            </w:r>
            <w:r w:rsidR="00CE1496" w:rsidRPr="008730ED">
              <w:rPr>
                <w:rFonts w:ascii="Century Gothic" w:hAnsi="Century Gothic"/>
              </w:rPr>
              <w:t>5,250.00</w:t>
            </w:r>
          </w:p>
        </w:tc>
      </w:tr>
      <w:tr w:rsidR="00CE1496" w:rsidRPr="008730ED" w:rsidTr="002C4DA7">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13. La distribución de cualquier tipo de volantes sin autorización y sin un mensaje de concientización ecológica.</w:t>
            </w:r>
          </w:p>
        </w:tc>
        <w:tc>
          <w:tcPr>
            <w:tcW w:w="1984" w:type="dxa"/>
            <w:gridSpan w:val="5"/>
            <w:tcBorders>
              <w:top w:val="single" w:sz="4" w:space="0" w:color="auto"/>
              <w:left w:val="single" w:sz="4" w:space="0" w:color="000000"/>
              <w:bottom w:val="single" w:sz="4" w:space="0" w:color="auto"/>
              <w:right w:val="single" w:sz="4" w:space="0" w:color="000000"/>
            </w:tcBorders>
            <w:vAlign w:val="center"/>
          </w:tcPr>
          <w:p w:rsidR="00C72606" w:rsidRDefault="00C72606" w:rsidP="002C4DA7">
            <w:pPr>
              <w:spacing w:line="360" w:lineRule="auto"/>
              <w:ind w:right="6"/>
              <w:jc w:val="center"/>
              <w:rPr>
                <w:rFonts w:ascii="Century Gothic" w:hAnsi="Century Gothic"/>
              </w:rPr>
            </w:pPr>
          </w:p>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1,407.00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14. No recoger la basura inmediatamente después de realizar eventos en la vía pública. </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CE1496" w:rsidP="002C4DA7">
            <w:pPr>
              <w:spacing w:line="360" w:lineRule="auto"/>
              <w:ind w:right="6"/>
              <w:jc w:val="center"/>
              <w:rPr>
                <w:rFonts w:ascii="Century Gothic" w:hAnsi="Century Gothic"/>
              </w:rPr>
            </w:pPr>
          </w:p>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5,000.00</w:t>
            </w:r>
          </w:p>
        </w:tc>
      </w:tr>
      <w:tr w:rsidR="00CE1496" w:rsidRPr="008730ED" w:rsidTr="002C4DA7">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15. Los generadores de residuos sólidos industriales no peligrosos, que no cuenten con las instalaciones en un área exclusiva delimitada para almacenar temporalmente sus residuos. </w:t>
            </w:r>
          </w:p>
        </w:tc>
        <w:tc>
          <w:tcPr>
            <w:tcW w:w="1984" w:type="dxa"/>
            <w:gridSpan w:val="5"/>
            <w:tcBorders>
              <w:top w:val="single" w:sz="4" w:space="0" w:color="auto"/>
              <w:left w:val="single" w:sz="4" w:space="0" w:color="000000"/>
              <w:bottom w:val="single" w:sz="4" w:space="0" w:color="auto"/>
              <w:right w:val="single" w:sz="4" w:space="0" w:color="000000"/>
            </w:tcBorders>
            <w:vAlign w:val="center"/>
          </w:tcPr>
          <w:p w:rsidR="00C72606" w:rsidRDefault="00C72606" w:rsidP="002C4DA7">
            <w:pPr>
              <w:spacing w:line="360" w:lineRule="auto"/>
              <w:ind w:right="6"/>
              <w:jc w:val="center"/>
              <w:rPr>
                <w:rFonts w:ascii="Century Gothic" w:hAnsi="Century Gothic"/>
              </w:rPr>
            </w:pPr>
          </w:p>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3,518.00</w:t>
            </w:r>
          </w:p>
        </w:tc>
      </w:tr>
      <w:tr w:rsidR="00CE1496" w:rsidRPr="008730ED" w:rsidTr="009E6E7F">
        <w:tblPrEx>
          <w:tblCellMar>
            <w:left w:w="110" w:type="dxa"/>
            <w:bottom w:w="5" w:type="dxa"/>
            <w:right w:w="33" w:type="dxa"/>
          </w:tblCellMar>
        </w:tblPrEx>
        <w:trPr>
          <w:trHeight w:val="482"/>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lastRenderedPageBreak/>
              <w:t>16. Extracción del material Pétreo del Río San Pedro.</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15,000.00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17. Rebasar el nivel de ruido máximo permisible en cualquier tipo de fuente fija.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2,680.00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18. Generar ruido excesivo al circular en un vehículo con escape abierto, música, arrastrando piezas o por el tipo de carga trasportada.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2,814.00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19. Tala de árboles, áreas públicas o privadas que modifiquen el entorno ecológico.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CE1496" w:rsidP="002C4DA7">
            <w:pPr>
              <w:spacing w:line="360" w:lineRule="auto"/>
              <w:ind w:right="6"/>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20,000.00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20. La poda drástica de árboles en áreas públicas o privadas territorio municipal. </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CE1496" w:rsidP="002C4DA7">
            <w:pPr>
              <w:spacing w:line="360" w:lineRule="auto"/>
              <w:ind w:right="6"/>
              <w:jc w:val="center"/>
              <w:rPr>
                <w:rFonts w:ascii="Century Gothic" w:hAnsi="Century Gothic"/>
              </w:rPr>
            </w:pPr>
          </w:p>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2,463.00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21. Impedir u obstaculizar las visitas de inspección de la Dirección de Ecología municipal. </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CE1496" w:rsidP="002C4DA7">
            <w:pPr>
              <w:spacing w:line="360" w:lineRule="auto"/>
              <w:ind w:right="6"/>
              <w:jc w:val="center"/>
              <w:rPr>
                <w:rFonts w:ascii="Century Gothic" w:hAnsi="Century Gothic"/>
              </w:rPr>
            </w:pPr>
          </w:p>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8,442.00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22. permiso por tala por árbol</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200.00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23. Por servicio de poda palma o árbol por parte del municipio </w:t>
            </w:r>
          </w:p>
        </w:tc>
        <w:tc>
          <w:tcPr>
            <w:tcW w:w="1984" w:type="dxa"/>
            <w:gridSpan w:val="5"/>
            <w:tcBorders>
              <w:top w:val="single" w:sz="4" w:space="0" w:color="auto"/>
              <w:left w:val="single" w:sz="4" w:space="0" w:color="000000"/>
              <w:bottom w:val="single" w:sz="4" w:space="0" w:color="auto"/>
              <w:right w:val="single" w:sz="4" w:space="0" w:color="000000"/>
            </w:tcBorders>
          </w:tcPr>
          <w:p w:rsidR="002C4DA7" w:rsidRDefault="00CE1496" w:rsidP="009E6E7F">
            <w:pPr>
              <w:spacing w:line="360" w:lineRule="auto"/>
              <w:ind w:right="6"/>
              <w:jc w:val="center"/>
              <w:rPr>
                <w:rFonts w:ascii="Century Gothic" w:hAnsi="Century Gothic"/>
              </w:rPr>
            </w:pPr>
            <w:r w:rsidRPr="008730ED">
              <w:rPr>
                <w:rFonts w:ascii="Century Gothic" w:hAnsi="Century Gothic"/>
              </w:rPr>
              <w:t xml:space="preserve">Hasta </w:t>
            </w:r>
          </w:p>
          <w:p w:rsidR="00CE1496" w:rsidRPr="008730ED" w:rsidRDefault="004C2E7A" w:rsidP="009E6E7F">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1,000.00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24. Multa por tener animales en la zona urbana tales como cerdos, vacas, chivas</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CE1496" w:rsidP="009E6E7F">
            <w:pPr>
              <w:spacing w:line="360" w:lineRule="auto"/>
              <w:ind w:right="6"/>
              <w:jc w:val="center"/>
              <w:rPr>
                <w:rFonts w:ascii="Century Gothic" w:hAnsi="Century Gothic"/>
              </w:rPr>
            </w:pPr>
            <w:r w:rsidRPr="008730ED">
              <w:rPr>
                <w:rFonts w:ascii="Century Gothic" w:hAnsi="Century Gothic"/>
              </w:rPr>
              <w:t xml:space="preserve">Hasta    </w:t>
            </w:r>
            <w:r w:rsidR="004C2E7A">
              <w:rPr>
                <w:rFonts w:ascii="Century Gothic" w:hAnsi="Century Gothic"/>
              </w:rPr>
              <w:t>$</w:t>
            </w:r>
            <w:r w:rsidRPr="008730ED">
              <w:rPr>
                <w:rFonts w:ascii="Century Gothic" w:hAnsi="Century Gothic"/>
              </w:rPr>
              <w:t>15,000.00</w:t>
            </w:r>
          </w:p>
        </w:tc>
      </w:tr>
      <w:tr w:rsidR="00CE1496" w:rsidRPr="008730ED" w:rsidTr="009E6E7F">
        <w:tblPrEx>
          <w:tblCellMar>
            <w:left w:w="110" w:type="dxa"/>
            <w:bottom w:w="5" w:type="dxa"/>
            <w:right w:w="33" w:type="dxa"/>
          </w:tblCellMar>
        </w:tblPrEx>
        <w:trPr>
          <w:trHeight w:val="397"/>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25.- Fianza por no retirar la publicidad de los postes </w:t>
            </w:r>
          </w:p>
        </w:tc>
        <w:tc>
          <w:tcPr>
            <w:tcW w:w="1984" w:type="dxa"/>
            <w:gridSpan w:val="5"/>
            <w:tcBorders>
              <w:top w:val="single" w:sz="4" w:space="0" w:color="auto"/>
              <w:left w:val="single" w:sz="4" w:space="0" w:color="000000"/>
              <w:bottom w:val="single" w:sz="4" w:space="0" w:color="auto"/>
              <w:right w:val="single" w:sz="4" w:space="0" w:color="000000"/>
            </w:tcBorders>
          </w:tcPr>
          <w:p w:rsidR="00CE1496" w:rsidRPr="008730ED" w:rsidRDefault="004C2E7A" w:rsidP="002C4DA7">
            <w:pPr>
              <w:spacing w:line="360" w:lineRule="auto"/>
              <w:ind w:right="6"/>
              <w:jc w:val="center"/>
              <w:rPr>
                <w:rFonts w:ascii="Century Gothic" w:hAnsi="Century Gothic"/>
              </w:rPr>
            </w:pPr>
            <w:r>
              <w:rPr>
                <w:rFonts w:ascii="Century Gothic" w:hAnsi="Century Gothic"/>
              </w:rPr>
              <w:t>$</w:t>
            </w:r>
            <w:r w:rsidR="00CE1496" w:rsidRPr="008730ED">
              <w:rPr>
                <w:rFonts w:ascii="Century Gothic" w:hAnsi="Century Gothic"/>
              </w:rPr>
              <w:t>10,000.00</w:t>
            </w:r>
          </w:p>
        </w:tc>
      </w:tr>
      <w:tr w:rsidR="00CE1496" w:rsidRPr="008730ED" w:rsidTr="004C2E7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CE1496" w:rsidRPr="008730ED" w:rsidRDefault="00CE1496" w:rsidP="008730ED">
            <w:pPr>
              <w:spacing w:line="360" w:lineRule="auto"/>
              <w:jc w:val="both"/>
              <w:rPr>
                <w:rFonts w:ascii="Century Gothic" w:hAnsi="Century Gothic"/>
              </w:rPr>
            </w:pPr>
            <w:r w:rsidRPr="008730ED">
              <w:rPr>
                <w:rFonts w:ascii="Century Gothic" w:hAnsi="Century Gothic"/>
              </w:rPr>
              <w:t xml:space="preserve">Las demás violaciones al reglamento vigente de Ecología y Protección al Ambiente del Municipio de Meoqui, se sujetarán a las sanciones que en él se establezcan. </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1496" w:rsidRPr="008730ED" w:rsidRDefault="00CE1496" w:rsidP="008730ED">
            <w:pPr>
              <w:spacing w:line="360" w:lineRule="auto"/>
              <w:ind w:right="6"/>
              <w:jc w:val="both"/>
              <w:rPr>
                <w:rFonts w:ascii="Century Gothic" w:hAnsi="Century Gothic"/>
              </w:rPr>
            </w:pPr>
          </w:p>
        </w:tc>
      </w:tr>
      <w:tr w:rsidR="00F05B7D" w:rsidRPr="008730ED" w:rsidTr="009E6E7F">
        <w:tblPrEx>
          <w:tblCellMar>
            <w:left w:w="110" w:type="dxa"/>
            <w:bottom w:w="5" w:type="dxa"/>
            <w:right w:w="33" w:type="dxa"/>
          </w:tblCellMar>
        </w:tblPrEx>
        <w:trPr>
          <w:trHeight w:val="272"/>
        </w:trPr>
        <w:tc>
          <w:tcPr>
            <w:tcW w:w="6200" w:type="dxa"/>
            <w:gridSpan w:val="3"/>
            <w:tcBorders>
              <w:top w:val="single" w:sz="4" w:space="0" w:color="auto"/>
              <w:left w:val="single" w:sz="4" w:space="0" w:color="000000"/>
              <w:bottom w:val="single" w:sz="4" w:space="0" w:color="auto"/>
              <w:right w:val="single" w:sz="4" w:space="0" w:color="000000"/>
            </w:tcBorders>
          </w:tcPr>
          <w:p w:rsidR="00F05B7D" w:rsidRPr="00CE2159" w:rsidRDefault="009E6E7F" w:rsidP="009E6E7F">
            <w:pPr>
              <w:spacing w:line="360" w:lineRule="auto"/>
              <w:jc w:val="both"/>
              <w:rPr>
                <w:rFonts w:ascii="Century Gothic" w:hAnsi="Century Gothic"/>
                <w:b/>
              </w:rPr>
            </w:pPr>
            <w:r>
              <w:rPr>
                <w:rFonts w:ascii="Century Gothic" w:hAnsi="Century Gothic"/>
                <w:b/>
              </w:rPr>
              <w:lastRenderedPageBreak/>
              <w:t>2</w:t>
            </w:r>
            <w:r w:rsidR="00CE2159" w:rsidRPr="00CE2159">
              <w:rPr>
                <w:rFonts w:ascii="Century Gothic" w:hAnsi="Century Gothic"/>
                <w:b/>
              </w:rPr>
              <w:t>.-</w:t>
            </w:r>
            <w:r w:rsidR="00CE2159">
              <w:rPr>
                <w:rFonts w:ascii="Century Gothic" w:hAnsi="Century Gothic"/>
                <w:b/>
              </w:rPr>
              <w:t xml:space="preserve"> MULTAS POR CONSTRUCCIÓN</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F05B7D" w:rsidRPr="008730ED" w:rsidRDefault="00F05B7D" w:rsidP="0043483A">
            <w:pPr>
              <w:spacing w:line="360" w:lineRule="auto"/>
              <w:ind w:right="6"/>
              <w:jc w:val="both"/>
              <w:rPr>
                <w:rFonts w:ascii="Century Gothic" w:hAnsi="Century Gothic"/>
              </w:rPr>
            </w:pPr>
          </w:p>
        </w:tc>
      </w:tr>
      <w:tr w:rsidR="00F05B7D" w:rsidRPr="008730ED" w:rsidTr="0043483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F05B7D" w:rsidRPr="009E6E7F" w:rsidRDefault="009E6E7F" w:rsidP="002664CF">
            <w:pPr>
              <w:spacing w:line="360" w:lineRule="auto"/>
              <w:rPr>
                <w:rFonts w:ascii="Century Gothic" w:hAnsi="Century Gothic"/>
              </w:rPr>
            </w:pPr>
            <w:r>
              <w:rPr>
                <w:rFonts w:ascii="Century Gothic" w:hAnsi="Century Gothic"/>
              </w:rPr>
              <w:t xml:space="preserve">1. </w:t>
            </w:r>
            <w:r w:rsidR="00CE2159" w:rsidRPr="009E6E7F">
              <w:rPr>
                <w:rFonts w:ascii="Century Gothic" w:hAnsi="Century Gothic"/>
              </w:rPr>
              <w:t>Se sancionará con el 50% del costo del permiso de construcción, cuando el contribuyente no tramite dicho permiso.</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F05B7D" w:rsidRPr="008730ED" w:rsidRDefault="00F05B7D" w:rsidP="0043483A">
            <w:pPr>
              <w:spacing w:line="360" w:lineRule="auto"/>
              <w:ind w:right="6"/>
              <w:jc w:val="both"/>
              <w:rPr>
                <w:rFonts w:ascii="Century Gothic" w:hAnsi="Century Gothic"/>
              </w:rPr>
            </w:pPr>
          </w:p>
        </w:tc>
      </w:tr>
      <w:tr w:rsidR="00F05B7D" w:rsidRPr="008730ED" w:rsidTr="0043483A">
        <w:tblPrEx>
          <w:tblCellMar>
            <w:left w:w="110" w:type="dxa"/>
            <w:bottom w:w="5" w:type="dxa"/>
            <w:right w:w="33" w:type="dxa"/>
          </w:tblCellMar>
        </w:tblPrEx>
        <w:trPr>
          <w:trHeight w:val="600"/>
        </w:trPr>
        <w:tc>
          <w:tcPr>
            <w:tcW w:w="6200" w:type="dxa"/>
            <w:gridSpan w:val="3"/>
            <w:tcBorders>
              <w:top w:val="single" w:sz="4" w:space="0" w:color="auto"/>
              <w:left w:val="single" w:sz="4" w:space="0" w:color="000000"/>
              <w:bottom w:val="single" w:sz="4" w:space="0" w:color="auto"/>
              <w:right w:val="single" w:sz="4" w:space="0" w:color="000000"/>
            </w:tcBorders>
          </w:tcPr>
          <w:p w:rsidR="00F05B7D" w:rsidRPr="008730ED" w:rsidRDefault="009E6E7F" w:rsidP="009E6E7F">
            <w:pPr>
              <w:jc w:val="both"/>
              <w:rPr>
                <w:rFonts w:ascii="Century Gothic" w:hAnsi="Century Gothic"/>
              </w:rPr>
            </w:pPr>
            <w:r>
              <w:rPr>
                <w:rFonts w:ascii="Century Gothic" w:hAnsi="Century Gothic"/>
                <w:b/>
              </w:rPr>
              <w:t>3</w:t>
            </w:r>
            <w:r w:rsidR="00CE2159" w:rsidRPr="00CE2159">
              <w:rPr>
                <w:rFonts w:ascii="Century Gothic" w:hAnsi="Century Gothic"/>
                <w:b/>
              </w:rPr>
              <w:t>.- MULTAS POR VIOLACIONES A LOS PROCESOS DE LA LEY ESTATAL DE PROTECCIÓN CIVIL</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F05B7D" w:rsidRPr="008730ED" w:rsidRDefault="00F05B7D" w:rsidP="0043483A">
            <w:pPr>
              <w:spacing w:line="360" w:lineRule="auto"/>
              <w:ind w:right="6"/>
              <w:jc w:val="both"/>
              <w:rPr>
                <w:rFonts w:ascii="Century Gothic" w:hAnsi="Century Gothic"/>
              </w:rPr>
            </w:pPr>
          </w:p>
        </w:tc>
      </w:tr>
      <w:tr w:rsidR="00F05B7D" w:rsidRPr="008730ED" w:rsidTr="009E6E7F">
        <w:tblPrEx>
          <w:tblCellMar>
            <w:left w:w="110" w:type="dxa"/>
            <w:bottom w:w="5" w:type="dxa"/>
            <w:right w:w="33" w:type="dxa"/>
          </w:tblCellMar>
        </w:tblPrEx>
        <w:trPr>
          <w:trHeight w:val="265"/>
        </w:trPr>
        <w:tc>
          <w:tcPr>
            <w:tcW w:w="6200" w:type="dxa"/>
            <w:gridSpan w:val="3"/>
            <w:tcBorders>
              <w:top w:val="single" w:sz="4" w:space="0" w:color="auto"/>
              <w:left w:val="single" w:sz="4" w:space="0" w:color="000000"/>
              <w:bottom w:val="single" w:sz="4" w:space="0" w:color="auto"/>
              <w:right w:val="single" w:sz="4" w:space="0" w:color="000000"/>
            </w:tcBorders>
          </w:tcPr>
          <w:p w:rsidR="00F05B7D" w:rsidRPr="009E6E7F" w:rsidRDefault="009E6E7F" w:rsidP="009E6E7F">
            <w:pPr>
              <w:spacing w:line="360" w:lineRule="auto"/>
              <w:jc w:val="both"/>
              <w:rPr>
                <w:rFonts w:ascii="Century Gothic" w:hAnsi="Century Gothic"/>
              </w:rPr>
            </w:pPr>
            <w:r>
              <w:rPr>
                <w:rFonts w:ascii="Century Gothic" w:hAnsi="Century Gothic"/>
              </w:rPr>
              <w:t xml:space="preserve">1. </w:t>
            </w:r>
            <w:r w:rsidR="00CE2159" w:rsidRPr="009E6E7F">
              <w:rPr>
                <w:rFonts w:ascii="Century Gothic" w:hAnsi="Century Gothic"/>
              </w:rPr>
              <w:t>Multa por violaciones a los procesos de la ley estatal de protección civil el reglamento municipal de protección civil, y las demás disposiciones que de ella emanen, cuando se ponga en riesgo la integridad de la población y sus bienes por actos o una condición insegura grave.</w:t>
            </w:r>
          </w:p>
        </w:tc>
        <w:tc>
          <w:tcPr>
            <w:tcW w:w="1984" w:type="dxa"/>
            <w:gridSpan w:val="5"/>
            <w:tcBorders>
              <w:top w:val="single" w:sz="4" w:space="0" w:color="auto"/>
              <w:left w:val="single" w:sz="4" w:space="0" w:color="000000"/>
              <w:bottom w:val="single" w:sz="4" w:space="0" w:color="auto"/>
              <w:right w:val="single" w:sz="4" w:space="0" w:color="000000"/>
            </w:tcBorders>
            <w:vAlign w:val="bottom"/>
          </w:tcPr>
          <w:p w:rsidR="00CE2159" w:rsidRDefault="00CE2159" w:rsidP="009E6E7F">
            <w:pPr>
              <w:jc w:val="center"/>
              <w:rPr>
                <w:rFonts w:ascii="Century Gothic" w:hAnsi="Century Gothic"/>
              </w:rPr>
            </w:pPr>
            <w:r>
              <w:rPr>
                <w:rFonts w:ascii="Century Gothic" w:hAnsi="Century Gothic"/>
              </w:rPr>
              <w:t>De $8,000.00 Hasta $800,000.00</w:t>
            </w:r>
          </w:p>
          <w:p w:rsidR="00F05B7D" w:rsidRPr="008730ED" w:rsidRDefault="00F05B7D" w:rsidP="0043483A">
            <w:pPr>
              <w:spacing w:line="360" w:lineRule="auto"/>
              <w:ind w:right="6"/>
              <w:jc w:val="both"/>
              <w:rPr>
                <w:rFonts w:ascii="Century Gothic" w:hAnsi="Century Gothic"/>
              </w:rPr>
            </w:pPr>
          </w:p>
        </w:tc>
      </w:tr>
    </w:tbl>
    <w:p w:rsidR="00DE4E65" w:rsidRPr="008730ED" w:rsidRDefault="00DE4E65" w:rsidP="008730ED">
      <w:pPr>
        <w:spacing w:after="200" w:line="360" w:lineRule="auto"/>
        <w:jc w:val="both"/>
        <w:rPr>
          <w:rFonts w:ascii="Century Gothic" w:hAnsi="Century Gothic" w:cs="Arial"/>
        </w:rPr>
      </w:pPr>
    </w:p>
    <w:sectPr w:rsidR="00DE4E65" w:rsidRPr="008730ED" w:rsidSect="0018568B">
      <w:headerReference w:type="default" r:id="rId8"/>
      <w:footerReference w:type="default" r:id="rId9"/>
      <w:pgSz w:w="12240" w:h="15840" w:code="1"/>
      <w:pgMar w:top="4366" w:right="1701" w:bottom="1701" w:left="1701" w:header="709" w:footer="709" w:gutter="0"/>
      <w:paperSrc w:first="3" w:other="3"/>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EF" w:rsidRDefault="00E37EEF" w:rsidP="00E54488">
      <w:r>
        <w:separator/>
      </w:r>
    </w:p>
  </w:endnote>
  <w:endnote w:type="continuationSeparator" w:id="0">
    <w:p w:rsidR="00E37EEF" w:rsidRDefault="00E37EEF" w:rsidP="00E5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93245"/>
      <w:docPartObj>
        <w:docPartGallery w:val="Page Numbers (Bottom of Page)"/>
        <w:docPartUnique/>
      </w:docPartObj>
    </w:sdtPr>
    <w:sdtEndPr>
      <w:rPr>
        <w:sz w:val="20"/>
        <w:szCs w:val="20"/>
      </w:rPr>
    </w:sdtEndPr>
    <w:sdtContent>
      <w:p w:rsidR="007D085C" w:rsidRPr="00DB6FFF" w:rsidRDefault="007D085C">
        <w:pPr>
          <w:pStyle w:val="Piedepgina"/>
          <w:jc w:val="right"/>
          <w:rPr>
            <w:sz w:val="20"/>
            <w:szCs w:val="20"/>
          </w:rPr>
        </w:pPr>
        <w:r w:rsidRPr="00DB6FFF">
          <w:rPr>
            <w:sz w:val="20"/>
            <w:szCs w:val="20"/>
          </w:rPr>
          <w:fldChar w:fldCharType="begin"/>
        </w:r>
        <w:r w:rsidRPr="00DB6FFF">
          <w:rPr>
            <w:sz w:val="20"/>
            <w:szCs w:val="20"/>
          </w:rPr>
          <w:instrText>PAGE   \* MERGEFORMAT</w:instrText>
        </w:r>
        <w:r w:rsidRPr="00DB6FFF">
          <w:rPr>
            <w:sz w:val="20"/>
            <w:szCs w:val="20"/>
          </w:rPr>
          <w:fldChar w:fldCharType="separate"/>
        </w:r>
        <w:r w:rsidR="0018568B">
          <w:rPr>
            <w:noProof/>
            <w:sz w:val="20"/>
            <w:szCs w:val="20"/>
          </w:rPr>
          <w:t>45</w:t>
        </w:r>
        <w:r w:rsidRPr="00DB6FFF">
          <w:rPr>
            <w:sz w:val="20"/>
            <w:szCs w:val="20"/>
          </w:rPr>
          <w:fldChar w:fldCharType="end"/>
        </w:r>
      </w:p>
    </w:sdtContent>
  </w:sdt>
  <w:p w:rsidR="007D085C" w:rsidRDefault="007D08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EF" w:rsidRDefault="00E37EEF" w:rsidP="00E54488">
      <w:r>
        <w:separator/>
      </w:r>
    </w:p>
  </w:footnote>
  <w:footnote w:type="continuationSeparator" w:id="0">
    <w:p w:rsidR="00E37EEF" w:rsidRDefault="00E37EEF" w:rsidP="00E5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85C" w:rsidRDefault="007D085C" w:rsidP="007D085C">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Nº.</w:t>
    </w:r>
  </w:p>
  <w:p w:rsidR="007D085C" w:rsidRPr="00D40D55" w:rsidRDefault="007D085C" w:rsidP="007D085C">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lang w:val="en-IE"/>
      </w:rPr>
    </w:pPr>
    <w:r w:rsidRPr="007D085C">
      <w:rPr>
        <w:rFonts w:ascii="Century Gothic" w:hAnsi="Century Gothic" w:cs="Arial"/>
        <w:b/>
        <w:bCs/>
        <w:color w:val="222222"/>
        <w:sz w:val="26"/>
        <w:szCs w:val="26"/>
        <w:lang w:val="en-IE"/>
      </w:rPr>
      <w:t>LXVI/APLIM/0</w:t>
    </w:r>
    <w:r>
      <w:rPr>
        <w:rFonts w:ascii="Century Gothic" w:hAnsi="Century Gothic" w:cs="Arial"/>
        <w:b/>
        <w:bCs/>
        <w:color w:val="222222"/>
        <w:sz w:val="26"/>
        <w:szCs w:val="26"/>
        <w:lang w:val="en-IE"/>
      </w:rPr>
      <w:t>558</w:t>
    </w:r>
    <w:r w:rsidRPr="007D085C">
      <w:rPr>
        <w:rFonts w:ascii="Century Gothic" w:hAnsi="Century Gothic" w:cs="Arial"/>
        <w:b/>
        <w:bCs/>
        <w:color w:val="222222"/>
        <w:sz w:val="26"/>
        <w:szCs w:val="26"/>
        <w:lang w:val="en-IE"/>
      </w:rPr>
      <w:t>/2019  I P.O.</w:t>
    </w:r>
  </w:p>
  <w:p w:rsidR="007D085C" w:rsidRDefault="007D08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994A2A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34E5C1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512ED2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CE05AE4"/>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54F6171"/>
    <w:multiLevelType w:val="hybridMultilevel"/>
    <w:tmpl w:val="05784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FF15D0"/>
    <w:multiLevelType w:val="hybridMultilevel"/>
    <w:tmpl w:val="AC0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1E1666"/>
    <w:multiLevelType w:val="hybridMultilevel"/>
    <w:tmpl w:val="DF9290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8A6885"/>
    <w:multiLevelType w:val="hybridMultilevel"/>
    <w:tmpl w:val="2116A6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F63207"/>
    <w:multiLevelType w:val="hybridMultilevel"/>
    <w:tmpl w:val="58DEB14A"/>
    <w:lvl w:ilvl="0" w:tplc="BB52B7A2">
      <w:start w:val="1"/>
      <w:numFmt w:val="upperRoman"/>
      <w:lvlText w:val="%1."/>
      <w:lvlJc w:val="left"/>
      <w:pPr>
        <w:ind w:left="775" w:hanging="720"/>
      </w:pPr>
      <w:rPr>
        <w:rFonts w:hint="default"/>
      </w:rPr>
    </w:lvl>
    <w:lvl w:ilvl="1" w:tplc="080A0019" w:tentative="1">
      <w:start w:val="1"/>
      <w:numFmt w:val="lowerLetter"/>
      <w:lvlText w:val="%2."/>
      <w:lvlJc w:val="left"/>
      <w:pPr>
        <w:ind w:left="1135" w:hanging="360"/>
      </w:pPr>
    </w:lvl>
    <w:lvl w:ilvl="2" w:tplc="080A001B" w:tentative="1">
      <w:start w:val="1"/>
      <w:numFmt w:val="lowerRoman"/>
      <w:lvlText w:val="%3."/>
      <w:lvlJc w:val="right"/>
      <w:pPr>
        <w:ind w:left="1855" w:hanging="180"/>
      </w:pPr>
    </w:lvl>
    <w:lvl w:ilvl="3" w:tplc="080A000F" w:tentative="1">
      <w:start w:val="1"/>
      <w:numFmt w:val="decimal"/>
      <w:lvlText w:val="%4."/>
      <w:lvlJc w:val="left"/>
      <w:pPr>
        <w:ind w:left="2575" w:hanging="360"/>
      </w:pPr>
    </w:lvl>
    <w:lvl w:ilvl="4" w:tplc="080A0019" w:tentative="1">
      <w:start w:val="1"/>
      <w:numFmt w:val="lowerLetter"/>
      <w:lvlText w:val="%5."/>
      <w:lvlJc w:val="left"/>
      <w:pPr>
        <w:ind w:left="3295" w:hanging="360"/>
      </w:pPr>
    </w:lvl>
    <w:lvl w:ilvl="5" w:tplc="080A001B" w:tentative="1">
      <w:start w:val="1"/>
      <w:numFmt w:val="lowerRoman"/>
      <w:lvlText w:val="%6."/>
      <w:lvlJc w:val="right"/>
      <w:pPr>
        <w:ind w:left="4015" w:hanging="180"/>
      </w:pPr>
    </w:lvl>
    <w:lvl w:ilvl="6" w:tplc="080A000F" w:tentative="1">
      <w:start w:val="1"/>
      <w:numFmt w:val="decimal"/>
      <w:lvlText w:val="%7."/>
      <w:lvlJc w:val="left"/>
      <w:pPr>
        <w:ind w:left="4735" w:hanging="360"/>
      </w:pPr>
    </w:lvl>
    <w:lvl w:ilvl="7" w:tplc="080A0019" w:tentative="1">
      <w:start w:val="1"/>
      <w:numFmt w:val="lowerLetter"/>
      <w:lvlText w:val="%8."/>
      <w:lvlJc w:val="left"/>
      <w:pPr>
        <w:ind w:left="5455" w:hanging="360"/>
      </w:pPr>
    </w:lvl>
    <w:lvl w:ilvl="8" w:tplc="080A001B" w:tentative="1">
      <w:start w:val="1"/>
      <w:numFmt w:val="lowerRoman"/>
      <w:lvlText w:val="%9."/>
      <w:lvlJc w:val="right"/>
      <w:pPr>
        <w:ind w:left="6175" w:hanging="180"/>
      </w:pPr>
    </w:lvl>
  </w:abstractNum>
  <w:abstractNum w:abstractNumId="9" w15:restartNumberingAfterBreak="0">
    <w:nsid w:val="1EC52737"/>
    <w:multiLevelType w:val="hybridMultilevel"/>
    <w:tmpl w:val="23827880"/>
    <w:lvl w:ilvl="0" w:tplc="5EF69582">
      <w:start w:val="1"/>
      <w:numFmt w:val="lowerLetter"/>
      <w:lvlText w:val="%1)"/>
      <w:lvlJc w:val="left"/>
      <w:pPr>
        <w:ind w:left="580" w:hanging="525"/>
      </w:pPr>
      <w:rPr>
        <w:rFonts w:hint="default"/>
      </w:rPr>
    </w:lvl>
    <w:lvl w:ilvl="1" w:tplc="080A0019" w:tentative="1">
      <w:start w:val="1"/>
      <w:numFmt w:val="lowerLetter"/>
      <w:lvlText w:val="%2."/>
      <w:lvlJc w:val="left"/>
      <w:pPr>
        <w:ind w:left="1135" w:hanging="360"/>
      </w:pPr>
    </w:lvl>
    <w:lvl w:ilvl="2" w:tplc="080A001B" w:tentative="1">
      <w:start w:val="1"/>
      <w:numFmt w:val="lowerRoman"/>
      <w:lvlText w:val="%3."/>
      <w:lvlJc w:val="right"/>
      <w:pPr>
        <w:ind w:left="1855" w:hanging="180"/>
      </w:pPr>
    </w:lvl>
    <w:lvl w:ilvl="3" w:tplc="080A000F" w:tentative="1">
      <w:start w:val="1"/>
      <w:numFmt w:val="decimal"/>
      <w:lvlText w:val="%4."/>
      <w:lvlJc w:val="left"/>
      <w:pPr>
        <w:ind w:left="2575" w:hanging="360"/>
      </w:pPr>
    </w:lvl>
    <w:lvl w:ilvl="4" w:tplc="080A0019" w:tentative="1">
      <w:start w:val="1"/>
      <w:numFmt w:val="lowerLetter"/>
      <w:lvlText w:val="%5."/>
      <w:lvlJc w:val="left"/>
      <w:pPr>
        <w:ind w:left="3295" w:hanging="360"/>
      </w:pPr>
    </w:lvl>
    <w:lvl w:ilvl="5" w:tplc="080A001B" w:tentative="1">
      <w:start w:val="1"/>
      <w:numFmt w:val="lowerRoman"/>
      <w:lvlText w:val="%6."/>
      <w:lvlJc w:val="right"/>
      <w:pPr>
        <w:ind w:left="4015" w:hanging="180"/>
      </w:pPr>
    </w:lvl>
    <w:lvl w:ilvl="6" w:tplc="080A000F" w:tentative="1">
      <w:start w:val="1"/>
      <w:numFmt w:val="decimal"/>
      <w:lvlText w:val="%7."/>
      <w:lvlJc w:val="left"/>
      <w:pPr>
        <w:ind w:left="4735" w:hanging="360"/>
      </w:pPr>
    </w:lvl>
    <w:lvl w:ilvl="7" w:tplc="080A0019" w:tentative="1">
      <w:start w:val="1"/>
      <w:numFmt w:val="lowerLetter"/>
      <w:lvlText w:val="%8."/>
      <w:lvlJc w:val="left"/>
      <w:pPr>
        <w:ind w:left="5455" w:hanging="360"/>
      </w:pPr>
    </w:lvl>
    <w:lvl w:ilvl="8" w:tplc="080A001B" w:tentative="1">
      <w:start w:val="1"/>
      <w:numFmt w:val="lowerRoman"/>
      <w:lvlText w:val="%9."/>
      <w:lvlJc w:val="right"/>
      <w:pPr>
        <w:ind w:left="6175" w:hanging="180"/>
      </w:pPr>
    </w:lvl>
  </w:abstractNum>
  <w:abstractNum w:abstractNumId="10" w15:restartNumberingAfterBreak="0">
    <w:nsid w:val="1ED51963"/>
    <w:multiLevelType w:val="hybridMultilevel"/>
    <w:tmpl w:val="42727424"/>
    <w:lvl w:ilvl="0" w:tplc="2A7899F2">
      <w:start w:val="1"/>
      <w:numFmt w:val="decimal"/>
      <w:lvlText w:val="%1."/>
      <w:lvlJc w:val="left"/>
      <w:pPr>
        <w:ind w:left="360" w:hanging="360"/>
      </w:pPr>
      <w:rPr>
        <w:rFonts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7A521A5"/>
    <w:multiLevelType w:val="hybridMultilevel"/>
    <w:tmpl w:val="D9623DB2"/>
    <w:lvl w:ilvl="0" w:tplc="28DE2FBE">
      <w:start w:val="1"/>
      <w:numFmt w:val="upperRoman"/>
      <w:lvlText w:val="%1."/>
      <w:lvlJc w:val="left"/>
      <w:pPr>
        <w:tabs>
          <w:tab w:val="num" w:pos="1077"/>
        </w:tabs>
        <w:ind w:left="1077" w:hanging="72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12" w15:restartNumberingAfterBreak="0">
    <w:nsid w:val="3B3071A0"/>
    <w:multiLevelType w:val="hybridMultilevel"/>
    <w:tmpl w:val="63786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9840EA"/>
    <w:multiLevelType w:val="multilevel"/>
    <w:tmpl w:val="4A54EAB2"/>
    <w:lvl w:ilvl="0">
      <w:start w:val="12"/>
      <w:numFmt w:val="decimal"/>
      <w:lvlText w:val="%1."/>
      <w:lvlJc w:val="left"/>
      <w:pPr>
        <w:ind w:left="951" w:hanging="525"/>
      </w:pPr>
      <w:rPr>
        <w:rFonts w:hint="default"/>
      </w:rPr>
    </w:lvl>
    <w:lvl w:ilvl="1">
      <w:start w:val="1"/>
      <w:numFmt w:val="decimal"/>
      <w:lvlText w:val="%1.%2."/>
      <w:lvlJc w:val="left"/>
      <w:pPr>
        <w:ind w:left="1506" w:hanging="720"/>
      </w:pPr>
      <w:rPr>
        <w:rFonts w:hint="default"/>
        <w:sz w:val="24"/>
        <w:szCs w:val="24"/>
      </w:rPr>
    </w:lvl>
    <w:lvl w:ilvl="2">
      <w:start w:val="1"/>
      <w:numFmt w:val="decimal"/>
      <w:lvlText w:val="%1.%2.%3."/>
      <w:lvlJc w:val="left"/>
      <w:pPr>
        <w:ind w:left="1866"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306" w:hanging="144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386" w:hanging="1800"/>
      </w:pPr>
      <w:rPr>
        <w:rFonts w:hint="default"/>
      </w:rPr>
    </w:lvl>
    <w:lvl w:ilvl="7">
      <w:start w:val="1"/>
      <w:numFmt w:val="decimal"/>
      <w:lvlText w:val="%1.%2.%3.%4.%5.%6.%7.%8."/>
      <w:lvlJc w:val="left"/>
      <w:pPr>
        <w:ind w:left="5106" w:hanging="2160"/>
      </w:pPr>
      <w:rPr>
        <w:rFonts w:hint="default"/>
      </w:rPr>
    </w:lvl>
    <w:lvl w:ilvl="8">
      <w:start w:val="1"/>
      <w:numFmt w:val="decimal"/>
      <w:lvlText w:val="%1.%2.%3.%4.%5.%6.%7.%8.%9."/>
      <w:lvlJc w:val="left"/>
      <w:pPr>
        <w:ind w:left="5466" w:hanging="2160"/>
      </w:pPr>
      <w:rPr>
        <w:rFonts w:hint="default"/>
      </w:rPr>
    </w:lvl>
  </w:abstractNum>
  <w:abstractNum w:abstractNumId="14" w15:restartNumberingAfterBreak="0">
    <w:nsid w:val="44F409AE"/>
    <w:multiLevelType w:val="multilevel"/>
    <w:tmpl w:val="34086B5A"/>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2A66A6"/>
    <w:multiLevelType w:val="hybridMultilevel"/>
    <w:tmpl w:val="07B29D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F23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08C58F0"/>
    <w:multiLevelType w:val="hybridMultilevel"/>
    <w:tmpl w:val="4FD02C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D1B5E"/>
    <w:multiLevelType w:val="hybridMultilevel"/>
    <w:tmpl w:val="DE6A1342"/>
    <w:lvl w:ilvl="0" w:tplc="236AE226">
      <w:start w:val="1"/>
      <w:numFmt w:val="upperRoman"/>
      <w:lvlText w:val="%1."/>
      <w:lvlJc w:val="left"/>
      <w:pPr>
        <w:ind w:left="1099" w:hanging="723"/>
      </w:pPr>
      <w:rPr>
        <w:rFonts w:ascii="Tahoma" w:eastAsia="Tahoma" w:hAnsi="Tahoma" w:cs="Tahoma" w:hint="default"/>
        <w:b/>
        <w:bCs/>
        <w:spacing w:val="-1"/>
        <w:w w:val="97"/>
        <w:sz w:val="20"/>
        <w:szCs w:val="20"/>
        <w:lang w:val="es-ES" w:eastAsia="es-ES" w:bidi="es-ES"/>
      </w:rPr>
    </w:lvl>
    <w:lvl w:ilvl="1" w:tplc="4712DB88">
      <w:numFmt w:val="bullet"/>
      <w:lvlText w:val=""/>
      <w:lvlJc w:val="left"/>
      <w:pPr>
        <w:ind w:left="1603" w:hanging="504"/>
      </w:pPr>
      <w:rPr>
        <w:rFonts w:ascii="Symbol" w:eastAsia="Symbol" w:hAnsi="Symbol" w:cs="Symbol" w:hint="default"/>
        <w:w w:val="100"/>
        <w:sz w:val="18"/>
        <w:szCs w:val="18"/>
        <w:lang w:val="es-ES" w:eastAsia="es-ES" w:bidi="es-ES"/>
      </w:rPr>
    </w:lvl>
    <w:lvl w:ilvl="2" w:tplc="8E5E4962">
      <w:numFmt w:val="bullet"/>
      <w:lvlText w:val="o"/>
      <w:lvlJc w:val="left"/>
      <w:pPr>
        <w:ind w:left="2146" w:hanging="330"/>
      </w:pPr>
      <w:rPr>
        <w:rFonts w:ascii="Courier New" w:eastAsia="Courier New" w:hAnsi="Courier New" w:cs="Courier New" w:hint="default"/>
        <w:spacing w:val="-3"/>
        <w:w w:val="100"/>
        <w:sz w:val="18"/>
        <w:szCs w:val="18"/>
        <w:lang w:val="es-ES" w:eastAsia="es-ES" w:bidi="es-ES"/>
      </w:rPr>
    </w:lvl>
    <w:lvl w:ilvl="3" w:tplc="93DE4736">
      <w:numFmt w:val="bullet"/>
      <w:lvlText w:val="•"/>
      <w:lvlJc w:val="left"/>
      <w:pPr>
        <w:ind w:left="2140" w:hanging="330"/>
      </w:pPr>
      <w:rPr>
        <w:rFonts w:hint="default"/>
        <w:lang w:val="es-ES" w:eastAsia="es-ES" w:bidi="es-ES"/>
      </w:rPr>
    </w:lvl>
    <w:lvl w:ilvl="4" w:tplc="73B45B5C">
      <w:numFmt w:val="bullet"/>
      <w:lvlText w:val="•"/>
      <w:lvlJc w:val="left"/>
      <w:pPr>
        <w:ind w:left="3068" w:hanging="330"/>
      </w:pPr>
      <w:rPr>
        <w:rFonts w:hint="default"/>
        <w:lang w:val="es-ES" w:eastAsia="es-ES" w:bidi="es-ES"/>
      </w:rPr>
    </w:lvl>
    <w:lvl w:ilvl="5" w:tplc="7082B46A">
      <w:numFmt w:val="bullet"/>
      <w:lvlText w:val="•"/>
      <w:lvlJc w:val="left"/>
      <w:pPr>
        <w:ind w:left="3996" w:hanging="330"/>
      </w:pPr>
      <w:rPr>
        <w:rFonts w:hint="default"/>
        <w:lang w:val="es-ES" w:eastAsia="es-ES" w:bidi="es-ES"/>
      </w:rPr>
    </w:lvl>
    <w:lvl w:ilvl="6" w:tplc="C4600972">
      <w:numFmt w:val="bullet"/>
      <w:lvlText w:val="•"/>
      <w:lvlJc w:val="left"/>
      <w:pPr>
        <w:ind w:left="4925" w:hanging="330"/>
      </w:pPr>
      <w:rPr>
        <w:rFonts w:hint="default"/>
        <w:lang w:val="es-ES" w:eastAsia="es-ES" w:bidi="es-ES"/>
      </w:rPr>
    </w:lvl>
    <w:lvl w:ilvl="7" w:tplc="C1320FB6">
      <w:numFmt w:val="bullet"/>
      <w:lvlText w:val="•"/>
      <w:lvlJc w:val="left"/>
      <w:pPr>
        <w:ind w:left="5853" w:hanging="330"/>
      </w:pPr>
      <w:rPr>
        <w:rFonts w:hint="default"/>
        <w:lang w:val="es-ES" w:eastAsia="es-ES" w:bidi="es-ES"/>
      </w:rPr>
    </w:lvl>
    <w:lvl w:ilvl="8" w:tplc="2190089A">
      <w:numFmt w:val="bullet"/>
      <w:lvlText w:val="•"/>
      <w:lvlJc w:val="left"/>
      <w:pPr>
        <w:ind w:left="6782" w:hanging="330"/>
      </w:pPr>
      <w:rPr>
        <w:rFonts w:hint="default"/>
        <w:lang w:val="es-ES" w:eastAsia="es-ES" w:bidi="es-ES"/>
      </w:rPr>
    </w:lvl>
  </w:abstractNum>
  <w:abstractNum w:abstractNumId="19" w15:restartNumberingAfterBreak="0">
    <w:nsid w:val="59F8596D"/>
    <w:multiLevelType w:val="hybridMultilevel"/>
    <w:tmpl w:val="FD1478D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5C7D0E"/>
    <w:multiLevelType w:val="hybridMultilevel"/>
    <w:tmpl w:val="F1EC8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F2C84"/>
    <w:multiLevelType w:val="hybridMultilevel"/>
    <w:tmpl w:val="B89CB6E4"/>
    <w:lvl w:ilvl="0" w:tplc="236AE226">
      <w:start w:val="1"/>
      <w:numFmt w:val="upperRoman"/>
      <w:lvlText w:val="%1."/>
      <w:lvlJc w:val="left"/>
      <w:pPr>
        <w:ind w:left="1099" w:hanging="723"/>
      </w:pPr>
      <w:rPr>
        <w:rFonts w:ascii="Tahoma" w:eastAsia="Tahoma" w:hAnsi="Tahoma" w:cs="Tahoma" w:hint="default"/>
        <w:b/>
        <w:bCs/>
        <w:spacing w:val="-1"/>
        <w:w w:val="97"/>
        <w:sz w:val="20"/>
        <w:szCs w:val="20"/>
        <w:lang w:val="es-ES" w:eastAsia="es-ES" w:bidi="es-ES"/>
      </w:rPr>
    </w:lvl>
    <w:lvl w:ilvl="1" w:tplc="4712DB88">
      <w:numFmt w:val="bullet"/>
      <w:lvlText w:val=""/>
      <w:lvlJc w:val="left"/>
      <w:pPr>
        <w:ind w:left="1603" w:hanging="504"/>
      </w:pPr>
      <w:rPr>
        <w:rFonts w:ascii="Symbol" w:eastAsia="Symbol" w:hAnsi="Symbol" w:cs="Symbol" w:hint="default"/>
        <w:w w:val="100"/>
        <w:sz w:val="18"/>
        <w:szCs w:val="18"/>
        <w:lang w:val="es-ES" w:eastAsia="es-ES" w:bidi="es-ES"/>
      </w:rPr>
    </w:lvl>
    <w:lvl w:ilvl="2" w:tplc="8E5E4962">
      <w:numFmt w:val="bullet"/>
      <w:lvlText w:val="o"/>
      <w:lvlJc w:val="left"/>
      <w:pPr>
        <w:ind w:left="2146" w:hanging="330"/>
      </w:pPr>
      <w:rPr>
        <w:rFonts w:ascii="Courier New" w:eastAsia="Courier New" w:hAnsi="Courier New" w:cs="Courier New" w:hint="default"/>
        <w:spacing w:val="-3"/>
        <w:w w:val="100"/>
        <w:sz w:val="18"/>
        <w:szCs w:val="18"/>
        <w:lang w:val="es-ES" w:eastAsia="es-ES" w:bidi="es-ES"/>
      </w:rPr>
    </w:lvl>
    <w:lvl w:ilvl="3" w:tplc="93DE4736">
      <w:numFmt w:val="bullet"/>
      <w:lvlText w:val="•"/>
      <w:lvlJc w:val="left"/>
      <w:pPr>
        <w:ind w:left="2140" w:hanging="330"/>
      </w:pPr>
      <w:rPr>
        <w:rFonts w:hint="default"/>
        <w:lang w:val="es-ES" w:eastAsia="es-ES" w:bidi="es-ES"/>
      </w:rPr>
    </w:lvl>
    <w:lvl w:ilvl="4" w:tplc="73B45B5C">
      <w:numFmt w:val="bullet"/>
      <w:lvlText w:val="•"/>
      <w:lvlJc w:val="left"/>
      <w:pPr>
        <w:ind w:left="3068" w:hanging="330"/>
      </w:pPr>
      <w:rPr>
        <w:rFonts w:hint="default"/>
        <w:lang w:val="es-ES" w:eastAsia="es-ES" w:bidi="es-ES"/>
      </w:rPr>
    </w:lvl>
    <w:lvl w:ilvl="5" w:tplc="7082B46A">
      <w:numFmt w:val="bullet"/>
      <w:lvlText w:val="•"/>
      <w:lvlJc w:val="left"/>
      <w:pPr>
        <w:ind w:left="3996" w:hanging="330"/>
      </w:pPr>
      <w:rPr>
        <w:rFonts w:hint="default"/>
        <w:lang w:val="es-ES" w:eastAsia="es-ES" w:bidi="es-ES"/>
      </w:rPr>
    </w:lvl>
    <w:lvl w:ilvl="6" w:tplc="C4600972">
      <w:numFmt w:val="bullet"/>
      <w:lvlText w:val="•"/>
      <w:lvlJc w:val="left"/>
      <w:pPr>
        <w:ind w:left="4925" w:hanging="330"/>
      </w:pPr>
      <w:rPr>
        <w:rFonts w:hint="default"/>
        <w:lang w:val="es-ES" w:eastAsia="es-ES" w:bidi="es-ES"/>
      </w:rPr>
    </w:lvl>
    <w:lvl w:ilvl="7" w:tplc="C1320FB6">
      <w:numFmt w:val="bullet"/>
      <w:lvlText w:val="•"/>
      <w:lvlJc w:val="left"/>
      <w:pPr>
        <w:ind w:left="5853" w:hanging="330"/>
      </w:pPr>
      <w:rPr>
        <w:rFonts w:hint="default"/>
        <w:lang w:val="es-ES" w:eastAsia="es-ES" w:bidi="es-ES"/>
      </w:rPr>
    </w:lvl>
    <w:lvl w:ilvl="8" w:tplc="2190089A">
      <w:numFmt w:val="bullet"/>
      <w:lvlText w:val="•"/>
      <w:lvlJc w:val="left"/>
      <w:pPr>
        <w:ind w:left="6782" w:hanging="330"/>
      </w:pPr>
      <w:rPr>
        <w:rFonts w:hint="default"/>
        <w:lang w:val="es-ES" w:eastAsia="es-ES" w:bidi="es-ES"/>
      </w:rPr>
    </w:lvl>
  </w:abstractNum>
  <w:abstractNum w:abstractNumId="22" w15:restartNumberingAfterBreak="0">
    <w:nsid w:val="68A7159B"/>
    <w:multiLevelType w:val="hybridMultilevel"/>
    <w:tmpl w:val="02281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296D74"/>
    <w:multiLevelType w:val="multilevel"/>
    <w:tmpl w:val="4A54EAB2"/>
    <w:lvl w:ilvl="0">
      <w:start w:val="12"/>
      <w:numFmt w:val="decimal"/>
      <w:lvlText w:val="%1."/>
      <w:lvlJc w:val="left"/>
      <w:pPr>
        <w:ind w:left="951" w:hanging="525"/>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747E4B6A"/>
    <w:multiLevelType w:val="hybridMultilevel"/>
    <w:tmpl w:val="28B628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4F2C16"/>
    <w:multiLevelType w:val="hybridMultilevel"/>
    <w:tmpl w:val="990CD0C2"/>
    <w:lvl w:ilvl="0" w:tplc="080A000D">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6" w15:restartNumberingAfterBreak="0">
    <w:nsid w:val="75B31A76"/>
    <w:multiLevelType w:val="hybridMultilevel"/>
    <w:tmpl w:val="6520DF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C05D18"/>
    <w:multiLevelType w:val="hybridMultilevel"/>
    <w:tmpl w:val="27343B4E"/>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1"/>
  </w:num>
  <w:num w:numId="2">
    <w:abstractNumId w:val="22"/>
  </w:num>
  <w:num w:numId="3">
    <w:abstractNumId w:val="6"/>
  </w:num>
  <w:num w:numId="4">
    <w:abstractNumId w:val="19"/>
  </w:num>
  <w:num w:numId="5">
    <w:abstractNumId w:val="7"/>
  </w:num>
  <w:num w:numId="6">
    <w:abstractNumId w:val="12"/>
  </w:num>
  <w:num w:numId="7">
    <w:abstractNumId w:val="5"/>
  </w:num>
  <w:num w:numId="8">
    <w:abstractNumId w:val="17"/>
  </w:num>
  <w:num w:numId="9">
    <w:abstractNumId w:val="27"/>
  </w:num>
  <w:num w:numId="10">
    <w:abstractNumId w:val="25"/>
  </w:num>
  <w:num w:numId="11">
    <w:abstractNumId w:val="18"/>
  </w:num>
  <w:num w:numId="12">
    <w:abstractNumId w:val="21"/>
  </w:num>
  <w:num w:numId="13">
    <w:abstractNumId w:val="16"/>
  </w:num>
  <w:num w:numId="14">
    <w:abstractNumId w:val="3"/>
  </w:num>
  <w:num w:numId="15">
    <w:abstractNumId w:val="2"/>
  </w:num>
  <w:num w:numId="16">
    <w:abstractNumId w:val="1"/>
  </w:num>
  <w:num w:numId="17">
    <w:abstractNumId w:val="0"/>
  </w:num>
  <w:num w:numId="18">
    <w:abstractNumId w:val="8"/>
  </w:num>
  <w:num w:numId="19">
    <w:abstractNumId w:val="26"/>
  </w:num>
  <w:num w:numId="20">
    <w:abstractNumId w:val="4"/>
  </w:num>
  <w:num w:numId="21">
    <w:abstractNumId w:val="24"/>
  </w:num>
  <w:num w:numId="22">
    <w:abstractNumId w:val="10"/>
  </w:num>
  <w:num w:numId="23">
    <w:abstractNumId w:val="23"/>
  </w:num>
  <w:num w:numId="24">
    <w:abstractNumId w:val="13"/>
  </w:num>
  <w:num w:numId="25">
    <w:abstractNumId w:val="20"/>
  </w:num>
  <w:num w:numId="26">
    <w:abstractNumId w:val="15"/>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70FE"/>
    <w:rsid w:val="00006524"/>
    <w:rsid w:val="00010968"/>
    <w:rsid w:val="0001563D"/>
    <w:rsid w:val="00035391"/>
    <w:rsid w:val="000364BB"/>
    <w:rsid w:val="000470A8"/>
    <w:rsid w:val="00054C37"/>
    <w:rsid w:val="00070A4D"/>
    <w:rsid w:val="00075199"/>
    <w:rsid w:val="00093FF3"/>
    <w:rsid w:val="000941F8"/>
    <w:rsid w:val="000B2787"/>
    <w:rsid w:val="000F3838"/>
    <w:rsid w:val="00100239"/>
    <w:rsid w:val="00110035"/>
    <w:rsid w:val="00131EF2"/>
    <w:rsid w:val="001470FE"/>
    <w:rsid w:val="0018568B"/>
    <w:rsid w:val="001E46A6"/>
    <w:rsid w:val="001F14DF"/>
    <w:rsid w:val="001F6649"/>
    <w:rsid w:val="00203EF9"/>
    <w:rsid w:val="00220B7D"/>
    <w:rsid w:val="002271AE"/>
    <w:rsid w:val="00253A0E"/>
    <w:rsid w:val="00260E78"/>
    <w:rsid w:val="002664CF"/>
    <w:rsid w:val="00277D4B"/>
    <w:rsid w:val="00296FDD"/>
    <w:rsid w:val="002A1003"/>
    <w:rsid w:val="002B3546"/>
    <w:rsid w:val="002C4DA7"/>
    <w:rsid w:val="002D31A2"/>
    <w:rsid w:val="002F717E"/>
    <w:rsid w:val="003261AA"/>
    <w:rsid w:val="003357C0"/>
    <w:rsid w:val="003D64B6"/>
    <w:rsid w:val="003E5A4D"/>
    <w:rsid w:val="00427862"/>
    <w:rsid w:val="00430698"/>
    <w:rsid w:val="004306AB"/>
    <w:rsid w:val="0043483A"/>
    <w:rsid w:val="0043748D"/>
    <w:rsid w:val="0044206D"/>
    <w:rsid w:val="00457419"/>
    <w:rsid w:val="004607A4"/>
    <w:rsid w:val="00475546"/>
    <w:rsid w:val="004C2E7A"/>
    <w:rsid w:val="004C55F1"/>
    <w:rsid w:val="004E121C"/>
    <w:rsid w:val="004E476F"/>
    <w:rsid w:val="004F0842"/>
    <w:rsid w:val="004F5B99"/>
    <w:rsid w:val="0050627F"/>
    <w:rsid w:val="00514D27"/>
    <w:rsid w:val="00531AE6"/>
    <w:rsid w:val="0054607F"/>
    <w:rsid w:val="00564C71"/>
    <w:rsid w:val="0058339E"/>
    <w:rsid w:val="0059320B"/>
    <w:rsid w:val="005A4D9A"/>
    <w:rsid w:val="005A670E"/>
    <w:rsid w:val="0061390A"/>
    <w:rsid w:val="00613FD3"/>
    <w:rsid w:val="0061758F"/>
    <w:rsid w:val="006364F6"/>
    <w:rsid w:val="00640947"/>
    <w:rsid w:val="00666D02"/>
    <w:rsid w:val="00693585"/>
    <w:rsid w:val="006F0A59"/>
    <w:rsid w:val="006F1296"/>
    <w:rsid w:val="0073507D"/>
    <w:rsid w:val="0075473D"/>
    <w:rsid w:val="00775391"/>
    <w:rsid w:val="0079226E"/>
    <w:rsid w:val="00796B8D"/>
    <w:rsid w:val="007A64CA"/>
    <w:rsid w:val="007B52A4"/>
    <w:rsid w:val="007D085C"/>
    <w:rsid w:val="007D5457"/>
    <w:rsid w:val="007D5EC1"/>
    <w:rsid w:val="007E00B1"/>
    <w:rsid w:val="00816DF5"/>
    <w:rsid w:val="00817388"/>
    <w:rsid w:val="0085130B"/>
    <w:rsid w:val="0085282E"/>
    <w:rsid w:val="00871B54"/>
    <w:rsid w:val="008730ED"/>
    <w:rsid w:val="008754B3"/>
    <w:rsid w:val="00895C50"/>
    <w:rsid w:val="008A3BE3"/>
    <w:rsid w:val="008D4913"/>
    <w:rsid w:val="00947E4B"/>
    <w:rsid w:val="009636B7"/>
    <w:rsid w:val="009E6287"/>
    <w:rsid w:val="009E6E7F"/>
    <w:rsid w:val="009F714A"/>
    <w:rsid w:val="00A1169D"/>
    <w:rsid w:val="00A15197"/>
    <w:rsid w:val="00A2196B"/>
    <w:rsid w:val="00A22473"/>
    <w:rsid w:val="00A22F0B"/>
    <w:rsid w:val="00A238C7"/>
    <w:rsid w:val="00A725BE"/>
    <w:rsid w:val="00AA12C5"/>
    <w:rsid w:val="00AB2C7D"/>
    <w:rsid w:val="00AB4AAD"/>
    <w:rsid w:val="00AC2114"/>
    <w:rsid w:val="00AD0A02"/>
    <w:rsid w:val="00B0000D"/>
    <w:rsid w:val="00B1728D"/>
    <w:rsid w:val="00B70501"/>
    <w:rsid w:val="00B91C50"/>
    <w:rsid w:val="00BC63DE"/>
    <w:rsid w:val="00BC7E56"/>
    <w:rsid w:val="00BD5E5D"/>
    <w:rsid w:val="00BF794B"/>
    <w:rsid w:val="00C345F7"/>
    <w:rsid w:val="00C43714"/>
    <w:rsid w:val="00C542A3"/>
    <w:rsid w:val="00C668F1"/>
    <w:rsid w:val="00C72606"/>
    <w:rsid w:val="00C9232B"/>
    <w:rsid w:val="00CB1346"/>
    <w:rsid w:val="00CC2659"/>
    <w:rsid w:val="00CC7309"/>
    <w:rsid w:val="00CE1496"/>
    <w:rsid w:val="00CE2159"/>
    <w:rsid w:val="00CF2087"/>
    <w:rsid w:val="00CF5AD7"/>
    <w:rsid w:val="00D04992"/>
    <w:rsid w:val="00D07961"/>
    <w:rsid w:val="00D175EC"/>
    <w:rsid w:val="00D25845"/>
    <w:rsid w:val="00D464C5"/>
    <w:rsid w:val="00D52780"/>
    <w:rsid w:val="00D97961"/>
    <w:rsid w:val="00DB0C7D"/>
    <w:rsid w:val="00DB356F"/>
    <w:rsid w:val="00DB6FFF"/>
    <w:rsid w:val="00DC17D5"/>
    <w:rsid w:val="00DE4E65"/>
    <w:rsid w:val="00DF1936"/>
    <w:rsid w:val="00DF23AA"/>
    <w:rsid w:val="00DF3AC6"/>
    <w:rsid w:val="00E050AE"/>
    <w:rsid w:val="00E238E0"/>
    <w:rsid w:val="00E37EEF"/>
    <w:rsid w:val="00E52F6E"/>
    <w:rsid w:val="00E54488"/>
    <w:rsid w:val="00E62C67"/>
    <w:rsid w:val="00E74D3D"/>
    <w:rsid w:val="00E97878"/>
    <w:rsid w:val="00EA50D5"/>
    <w:rsid w:val="00EA70D7"/>
    <w:rsid w:val="00EC359E"/>
    <w:rsid w:val="00ED163F"/>
    <w:rsid w:val="00F05B7D"/>
    <w:rsid w:val="00F27709"/>
    <w:rsid w:val="00F35DD0"/>
    <w:rsid w:val="00F432C9"/>
    <w:rsid w:val="00F43F60"/>
    <w:rsid w:val="00FA5D33"/>
    <w:rsid w:val="00FE2F60"/>
    <w:rsid w:val="00FE465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A2E324-1B12-438B-BB44-1EFB56C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FE"/>
    <w:pPr>
      <w:spacing w:after="0" w:line="240" w:lineRule="auto"/>
    </w:pPr>
    <w:rPr>
      <w:rFonts w:ascii="Arial" w:eastAsia="Times New Roman" w:hAnsi="Arial" w:cs="Times New Roman"/>
      <w:sz w:val="24"/>
      <w:szCs w:val="24"/>
      <w:lang w:val="es-ES" w:eastAsia="es-ES"/>
    </w:rPr>
  </w:style>
  <w:style w:type="paragraph" w:styleId="Ttulo1">
    <w:name w:val="heading 1"/>
    <w:basedOn w:val="Normal"/>
    <w:link w:val="Ttulo1Car"/>
    <w:uiPriority w:val="9"/>
    <w:qFormat/>
    <w:rsid w:val="00A15197"/>
    <w:pPr>
      <w:widowControl w:val="0"/>
      <w:spacing w:before="9"/>
      <w:ind w:left="1966"/>
      <w:outlineLvl w:val="0"/>
    </w:pPr>
    <w:rPr>
      <w:rFonts w:eastAsia="Arial" w:cstheme="minorBidi"/>
      <w:b/>
      <w:bCs/>
      <w:sz w:val="23"/>
      <w:szCs w:val="23"/>
      <w:lang w:val="en-US" w:eastAsia="en-US"/>
    </w:rPr>
  </w:style>
  <w:style w:type="paragraph" w:styleId="Ttulo2">
    <w:name w:val="heading 2"/>
    <w:basedOn w:val="Normal"/>
    <w:next w:val="Normal"/>
    <w:link w:val="Ttulo2Car"/>
    <w:uiPriority w:val="9"/>
    <w:unhideWhenUsed/>
    <w:qFormat/>
    <w:rsid w:val="00CE14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E1496"/>
    <w:pPr>
      <w:keepNext/>
      <w:spacing w:before="240" w:after="60"/>
      <w:outlineLvl w:val="2"/>
    </w:pPr>
    <w:rPr>
      <w:b/>
      <w:bCs/>
      <w:sz w:val="26"/>
      <w:szCs w:val="26"/>
    </w:rPr>
  </w:style>
  <w:style w:type="paragraph" w:styleId="Ttulo4">
    <w:name w:val="heading 4"/>
    <w:basedOn w:val="Normal"/>
    <w:next w:val="Normal"/>
    <w:link w:val="Ttulo4Car"/>
    <w:qFormat/>
    <w:rsid w:val="00CE1496"/>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E1496"/>
    <w:pPr>
      <w:spacing w:before="240" w:after="60"/>
      <w:outlineLvl w:val="4"/>
    </w:pPr>
    <w:rPr>
      <w:rFonts w:ascii="Times New Roman" w:hAnsi="Times New Roman"/>
      <w:b/>
      <w:bCs/>
      <w:i/>
      <w:iCs/>
      <w:sz w:val="26"/>
      <w:szCs w:val="26"/>
    </w:rPr>
  </w:style>
  <w:style w:type="paragraph" w:styleId="Ttulo6">
    <w:name w:val="heading 6"/>
    <w:basedOn w:val="Normal"/>
    <w:next w:val="Normal"/>
    <w:link w:val="Ttulo6Car"/>
    <w:qFormat/>
    <w:rsid w:val="00CE1496"/>
    <w:pPr>
      <w:spacing w:before="240" w:after="60"/>
      <w:outlineLvl w:val="5"/>
    </w:pPr>
    <w:rPr>
      <w:rFonts w:ascii="Times New Roman" w:hAnsi="Times New Roman"/>
      <w:b/>
      <w:bCs/>
      <w:sz w:val="22"/>
      <w:szCs w:val="22"/>
    </w:rPr>
  </w:style>
  <w:style w:type="paragraph" w:styleId="Ttulo8">
    <w:name w:val="heading 8"/>
    <w:basedOn w:val="Normal"/>
    <w:next w:val="Normal"/>
    <w:link w:val="Ttulo8Car"/>
    <w:qFormat/>
    <w:rsid w:val="00CE1496"/>
    <w:pPr>
      <w:spacing w:before="240" w:after="60"/>
      <w:outlineLvl w:val="7"/>
    </w:pPr>
    <w:rPr>
      <w:rFonts w:ascii="Times New Roman" w:hAnsi="Times New Roman"/>
      <w:i/>
      <w:iCs/>
      <w:lang w:eastAsia="es-MX"/>
    </w:rPr>
  </w:style>
  <w:style w:type="paragraph" w:styleId="Ttulo9">
    <w:name w:val="heading 9"/>
    <w:basedOn w:val="Normal"/>
    <w:next w:val="Normal"/>
    <w:link w:val="Ttulo9Car"/>
    <w:qFormat/>
    <w:rsid w:val="00CE1496"/>
    <w:pPr>
      <w:spacing w:before="240" w:after="60"/>
      <w:outlineLvl w:val="8"/>
    </w:pPr>
    <w:rPr>
      <w:rFonts w:cs="Arial"/>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5197"/>
    <w:rPr>
      <w:rFonts w:ascii="Arial" w:eastAsia="Arial" w:hAnsi="Arial"/>
      <w:b/>
      <w:bCs/>
      <w:sz w:val="23"/>
      <w:szCs w:val="23"/>
      <w:lang w:val="en-US"/>
    </w:rPr>
  </w:style>
  <w:style w:type="paragraph" w:styleId="Textoindependiente">
    <w:name w:val="Body Text"/>
    <w:basedOn w:val="Normal"/>
    <w:link w:val="TextoindependienteCar"/>
    <w:qFormat/>
    <w:rsid w:val="00A15197"/>
    <w:pPr>
      <w:widowControl w:val="0"/>
      <w:ind w:left="113"/>
    </w:pPr>
    <w:rPr>
      <w:rFonts w:eastAsia="Arial" w:cstheme="minorBidi"/>
      <w:sz w:val="23"/>
      <w:szCs w:val="23"/>
      <w:lang w:val="en-US" w:eastAsia="en-US"/>
    </w:rPr>
  </w:style>
  <w:style w:type="character" w:customStyle="1" w:styleId="TextoindependienteCar">
    <w:name w:val="Texto independiente Car"/>
    <w:basedOn w:val="Fuentedeprrafopredeter"/>
    <w:link w:val="Textoindependiente"/>
    <w:rsid w:val="00A15197"/>
    <w:rPr>
      <w:rFonts w:ascii="Arial" w:eastAsia="Arial" w:hAnsi="Arial"/>
      <w:sz w:val="23"/>
      <w:szCs w:val="23"/>
      <w:lang w:val="en-US"/>
    </w:rPr>
  </w:style>
  <w:style w:type="paragraph" w:styleId="Encabezado">
    <w:name w:val="header"/>
    <w:basedOn w:val="Normal"/>
    <w:link w:val="EncabezadoCar"/>
    <w:unhideWhenUsed/>
    <w:rsid w:val="00E54488"/>
    <w:pPr>
      <w:tabs>
        <w:tab w:val="center" w:pos="4419"/>
        <w:tab w:val="right" w:pos="8838"/>
      </w:tabs>
    </w:pPr>
  </w:style>
  <w:style w:type="character" w:customStyle="1" w:styleId="EncabezadoCar">
    <w:name w:val="Encabezado Car"/>
    <w:basedOn w:val="Fuentedeprrafopredeter"/>
    <w:link w:val="Encabezado"/>
    <w:rsid w:val="00E54488"/>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E54488"/>
    <w:pPr>
      <w:tabs>
        <w:tab w:val="center" w:pos="4419"/>
        <w:tab w:val="right" w:pos="8838"/>
      </w:tabs>
    </w:pPr>
  </w:style>
  <w:style w:type="character" w:customStyle="1" w:styleId="PiedepginaCar">
    <w:name w:val="Pie de página Car"/>
    <w:basedOn w:val="Fuentedeprrafopredeter"/>
    <w:link w:val="Piedepgina"/>
    <w:uiPriority w:val="99"/>
    <w:rsid w:val="00E54488"/>
    <w:rPr>
      <w:rFonts w:ascii="Arial" w:eastAsia="Times New Roman" w:hAnsi="Arial" w:cs="Times New Roman"/>
      <w:sz w:val="24"/>
      <w:szCs w:val="24"/>
      <w:lang w:val="es-ES" w:eastAsia="es-ES"/>
    </w:rPr>
  </w:style>
  <w:style w:type="paragraph" w:styleId="Prrafodelista">
    <w:name w:val="List Paragraph"/>
    <w:basedOn w:val="Normal"/>
    <w:uiPriority w:val="34"/>
    <w:qFormat/>
    <w:rsid w:val="00E62C67"/>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2Car">
    <w:name w:val="Título 2 Car"/>
    <w:basedOn w:val="Fuentedeprrafopredeter"/>
    <w:link w:val="Ttulo2"/>
    <w:uiPriority w:val="9"/>
    <w:rsid w:val="00CE1496"/>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rsid w:val="00CE1496"/>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E149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E1496"/>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CE1496"/>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rsid w:val="00CE1496"/>
    <w:rPr>
      <w:rFonts w:ascii="Times New Roman" w:eastAsia="Times New Roman" w:hAnsi="Times New Roman" w:cs="Times New Roman"/>
      <w:i/>
      <w:iCs/>
      <w:sz w:val="24"/>
      <w:szCs w:val="24"/>
      <w:lang w:val="es-ES" w:eastAsia="es-MX"/>
    </w:rPr>
  </w:style>
  <w:style w:type="character" w:customStyle="1" w:styleId="Ttulo9Car">
    <w:name w:val="Título 9 Car"/>
    <w:basedOn w:val="Fuentedeprrafopredeter"/>
    <w:link w:val="Ttulo9"/>
    <w:rsid w:val="00CE1496"/>
    <w:rPr>
      <w:rFonts w:ascii="Arial" w:eastAsia="Times New Roman" w:hAnsi="Arial" w:cs="Arial"/>
      <w:lang w:val="es-ES" w:eastAsia="es-MX"/>
    </w:rPr>
  </w:style>
  <w:style w:type="paragraph" w:styleId="Textoindependiente3">
    <w:name w:val="Body Text 3"/>
    <w:basedOn w:val="Normal"/>
    <w:link w:val="Textoindependiente3Car"/>
    <w:rsid w:val="00CE1496"/>
    <w:pPr>
      <w:ind w:right="284"/>
      <w:jc w:val="both"/>
    </w:pPr>
    <w:rPr>
      <w:b/>
      <w:szCs w:val="20"/>
    </w:rPr>
  </w:style>
  <w:style w:type="character" w:customStyle="1" w:styleId="Textoindependiente3Car">
    <w:name w:val="Texto independiente 3 Car"/>
    <w:basedOn w:val="Fuentedeprrafopredeter"/>
    <w:link w:val="Textoindependiente3"/>
    <w:rsid w:val="00CE1496"/>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CE1496"/>
    <w:pPr>
      <w:ind w:left="-142"/>
      <w:jc w:val="both"/>
    </w:pPr>
    <w:rPr>
      <w:szCs w:val="20"/>
    </w:rPr>
  </w:style>
  <w:style w:type="character" w:customStyle="1" w:styleId="SangradetextonormalCar">
    <w:name w:val="Sangría de texto normal Car"/>
    <w:basedOn w:val="Fuentedeprrafopredeter"/>
    <w:link w:val="Sangradetextonormal"/>
    <w:rsid w:val="00CE1496"/>
    <w:rPr>
      <w:rFonts w:ascii="Arial" w:eastAsia="Times New Roman" w:hAnsi="Arial" w:cs="Times New Roman"/>
      <w:sz w:val="24"/>
      <w:szCs w:val="20"/>
      <w:lang w:val="es-ES" w:eastAsia="es-ES"/>
    </w:rPr>
  </w:style>
  <w:style w:type="character" w:styleId="Nmerodepgina">
    <w:name w:val="page number"/>
    <w:basedOn w:val="Fuentedeprrafopredeter"/>
    <w:rsid w:val="00CE1496"/>
  </w:style>
  <w:style w:type="table" w:styleId="Tablaconcuadrcula">
    <w:name w:val="Table Grid"/>
    <w:basedOn w:val="Tablanormal"/>
    <w:uiPriority w:val="59"/>
    <w:rsid w:val="00CE149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CE1496"/>
    <w:pPr>
      <w:jc w:val="both"/>
    </w:pPr>
    <w:rPr>
      <w:szCs w:val="20"/>
      <w:lang w:val="es-MX"/>
    </w:rPr>
  </w:style>
  <w:style w:type="paragraph" w:styleId="Sinespaciado">
    <w:name w:val="No Spacing"/>
    <w:qFormat/>
    <w:rsid w:val="00CE1496"/>
    <w:pPr>
      <w:spacing w:after="0" w:line="240" w:lineRule="auto"/>
    </w:pPr>
    <w:rPr>
      <w:rFonts w:ascii="Calibri" w:eastAsia="Calibri" w:hAnsi="Calibri" w:cs="Times New Roman"/>
    </w:rPr>
  </w:style>
  <w:style w:type="paragraph" w:customStyle="1" w:styleId="ListParagraph1">
    <w:name w:val="List Paragraph1"/>
    <w:basedOn w:val="Normal"/>
    <w:rsid w:val="00CE1496"/>
    <w:pPr>
      <w:spacing w:after="200" w:line="276" w:lineRule="auto"/>
      <w:ind w:left="720"/>
      <w:contextualSpacing/>
    </w:pPr>
    <w:rPr>
      <w:rFonts w:ascii="Calibri" w:hAnsi="Calibri"/>
      <w:sz w:val="22"/>
      <w:szCs w:val="22"/>
      <w:lang w:val="es-MX" w:eastAsia="en-US"/>
    </w:rPr>
  </w:style>
  <w:style w:type="paragraph" w:customStyle="1" w:styleId="Default">
    <w:name w:val="Default"/>
    <w:link w:val="DefaultCar"/>
    <w:rsid w:val="00CE149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link w:val="Default"/>
    <w:rsid w:val="00CE1496"/>
    <w:rPr>
      <w:rFonts w:ascii="Arial" w:eastAsia="Times New Roman" w:hAnsi="Arial" w:cs="Arial"/>
      <w:color w:val="000000"/>
      <w:sz w:val="24"/>
      <w:szCs w:val="24"/>
      <w:lang w:val="es-ES" w:eastAsia="es-ES"/>
    </w:rPr>
  </w:style>
  <w:style w:type="paragraph" w:customStyle="1" w:styleId="Texto">
    <w:name w:val="Texto"/>
    <w:basedOn w:val="Normal"/>
    <w:rsid w:val="00CE1496"/>
    <w:pPr>
      <w:spacing w:after="101" w:line="216" w:lineRule="exact"/>
      <w:ind w:firstLine="288"/>
      <w:jc w:val="both"/>
    </w:pPr>
    <w:rPr>
      <w:rFonts w:cs="Arial"/>
      <w:sz w:val="18"/>
      <w:szCs w:val="18"/>
      <w:lang w:val="es-MX"/>
    </w:rPr>
  </w:style>
  <w:style w:type="paragraph" w:styleId="NormalWeb">
    <w:name w:val="Normal (Web)"/>
    <w:basedOn w:val="Normal"/>
    <w:rsid w:val="00CE1496"/>
    <w:pPr>
      <w:spacing w:before="100" w:beforeAutospacing="1" w:after="100" w:afterAutospacing="1"/>
    </w:pPr>
    <w:rPr>
      <w:rFonts w:ascii="Times New Roman" w:hAnsi="Times New Roman"/>
      <w:color w:val="400080"/>
      <w:lang w:val="es-ES_tradnl" w:eastAsia="es-ES_tradnl"/>
    </w:rPr>
  </w:style>
  <w:style w:type="paragraph" w:styleId="Textosinformato">
    <w:name w:val="Plain Text"/>
    <w:basedOn w:val="Normal"/>
    <w:link w:val="TextosinformatoCar"/>
    <w:rsid w:val="00CE149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CE1496"/>
    <w:rPr>
      <w:rFonts w:ascii="Courier New" w:eastAsia="Times New Roman" w:hAnsi="Courier New" w:cs="Courier New"/>
      <w:sz w:val="20"/>
      <w:szCs w:val="20"/>
      <w:lang w:eastAsia="es-ES"/>
    </w:rPr>
  </w:style>
  <w:style w:type="paragraph" w:styleId="Sangra2detindependiente">
    <w:name w:val="Body Text Indent 2"/>
    <w:basedOn w:val="Normal"/>
    <w:link w:val="Sangra2detindependienteCar"/>
    <w:rsid w:val="00CE1496"/>
    <w:pPr>
      <w:ind w:left="1080" w:hanging="180"/>
      <w:jc w:val="both"/>
    </w:pPr>
    <w:rPr>
      <w:rFonts w:ascii="Trebuchet MS" w:hAnsi="Trebuchet MS"/>
    </w:rPr>
  </w:style>
  <w:style w:type="character" w:customStyle="1" w:styleId="Sangra2detindependienteCar">
    <w:name w:val="Sangría 2 de t. independiente Car"/>
    <w:basedOn w:val="Fuentedeprrafopredeter"/>
    <w:link w:val="Sangra2detindependiente"/>
    <w:rsid w:val="00CE1496"/>
    <w:rPr>
      <w:rFonts w:ascii="Trebuchet MS" w:eastAsia="Times New Roman" w:hAnsi="Trebuchet MS" w:cs="Times New Roman"/>
      <w:sz w:val="24"/>
      <w:szCs w:val="24"/>
      <w:lang w:val="es-ES" w:eastAsia="es-ES"/>
    </w:rPr>
  </w:style>
  <w:style w:type="numbering" w:styleId="111111">
    <w:name w:val="Outline List 2"/>
    <w:basedOn w:val="Sinlista"/>
    <w:rsid w:val="00CE1496"/>
    <w:pPr>
      <w:numPr>
        <w:numId w:val="13"/>
      </w:numPr>
    </w:pPr>
  </w:style>
  <w:style w:type="paragraph" w:styleId="Sangra3detindependiente">
    <w:name w:val="Body Text Indent 3"/>
    <w:basedOn w:val="Normal"/>
    <w:link w:val="Sangra3detindependienteCar"/>
    <w:rsid w:val="00CE1496"/>
    <w:pPr>
      <w:spacing w:after="120"/>
      <w:ind w:left="360"/>
    </w:pPr>
    <w:rPr>
      <w:rFonts w:ascii="Times New Roman" w:eastAsia="MS Mincho" w:hAnsi="Times New Roman"/>
      <w:sz w:val="16"/>
      <w:szCs w:val="16"/>
      <w:lang w:val="en-US" w:eastAsia="en-US"/>
    </w:rPr>
  </w:style>
  <w:style w:type="character" w:customStyle="1" w:styleId="Sangra3detindependienteCar">
    <w:name w:val="Sangría 3 de t. independiente Car"/>
    <w:basedOn w:val="Fuentedeprrafopredeter"/>
    <w:link w:val="Sangra3detindependiente"/>
    <w:rsid w:val="00CE1496"/>
    <w:rPr>
      <w:rFonts w:ascii="Times New Roman" w:eastAsia="MS Mincho" w:hAnsi="Times New Roman" w:cs="Times New Roman"/>
      <w:sz w:val="16"/>
      <w:szCs w:val="16"/>
      <w:lang w:val="en-US"/>
    </w:rPr>
  </w:style>
  <w:style w:type="paragraph" w:styleId="Textodeglobo">
    <w:name w:val="Balloon Text"/>
    <w:basedOn w:val="Normal"/>
    <w:link w:val="TextodegloboCar"/>
    <w:uiPriority w:val="99"/>
    <w:semiHidden/>
    <w:rsid w:val="00CE1496"/>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496"/>
    <w:rPr>
      <w:rFonts w:ascii="Tahoma" w:eastAsia="Times New Roman" w:hAnsi="Tahoma" w:cs="Tahoma"/>
      <w:sz w:val="16"/>
      <w:szCs w:val="16"/>
      <w:lang w:val="es-ES" w:eastAsia="es-ES"/>
    </w:rPr>
  </w:style>
  <w:style w:type="character" w:styleId="Hipervnculo">
    <w:name w:val="Hyperlink"/>
    <w:rsid w:val="00CE1496"/>
    <w:rPr>
      <w:color w:val="0000FF"/>
      <w:u w:val="single"/>
    </w:rPr>
  </w:style>
  <w:style w:type="character" w:styleId="Hipervnculovisitado">
    <w:name w:val="FollowedHyperlink"/>
    <w:rsid w:val="00CE1496"/>
    <w:rPr>
      <w:color w:val="800080"/>
      <w:u w:val="single"/>
    </w:rPr>
  </w:style>
  <w:style w:type="paragraph" w:customStyle="1" w:styleId="font5">
    <w:name w:val="font5"/>
    <w:basedOn w:val="Normal"/>
    <w:rsid w:val="00CE1496"/>
    <w:pPr>
      <w:spacing w:before="100" w:beforeAutospacing="1" w:after="100" w:afterAutospacing="1"/>
    </w:pPr>
    <w:rPr>
      <w:rFonts w:ascii="Trebuchet MS" w:hAnsi="Trebuchet MS"/>
      <w:b/>
      <w:bCs/>
      <w:sz w:val="20"/>
      <w:szCs w:val="20"/>
    </w:rPr>
  </w:style>
  <w:style w:type="paragraph" w:customStyle="1" w:styleId="font6">
    <w:name w:val="font6"/>
    <w:basedOn w:val="Normal"/>
    <w:rsid w:val="00CE1496"/>
    <w:pPr>
      <w:spacing w:before="100" w:beforeAutospacing="1" w:after="100" w:afterAutospacing="1"/>
    </w:pPr>
    <w:rPr>
      <w:rFonts w:ascii="Trebuchet MS" w:hAnsi="Trebuchet MS"/>
      <w:b/>
      <w:bCs/>
      <w:sz w:val="20"/>
      <w:szCs w:val="20"/>
      <w:u w:val="single"/>
    </w:rPr>
  </w:style>
  <w:style w:type="paragraph" w:customStyle="1" w:styleId="xl22">
    <w:name w:val="xl22"/>
    <w:basedOn w:val="Normal"/>
    <w:rsid w:val="00CE1496"/>
    <w:pPr>
      <w:spacing w:before="100" w:beforeAutospacing="1" w:after="100" w:afterAutospacing="1"/>
      <w:jc w:val="center"/>
    </w:pPr>
    <w:rPr>
      <w:rFonts w:ascii="Trebuchet MS" w:hAnsi="Trebuchet MS"/>
    </w:rPr>
  </w:style>
  <w:style w:type="paragraph" w:customStyle="1" w:styleId="xl23">
    <w:name w:val="xl23"/>
    <w:basedOn w:val="Normal"/>
    <w:rsid w:val="00CE1496"/>
    <w:pPr>
      <w:pBdr>
        <w:right w:val="double" w:sz="6" w:space="0" w:color="auto"/>
      </w:pBdr>
      <w:shd w:val="clear" w:color="auto" w:fill="FF0000"/>
      <w:spacing w:before="100" w:beforeAutospacing="1" w:after="100" w:afterAutospacing="1"/>
    </w:pPr>
    <w:rPr>
      <w:rFonts w:ascii="Trebuchet MS" w:hAnsi="Trebuchet MS"/>
      <w:b/>
      <w:bCs/>
    </w:rPr>
  </w:style>
  <w:style w:type="paragraph" w:customStyle="1" w:styleId="xl24">
    <w:name w:val="xl24"/>
    <w:basedOn w:val="Normal"/>
    <w:rsid w:val="00CE1496"/>
    <w:pPr>
      <w:pBdr>
        <w:right w:val="double" w:sz="6" w:space="0" w:color="auto"/>
      </w:pBdr>
      <w:spacing w:before="100" w:beforeAutospacing="1" w:after="100" w:afterAutospacing="1"/>
    </w:pPr>
    <w:rPr>
      <w:rFonts w:ascii="Trebuchet MS" w:hAnsi="Trebuchet MS"/>
    </w:rPr>
  </w:style>
  <w:style w:type="paragraph" w:customStyle="1" w:styleId="xl25">
    <w:name w:val="xl25"/>
    <w:basedOn w:val="Normal"/>
    <w:rsid w:val="00CE1496"/>
    <w:pPr>
      <w:pBdr>
        <w:right w:val="double" w:sz="6" w:space="0" w:color="auto"/>
      </w:pBdr>
      <w:spacing w:before="100" w:beforeAutospacing="1" w:after="100" w:afterAutospacing="1"/>
    </w:pPr>
    <w:rPr>
      <w:rFonts w:ascii="Trebuchet MS" w:hAnsi="Trebuchet MS"/>
    </w:rPr>
  </w:style>
  <w:style w:type="paragraph" w:customStyle="1" w:styleId="xl26">
    <w:name w:val="xl26"/>
    <w:basedOn w:val="Normal"/>
    <w:rsid w:val="00CE1496"/>
    <w:pPr>
      <w:pBdr>
        <w:top w:val="double" w:sz="6" w:space="0" w:color="auto"/>
        <w:left w:val="double" w:sz="6" w:space="0" w:color="auto"/>
        <w:right w:val="double" w:sz="6" w:space="0" w:color="auto"/>
      </w:pBdr>
      <w:spacing w:before="100" w:beforeAutospacing="1" w:after="100" w:afterAutospacing="1"/>
    </w:pPr>
    <w:rPr>
      <w:rFonts w:ascii="Trebuchet MS" w:hAnsi="Trebuchet MS"/>
    </w:rPr>
  </w:style>
  <w:style w:type="paragraph" w:customStyle="1" w:styleId="xl27">
    <w:name w:val="xl27"/>
    <w:basedOn w:val="Normal"/>
    <w:rsid w:val="00CE1496"/>
    <w:pPr>
      <w:pBdr>
        <w:left w:val="double" w:sz="6" w:space="0" w:color="auto"/>
        <w:right w:val="double" w:sz="6" w:space="0" w:color="auto"/>
      </w:pBdr>
      <w:spacing w:before="100" w:beforeAutospacing="1" w:after="100" w:afterAutospacing="1"/>
    </w:pPr>
    <w:rPr>
      <w:rFonts w:ascii="Trebuchet MS" w:hAnsi="Trebuchet MS"/>
    </w:rPr>
  </w:style>
  <w:style w:type="paragraph" w:customStyle="1" w:styleId="xl28">
    <w:name w:val="xl28"/>
    <w:basedOn w:val="Normal"/>
    <w:rsid w:val="00CE1496"/>
    <w:pPr>
      <w:pBdr>
        <w:left w:val="double" w:sz="6" w:space="0" w:color="auto"/>
        <w:bottom w:val="double" w:sz="6" w:space="0" w:color="auto"/>
        <w:right w:val="double" w:sz="6" w:space="0" w:color="auto"/>
      </w:pBdr>
      <w:spacing w:before="100" w:beforeAutospacing="1" w:after="100" w:afterAutospacing="1"/>
    </w:pPr>
    <w:rPr>
      <w:rFonts w:ascii="Trebuchet MS" w:hAnsi="Trebuchet MS"/>
    </w:rPr>
  </w:style>
  <w:style w:type="paragraph" w:customStyle="1" w:styleId="xl29">
    <w:name w:val="xl29"/>
    <w:basedOn w:val="Normal"/>
    <w:rsid w:val="00CE1496"/>
    <w:pPr>
      <w:pBdr>
        <w:left w:val="double" w:sz="6" w:space="0" w:color="auto"/>
        <w:bottom w:val="double" w:sz="6" w:space="0" w:color="auto"/>
        <w:right w:val="double" w:sz="6" w:space="0" w:color="auto"/>
      </w:pBdr>
      <w:spacing w:before="100" w:beforeAutospacing="1" w:after="100" w:afterAutospacing="1"/>
    </w:pPr>
    <w:rPr>
      <w:rFonts w:ascii="Trebuchet MS" w:hAnsi="Trebuchet MS"/>
    </w:rPr>
  </w:style>
  <w:style w:type="paragraph" w:customStyle="1" w:styleId="xl30">
    <w:name w:val="xl30"/>
    <w:basedOn w:val="Normal"/>
    <w:rsid w:val="00CE1496"/>
    <w:pPr>
      <w:pBdr>
        <w:bottom w:val="single" w:sz="8" w:space="0" w:color="auto"/>
      </w:pBdr>
      <w:spacing w:before="100" w:beforeAutospacing="1" w:after="100" w:afterAutospacing="1"/>
      <w:jc w:val="center"/>
    </w:pPr>
    <w:rPr>
      <w:rFonts w:ascii="Trebuchet MS" w:hAnsi="Trebuchet MS"/>
    </w:rPr>
  </w:style>
  <w:style w:type="paragraph" w:customStyle="1" w:styleId="xl31">
    <w:name w:val="xl31"/>
    <w:basedOn w:val="Normal"/>
    <w:rsid w:val="00CE1496"/>
    <w:pPr>
      <w:pBdr>
        <w:bottom w:val="single" w:sz="8" w:space="0" w:color="auto"/>
        <w:right w:val="double" w:sz="6" w:space="0" w:color="auto"/>
      </w:pBdr>
      <w:spacing w:before="100" w:beforeAutospacing="1" w:after="100" w:afterAutospacing="1"/>
    </w:pPr>
    <w:rPr>
      <w:rFonts w:ascii="Trebuchet MS" w:hAnsi="Trebuchet MS"/>
    </w:rPr>
  </w:style>
  <w:style w:type="paragraph" w:customStyle="1" w:styleId="xl32">
    <w:name w:val="xl32"/>
    <w:basedOn w:val="Normal"/>
    <w:rsid w:val="00CE1496"/>
    <w:pPr>
      <w:pBdr>
        <w:right w:val="double" w:sz="6" w:space="0" w:color="auto"/>
      </w:pBdr>
      <w:spacing w:before="100" w:beforeAutospacing="1" w:after="100" w:afterAutospacing="1"/>
    </w:pPr>
    <w:rPr>
      <w:rFonts w:ascii="Times New Roman" w:hAnsi="Times New Roman"/>
    </w:rPr>
  </w:style>
  <w:style w:type="paragraph" w:customStyle="1" w:styleId="xl33">
    <w:name w:val="xl33"/>
    <w:basedOn w:val="Normal"/>
    <w:rsid w:val="00CE1496"/>
    <w:pPr>
      <w:spacing w:before="100" w:beforeAutospacing="1" w:after="100" w:afterAutospacing="1"/>
      <w:jc w:val="center"/>
    </w:pPr>
    <w:rPr>
      <w:rFonts w:cs="Arial"/>
    </w:rPr>
  </w:style>
  <w:style w:type="paragraph" w:customStyle="1" w:styleId="xl34">
    <w:name w:val="xl34"/>
    <w:basedOn w:val="Normal"/>
    <w:rsid w:val="00CE1496"/>
    <w:pPr>
      <w:pBdr>
        <w:bottom w:val="double" w:sz="6" w:space="0" w:color="auto"/>
      </w:pBdr>
      <w:spacing w:before="100" w:beforeAutospacing="1" w:after="100" w:afterAutospacing="1"/>
    </w:pPr>
    <w:rPr>
      <w:rFonts w:ascii="Times New Roman" w:hAnsi="Times New Roman"/>
    </w:rPr>
  </w:style>
  <w:style w:type="paragraph" w:customStyle="1" w:styleId="xl35">
    <w:name w:val="xl35"/>
    <w:basedOn w:val="Normal"/>
    <w:rsid w:val="00CE1496"/>
    <w:pPr>
      <w:pBdr>
        <w:bottom w:val="double" w:sz="6" w:space="0" w:color="auto"/>
      </w:pBdr>
      <w:spacing w:before="100" w:beforeAutospacing="1" w:after="100" w:afterAutospacing="1"/>
      <w:jc w:val="center"/>
    </w:pPr>
    <w:rPr>
      <w:rFonts w:ascii="Trebuchet MS" w:hAnsi="Trebuchet MS"/>
    </w:rPr>
  </w:style>
  <w:style w:type="paragraph" w:customStyle="1" w:styleId="xl36">
    <w:name w:val="xl36"/>
    <w:basedOn w:val="Normal"/>
    <w:rsid w:val="00CE1496"/>
    <w:pPr>
      <w:pBdr>
        <w:bottom w:val="double" w:sz="6" w:space="0" w:color="auto"/>
        <w:right w:val="double" w:sz="6" w:space="0" w:color="auto"/>
      </w:pBdr>
      <w:spacing w:before="100" w:beforeAutospacing="1" w:after="100" w:afterAutospacing="1"/>
    </w:pPr>
    <w:rPr>
      <w:rFonts w:ascii="Trebuchet MS" w:hAnsi="Trebuchet MS"/>
    </w:rPr>
  </w:style>
  <w:style w:type="paragraph" w:customStyle="1" w:styleId="xl37">
    <w:name w:val="xl37"/>
    <w:basedOn w:val="Normal"/>
    <w:rsid w:val="00CE1496"/>
    <w:pPr>
      <w:pBdr>
        <w:left w:val="double" w:sz="6" w:space="0" w:color="auto"/>
      </w:pBdr>
      <w:spacing w:before="100" w:beforeAutospacing="1" w:after="100" w:afterAutospacing="1"/>
      <w:jc w:val="center"/>
    </w:pPr>
    <w:rPr>
      <w:rFonts w:ascii="Trebuchet MS" w:hAnsi="Trebuchet MS"/>
      <w:b/>
      <w:bCs/>
    </w:rPr>
  </w:style>
  <w:style w:type="paragraph" w:customStyle="1" w:styleId="xl38">
    <w:name w:val="xl38"/>
    <w:basedOn w:val="Normal"/>
    <w:rsid w:val="00CE1496"/>
    <w:pPr>
      <w:pBdr>
        <w:top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39">
    <w:name w:val="xl39"/>
    <w:basedOn w:val="Normal"/>
    <w:rsid w:val="00CE1496"/>
    <w:pPr>
      <w:pBdr>
        <w:top w:val="double" w:sz="6" w:space="0" w:color="auto"/>
        <w:left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40">
    <w:name w:val="xl40"/>
    <w:basedOn w:val="Normal"/>
    <w:rsid w:val="00CE1496"/>
    <w:pPr>
      <w:pBdr>
        <w:top w:val="double" w:sz="6" w:space="0" w:color="auto"/>
        <w:bottom w:val="single" w:sz="4" w:space="0" w:color="auto"/>
        <w:right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41">
    <w:name w:val="xl41"/>
    <w:basedOn w:val="Normal"/>
    <w:rsid w:val="00CE1496"/>
    <w:pPr>
      <w:pBdr>
        <w:left w:val="double" w:sz="6" w:space="0" w:color="auto"/>
      </w:pBdr>
      <w:spacing w:before="100" w:beforeAutospacing="1" w:after="100" w:afterAutospacing="1"/>
      <w:jc w:val="center"/>
    </w:pPr>
    <w:rPr>
      <w:rFonts w:ascii="Trebuchet MS" w:hAnsi="Trebuchet MS"/>
    </w:rPr>
  </w:style>
  <w:style w:type="paragraph" w:customStyle="1" w:styleId="xl42">
    <w:name w:val="xl42"/>
    <w:basedOn w:val="Normal"/>
    <w:rsid w:val="00CE1496"/>
    <w:pPr>
      <w:shd w:val="clear" w:color="auto" w:fill="FFFFFF"/>
      <w:spacing w:before="100" w:beforeAutospacing="1" w:after="100" w:afterAutospacing="1"/>
    </w:pPr>
    <w:rPr>
      <w:rFonts w:ascii="Times New Roman" w:hAnsi="Times New Roman"/>
      <w:sz w:val="16"/>
      <w:szCs w:val="16"/>
    </w:rPr>
  </w:style>
  <w:style w:type="paragraph" w:customStyle="1" w:styleId="xl43">
    <w:name w:val="xl43"/>
    <w:basedOn w:val="Normal"/>
    <w:rsid w:val="00CE1496"/>
    <w:pPr>
      <w:pBdr>
        <w:bottom w:val="single" w:sz="4" w:space="0" w:color="auto"/>
      </w:pBdr>
      <w:shd w:val="clear" w:color="auto" w:fill="FFFFFF"/>
      <w:spacing w:before="100" w:beforeAutospacing="1" w:after="100" w:afterAutospacing="1"/>
    </w:pPr>
    <w:rPr>
      <w:rFonts w:ascii="Times New Roman" w:hAnsi="Times New Roman"/>
      <w:sz w:val="16"/>
      <w:szCs w:val="16"/>
    </w:rPr>
  </w:style>
  <w:style w:type="paragraph" w:customStyle="1" w:styleId="xl44">
    <w:name w:val="xl44"/>
    <w:basedOn w:val="Normal"/>
    <w:rsid w:val="00CE1496"/>
    <w:pPr>
      <w:pBdr>
        <w:right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45">
    <w:name w:val="xl45"/>
    <w:basedOn w:val="Normal"/>
    <w:rsid w:val="00CE1496"/>
    <w:pPr>
      <w:pBdr>
        <w:left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46">
    <w:name w:val="xl46"/>
    <w:basedOn w:val="Normal"/>
    <w:rsid w:val="00CE1496"/>
    <w:pPr>
      <w:pBdr>
        <w:left w:val="double" w:sz="6" w:space="0" w:color="auto"/>
        <w:bottom w:val="single" w:sz="4" w:space="0" w:color="auto"/>
      </w:pBdr>
      <w:shd w:val="clear" w:color="auto" w:fill="FFFFFF"/>
      <w:spacing w:before="100" w:beforeAutospacing="1" w:after="100" w:afterAutospacing="1"/>
    </w:pPr>
    <w:rPr>
      <w:rFonts w:ascii="Times New Roman" w:hAnsi="Times New Roman"/>
      <w:sz w:val="16"/>
      <w:szCs w:val="16"/>
    </w:rPr>
  </w:style>
  <w:style w:type="paragraph" w:customStyle="1" w:styleId="xl47">
    <w:name w:val="xl47"/>
    <w:basedOn w:val="Normal"/>
    <w:rsid w:val="00CE1496"/>
    <w:pPr>
      <w:pBdr>
        <w:top w:val="single" w:sz="4" w:space="0" w:color="auto"/>
        <w:bottom w:val="single" w:sz="4" w:space="0" w:color="auto"/>
      </w:pBdr>
      <w:shd w:val="clear" w:color="auto" w:fill="FFFFFF"/>
      <w:spacing w:before="100" w:beforeAutospacing="1" w:after="100" w:afterAutospacing="1"/>
    </w:pPr>
    <w:rPr>
      <w:rFonts w:ascii="Times New Roman" w:hAnsi="Times New Roman"/>
      <w:sz w:val="16"/>
      <w:szCs w:val="16"/>
    </w:rPr>
  </w:style>
  <w:style w:type="paragraph" w:customStyle="1" w:styleId="xl48">
    <w:name w:val="xl48"/>
    <w:basedOn w:val="Normal"/>
    <w:rsid w:val="00CE1496"/>
    <w:pPr>
      <w:pBdr>
        <w:top w:val="single" w:sz="4" w:space="0" w:color="auto"/>
        <w:left w:val="double" w:sz="6" w:space="0" w:color="auto"/>
        <w:bottom w:val="single" w:sz="4" w:space="0" w:color="auto"/>
      </w:pBdr>
      <w:shd w:val="clear" w:color="auto" w:fill="FFFFFF"/>
      <w:spacing w:before="100" w:beforeAutospacing="1" w:after="100" w:afterAutospacing="1"/>
    </w:pPr>
    <w:rPr>
      <w:rFonts w:ascii="Times New Roman" w:hAnsi="Times New Roman"/>
      <w:sz w:val="16"/>
      <w:szCs w:val="16"/>
    </w:rPr>
  </w:style>
  <w:style w:type="paragraph" w:customStyle="1" w:styleId="xl49">
    <w:name w:val="xl49"/>
    <w:basedOn w:val="Normal"/>
    <w:rsid w:val="00CE1496"/>
    <w:pPr>
      <w:pBdr>
        <w:bottom w:val="single" w:sz="4" w:space="0" w:color="auto"/>
        <w:right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50">
    <w:name w:val="xl50"/>
    <w:basedOn w:val="Normal"/>
    <w:rsid w:val="00CE1496"/>
    <w:pPr>
      <w:pBdr>
        <w:left w:val="double" w:sz="6" w:space="0" w:color="auto"/>
        <w:bottom w:val="single" w:sz="8" w:space="0" w:color="auto"/>
      </w:pBdr>
      <w:spacing w:before="100" w:beforeAutospacing="1" w:after="100" w:afterAutospacing="1"/>
      <w:jc w:val="center"/>
    </w:pPr>
    <w:rPr>
      <w:rFonts w:ascii="Trebuchet MS" w:hAnsi="Trebuchet MS"/>
      <w:b/>
      <w:bCs/>
    </w:rPr>
  </w:style>
  <w:style w:type="paragraph" w:customStyle="1" w:styleId="xl51">
    <w:name w:val="xl51"/>
    <w:basedOn w:val="Normal"/>
    <w:rsid w:val="00CE1496"/>
    <w:pPr>
      <w:pBdr>
        <w:left w:val="double" w:sz="6" w:space="0" w:color="auto"/>
        <w:bottom w:val="single" w:sz="8" w:space="0" w:color="auto"/>
      </w:pBdr>
      <w:spacing w:before="100" w:beforeAutospacing="1" w:after="100" w:afterAutospacing="1"/>
      <w:jc w:val="center"/>
    </w:pPr>
    <w:rPr>
      <w:rFonts w:ascii="Trebuchet MS" w:hAnsi="Trebuchet MS"/>
    </w:rPr>
  </w:style>
  <w:style w:type="paragraph" w:customStyle="1" w:styleId="xl52">
    <w:name w:val="xl52"/>
    <w:basedOn w:val="Normal"/>
    <w:rsid w:val="00CE1496"/>
    <w:pPr>
      <w:pBdr>
        <w:left w:val="double" w:sz="6" w:space="0" w:color="auto"/>
        <w:bottom w:val="double" w:sz="6" w:space="0" w:color="auto"/>
      </w:pBdr>
      <w:spacing w:before="100" w:beforeAutospacing="1" w:after="100" w:afterAutospacing="1"/>
    </w:pPr>
    <w:rPr>
      <w:rFonts w:ascii="Times New Roman" w:hAnsi="Times New Roman"/>
    </w:rPr>
  </w:style>
  <w:style w:type="paragraph" w:customStyle="1" w:styleId="xl53">
    <w:name w:val="xl53"/>
    <w:basedOn w:val="Normal"/>
    <w:rsid w:val="00CE1496"/>
    <w:pPr>
      <w:pBdr>
        <w:left w:val="double" w:sz="6" w:space="0" w:color="auto"/>
        <w:bottom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54">
    <w:name w:val="xl54"/>
    <w:basedOn w:val="Normal"/>
    <w:rsid w:val="00CE1496"/>
    <w:pPr>
      <w:pBdr>
        <w:bottom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55">
    <w:name w:val="xl55"/>
    <w:basedOn w:val="Normal"/>
    <w:rsid w:val="00CE1496"/>
    <w:pPr>
      <w:pBdr>
        <w:bottom w:val="double" w:sz="6" w:space="0" w:color="auto"/>
        <w:right w:val="double" w:sz="6" w:space="0" w:color="auto"/>
      </w:pBdr>
      <w:shd w:val="clear" w:color="auto" w:fill="FFFFFF"/>
      <w:spacing w:before="100" w:beforeAutospacing="1" w:after="100" w:afterAutospacing="1"/>
    </w:pPr>
    <w:rPr>
      <w:rFonts w:ascii="Times New Roman" w:hAnsi="Times New Roman"/>
      <w:sz w:val="16"/>
      <w:szCs w:val="16"/>
    </w:rPr>
  </w:style>
  <w:style w:type="paragraph" w:customStyle="1" w:styleId="xl56">
    <w:name w:val="xl56"/>
    <w:basedOn w:val="Normal"/>
    <w:rsid w:val="00CE1496"/>
    <w:pPr>
      <w:spacing w:before="100" w:beforeAutospacing="1" w:after="100" w:afterAutospacing="1"/>
      <w:jc w:val="center"/>
    </w:pPr>
    <w:rPr>
      <w:rFonts w:ascii="Trebuchet MS" w:hAnsi="Trebuchet MS"/>
      <w:b/>
      <w:bCs/>
      <w:sz w:val="22"/>
      <w:szCs w:val="22"/>
    </w:rPr>
  </w:style>
  <w:style w:type="paragraph" w:customStyle="1" w:styleId="xl57">
    <w:name w:val="xl57"/>
    <w:basedOn w:val="Normal"/>
    <w:rsid w:val="00CE1496"/>
    <w:pPr>
      <w:spacing w:before="100" w:beforeAutospacing="1" w:after="100" w:afterAutospacing="1"/>
    </w:pPr>
    <w:rPr>
      <w:rFonts w:ascii="Trebuchet MS" w:hAnsi="Trebuchet MS"/>
      <w:b/>
      <w:bCs/>
    </w:rPr>
  </w:style>
  <w:style w:type="paragraph" w:customStyle="1" w:styleId="xl58">
    <w:name w:val="xl58"/>
    <w:basedOn w:val="Normal"/>
    <w:rsid w:val="00CE1496"/>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jc w:val="center"/>
    </w:pPr>
    <w:rPr>
      <w:rFonts w:cs="Arial"/>
      <w:b/>
      <w:bCs/>
    </w:rPr>
  </w:style>
  <w:style w:type="paragraph" w:customStyle="1" w:styleId="xl59">
    <w:name w:val="xl59"/>
    <w:basedOn w:val="Normal"/>
    <w:rsid w:val="00CE1496"/>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rPr>
      <w:rFonts w:cs="Arial"/>
      <w:b/>
      <w:bCs/>
    </w:rPr>
  </w:style>
  <w:style w:type="paragraph" w:customStyle="1" w:styleId="xl60">
    <w:name w:val="xl60"/>
    <w:basedOn w:val="Normal"/>
    <w:rsid w:val="00CE1496"/>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rFonts w:cs="Arial"/>
      <w:b/>
      <w:bCs/>
    </w:rPr>
  </w:style>
  <w:style w:type="paragraph" w:customStyle="1" w:styleId="xl61">
    <w:name w:val="xl61"/>
    <w:basedOn w:val="Normal"/>
    <w:rsid w:val="00CE1496"/>
    <w:pPr>
      <w:pBdr>
        <w:top w:val="double" w:sz="6" w:space="0" w:color="auto"/>
        <w:left w:val="double" w:sz="6" w:space="0" w:color="auto"/>
        <w:bottom w:val="double" w:sz="6" w:space="0" w:color="auto"/>
      </w:pBdr>
      <w:spacing w:before="100" w:beforeAutospacing="1" w:after="100" w:afterAutospacing="1"/>
    </w:pPr>
    <w:rPr>
      <w:rFonts w:ascii="Times New Roman" w:hAnsi="Times New Roman"/>
    </w:rPr>
  </w:style>
  <w:style w:type="paragraph" w:customStyle="1" w:styleId="xl62">
    <w:name w:val="xl62"/>
    <w:basedOn w:val="Normal"/>
    <w:rsid w:val="00CE1496"/>
    <w:pPr>
      <w:pBdr>
        <w:top w:val="double" w:sz="6" w:space="0" w:color="auto"/>
        <w:bottom w:val="double" w:sz="6" w:space="0" w:color="auto"/>
      </w:pBdr>
      <w:spacing w:before="100" w:beforeAutospacing="1" w:after="100" w:afterAutospacing="1"/>
    </w:pPr>
    <w:rPr>
      <w:rFonts w:ascii="Times New Roman" w:hAnsi="Times New Roman"/>
    </w:rPr>
  </w:style>
  <w:style w:type="paragraph" w:customStyle="1" w:styleId="xl63">
    <w:name w:val="xl63"/>
    <w:basedOn w:val="Normal"/>
    <w:rsid w:val="00CE1496"/>
    <w:pPr>
      <w:pBdr>
        <w:top w:val="double" w:sz="6" w:space="0" w:color="auto"/>
        <w:bottom w:val="double" w:sz="6" w:space="0" w:color="auto"/>
        <w:right w:val="double" w:sz="6" w:space="0" w:color="auto"/>
      </w:pBdr>
      <w:spacing w:before="100" w:beforeAutospacing="1" w:after="100" w:afterAutospacing="1"/>
    </w:pPr>
    <w:rPr>
      <w:rFonts w:ascii="Times New Roman" w:hAnsi="Times New Roman"/>
    </w:rPr>
  </w:style>
  <w:style w:type="paragraph" w:customStyle="1" w:styleId="xl64">
    <w:name w:val="xl64"/>
    <w:basedOn w:val="Normal"/>
    <w:rsid w:val="00CE1496"/>
    <w:pPr>
      <w:pBdr>
        <w:top w:val="double" w:sz="6" w:space="0" w:color="auto"/>
        <w:bottom w:val="double" w:sz="6" w:space="0" w:color="auto"/>
        <w:right w:val="double" w:sz="6" w:space="0" w:color="auto"/>
      </w:pBdr>
      <w:spacing w:before="100" w:beforeAutospacing="1" w:after="100" w:afterAutospacing="1"/>
      <w:jc w:val="right"/>
    </w:pPr>
    <w:rPr>
      <w:rFonts w:ascii="Trebuchet MS" w:hAnsi="Trebuchet MS"/>
      <w:b/>
      <w:bCs/>
    </w:rPr>
  </w:style>
  <w:style w:type="paragraph" w:customStyle="1" w:styleId="xl65">
    <w:name w:val="xl65"/>
    <w:basedOn w:val="Normal"/>
    <w:rsid w:val="00CE1496"/>
    <w:pPr>
      <w:pBdr>
        <w:top w:val="double" w:sz="6" w:space="0" w:color="auto"/>
        <w:bottom w:val="double" w:sz="6" w:space="0" w:color="auto"/>
      </w:pBdr>
      <w:spacing w:before="100" w:beforeAutospacing="1" w:after="100" w:afterAutospacing="1"/>
    </w:pPr>
    <w:rPr>
      <w:rFonts w:cs="Arial"/>
      <w:b/>
      <w:bCs/>
    </w:rPr>
  </w:style>
  <w:style w:type="paragraph" w:customStyle="1" w:styleId="xl66">
    <w:name w:val="xl66"/>
    <w:basedOn w:val="Normal"/>
    <w:rsid w:val="00CE1496"/>
    <w:pPr>
      <w:pBdr>
        <w:top w:val="double" w:sz="6" w:space="0" w:color="auto"/>
        <w:bottom w:val="double" w:sz="6" w:space="0" w:color="auto"/>
        <w:right w:val="double" w:sz="6" w:space="0" w:color="auto"/>
      </w:pBdr>
      <w:spacing w:before="100" w:beforeAutospacing="1" w:after="100" w:afterAutospacing="1"/>
    </w:pPr>
    <w:rPr>
      <w:rFonts w:cs="Arial"/>
      <w:b/>
      <w:bCs/>
      <w:sz w:val="16"/>
      <w:szCs w:val="16"/>
    </w:rPr>
  </w:style>
  <w:style w:type="paragraph" w:customStyle="1" w:styleId="xl67">
    <w:name w:val="xl67"/>
    <w:basedOn w:val="Normal"/>
    <w:rsid w:val="00CE1496"/>
    <w:pPr>
      <w:pBdr>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68">
    <w:name w:val="xl68"/>
    <w:basedOn w:val="Normal"/>
    <w:rsid w:val="00CE1496"/>
    <w:pPr>
      <w:pBdr>
        <w:right w:val="double" w:sz="6" w:space="0" w:color="auto"/>
      </w:pBdr>
      <w:shd w:val="clear" w:color="auto" w:fill="FFFFFF"/>
      <w:spacing w:before="100" w:beforeAutospacing="1" w:after="100" w:afterAutospacing="1"/>
    </w:pPr>
    <w:rPr>
      <w:rFonts w:cs="Arial"/>
      <w:sz w:val="16"/>
      <w:szCs w:val="16"/>
    </w:rPr>
  </w:style>
  <w:style w:type="paragraph" w:customStyle="1" w:styleId="xl69">
    <w:name w:val="xl69"/>
    <w:basedOn w:val="Normal"/>
    <w:rsid w:val="00CE1496"/>
    <w:pPr>
      <w:pBdr>
        <w:bottom w:val="single" w:sz="8" w:space="0" w:color="auto"/>
        <w:right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0">
    <w:name w:val="xl70"/>
    <w:basedOn w:val="Normal"/>
    <w:rsid w:val="00CE1496"/>
    <w:pPr>
      <w:shd w:val="clear" w:color="auto" w:fill="FFFFFF"/>
      <w:spacing w:before="100" w:beforeAutospacing="1" w:after="100" w:afterAutospacing="1"/>
    </w:pPr>
    <w:rPr>
      <w:rFonts w:cs="Arial"/>
      <w:sz w:val="16"/>
      <w:szCs w:val="16"/>
    </w:rPr>
  </w:style>
  <w:style w:type="paragraph" w:customStyle="1" w:styleId="xl71">
    <w:name w:val="xl71"/>
    <w:basedOn w:val="Normal"/>
    <w:rsid w:val="00CE1496"/>
    <w:pPr>
      <w:pBdr>
        <w:bottom w:val="double" w:sz="6" w:space="0" w:color="auto"/>
      </w:pBdr>
      <w:shd w:val="clear" w:color="auto" w:fill="FFFFFF"/>
      <w:spacing w:before="100" w:beforeAutospacing="1" w:after="100" w:afterAutospacing="1"/>
    </w:pPr>
    <w:rPr>
      <w:rFonts w:ascii="Trebuchet MS" w:hAnsi="Trebuchet MS"/>
      <w:sz w:val="16"/>
      <w:szCs w:val="16"/>
    </w:rPr>
  </w:style>
  <w:style w:type="paragraph" w:customStyle="1" w:styleId="xl72">
    <w:name w:val="xl72"/>
    <w:basedOn w:val="Normal"/>
    <w:rsid w:val="00CE1496"/>
    <w:pPr>
      <w:pBdr>
        <w:top w:val="single" w:sz="8" w:space="0" w:color="auto"/>
        <w:bottom w:val="single" w:sz="8" w:space="0" w:color="auto"/>
      </w:pBdr>
      <w:shd w:val="clear" w:color="auto" w:fill="FFFFFF"/>
      <w:spacing w:before="100" w:beforeAutospacing="1" w:after="100" w:afterAutospacing="1"/>
    </w:pPr>
    <w:rPr>
      <w:rFonts w:ascii="Trebuchet MS" w:hAnsi="Trebuchet MS"/>
      <w:sz w:val="16"/>
      <w:szCs w:val="16"/>
    </w:rPr>
  </w:style>
  <w:style w:type="paragraph" w:customStyle="1" w:styleId="xl73">
    <w:name w:val="xl73"/>
    <w:basedOn w:val="Normal"/>
    <w:rsid w:val="00CE1496"/>
    <w:pPr>
      <w:pBdr>
        <w:bottom w:val="single" w:sz="8" w:space="0" w:color="auto"/>
        <w:right w:val="double" w:sz="6" w:space="0" w:color="auto"/>
      </w:pBdr>
      <w:shd w:val="clear" w:color="auto" w:fill="FFFFFF"/>
      <w:spacing w:before="100" w:beforeAutospacing="1" w:after="100" w:afterAutospacing="1"/>
    </w:pPr>
    <w:rPr>
      <w:rFonts w:ascii="Trebuchet MS" w:hAnsi="Trebuchet MS"/>
      <w:b/>
      <w:bCs/>
      <w:sz w:val="16"/>
      <w:szCs w:val="16"/>
    </w:rPr>
  </w:style>
  <w:style w:type="paragraph" w:customStyle="1" w:styleId="xl74">
    <w:name w:val="xl74"/>
    <w:basedOn w:val="Normal"/>
    <w:rsid w:val="00CE1496"/>
    <w:pPr>
      <w:pBdr>
        <w:bottom w:val="double" w:sz="6" w:space="0" w:color="auto"/>
        <w:right w:val="double" w:sz="6" w:space="0" w:color="auto"/>
      </w:pBdr>
      <w:spacing w:before="100" w:beforeAutospacing="1" w:after="100" w:afterAutospacing="1"/>
      <w:jc w:val="center"/>
    </w:pPr>
    <w:rPr>
      <w:rFonts w:ascii="Trebuchet MS" w:hAnsi="Trebuchet MS"/>
      <w:b/>
      <w:bCs/>
    </w:rPr>
  </w:style>
  <w:style w:type="paragraph" w:customStyle="1" w:styleId="xl75">
    <w:name w:val="xl75"/>
    <w:basedOn w:val="Normal"/>
    <w:rsid w:val="00CE1496"/>
    <w:pPr>
      <w:pBdr>
        <w:right w:val="double" w:sz="6" w:space="0" w:color="auto"/>
      </w:pBdr>
      <w:spacing w:before="100" w:beforeAutospacing="1" w:after="100" w:afterAutospacing="1"/>
    </w:pPr>
    <w:rPr>
      <w:rFonts w:ascii="Trebuchet MS" w:hAnsi="Trebuchet MS"/>
      <w:b/>
      <w:bCs/>
    </w:rPr>
  </w:style>
  <w:style w:type="paragraph" w:customStyle="1" w:styleId="xl76">
    <w:name w:val="xl76"/>
    <w:basedOn w:val="Normal"/>
    <w:rsid w:val="00CE1496"/>
    <w:pPr>
      <w:pBdr>
        <w:right w:val="double" w:sz="6" w:space="0" w:color="auto"/>
      </w:pBdr>
      <w:spacing w:before="100" w:beforeAutospacing="1" w:after="100" w:afterAutospacing="1"/>
      <w:jc w:val="center"/>
    </w:pPr>
    <w:rPr>
      <w:rFonts w:ascii="Trebuchet MS" w:hAnsi="Trebuchet MS"/>
      <w:b/>
      <w:bCs/>
    </w:rPr>
  </w:style>
  <w:style w:type="paragraph" w:customStyle="1" w:styleId="xl77">
    <w:name w:val="xl77"/>
    <w:basedOn w:val="Normal"/>
    <w:rsid w:val="00CE1496"/>
    <w:pPr>
      <w:pBdr>
        <w:right w:val="double" w:sz="6" w:space="0" w:color="auto"/>
      </w:pBdr>
      <w:spacing w:before="100" w:beforeAutospacing="1" w:after="100" w:afterAutospacing="1"/>
      <w:jc w:val="center"/>
    </w:pPr>
    <w:rPr>
      <w:rFonts w:ascii="Trebuchet MS" w:hAnsi="Trebuchet MS"/>
      <w:b/>
      <w:bCs/>
    </w:rPr>
  </w:style>
  <w:style w:type="paragraph" w:customStyle="1" w:styleId="ndice">
    <w:name w:val="Índice"/>
    <w:basedOn w:val="Normal"/>
    <w:rsid w:val="00CE1496"/>
    <w:pPr>
      <w:suppressLineNumbers/>
      <w:suppressAutoHyphens/>
    </w:pPr>
    <w:rPr>
      <w:rFonts w:ascii="Times New Roman" w:hAnsi="Times New Roman" w:cs="Tahoma"/>
      <w:lang w:eastAsia="ar-SA"/>
    </w:rPr>
  </w:style>
  <w:style w:type="paragraph" w:customStyle="1" w:styleId="Textoindependiente31">
    <w:name w:val="Texto independiente 31"/>
    <w:basedOn w:val="Normal"/>
    <w:rsid w:val="00CE1496"/>
    <w:pPr>
      <w:suppressAutoHyphens/>
      <w:jc w:val="both"/>
    </w:pPr>
    <w:rPr>
      <w:b/>
      <w:szCs w:val="20"/>
      <w:lang w:eastAsia="ar-SA"/>
    </w:rPr>
  </w:style>
  <w:style w:type="paragraph" w:customStyle="1" w:styleId="Textoindependiente21">
    <w:name w:val="Texto independiente 21"/>
    <w:basedOn w:val="Normal"/>
    <w:rsid w:val="00CE1496"/>
    <w:pPr>
      <w:suppressAutoHyphens/>
      <w:spacing w:line="360" w:lineRule="auto"/>
      <w:jc w:val="both"/>
    </w:pPr>
    <w:rPr>
      <w:rFonts w:ascii="Tahoma" w:hAnsi="Tahoma" w:cs="Tahoma"/>
      <w:color w:val="000000"/>
      <w:lang w:eastAsia="ar-SA"/>
    </w:rPr>
  </w:style>
  <w:style w:type="paragraph" w:styleId="Puesto">
    <w:name w:val="Title"/>
    <w:basedOn w:val="Normal"/>
    <w:next w:val="Subttulo"/>
    <w:link w:val="PuestoCar"/>
    <w:qFormat/>
    <w:rsid w:val="00CE1496"/>
    <w:pPr>
      <w:suppressAutoHyphens/>
      <w:jc w:val="center"/>
    </w:pPr>
    <w:rPr>
      <w:rFonts w:ascii="Times New Roman" w:hAnsi="Times New Roman"/>
      <w:b/>
      <w:sz w:val="22"/>
      <w:szCs w:val="20"/>
      <w:lang w:eastAsia="ar-SA"/>
    </w:rPr>
  </w:style>
  <w:style w:type="character" w:customStyle="1" w:styleId="PuestoCar">
    <w:name w:val="Puesto Car"/>
    <w:basedOn w:val="Fuentedeprrafopredeter"/>
    <w:link w:val="Puesto"/>
    <w:rsid w:val="00CE1496"/>
    <w:rPr>
      <w:rFonts w:ascii="Times New Roman" w:eastAsia="Times New Roman" w:hAnsi="Times New Roman" w:cs="Times New Roman"/>
      <w:b/>
      <w:szCs w:val="20"/>
      <w:lang w:val="es-ES" w:eastAsia="ar-SA"/>
    </w:rPr>
  </w:style>
  <w:style w:type="paragraph" w:styleId="Subttulo">
    <w:name w:val="Subtitle"/>
    <w:basedOn w:val="Normal"/>
    <w:link w:val="SubttuloCar"/>
    <w:qFormat/>
    <w:rsid w:val="00CE1496"/>
    <w:pPr>
      <w:spacing w:after="60"/>
      <w:jc w:val="center"/>
      <w:outlineLvl w:val="1"/>
    </w:pPr>
    <w:rPr>
      <w:rFonts w:cs="Arial"/>
    </w:rPr>
  </w:style>
  <w:style w:type="character" w:customStyle="1" w:styleId="SubttuloCar">
    <w:name w:val="Subtítulo Car"/>
    <w:basedOn w:val="Fuentedeprrafopredeter"/>
    <w:link w:val="Subttulo"/>
    <w:rsid w:val="00CE1496"/>
    <w:rPr>
      <w:rFonts w:ascii="Arial" w:eastAsia="Times New Roman" w:hAnsi="Arial" w:cs="Arial"/>
      <w:sz w:val="24"/>
      <w:szCs w:val="24"/>
      <w:lang w:val="es-ES" w:eastAsia="es-ES"/>
    </w:rPr>
  </w:style>
  <w:style w:type="paragraph" w:styleId="Textoindependiente2">
    <w:name w:val="Body Text 2"/>
    <w:basedOn w:val="Normal"/>
    <w:link w:val="Textoindependiente2Car"/>
    <w:rsid w:val="00CE1496"/>
    <w:pPr>
      <w:spacing w:after="120" w:line="480" w:lineRule="auto"/>
    </w:pPr>
    <w:rPr>
      <w:rFonts w:ascii="Times New Roman" w:hAnsi="Times New Roman"/>
      <w:sz w:val="20"/>
      <w:szCs w:val="20"/>
    </w:rPr>
  </w:style>
  <w:style w:type="character" w:customStyle="1" w:styleId="Textoindependiente2Car">
    <w:name w:val="Texto independiente 2 Car"/>
    <w:basedOn w:val="Fuentedeprrafopredeter"/>
    <w:link w:val="Textoindependiente2"/>
    <w:rsid w:val="00CE1496"/>
    <w:rPr>
      <w:rFonts w:ascii="Times New Roman" w:eastAsia="Times New Roman" w:hAnsi="Times New Roman" w:cs="Times New Roman"/>
      <w:sz w:val="20"/>
      <w:szCs w:val="20"/>
      <w:lang w:val="es-ES" w:eastAsia="es-ES"/>
    </w:rPr>
  </w:style>
  <w:style w:type="paragraph" w:styleId="Lista">
    <w:name w:val="List"/>
    <w:basedOn w:val="Normal"/>
    <w:rsid w:val="00CE1496"/>
    <w:pPr>
      <w:ind w:left="283" w:hanging="283"/>
    </w:pPr>
    <w:rPr>
      <w:rFonts w:ascii="Times New Roman" w:hAnsi="Times New Roman"/>
      <w:sz w:val="20"/>
      <w:szCs w:val="20"/>
      <w:lang w:eastAsia="es-MX"/>
    </w:rPr>
  </w:style>
  <w:style w:type="paragraph" w:styleId="Lista2">
    <w:name w:val="List 2"/>
    <w:basedOn w:val="Normal"/>
    <w:rsid w:val="00CE1496"/>
    <w:pPr>
      <w:ind w:left="566" w:hanging="283"/>
    </w:pPr>
    <w:rPr>
      <w:rFonts w:ascii="Times New Roman" w:hAnsi="Times New Roman"/>
      <w:sz w:val="20"/>
      <w:szCs w:val="20"/>
      <w:lang w:eastAsia="es-MX"/>
    </w:rPr>
  </w:style>
  <w:style w:type="paragraph" w:styleId="Lista3">
    <w:name w:val="List 3"/>
    <w:basedOn w:val="Normal"/>
    <w:rsid w:val="00CE1496"/>
    <w:pPr>
      <w:ind w:left="849" w:hanging="283"/>
    </w:pPr>
    <w:rPr>
      <w:rFonts w:ascii="Times New Roman" w:hAnsi="Times New Roman"/>
      <w:sz w:val="20"/>
      <w:szCs w:val="20"/>
      <w:lang w:eastAsia="es-MX"/>
    </w:rPr>
  </w:style>
  <w:style w:type="paragraph" w:styleId="Encabezadodemensaje">
    <w:name w:val="Message Header"/>
    <w:basedOn w:val="Normal"/>
    <w:link w:val="EncabezadodemensajeCar"/>
    <w:rsid w:val="00CE1496"/>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eastAsia="es-MX"/>
    </w:rPr>
  </w:style>
  <w:style w:type="character" w:customStyle="1" w:styleId="EncabezadodemensajeCar">
    <w:name w:val="Encabezado de mensaje Car"/>
    <w:basedOn w:val="Fuentedeprrafopredeter"/>
    <w:link w:val="Encabezadodemensaje"/>
    <w:rsid w:val="00CE1496"/>
    <w:rPr>
      <w:rFonts w:ascii="Arial" w:eastAsia="Times New Roman" w:hAnsi="Arial" w:cs="Arial"/>
      <w:sz w:val="24"/>
      <w:szCs w:val="24"/>
      <w:shd w:val="pct20" w:color="auto" w:fill="auto"/>
      <w:lang w:val="es-ES" w:eastAsia="es-MX"/>
    </w:rPr>
  </w:style>
  <w:style w:type="paragraph" w:styleId="Listaconvietas">
    <w:name w:val="List Bullet"/>
    <w:basedOn w:val="Normal"/>
    <w:rsid w:val="00CE1496"/>
    <w:pPr>
      <w:numPr>
        <w:numId w:val="14"/>
      </w:numPr>
    </w:pPr>
    <w:rPr>
      <w:rFonts w:ascii="Times New Roman" w:hAnsi="Times New Roman"/>
      <w:sz w:val="20"/>
      <w:szCs w:val="20"/>
      <w:lang w:eastAsia="es-MX"/>
    </w:rPr>
  </w:style>
  <w:style w:type="paragraph" w:styleId="Listaconvietas2">
    <w:name w:val="List Bullet 2"/>
    <w:basedOn w:val="Normal"/>
    <w:rsid w:val="00CE1496"/>
    <w:pPr>
      <w:numPr>
        <w:numId w:val="15"/>
      </w:numPr>
    </w:pPr>
    <w:rPr>
      <w:rFonts w:ascii="Times New Roman" w:hAnsi="Times New Roman"/>
      <w:sz w:val="20"/>
      <w:szCs w:val="20"/>
      <w:lang w:eastAsia="es-MX"/>
    </w:rPr>
  </w:style>
  <w:style w:type="paragraph" w:styleId="Listaconvietas3">
    <w:name w:val="List Bullet 3"/>
    <w:basedOn w:val="Normal"/>
    <w:rsid w:val="00CE1496"/>
    <w:pPr>
      <w:numPr>
        <w:numId w:val="16"/>
      </w:numPr>
    </w:pPr>
    <w:rPr>
      <w:rFonts w:ascii="Times New Roman" w:hAnsi="Times New Roman"/>
      <w:sz w:val="20"/>
      <w:szCs w:val="20"/>
      <w:lang w:eastAsia="es-MX"/>
    </w:rPr>
  </w:style>
  <w:style w:type="paragraph" w:styleId="Listaconvietas4">
    <w:name w:val="List Bullet 4"/>
    <w:basedOn w:val="Normal"/>
    <w:rsid w:val="00CE1496"/>
    <w:pPr>
      <w:numPr>
        <w:numId w:val="17"/>
      </w:numPr>
    </w:pPr>
    <w:rPr>
      <w:rFonts w:ascii="Times New Roman" w:hAnsi="Times New Roman"/>
      <w:sz w:val="20"/>
      <w:szCs w:val="20"/>
      <w:lang w:eastAsia="es-MX"/>
    </w:rPr>
  </w:style>
  <w:style w:type="paragraph" w:styleId="Continuarlista">
    <w:name w:val="List Continue"/>
    <w:basedOn w:val="Normal"/>
    <w:rsid w:val="00CE1496"/>
    <w:pPr>
      <w:spacing w:after="120"/>
      <w:ind w:left="283"/>
    </w:pPr>
    <w:rPr>
      <w:rFonts w:ascii="Times New Roman" w:hAnsi="Times New Roman"/>
      <w:sz w:val="20"/>
      <w:szCs w:val="20"/>
      <w:lang w:eastAsia="es-MX"/>
    </w:rPr>
  </w:style>
  <w:style w:type="paragraph" w:styleId="Continuarlista2">
    <w:name w:val="List Continue 2"/>
    <w:basedOn w:val="Normal"/>
    <w:rsid w:val="00CE1496"/>
    <w:pPr>
      <w:spacing w:after="120"/>
      <w:ind w:left="566"/>
    </w:pPr>
    <w:rPr>
      <w:rFonts w:ascii="Times New Roman" w:hAnsi="Times New Roman"/>
      <w:sz w:val="20"/>
      <w:szCs w:val="20"/>
      <w:lang w:eastAsia="es-MX"/>
    </w:rPr>
  </w:style>
  <w:style w:type="paragraph" w:styleId="Descripcin">
    <w:name w:val="caption"/>
    <w:basedOn w:val="Normal"/>
    <w:next w:val="Normal"/>
    <w:qFormat/>
    <w:rsid w:val="00CE1496"/>
    <w:rPr>
      <w:rFonts w:ascii="Times New Roman" w:hAnsi="Times New Roman"/>
      <w:b/>
      <w:bCs/>
      <w:sz w:val="20"/>
      <w:szCs w:val="20"/>
      <w:lang w:eastAsia="es-MX"/>
    </w:rPr>
  </w:style>
  <w:style w:type="paragraph" w:styleId="Textoindependienteprimerasangra">
    <w:name w:val="Body Text First Indent"/>
    <w:basedOn w:val="Textoindependiente"/>
    <w:link w:val="TextoindependienteprimerasangraCar"/>
    <w:rsid w:val="00CE1496"/>
    <w:pPr>
      <w:widowControl/>
      <w:spacing w:after="120"/>
      <w:ind w:left="0" w:firstLine="210"/>
    </w:pPr>
    <w:rPr>
      <w:rFonts w:ascii="Times New Roman" w:eastAsia="Times New Roman" w:hAnsi="Times New Roman" w:cs="Times New Roman"/>
      <w:sz w:val="20"/>
      <w:szCs w:val="20"/>
      <w:lang w:val="es-ES" w:eastAsia="es-MX"/>
    </w:rPr>
  </w:style>
  <w:style w:type="character" w:customStyle="1" w:styleId="TextoindependienteprimerasangraCar">
    <w:name w:val="Texto independiente primera sangría Car"/>
    <w:basedOn w:val="TextoindependienteCar"/>
    <w:link w:val="Textoindependienteprimerasangra"/>
    <w:rsid w:val="00CE1496"/>
    <w:rPr>
      <w:rFonts w:ascii="Times New Roman" w:eastAsia="Times New Roman" w:hAnsi="Times New Roman" w:cs="Times New Roman"/>
      <w:sz w:val="20"/>
      <w:szCs w:val="20"/>
      <w:lang w:val="es-ES" w:eastAsia="es-MX"/>
    </w:rPr>
  </w:style>
  <w:style w:type="paragraph" w:styleId="Textoindependienteprimerasangra2">
    <w:name w:val="Body Text First Indent 2"/>
    <w:basedOn w:val="Sangradetextonormal"/>
    <w:link w:val="Textoindependienteprimerasangra2Car"/>
    <w:rsid w:val="00CE1496"/>
    <w:pPr>
      <w:spacing w:after="120"/>
      <w:ind w:left="283" w:firstLine="210"/>
      <w:jc w:val="left"/>
    </w:pPr>
    <w:rPr>
      <w:rFonts w:ascii="Times New Roman" w:hAnsi="Times New Roman"/>
      <w:sz w:val="20"/>
      <w:lang w:eastAsia="es-MX"/>
    </w:rPr>
  </w:style>
  <w:style w:type="character" w:customStyle="1" w:styleId="Textoindependienteprimerasangra2Car">
    <w:name w:val="Texto independiente primera sangría 2 Car"/>
    <w:basedOn w:val="SangradetextonormalCar"/>
    <w:link w:val="Textoindependienteprimerasangra2"/>
    <w:rsid w:val="00CE1496"/>
    <w:rPr>
      <w:rFonts w:ascii="Times New Roman" w:eastAsia="Times New Roman" w:hAnsi="Times New Roman" w:cs="Times New Roman"/>
      <w:sz w:val="20"/>
      <w:szCs w:val="20"/>
      <w:lang w:val="es-ES" w:eastAsia="es-MX"/>
    </w:rPr>
  </w:style>
  <w:style w:type="table" w:customStyle="1" w:styleId="TableGrid">
    <w:name w:val="TableGrid"/>
    <w:rsid w:val="00CE1496"/>
    <w:pPr>
      <w:spacing w:after="0" w:line="240" w:lineRule="auto"/>
    </w:pPr>
    <w:rPr>
      <w:rFonts w:eastAsiaTheme="minorEastAsia"/>
      <w:lang w:eastAsia="es-MX"/>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9F714A"/>
    <w:rPr>
      <w:sz w:val="16"/>
      <w:szCs w:val="16"/>
    </w:rPr>
  </w:style>
  <w:style w:type="paragraph" w:styleId="Textocomentario">
    <w:name w:val="annotation text"/>
    <w:basedOn w:val="Normal"/>
    <w:link w:val="TextocomentarioCar"/>
    <w:uiPriority w:val="99"/>
    <w:semiHidden/>
    <w:unhideWhenUsed/>
    <w:rsid w:val="009F714A"/>
    <w:rPr>
      <w:sz w:val="20"/>
      <w:szCs w:val="20"/>
    </w:rPr>
  </w:style>
  <w:style w:type="character" w:customStyle="1" w:styleId="TextocomentarioCar">
    <w:name w:val="Texto comentario Car"/>
    <w:basedOn w:val="Fuentedeprrafopredeter"/>
    <w:link w:val="Textocomentario"/>
    <w:uiPriority w:val="99"/>
    <w:semiHidden/>
    <w:rsid w:val="009F714A"/>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F714A"/>
    <w:rPr>
      <w:b/>
      <w:bCs/>
    </w:rPr>
  </w:style>
  <w:style w:type="character" w:customStyle="1" w:styleId="AsuntodelcomentarioCar">
    <w:name w:val="Asunto del comentario Car"/>
    <w:basedOn w:val="TextocomentarioCar"/>
    <w:link w:val="Asuntodelcomentario"/>
    <w:uiPriority w:val="99"/>
    <w:semiHidden/>
    <w:rsid w:val="009F714A"/>
    <w:rPr>
      <w:rFonts w:ascii="Arial" w:eastAsia="Times New Roman" w:hAnsi="Arial" w:cs="Times New Roman"/>
      <w:b/>
      <w:bCs/>
      <w:sz w:val="20"/>
      <w:szCs w:val="20"/>
      <w:lang w:val="es-ES" w:eastAsia="es-ES"/>
    </w:rPr>
  </w:style>
  <w:style w:type="paragraph" w:customStyle="1" w:styleId="m8187485198410579322m6422265300042310637gmail-msonospacing">
    <w:name w:val="m_8187485198410579322m_6422265300042310637gmail-msonospacing"/>
    <w:basedOn w:val="Normal"/>
    <w:rsid w:val="004F5B99"/>
    <w:pPr>
      <w:spacing w:before="100" w:beforeAutospacing="1" w:after="100" w:afterAutospacing="1"/>
    </w:pPr>
    <w:rPr>
      <w:rFonts w:ascii="Times New Roman" w:hAnsi="Times New Roman"/>
      <w:lang w:val="es-MX" w:eastAsia="es-MX"/>
    </w:rPr>
  </w:style>
  <w:style w:type="paragraph" w:customStyle="1" w:styleId="m8187485198410579322m6422265300042310637gmail-msobodytext3">
    <w:name w:val="m_8187485198410579322m_6422265300042310637gmail-msobodytext3"/>
    <w:basedOn w:val="Normal"/>
    <w:rsid w:val="004F5B99"/>
    <w:pPr>
      <w:spacing w:before="100" w:beforeAutospacing="1" w:after="100" w:afterAutospacing="1"/>
    </w:pPr>
    <w:rPr>
      <w:rFonts w:ascii="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450246">
      <w:bodyDiv w:val="1"/>
      <w:marLeft w:val="0"/>
      <w:marRight w:val="0"/>
      <w:marTop w:val="0"/>
      <w:marBottom w:val="0"/>
      <w:divBdr>
        <w:top w:val="none" w:sz="0" w:space="0" w:color="auto"/>
        <w:left w:val="none" w:sz="0" w:space="0" w:color="auto"/>
        <w:bottom w:val="none" w:sz="0" w:space="0" w:color="auto"/>
        <w:right w:val="none" w:sz="0" w:space="0" w:color="auto"/>
      </w:divBdr>
    </w:div>
    <w:div w:id="676076947">
      <w:bodyDiv w:val="1"/>
      <w:marLeft w:val="0"/>
      <w:marRight w:val="0"/>
      <w:marTop w:val="0"/>
      <w:marBottom w:val="0"/>
      <w:divBdr>
        <w:top w:val="none" w:sz="0" w:space="0" w:color="auto"/>
        <w:left w:val="none" w:sz="0" w:space="0" w:color="auto"/>
        <w:bottom w:val="none" w:sz="0" w:space="0" w:color="auto"/>
        <w:right w:val="none" w:sz="0" w:space="0" w:color="auto"/>
      </w:divBdr>
    </w:div>
    <w:div w:id="1200125516">
      <w:bodyDiv w:val="1"/>
      <w:marLeft w:val="0"/>
      <w:marRight w:val="0"/>
      <w:marTop w:val="0"/>
      <w:marBottom w:val="0"/>
      <w:divBdr>
        <w:top w:val="none" w:sz="0" w:space="0" w:color="auto"/>
        <w:left w:val="none" w:sz="0" w:space="0" w:color="auto"/>
        <w:bottom w:val="none" w:sz="0" w:space="0" w:color="auto"/>
        <w:right w:val="none" w:sz="0" w:space="0" w:color="auto"/>
      </w:divBdr>
    </w:div>
    <w:div w:id="1922829774">
      <w:bodyDiv w:val="1"/>
      <w:marLeft w:val="0"/>
      <w:marRight w:val="0"/>
      <w:marTop w:val="0"/>
      <w:marBottom w:val="0"/>
      <w:divBdr>
        <w:top w:val="none" w:sz="0" w:space="0" w:color="auto"/>
        <w:left w:val="none" w:sz="0" w:space="0" w:color="auto"/>
        <w:bottom w:val="none" w:sz="0" w:space="0" w:color="auto"/>
        <w:right w:val="none" w:sz="0" w:space="0" w:color="auto"/>
      </w:divBdr>
    </w:div>
    <w:div w:id="20748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DACD0-7DEE-4051-93A4-A13E92DB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54</Pages>
  <Words>8406</Words>
  <Characters>46234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 Pérez Chacón</cp:lastModifiedBy>
  <cp:revision>49</cp:revision>
  <cp:lastPrinted>2019-12-20T17:16:00Z</cp:lastPrinted>
  <dcterms:created xsi:type="dcterms:W3CDTF">2019-12-13T19:57:00Z</dcterms:created>
  <dcterms:modified xsi:type="dcterms:W3CDTF">2019-12-20T17:16:00Z</dcterms:modified>
</cp:coreProperties>
</file>