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B25539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9B13AB">
        <w:rPr>
          <w:rFonts w:ascii="Century Gothic" w:hAnsi="Century Gothic"/>
          <w:b/>
          <w:sz w:val="25"/>
          <w:szCs w:val="25"/>
          <w:lang w:val="es-MX"/>
        </w:rPr>
        <w:t>6</w:t>
      </w:r>
      <w:r w:rsidR="00E434C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B6003B" w:rsidRP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B6003B" w:rsidRDefault="00AB4A6D" w:rsidP="00DB27A4">
      <w:pPr>
        <w:pStyle w:val="Textoindependiente3"/>
        <w:rPr>
          <w:rFonts w:ascii="Century Gothic" w:hAnsi="Century Gothic"/>
          <w:sz w:val="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6003B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B6003B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039E0" w:rsidRDefault="00B6003B" w:rsidP="00B6003B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B6003B">
        <w:rPr>
          <w:rFonts w:ascii="Century Gothic" w:eastAsia="Calibri" w:hAnsi="Century Gothic" w:cs="Arial"/>
          <w:b/>
          <w:sz w:val="28"/>
          <w:szCs w:val="24"/>
          <w:lang w:eastAsia="en-US"/>
        </w:rPr>
        <w:t>PRIMERO.-</w:t>
      </w:r>
      <w:r w:rsidR="008039E0" w:rsidRPr="008039E0">
        <w:rPr>
          <w:rFonts w:ascii="Century Gothic" w:eastAsia="Calibri" w:hAnsi="Century Gothic" w:cs="Arial"/>
          <w:sz w:val="24"/>
          <w:szCs w:val="24"/>
          <w:lang w:eastAsia="en-US"/>
        </w:rPr>
        <w:t xml:space="preserve"> La Sexagésima Séptima Legislatura del Honorable Congreso del Estado de Chihuahua, exhorta respetuosamente al Titular de la Comisión Federal de Electricidad, a efecto de que se priorice la consecución de las obras de infraestructura eléctrica necesarias para la región noroeste del Estado de Chihuahua</w:t>
      </w:r>
      <w:r w:rsidR="00EC3954">
        <w:rPr>
          <w:rFonts w:ascii="Century Gothic" w:eastAsia="Calibri" w:hAnsi="Century Gothic" w:cs="Arial"/>
          <w:sz w:val="24"/>
          <w:szCs w:val="24"/>
          <w:lang w:eastAsia="en-US"/>
        </w:rPr>
        <w:t>;</w:t>
      </w:r>
      <w:r w:rsidR="008039E0" w:rsidRPr="008039E0">
        <w:rPr>
          <w:rFonts w:ascii="Century Gothic" w:eastAsia="Calibri" w:hAnsi="Century Gothic" w:cs="Arial"/>
          <w:sz w:val="24"/>
          <w:szCs w:val="24"/>
          <w:lang w:eastAsia="en-US"/>
        </w:rPr>
        <w:t xml:space="preserve"> así como a la Gerencia Divisional de Distribución Norte y a la Superintendencia Zona Casas Grandes, con el objetivo de solicitar apoyo para que se atienda a la brevedad posible la deficiencia de suministro energético para el </w:t>
      </w:r>
      <w:r w:rsidR="00EC3954">
        <w:rPr>
          <w:rFonts w:ascii="Century Gothic" w:eastAsia="Calibri" w:hAnsi="Century Gothic" w:cs="Arial"/>
          <w:sz w:val="24"/>
          <w:szCs w:val="24"/>
          <w:lang w:eastAsia="en-US"/>
        </w:rPr>
        <w:t>M</w:t>
      </w:r>
      <w:r w:rsidR="008039E0" w:rsidRPr="008039E0">
        <w:rPr>
          <w:rFonts w:ascii="Century Gothic" w:eastAsia="Calibri" w:hAnsi="Century Gothic" w:cs="Arial"/>
          <w:sz w:val="24"/>
          <w:szCs w:val="24"/>
          <w:lang w:eastAsia="en-US"/>
        </w:rPr>
        <w:t xml:space="preserve">unicipio de Janos y cesen las afectaciones para los usuarios de energía para uso doméstico y agrícola.  </w:t>
      </w:r>
    </w:p>
    <w:p w:rsidR="008039E0" w:rsidRPr="00B6003B" w:rsidRDefault="008039E0" w:rsidP="00B6003B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</w:p>
    <w:p w:rsidR="008039E0" w:rsidRPr="008039E0" w:rsidRDefault="00B6003B" w:rsidP="00B6003B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B6003B">
        <w:rPr>
          <w:rFonts w:ascii="Century Gothic" w:eastAsia="Calibri" w:hAnsi="Century Gothic" w:cs="Arial"/>
          <w:b/>
          <w:sz w:val="28"/>
          <w:szCs w:val="24"/>
          <w:lang w:eastAsia="en-US"/>
        </w:rPr>
        <w:t>SEGUNDO.-</w:t>
      </w:r>
      <w:r w:rsidR="008039E0" w:rsidRPr="008039E0">
        <w:rPr>
          <w:rFonts w:ascii="Century Gothic" w:eastAsia="Calibri" w:hAnsi="Century Gothic" w:cs="Arial"/>
          <w:sz w:val="24"/>
          <w:szCs w:val="24"/>
          <w:lang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eastAsia="en-US"/>
        </w:rPr>
        <w:t>Así mismo, se exhorta al Gobierno del Estado, a realizar inversiones importantes en el tema del acceso a la energía eléctrica, donde la Comisión Federal de Electricidad llevaría el 40% de la inversión.</w:t>
      </w:r>
    </w:p>
    <w:p w:rsidR="002C0B3D" w:rsidRPr="00B6003B" w:rsidRDefault="002C0B3D" w:rsidP="00B6003B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  <w:bookmarkStart w:id="0" w:name="_GoBack"/>
      <w:bookmarkEnd w:id="0"/>
    </w:p>
    <w:p w:rsidR="00B6003B" w:rsidRPr="002D0253" w:rsidRDefault="00B6003B" w:rsidP="00B6003B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lastRenderedPageBreak/>
        <w:t>TERCERO</w:t>
      </w:r>
      <w:r w:rsidRPr="0012125E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R</w:t>
      </w:r>
      <w:r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emítase copia del presente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cuerdo, a las autoridades antes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citadas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 para su conocimiento y los efectos conducentes</w:t>
      </w:r>
      <w:r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B6003B" w:rsidRPr="00B6003B" w:rsidRDefault="00B6003B" w:rsidP="00B6003B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812026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812026">
        <w:rPr>
          <w:rFonts w:ascii="Century Gothic" w:hAnsi="Century Gothic"/>
          <w:sz w:val="24"/>
          <w:szCs w:val="24"/>
        </w:rPr>
        <w:t>a</w:t>
      </w:r>
      <w:r w:rsidR="00AF1864" w:rsidRPr="00812026">
        <w:rPr>
          <w:rFonts w:ascii="Century Gothic" w:hAnsi="Century Gothic"/>
          <w:sz w:val="24"/>
          <w:szCs w:val="24"/>
        </w:rPr>
        <w:t xml:space="preserve"> </w:t>
      </w:r>
      <w:r w:rsidR="004137E3" w:rsidRPr="00812026">
        <w:rPr>
          <w:rFonts w:ascii="Century Gothic" w:hAnsi="Century Gothic"/>
          <w:sz w:val="24"/>
          <w:szCs w:val="24"/>
        </w:rPr>
        <w:t>l</w:t>
      </w:r>
      <w:r w:rsidR="00AF1864" w:rsidRPr="00812026">
        <w:rPr>
          <w:rFonts w:ascii="Century Gothic" w:hAnsi="Century Gothic"/>
          <w:sz w:val="24"/>
          <w:szCs w:val="24"/>
        </w:rPr>
        <w:t>os</w:t>
      </w:r>
      <w:r w:rsidR="004137E3" w:rsidRPr="00812026">
        <w:rPr>
          <w:rFonts w:ascii="Century Gothic" w:hAnsi="Century Gothic"/>
          <w:sz w:val="24"/>
          <w:szCs w:val="24"/>
        </w:rPr>
        <w:t xml:space="preserve"> </w:t>
      </w:r>
      <w:r w:rsidR="00965B50">
        <w:rPr>
          <w:rFonts w:ascii="Century Gothic" w:hAnsi="Century Gothic"/>
          <w:sz w:val="24"/>
          <w:szCs w:val="24"/>
        </w:rPr>
        <w:t>veinticuatro</w:t>
      </w:r>
      <w:r w:rsidR="00E405F5" w:rsidRPr="00812026">
        <w:rPr>
          <w:rFonts w:ascii="Century Gothic" w:hAnsi="Century Gothic"/>
          <w:sz w:val="24"/>
          <w:szCs w:val="24"/>
        </w:rPr>
        <w:t xml:space="preserve"> </w:t>
      </w:r>
      <w:r w:rsidR="0008553C" w:rsidRPr="00812026">
        <w:rPr>
          <w:rFonts w:ascii="Century Gothic" w:hAnsi="Century Gothic"/>
          <w:sz w:val="24"/>
          <w:szCs w:val="24"/>
        </w:rPr>
        <w:t>día</w:t>
      </w:r>
      <w:r w:rsidR="00AF1864" w:rsidRPr="00812026">
        <w:rPr>
          <w:rFonts w:ascii="Century Gothic" w:hAnsi="Century Gothic"/>
          <w:sz w:val="24"/>
          <w:szCs w:val="24"/>
        </w:rPr>
        <w:t>s</w:t>
      </w:r>
      <w:r w:rsidR="0008553C" w:rsidRPr="00812026">
        <w:rPr>
          <w:rFonts w:ascii="Century Gothic" w:hAnsi="Century Gothic"/>
          <w:sz w:val="24"/>
          <w:szCs w:val="24"/>
        </w:rPr>
        <w:t xml:space="preserve"> del mes de </w:t>
      </w:r>
      <w:r w:rsidR="008A5F96" w:rsidRPr="00812026">
        <w:rPr>
          <w:rFonts w:ascii="Century Gothic" w:hAnsi="Century Gothic"/>
          <w:sz w:val="24"/>
          <w:szCs w:val="24"/>
        </w:rPr>
        <w:t>mayo</w:t>
      </w:r>
      <w:r w:rsidR="00C455BA" w:rsidRPr="00812026">
        <w:rPr>
          <w:rFonts w:ascii="Century Gothic" w:hAnsi="Century Gothic"/>
          <w:sz w:val="24"/>
          <w:szCs w:val="24"/>
        </w:rPr>
        <w:t xml:space="preserve"> d</w:t>
      </w:r>
      <w:r w:rsidRPr="00812026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812026">
        <w:rPr>
          <w:rFonts w:ascii="Century Gothic" w:hAnsi="Century Gothic"/>
          <w:sz w:val="24"/>
          <w:szCs w:val="24"/>
        </w:rPr>
        <w:t>veinti</w:t>
      </w:r>
      <w:r w:rsidR="004137E3" w:rsidRPr="00812026">
        <w:rPr>
          <w:rFonts w:ascii="Century Gothic" w:hAnsi="Century Gothic"/>
          <w:sz w:val="24"/>
          <w:szCs w:val="24"/>
        </w:rPr>
        <w:t>dós</w:t>
      </w:r>
      <w:r w:rsidRPr="00812026">
        <w:rPr>
          <w:rFonts w:ascii="Century Gothic" w:hAnsi="Century Gothic"/>
          <w:sz w:val="24"/>
          <w:szCs w:val="24"/>
        </w:rPr>
        <w:t>.</w:t>
      </w: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6003B" w:rsidRDefault="00B6003B" w:rsidP="00B6003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Pr="00812026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8F567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8F567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8F567E" w:rsidP="00F77465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REYES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C395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A2" w:rsidRDefault="00DB4CA2">
      <w:r>
        <w:separator/>
      </w:r>
    </w:p>
  </w:endnote>
  <w:endnote w:type="continuationSeparator" w:id="0">
    <w:p w:rsidR="00DB4CA2" w:rsidRDefault="00D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39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A2" w:rsidRDefault="00DB4CA2">
      <w:r>
        <w:separator/>
      </w:r>
    </w:p>
  </w:footnote>
  <w:footnote w:type="continuationSeparator" w:id="0">
    <w:p w:rsidR="00DB4CA2" w:rsidRDefault="00DB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25539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9B13AB">
      <w:rPr>
        <w:rFonts w:ascii="Century Gothic" w:hAnsi="Century Gothic"/>
        <w:b/>
        <w:sz w:val="24"/>
        <w:szCs w:val="24"/>
        <w:lang w:val="es-MX"/>
      </w:rPr>
      <w:t>6</w:t>
    </w:r>
    <w:r w:rsidR="00E434C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0140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334</cp:revision>
  <cp:lastPrinted>2022-05-25T16:08:00Z</cp:lastPrinted>
  <dcterms:created xsi:type="dcterms:W3CDTF">2021-10-05T18:17:00Z</dcterms:created>
  <dcterms:modified xsi:type="dcterms:W3CDTF">2022-05-25T16:08:00Z</dcterms:modified>
</cp:coreProperties>
</file>