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A699D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5A699D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  <w:bookmarkStart w:id="0" w:name="_GoBack"/>
      <w:bookmarkEnd w:id="0"/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116A6B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16A6B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116A6B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A699D" w:rsidRPr="005A699D" w:rsidRDefault="005A699D" w:rsidP="005A699D">
      <w:pPr>
        <w:autoSpaceDE w:val="0"/>
        <w:autoSpaceDN w:val="0"/>
        <w:adjustRightInd w:val="0"/>
        <w:spacing w:line="360" w:lineRule="auto"/>
        <w:ind w:right="4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bookmarkStart w:id="1" w:name="_Hlk490415890"/>
      <w:r w:rsidRPr="00FB4E01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PRIMERO.-</w:t>
      </w:r>
      <w:r w:rsidRPr="005A699D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bookmarkEnd w:id="1"/>
      <w:r w:rsidRPr="005A699D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</w:t>
      </w:r>
      <w:r w:rsidR="00FB4E01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5A699D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5A699D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exhorta</w:t>
      </w:r>
      <w:r w:rsidRPr="005A699D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respetuosamente al Poder Ejecutivo Federal para que, por conducto de </w:t>
      </w:r>
      <w:r w:rsidRPr="005A699D">
        <w:rPr>
          <w:rFonts w:ascii="Century Gothic" w:hAnsi="Century Gothic" w:cs="Arial"/>
          <w:sz w:val="24"/>
          <w:szCs w:val="24"/>
          <w:lang w:val="es-MX" w:eastAsia="es-MX"/>
        </w:rPr>
        <w:t>la Secretaría de Desarrollo Agrario, Territorial y Urbano y del Registro Agra</w:t>
      </w:r>
      <w:r w:rsidR="00FB4E01">
        <w:rPr>
          <w:rFonts w:ascii="Century Gothic" w:hAnsi="Century Gothic" w:cs="Arial"/>
          <w:sz w:val="24"/>
          <w:szCs w:val="24"/>
          <w:lang w:val="es-MX" w:eastAsia="es-MX"/>
        </w:rPr>
        <w:t>rio Nacional, aplique</w:t>
      </w:r>
      <w:r w:rsidRPr="005A699D">
        <w:rPr>
          <w:rFonts w:ascii="Century Gothic" w:hAnsi="Century Gothic" w:cs="Arial"/>
          <w:sz w:val="24"/>
          <w:szCs w:val="24"/>
          <w:lang w:val="es-MX" w:eastAsia="es-MX"/>
        </w:rPr>
        <w:t xml:space="preserve"> de forma ágil, eficiente y oportuna los programas, servicios y trámites de estas dependencias en lo conducente en el Estado de Chihuahua y</w:t>
      </w:r>
      <w:r w:rsidR="00FB4E01">
        <w:rPr>
          <w:rFonts w:ascii="Century Gothic" w:hAnsi="Century Gothic" w:cs="Arial"/>
          <w:sz w:val="24"/>
          <w:szCs w:val="24"/>
          <w:lang w:val="es-MX" w:eastAsia="es-MX"/>
        </w:rPr>
        <w:t>,</w:t>
      </w:r>
      <w:r w:rsidRPr="005A699D">
        <w:rPr>
          <w:rFonts w:ascii="Century Gothic" w:hAnsi="Century Gothic" w:cs="Arial"/>
          <w:sz w:val="24"/>
          <w:szCs w:val="24"/>
          <w:lang w:val="es-MX" w:eastAsia="es-MX"/>
        </w:rPr>
        <w:t xml:space="preserve"> en lo particular</w:t>
      </w:r>
      <w:r w:rsidR="00FB4E01">
        <w:rPr>
          <w:rFonts w:ascii="Century Gothic" w:hAnsi="Century Gothic" w:cs="Arial"/>
          <w:sz w:val="24"/>
          <w:szCs w:val="24"/>
          <w:lang w:val="es-MX" w:eastAsia="es-MX"/>
        </w:rPr>
        <w:t>,</w:t>
      </w:r>
      <w:r w:rsidRPr="005A699D">
        <w:rPr>
          <w:rFonts w:ascii="Century Gothic" w:hAnsi="Century Gothic" w:cs="Arial"/>
          <w:sz w:val="24"/>
          <w:szCs w:val="24"/>
          <w:lang w:val="es-MX" w:eastAsia="es-MX"/>
        </w:rPr>
        <w:t xml:space="preserve"> en las </w:t>
      </w:r>
      <w:r w:rsidRPr="005A699D">
        <w:rPr>
          <w:rFonts w:ascii="Century Gothic" w:eastAsia="Calibri" w:hAnsi="Century Gothic"/>
          <w:bCs/>
          <w:sz w:val="24"/>
          <w:szCs w:val="24"/>
          <w:shd w:val="clear" w:color="auto" w:fill="FFFFFF"/>
          <w:lang w:val="es-MX" w:eastAsia="en-US"/>
        </w:rPr>
        <w:t>localidades y/o comunidades más recónditas de nuestra Entidad.</w:t>
      </w:r>
    </w:p>
    <w:p w:rsidR="005A699D" w:rsidRPr="005A699D" w:rsidRDefault="005A699D" w:rsidP="005A699D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5A699D" w:rsidRPr="005A699D" w:rsidRDefault="005A699D" w:rsidP="005A699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</w:pPr>
      <w:r w:rsidRPr="00FB4E01">
        <w:rPr>
          <w:rFonts w:ascii="Century Gothic" w:eastAsia="Arial Unicode MS" w:hAnsi="Century Gothic" w:cs="Arial"/>
          <w:b/>
          <w:color w:val="000000"/>
          <w:sz w:val="28"/>
          <w:szCs w:val="28"/>
          <w:bdr w:val="nil"/>
          <w:lang w:val="es-MX" w:eastAsia="es-MX"/>
        </w:rPr>
        <w:t>SEGUNDO</w:t>
      </w:r>
      <w:r w:rsidRPr="00FB4E01">
        <w:rPr>
          <w:rFonts w:ascii="Century Gothic" w:eastAsia="Arial Unicode MS" w:hAnsi="Century Gothic" w:cs="Arial"/>
          <w:b/>
          <w:sz w:val="28"/>
          <w:szCs w:val="28"/>
          <w:bdr w:val="nil"/>
          <w:lang w:val="es-MX" w:eastAsia="es-MX"/>
        </w:rPr>
        <w:t>.-</w:t>
      </w:r>
      <w:r w:rsidRPr="005A699D">
        <w:rPr>
          <w:rFonts w:ascii="Century Gothic" w:eastAsia="Arial Unicode MS" w:hAnsi="Century Gothic" w:cs="Arial"/>
          <w:b/>
          <w:sz w:val="24"/>
          <w:szCs w:val="24"/>
          <w:bdr w:val="nil"/>
          <w:lang w:val="es-MX" w:eastAsia="es-MX"/>
        </w:rPr>
        <w:t xml:space="preserve"> </w:t>
      </w:r>
      <w:r w:rsidRPr="005A699D">
        <w:rPr>
          <w:rFonts w:ascii="Century Gothic" w:eastAsia="Arial Unicode MS" w:hAnsi="Century Gothic" w:cs="Arial Unicode MS"/>
          <w:sz w:val="24"/>
          <w:szCs w:val="24"/>
          <w:bdr w:val="nil"/>
          <w:lang w:val="es-MX" w:eastAsia="es-MX"/>
        </w:rPr>
        <w:t>Remítase copia del presente Acuerdo, a las autoridades antes citadas, para su conocimiento y los efectos a que haya lugar.</w:t>
      </w:r>
    </w:p>
    <w:p w:rsidR="00843A74" w:rsidRPr="005A699D" w:rsidRDefault="00843A74" w:rsidP="005A699D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</w:p>
    <w:p w:rsidR="00DB27A4" w:rsidRDefault="00DB27A4" w:rsidP="005A699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5A699D">
        <w:rPr>
          <w:rFonts w:ascii="Century Gothic" w:hAnsi="Century Gothic"/>
          <w:szCs w:val="24"/>
        </w:rPr>
        <w:t>quince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76AFD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74" w:rsidRDefault="00401D74">
      <w:r>
        <w:separator/>
      </w:r>
    </w:p>
  </w:endnote>
  <w:endnote w:type="continuationSeparator" w:id="0">
    <w:p w:rsidR="00401D74" w:rsidRDefault="0040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AF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74" w:rsidRDefault="00401D74">
      <w:r>
        <w:separator/>
      </w:r>
    </w:p>
  </w:footnote>
  <w:footnote w:type="continuationSeparator" w:id="0">
    <w:p w:rsidR="00401D74" w:rsidRDefault="0040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A699D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5A699D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105755"/>
    <w:rsid w:val="00110065"/>
    <w:rsid w:val="0011650E"/>
    <w:rsid w:val="00116A6B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1D74"/>
    <w:rsid w:val="004047EA"/>
    <w:rsid w:val="00405F14"/>
    <w:rsid w:val="00406F80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99D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76AFD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45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1864"/>
    <w:rsid w:val="00AF2299"/>
    <w:rsid w:val="00AF6799"/>
    <w:rsid w:val="00B00DCB"/>
    <w:rsid w:val="00B1225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4E01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109</cp:revision>
  <cp:lastPrinted>2022-03-15T21:49:00Z</cp:lastPrinted>
  <dcterms:created xsi:type="dcterms:W3CDTF">2021-10-05T18:17:00Z</dcterms:created>
  <dcterms:modified xsi:type="dcterms:W3CDTF">2022-03-15T21:49:00Z</dcterms:modified>
</cp:coreProperties>
</file>