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7588F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BC1B4A">
        <w:rPr>
          <w:rFonts w:ascii="Century Gothic" w:hAnsi="Century Gothic"/>
          <w:b/>
          <w:sz w:val="25"/>
          <w:szCs w:val="25"/>
          <w:lang w:val="es-MX"/>
        </w:rPr>
        <w:t>8</w:t>
      </w:r>
      <w:r w:rsidR="00577D72">
        <w:rPr>
          <w:rFonts w:ascii="Century Gothic" w:hAnsi="Century Gothic"/>
          <w:b/>
          <w:sz w:val="25"/>
          <w:szCs w:val="25"/>
          <w:lang w:val="es-MX"/>
        </w:rPr>
        <w:t>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2B1F04" w:rsidRPr="00116A6B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16A6B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2B1F04" w:rsidRPr="00116A6B" w:rsidRDefault="002B1F04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70696" w:rsidRPr="00570696" w:rsidRDefault="00570696" w:rsidP="005706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D25089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>PRIMERO.-</w:t>
      </w:r>
      <w:r w:rsidRPr="00D25089">
        <w:rPr>
          <w:rFonts w:ascii="Century Gothic" w:eastAsia="Arial Unicode MS" w:hAnsi="Century Gothic" w:cs="Arial Unicode MS"/>
          <w:color w:val="000000"/>
          <w:sz w:val="28"/>
          <w:szCs w:val="24"/>
          <w:u w:color="000000"/>
          <w:bdr w:val="nil"/>
          <w:lang w:val="es-ES_tradnl" w:eastAsia="es-MX"/>
        </w:rPr>
        <w:t xml:space="preserve"> 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it-IT" w:eastAsia="es-MX"/>
        </w:rPr>
        <w:t xml:space="preserve">La </w:t>
      </w:r>
      <w:r w:rsidR="00D2508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it-IT" w:eastAsia="es-MX"/>
        </w:rPr>
        <w:t>Sexagésima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Séptima Legislatura del H. Congreso del Estado de Chihuahua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exhorta respetuosamente al 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Ejecutivo Federal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 través de la Secretaría de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l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Trabajo y Previsión Social, a efecto de que informe a esta 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oberanía si la planta del Grupo Cementos de Chihuahua atiende debidamente todos los protocolos que marca la normatividad aplicable en materia de condiciones generales de Trabajo, Seguridad e Higiene, Capacitación y Adiestramiento para la industria cementera y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en su caso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determine el procedimiento legal a que haya lugar.</w:t>
      </w:r>
    </w:p>
    <w:p w:rsidR="00570696" w:rsidRPr="00570696" w:rsidRDefault="00570696" w:rsidP="005706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570696" w:rsidRPr="00570696" w:rsidRDefault="00570696" w:rsidP="005706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D25089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 xml:space="preserve">SEGUNDO.- 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it-IT" w:eastAsia="es-MX"/>
        </w:rPr>
        <w:t xml:space="preserve">La </w:t>
      </w:r>
      <w:r w:rsidR="00D2508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it-IT" w:eastAsia="es-MX"/>
        </w:rPr>
        <w:t>Sexagésima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Séptima Legislatura del H. Congreso del Estado de Chihuahua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exhorta respetuosamente 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al Ejecutivo Estatal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 través de la Coordinación Estatal de Protección Civil, para que una vez realizadas las investigaciones pertinentes respecto a los hechos ocurridos en Cementos de Chihuahua y dentro de su competencia pueda informar a esta 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oberanía los resultados de la misma, así como realizar una exhaustiva revisión en 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lastRenderedPageBreak/>
        <w:t xml:space="preserve">todas las empresas a efecto de evitar cualquier tipo de accidente que pudiera terminar con resultados lamentables para sus trabajadores. </w:t>
      </w:r>
    </w:p>
    <w:p w:rsidR="00570696" w:rsidRPr="00570696" w:rsidRDefault="00570696" w:rsidP="005706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570696" w:rsidRPr="00570696" w:rsidRDefault="00570696" w:rsidP="005706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D25089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lang w:val="es-ES_tradnl" w:eastAsia="es-MX"/>
        </w:rPr>
        <w:t>TERCERO.-</w:t>
      </w:r>
      <w:r w:rsidRPr="00570696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it-IT" w:eastAsia="es-MX"/>
        </w:rPr>
        <w:t xml:space="preserve">La </w:t>
      </w:r>
      <w:r w:rsidR="00D2508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it-IT" w:eastAsia="es-MX"/>
        </w:rPr>
        <w:t>Sexagésima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Séptima Legislatura del H. Congreso del Estado de Chihuahua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exhorta respetuosamente 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al Municipio de Chihuahua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 través de la Coordinación Municipal de Protección Civil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para que una vez realizadas las investigaciones pertinentes referente a los hechos suscitados en Cementos de Chihuahua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informen a esta 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oberanía los resultados de la misma</w:t>
      </w:r>
      <w:r w:rsidR="00D4138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;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así como instruir al H. Cuerpo de Bomberos y Rescate del Municipio de Chihuahua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 efecto de que participe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en el ámbito de su competencia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en las investigaciones pertinentes con 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it-IT" w:eastAsia="es-MX"/>
        </w:rPr>
        <w:t xml:space="preserve">el </w:t>
      </w:r>
      <w:r w:rsidR="00D2508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it-IT" w:eastAsia="es-MX"/>
        </w:rPr>
        <w:t>propósito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de determinar las causas probables que originaron la explosión de una caldera de carbón en la pla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n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ta cementera de Chihuahua.</w:t>
      </w:r>
    </w:p>
    <w:p w:rsidR="00570696" w:rsidRPr="00570696" w:rsidRDefault="00570696" w:rsidP="005706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n-US"/>
        </w:rPr>
      </w:pPr>
    </w:p>
    <w:p w:rsidR="00570696" w:rsidRPr="00570696" w:rsidRDefault="00D25089" w:rsidP="0057069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D25089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val="de-DE" w:eastAsia="es-MX"/>
        </w:rPr>
        <w:t>CUARTO.-</w:t>
      </w:r>
      <w:r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de-DE" w:eastAsia="es-MX"/>
        </w:rPr>
        <w:t xml:space="preserve"> </w:t>
      </w:r>
      <w:r w:rsidR="000B0F31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Remítase</w:t>
      </w:r>
      <w:r w:rsidR="00570696"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las autoridades antes mencionadas, para su conocimiento y los efectos conducentes.</w:t>
      </w:r>
    </w:p>
    <w:p w:rsidR="00AF1864" w:rsidRPr="00570696" w:rsidRDefault="00AF1864" w:rsidP="00570696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570696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AF1864">
        <w:rPr>
          <w:rFonts w:ascii="Century Gothic" w:hAnsi="Century Gothic"/>
          <w:szCs w:val="24"/>
        </w:rPr>
        <w:t>tres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16A6B" w:rsidRDefault="00116A6B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90725" w:rsidRDefault="00F90725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bookmarkStart w:id="0" w:name="_GoBack"/>
      <w:bookmarkEnd w:id="0"/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196616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19661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41386">
      <w:headerReference w:type="default" r:id="rId6"/>
      <w:footerReference w:type="even" r:id="rId7"/>
      <w:footerReference w:type="default" r:id="rId8"/>
      <w:pgSz w:w="12242" w:h="15842" w:code="1"/>
      <w:pgMar w:top="4366" w:right="1644" w:bottom="1474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3D" w:rsidRDefault="00CE5B3D">
      <w:r>
        <w:separator/>
      </w:r>
    </w:p>
  </w:endnote>
  <w:endnote w:type="continuationSeparator" w:id="0">
    <w:p w:rsidR="00CE5B3D" w:rsidRDefault="00CE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138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3D" w:rsidRDefault="00CE5B3D">
      <w:r>
        <w:separator/>
      </w:r>
    </w:p>
  </w:footnote>
  <w:footnote w:type="continuationSeparator" w:id="0">
    <w:p w:rsidR="00CE5B3D" w:rsidRDefault="00CE5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27588F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BC1B4A">
      <w:rPr>
        <w:rFonts w:ascii="Century Gothic" w:hAnsi="Century Gothic"/>
        <w:b/>
        <w:sz w:val="24"/>
        <w:szCs w:val="24"/>
        <w:lang w:val="es-MX"/>
      </w:rPr>
      <w:t>8</w:t>
    </w:r>
    <w:r w:rsidR="00577D72">
      <w:rPr>
        <w:rFonts w:ascii="Century Gothic" w:hAnsi="Century Gothic"/>
        <w:b/>
        <w:sz w:val="24"/>
        <w:szCs w:val="24"/>
        <w:lang w:val="es-MX"/>
      </w:rPr>
      <w:t>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3EB7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0F31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16A6B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529F"/>
    <w:rsid w:val="003F0422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0696"/>
    <w:rsid w:val="00571164"/>
    <w:rsid w:val="00571246"/>
    <w:rsid w:val="00577D72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229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62E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5670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3F2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512FD"/>
    <w:rsid w:val="00A5172B"/>
    <w:rsid w:val="00A578CE"/>
    <w:rsid w:val="00A61BCA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1864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312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5B3D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5089"/>
    <w:rsid w:val="00D269E5"/>
    <w:rsid w:val="00D27F38"/>
    <w:rsid w:val="00D31BF8"/>
    <w:rsid w:val="00D31DAD"/>
    <w:rsid w:val="00D338FA"/>
    <w:rsid w:val="00D41386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5DD9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28B8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0725"/>
    <w:rsid w:val="00F966C0"/>
    <w:rsid w:val="00F977DE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101</cp:revision>
  <cp:lastPrinted>2022-03-04T16:55:00Z</cp:lastPrinted>
  <dcterms:created xsi:type="dcterms:W3CDTF">2021-10-05T18:17:00Z</dcterms:created>
  <dcterms:modified xsi:type="dcterms:W3CDTF">2022-03-04T16:55:00Z</dcterms:modified>
</cp:coreProperties>
</file>