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E62" w:rsidRDefault="00087E62" w:rsidP="00DB27A4">
      <w:pPr>
        <w:pStyle w:val="Textoindependiente3"/>
        <w:rPr>
          <w:rFonts w:ascii="Century Gothic" w:hAnsi="Century Gothic"/>
          <w:sz w:val="25"/>
          <w:szCs w:val="25"/>
        </w:rPr>
      </w:pPr>
      <w:bookmarkStart w:id="0" w:name="_GoBack"/>
      <w:bookmarkEnd w:id="0"/>
    </w:p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DA7293">
        <w:rPr>
          <w:rFonts w:ascii="Century Gothic" w:hAnsi="Century Gothic"/>
          <w:b/>
          <w:sz w:val="25"/>
          <w:szCs w:val="25"/>
          <w:lang w:val="es-MX"/>
        </w:rPr>
        <w:t>2</w:t>
      </w:r>
      <w:r w:rsidR="00C669EC">
        <w:rPr>
          <w:rFonts w:ascii="Century Gothic" w:hAnsi="Century Gothic"/>
          <w:b/>
          <w:sz w:val="25"/>
          <w:szCs w:val="25"/>
          <w:lang w:val="es-MX"/>
        </w:rPr>
        <w:t>5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FF33D3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55294F" w:rsidRDefault="0055294F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7C518D" w:rsidRPr="007C518D" w:rsidRDefault="007C518D" w:rsidP="00087E62">
      <w:pPr>
        <w:widowControl w:val="0"/>
        <w:autoSpaceDE w:val="0"/>
        <w:autoSpaceDN w:val="0"/>
        <w:adjustRightInd w:val="0"/>
        <w:spacing w:line="360" w:lineRule="auto"/>
        <w:ind w:left="102" w:right="78"/>
        <w:jc w:val="both"/>
        <w:rPr>
          <w:rFonts w:ascii="Century Gothic" w:hAnsi="Century Gothic" w:cs="Arial"/>
          <w:sz w:val="24"/>
          <w:szCs w:val="24"/>
          <w:lang w:val="es-ES_tradnl" w:eastAsia="es-MX"/>
        </w:rPr>
      </w:pPr>
      <w:r w:rsidRPr="00087E62">
        <w:rPr>
          <w:rFonts w:ascii="Century Gothic" w:hAnsi="Century Gothic" w:cs="Arial"/>
          <w:b/>
          <w:bCs/>
          <w:color w:val="000000"/>
          <w:sz w:val="28"/>
          <w:szCs w:val="28"/>
          <w:lang w:val="es-ES_tradnl" w:eastAsia="es-MX"/>
        </w:rPr>
        <w:t>PRIMERO</w:t>
      </w:r>
      <w:r w:rsidRPr="00087E62">
        <w:rPr>
          <w:rFonts w:ascii="Century Gothic" w:hAnsi="Century Gothic" w:cs="Arial"/>
          <w:b/>
          <w:bCs/>
          <w:color w:val="000000"/>
          <w:spacing w:val="1"/>
          <w:sz w:val="28"/>
          <w:szCs w:val="28"/>
          <w:lang w:val="es-ES_tradnl" w:eastAsia="es-MX"/>
        </w:rPr>
        <w:t>.</w:t>
      </w:r>
      <w:r w:rsidRPr="00087E62">
        <w:rPr>
          <w:rFonts w:ascii="Century Gothic" w:hAnsi="Century Gothic" w:cs="Arial"/>
          <w:b/>
          <w:bCs/>
          <w:color w:val="000000"/>
          <w:sz w:val="28"/>
          <w:szCs w:val="28"/>
          <w:lang w:val="es-ES_tradnl" w:eastAsia="es-MX"/>
        </w:rPr>
        <w:t>-</w:t>
      </w:r>
      <w:r w:rsidRPr="007C518D">
        <w:rPr>
          <w:rFonts w:ascii="Century Gothic" w:hAnsi="Century Gothic" w:cs="Arial"/>
          <w:b/>
          <w:bCs/>
          <w:color w:val="000000"/>
          <w:spacing w:val="4"/>
          <w:sz w:val="24"/>
          <w:szCs w:val="24"/>
          <w:lang w:val="es-ES_tradnl" w:eastAsia="es-MX"/>
        </w:rPr>
        <w:t xml:space="preserve"> </w:t>
      </w:r>
      <w:r w:rsidRPr="007C518D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La Sexagésima Séptima Legislatura del H</w:t>
      </w:r>
      <w:r w:rsidR="00087E62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onorable</w:t>
      </w:r>
      <w:r w:rsidRPr="007C518D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 xml:space="preserve"> Congreso del Estado de Chihuahua</w:t>
      </w:r>
      <w:r w:rsidR="00087E62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,</w:t>
      </w:r>
      <w:r w:rsidRPr="007C518D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 xml:space="preserve"> exhorta respetuosamente </w:t>
      </w:r>
      <w:r w:rsidRPr="007C518D">
        <w:rPr>
          <w:rFonts w:ascii="Century Gothic" w:hAnsi="Century Gothic" w:cs="Arial"/>
          <w:bCs/>
          <w:spacing w:val="-8"/>
          <w:sz w:val="24"/>
          <w:szCs w:val="24"/>
          <w:lang w:val="es-ES_tradnl" w:eastAsia="es-MX"/>
        </w:rPr>
        <w:t>a</w:t>
      </w:r>
      <w:r w:rsidR="00087E62">
        <w:rPr>
          <w:rFonts w:ascii="Century Gothic" w:hAnsi="Century Gothic" w:cs="Arial"/>
          <w:sz w:val="24"/>
          <w:szCs w:val="24"/>
          <w:lang w:val="es-ES_tradnl" w:eastAsia="es-MX"/>
        </w:rPr>
        <w:t xml:space="preserve"> la Secretarí</w:t>
      </w:r>
      <w:r w:rsidRPr="007C518D">
        <w:rPr>
          <w:rFonts w:ascii="Century Gothic" w:hAnsi="Century Gothic" w:cs="Arial"/>
          <w:sz w:val="24"/>
          <w:szCs w:val="24"/>
          <w:lang w:val="es-ES_tradnl" w:eastAsia="es-MX"/>
        </w:rPr>
        <w:t>a de Turismo</w:t>
      </w:r>
      <w:r w:rsidR="00087E62">
        <w:rPr>
          <w:rFonts w:ascii="Century Gothic" w:hAnsi="Century Gothic" w:cs="Arial"/>
          <w:sz w:val="24"/>
          <w:szCs w:val="24"/>
          <w:lang w:val="es-ES_tradnl" w:eastAsia="es-MX"/>
        </w:rPr>
        <w:t xml:space="preserve"> del Gobierno Federal, así como a la Secretarí</w:t>
      </w:r>
      <w:r w:rsidRPr="007C518D">
        <w:rPr>
          <w:rFonts w:ascii="Century Gothic" w:hAnsi="Century Gothic" w:cs="Arial"/>
          <w:sz w:val="24"/>
          <w:szCs w:val="24"/>
          <w:lang w:val="es-ES_tradnl" w:eastAsia="es-MX"/>
        </w:rPr>
        <w:t>a de Innovación y Desarrollo Económico del Estado, para que, en el ámbito de sus atribuciones, realicen acciones que promuevan y fortalezcan el turismo del Estado de Chihuahua, toda vez que es una Entidad Federativa con un gran potencial turístico</w:t>
      </w:r>
      <w:r w:rsidR="00087E62">
        <w:rPr>
          <w:rFonts w:ascii="Century Gothic" w:hAnsi="Century Gothic" w:cs="Arial"/>
          <w:sz w:val="24"/>
          <w:szCs w:val="24"/>
          <w:lang w:val="es-ES_tradnl" w:eastAsia="es-MX"/>
        </w:rPr>
        <w:t>,</w:t>
      </w:r>
      <w:r w:rsidRPr="007C518D">
        <w:rPr>
          <w:rFonts w:ascii="Century Gothic" w:hAnsi="Century Gothic" w:cs="Arial"/>
          <w:sz w:val="24"/>
          <w:szCs w:val="24"/>
          <w:lang w:val="es-ES_tradnl" w:eastAsia="es-MX"/>
        </w:rPr>
        <w:t xml:space="preserve"> ya que dicha actividad resulta fundamental para la reactivación económica del Estado. </w:t>
      </w:r>
    </w:p>
    <w:p w:rsidR="007C518D" w:rsidRPr="007C518D" w:rsidRDefault="007C518D" w:rsidP="00087E62">
      <w:pPr>
        <w:widowControl w:val="0"/>
        <w:autoSpaceDE w:val="0"/>
        <w:autoSpaceDN w:val="0"/>
        <w:adjustRightInd w:val="0"/>
        <w:spacing w:line="360" w:lineRule="auto"/>
        <w:ind w:left="102" w:right="78" w:firstLine="708"/>
        <w:jc w:val="both"/>
        <w:rPr>
          <w:rFonts w:ascii="Century Gothic" w:hAnsi="Century Gothic" w:cs="Arial"/>
          <w:sz w:val="24"/>
          <w:szCs w:val="24"/>
          <w:lang w:val="es-ES_tradnl" w:eastAsia="es-MX"/>
        </w:rPr>
      </w:pPr>
    </w:p>
    <w:p w:rsidR="007C518D" w:rsidRPr="007C518D" w:rsidRDefault="007C518D" w:rsidP="00087E62">
      <w:pPr>
        <w:widowControl w:val="0"/>
        <w:autoSpaceDE w:val="0"/>
        <w:autoSpaceDN w:val="0"/>
        <w:adjustRightInd w:val="0"/>
        <w:spacing w:line="360" w:lineRule="auto"/>
        <w:ind w:left="102" w:right="78"/>
        <w:jc w:val="both"/>
        <w:rPr>
          <w:rFonts w:ascii="Century Gothic" w:hAnsi="Century Gothic" w:cs="Arial"/>
          <w:sz w:val="24"/>
          <w:szCs w:val="24"/>
          <w:lang w:val="es-ES_tradnl" w:eastAsia="es-MX"/>
        </w:rPr>
      </w:pPr>
      <w:r w:rsidRPr="00087E62">
        <w:rPr>
          <w:rFonts w:ascii="Century Gothic" w:hAnsi="Century Gothic" w:cs="Arial"/>
          <w:b/>
          <w:sz w:val="28"/>
          <w:szCs w:val="28"/>
          <w:lang w:val="es-ES_tradnl" w:eastAsia="es-MX"/>
        </w:rPr>
        <w:t>SEGUNDO.-</w:t>
      </w:r>
      <w:r w:rsidRPr="007C518D">
        <w:rPr>
          <w:rFonts w:ascii="Century Gothic" w:hAnsi="Century Gothic" w:cs="Arial"/>
          <w:sz w:val="24"/>
          <w:szCs w:val="24"/>
          <w:lang w:val="es-ES_tradnl" w:eastAsia="es-MX"/>
        </w:rPr>
        <w:t xml:space="preserve"> </w:t>
      </w:r>
      <w:r w:rsidRPr="007C518D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La Sexagésima Séptima Legislatura del H. Congreso del Estado de Chihuahua</w:t>
      </w:r>
      <w:r w:rsidR="00087E62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>,</w:t>
      </w:r>
      <w:r w:rsidRPr="007C518D">
        <w:rPr>
          <w:rFonts w:ascii="Century Gothic" w:hAnsi="Century Gothic" w:cs="Arial"/>
          <w:color w:val="000000"/>
          <w:spacing w:val="1"/>
          <w:sz w:val="24"/>
          <w:szCs w:val="24"/>
          <w:lang w:val="es-ES_tradnl" w:eastAsia="es-MX"/>
        </w:rPr>
        <w:t xml:space="preserve"> exhorta respetuosamente </w:t>
      </w:r>
      <w:r w:rsidRPr="007C518D">
        <w:rPr>
          <w:rFonts w:ascii="Century Gothic" w:hAnsi="Century Gothic" w:cs="Arial"/>
          <w:bCs/>
          <w:spacing w:val="-8"/>
          <w:sz w:val="24"/>
          <w:szCs w:val="24"/>
          <w:lang w:val="es-ES_tradnl" w:eastAsia="es-MX"/>
        </w:rPr>
        <w:t>a</w:t>
      </w:r>
      <w:r w:rsidRPr="007C518D">
        <w:rPr>
          <w:rFonts w:ascii="Century Gothic" w:hAnsi="Century Gothic" w:cs="Arial"/>
          <w:sz w:val="24"/>
          <w:szCs w:val="24"/>
          <w:lang w:val="es-ES_tradnl" w:eastAsia="es-MX"/>
        </w:rPr>
        <w:t xml:space="preserve"> la Secretaría de Innovación y Desarrollo Económico del Estado</w:t>
      </w:r>
      <w:r w:rsidR="00087E62">
        <w:rPr>
          <w:rFonts w:ascii="Century Gothic" w:hAnsi="Century Gothic" w:cs="Arial"/>
          <w:sz w:val="24"/>
          <w:szCs w:val="24"/>
          <w:lang w:val="es-ES_tradnl" w:eastAsia="es-MX"/>
        </w:rPr>
        <w:t>,</w:t>
      </w:r>
      <w:r w:rsidRPr="007C518D">
        <w:rPr>
          <w:rFonts w:ascii="Century Gothic" w:hAnsi="Century Gothic" w:cs="Arial"/>
          <w:sz w:val="24"/>
          <w:szCs w:val="24"/>
          <w:lang w:val="es-ES_tradnl" w:eastAsia="es-MX"/>
        </w:rPr>
        <w:t xml:space="preserve"> con la intención de que se instale a la brevedad posible el Consejo Consultivo Estatal de Turismo, con el objeto de proponer y emprender planes y acciones de manera urgente </w:t>
      </w:r>
      <w:r w:rsidRPr="007C518D">
        <w:rPr>
          <w:rFonts w:ascii="Century Gothic" w:hAnsi="Century Gothic" w:cs="Arial"/>
          <w:sz w:val="24"/>
          <w:szCs w:val="24"/>
          <w:lang w:val="es-ES_tradnl" w:eastAsia="es-MX"/>
        </w:rPr>
        <w:lastRenderedPageBreak/>
        <w:t>para la reactivación económica del Sector.</w:t>
      </w:r>
    </w:p>
    <w:p w:rsidR="00DA7293" w:rsidRDefault="00DA7293" w:rsidP="00087E62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bCs/>
          <w:sz w:val="24"/>
          <w:szCs w:val="24"/>
          <w:lang w:val="es-MX"/>
        </w:rPr>
      </w:pPr>
    </w:p>
    <w:p w:rsidR="00087E62" w:rsidRPr="00592B87" w:rsidRDefault="00087E62" w:rsidP="00087E62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MX" w:eastAsia="en-US"/>
        </w:rPr>
      </w:pPr>
      <w:r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TERCERO</w:t>
      </w:r>
      <w:r w:rsidRPr="00592B87">
        <w:rPr>
          <w:rFonts w:ascii="Century Gothic" w:eastAsia="Calibri" w:hAnsi="Century Gothic" w:cs="Arial"/>
          <w:b/>
          <w:sz w:val="28"/>
          <w:szCs w:val="24"/>
          <w:lang w:val="es-MX" w:eastAsia="en-US"/>
        </w:rPr>
        <w:t>.-</w:t>
      </w:r>
      <w:r w:rsidRPr="00592B87">
        <w:rPr>
          <w:rFonts w:ascii="Century Gothic" w:eastAsia="Calibri" w:hAnsi="Century Gothic" w:cs="Arial"/>
          <w:b/>
          <w:sz w:val="24"/>
          <w:szCs w:val="24"/>
          <w:lang w:val="es-MX" w:eastAsia="en-US"/>
        </w:rPr>
        <w:t xml:space="preserve"> </w:t>
      </w:r>
      <w:r w:rsidRPr="00592B87">
        <w:rPr>
          <w:rFonts w:ascii="Century Gothic" w:eastAsia="Calibri" w:hAnsi="Century Gothic" w:cs="Arial"/>
          <w:sz w:val="24"/>
          <w:szCs w:val="24"/>
          <w:lang w:val="es-MX" w:eastAsia="en-US"/>
        </w:rPr>
        <w:t>R</w:t>
      </w:r>
      <w:r w:rsidRPr="00592B87"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emítase copia del </w:t>
      </w:r>
      <w:r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presente Acuerdo, </w:t>
      </w:r>
      <w:r w:rsidRPr="00592B87"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a las autoridades competentes, para los efectos </w:t>
      </w:r>
      <w:r>
        <w:rPr>
          <w:rFonts w:ascii="Century Gothic" w:eastAsia="Arial" w:hAnsi="Century Gothic" w:cs="Arial"/>
          <w:sz w:val="24"/>
          <w:szCs w:val="24"/>
          <w:lang w:val="es-MX" w:eastAsia="en-US"/>
        </w:rPr>
        <w:t xml:space="preserve">a </w:t>
      </w:r>
      <w:r w:rsidRPr="00592B87">
        <w:rPr>
          <w:rFonts w:ascii="Century Gothic" w:eastAsia="Arial" w:hAnsi="Century Gothic" w:cs="Arial"/>
          <w:sz w:val="24"/>
          <w:szCs w:val="24"/>
          <w:lang w:val="es-MX" w:eastAsia="en-US"/>
        </w:rPr>
        <w:t>que haya lugar.</w:t>
      </w:r>
    </w:p>
    <w:p w:rsidR="00087E62" w:rsidRPr="007C518D" w:rsidRDefault="00087E62" w:rsidP="00087E62">
      <w:pPr>
        <w:autoSpaceDE w:val="0"/>
        <w:autoSpaceDN w:val="0"/>
        <w:adjustRightInd w:val="0"/>
        <w:spacing w:line="360" w:lineRule="auto"/>
        <w:jc w:val="both"/>
        <w:rPr>
          <w:rFonts w:ascii="Century Gothic" w:eastAsia="MS Mincho" w:hAnsi="Century Gothic" w:cs="Arial"/>
          <w:bCs/>
          <w:sz w:val="24"/>
          <w:szCs w:val="24"/>
          <w:lang w:val="es-MX"/>
        </w:rPr>
      </w:pPr>
    </w:p>
    <w:p w:rsidR="002319BB" w:rsidRDefault="002319BB" w:rsidP="00087E6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sz w:val="28"/>
          <w:szCs w:val="28"/>
        </w:rPr>
        <w:t>D A D O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Cs w:val="24"/>
        </w:rPr>
        <w:t xml:space="preserve">en el Salón de Sesiones del Poder Legislativo, en la ciudad de Chihuahua, Chih., a los </w:t>
      </w:r>
      <w:r w:rsidR="00453AC7">
        <w:rPr>
          <w:rFonts w:ascii="Century Gothic" w:hAnsi="Century Gothic"/>
          <w:szCs w:val="24"/>
        </w:rPr>
        <w:t>veintiocho</w:t>
      </w:r>
      <w:r>
        <w:rPr>
          <w:rFonts w:ascii="Century Gothic" w:hAnsi="Century Gothic"/>
          <w:szCs w:val="24"/>
        </w:rPr>
        <w:t xml:space="preserve"> días del mes de septiembre del año dos mil veintiuno.</w:t>
      </w:r>
    </w:p>
    <w:p w:rsidR="00087E62" w:rsidRDefault="00087E62" w:rsidP="00087E6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087E62" w:rsidRDefault="00087E62" w:rsidP="00087E6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087E62" w:rsidRDefault="00087E62" w:rsidP="00087E6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087E62" w:rsidRDefault="00087E62" w:rsidP="00087E6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087E62" w:rsidRDefault="00087E62" w:rsidP="00087E6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087E62" w:rsidRDefault="00087E62" w:rsidP="00087E6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087E62" w:rsidRDefault="00087E62" w:rsidP="00087E6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087E62" w:rsidRDefault="00087E62" w:rsidP="00087E6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087E62" w:rsidRDefault="00087E62" w:rsidP="00087E6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087E62" w:rsidRDefault="00087E62" w:rsidP="00087E6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087E62" w:rsidRDefault="00087E62" w:rsidP="00087E6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087E62" w:rsidRDefault="00087E62" w:rsidP="00087E62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453AC7" w:rsidRDefault="00453AC7" w:rsidP="00453AC7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</w:p>
    <w:p w:rsidR="002319BB" w:rsidRDefault="00A179A3" w:rsidP="002319BB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>PRESIDENTA</w:t>
      </w: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A179A3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319BB" w:rsidTr="002319BB">
        <w:trPr>
          <w:jc w:val="center"/>
        </w:trPr>
        <w:tc>
          <w:tcPr>
            <w:tcW w:w="4610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SECRETARIO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ÓSCAR DANIEL AVITIA ARELLANES</w:t>
            </w:r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SECRETARIA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9701A6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ED2" w:rsidRDefault="00FA4ED2">
      <w:r>
        <w:separator/>
      </w:r>
    </w:p>
  </w:endnote>
  <w:endnote w:type="continuationSeparator" w:id="0">
    <w:p w:rsidR="00FA4ED2" w:rsidRDefault="00FA4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01A6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ED2" w:rsidRDefault="00FA4ED2">
      <w:r>
        <w:separator/>
      </w:r>
    </w:p>
  </w:footnote>
  <w:footnote w:type="continuationSeparator" w:id="0">
    <w:p w:rsidR="00FA4ED2" w:rsidRDefault="00FA4E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DA7293">
      <w:rPr>
        <w:rFonts w:ascii="Century Gothic" w:hAnsi="Century Gothic"/>
        <w:b/>
        <w:sz w:val="24"/>
        <w:szCs w:val="24"/>
        <w:lang w:val="en-US"/>
      </w:rPr>
      <w:t>2</w:t>
    </w:r>
    <w:r w:rsidR="00C669EC">
      <w:rPr>
        <w:rFonts w:ascii="Century Gothic" w:hAnsi="Century Gothic"/>
        <w:b/>
        <w:sz w:val="24"/>
        <w:szCs w:val="24"/>
        <w:lang w:val="en-US"/>
      </w:rPr>
      <w:t>5</w:t>
    </w:r>
    <w:r w:rsidR="00105FE1">
      <w:rPr>
        <w:rFonts w:ascii="Century Gothic" w:hAnsi="Century Gothic"/>
        <w:b/>
        <w:sz w:val="24"/>
        <w:szCs w:val="24"/>
        <w:lang w:val="en-US"/>
      </w:rPr>
      <w:t>/</w:t>
    </w:r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36C68"/>
    <w:rsid w:val="00044090"/>
    <w:rsid w:val="0004531C"/>
    <w:rsid w:val="00046109"/>
    <w:rsid w:val="000475E9"/>
    <w:rsid w:val="00052253"/>
    <w:rsid w:val="00054F47"/>
    <w:rsid w:val="0006201C"/>
    <w:rsid w:val="0006448A"/>
    <w:rsid w:val="000644E9"/>
    <w:rsid w:val="00070BFF"/>
    <w:rsid w:val="000712AA"/>
    <w:rsid w:val="000728E0"/>
    <w:rsid w:val="00076D61"/>
    <w:rsid w:val="00077082"/>
    <w:rsid w:val="0008553C"/>
    <w:rsid w:val="00087E62"/>
    <w:rsid w:val="000912D8"/>
    <w:rsid w:val="00097F57"/>
    <w:rsid w:val="000A0596"/>
    <w:rsid w:val="000A608E"/>
    <w:rsid w:val="000B34A5"/>
    <w:rsid w:val="000C3DF7"/>
    <w:rsid w:val="000D44D5"/>
    <w:rsid w:val="000E0FCF"/>
    <w:rsid w:val="000F336D"/>
    <w:rsid w:val="00105FE1"/>
    <w:rsid w:val="00110065"/>
    <w:rsid w:val="001120E6"/>
    <w:rsid w:val="0011650E"/>
    <w:rsid w:val="00117DF4"/>
    <w:rsid w:val="001237D9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56CF"/>
    <w:rsid w:val="001616E8"/>
    <w:rsid w:val="001667D8"/>
    <w:rsid w:val="00177E7E"/>
    <w:rsid w:val="0018110B"/>
    <w:rsid w:val="0018307A"/>
    <w:rsid w:val="00195D5A"/>
    <w:rsid w:val="0019664E"/>
    <w:rsid w:val="001A1707"/>
    <w:rsid w:val="001C11D2"/>
    <w:rsid w:val="001C1583"/>
    <w:rsid w:val="001D0B14"/>
    <w:rsid w:val="001D2735"/>
    <w:rsid w:val="001D5D85"/>
    <w:rsid w:val="001D61CE"/>
    <w:rsid w:val="001D6245"/>
    <w:rsid w:val="001E4618"/>
    <w:rsid w:val="001E53C7"/>
    <w:rsid w:val="001F21B6"/>
    <w:rsid w:val="001F4F6F"/>
    <w:rsid w:val="00212992"/>
    <w:rsid w:val="00214F1A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82860"/>
    <w:rsid w:val="0028324E"/>
    <w:rsid w:val="00284688"/>
    <w:rsid w:val="00284C5D"/>
    <w:rsid w:val="0029117A"/>
    <w:rsid w:val="002919D5"/>
    <w:rsid w:val="00292DBC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0E1F"/>
    <w:rsid w:val="00314573"/>
    <w:rsid w:val="00315EBD"/>
    <w:rsid w:val="0031738B"/>
    <w:rsid w:val="003173C1"/>
    <w:rsid w:val="00320762"/>
    <w:rsid w:val="003248DA"/>
    <w:rsid w:val="00327656"/>
    <w:rsid w:val="003328AE"/>
    <w:rsid w:val="00337E3D"/>
    <w:rsid w:val="00341601"/>
    <w:rsid w:val="00346E01"/>
    <w:rsid w:val="00347E15"/>
    <w:rsid w:val="003509C7"/>
    <w:rsid w:val="00362C47"/>
    <w:rsid w:val="003635C3"/>
    <w:rsid w:val="0036442E"/>
    <w:rsid w:val="003652E5"/>
    <w:rsid w:val="00370047"/>
    <w:rsid w:val="003723D1"/>
    <w:rsid w:val="00377311"/>
    <w:rsid w:val="00380889"/>
    <w:rsid w:val="00380D94"/>
    <w:rsid w:val="00381DDF"/>
    <w:rsid w:val="00385CF7"/>
    <w:rsid w:val="003868A6"/>
    <w:rsid w:val="003A04EA"/>
    <w:rsid w:val="003A0CA8"/>
    <w:rsid w:val="003B29C4"/>
    <w:rsid w:val="003B5472"/>
    <w:rsid w:val="003B5FCF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4666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3AC7"/>
    <w:rsid w:val="00455DDD"/>
    <w:rsid w:val="0046269D"/>
    <w:rsid w:val="00471E7F"/>
    <w:rsid w:val="004758AB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B7347"/>
    <w:rsid w:val="004C0B45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34E5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490A"/>
    <w:rsid w:val="00546251"/>
    <w:rsid w:val="00547F99"/>
    <w:rsid w:val="005525CB"/>
    <w:rsid w:val="0055294F"/>
    <w:rsid w:val="005533A1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2B87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5219"/>
    <w:rsid w:val="005C654B"/>
    <w:rsid w:val="005D2EF1"/>
    <w:rsid w:val="005D3B4C"/>
    <w:rsid w:val="005D712C"/>
    <w:rsid w:val="005E2CB9"/>
    <w:rsid w:val="005E4D90"/>
    <w:rsid w:val="005F3C3A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45D8"/>
    <w:rsid w:val="006379EB"/>
    <w:rsid w:val="00640303"/>
    <w:rsid w:val="006442B0"/>
    <w:rsid w:val="00653C60"/>
    <w:rsid w:val="00654EAF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D758E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5F3D"/>
    <w:rsid w:val="00746772"/>
    <w:rsid w:val="00751AAE"/>
    <w:rsid w:val="00752076"/>
    <w:rsid w:val="00752E7A"/>
    <w:rsid w:val="00757B36"/>
    <w:rsid w:val="00761C88"/>
    <w:rsid w:val="00764925"/>
    <w:rsid w:val="007659DE"/>
    <w:rsid w:val="007704F6"/>
    <w:rsid w:val="00770A05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C518D"/>
    <w:rsid w:val="007D34CE"/>
    <w:rsid w:val="007D6438"/>
    <w:rsid w:val="007D7724"/>
    <w:rsid w:val="007E30C3"/>
    <w:rsid w:val="007E5EA2"/>
    <w:rsid w:val="007F1154"/>
    <w:rsid w:val="007F3320"/>
    <w:rsid w:val="007F7C34"/>
    <w:rsid w:val="0080128E"/>
    <w:rsid w:val="00803C8B"/>
    <w:rsid w:val="00804854"/>
    <w:rsid w:val="008072F2"/>
    <w:rsid w:val="00812F09"/>
    <w:rsid w:val="00816CF8"/>
    <w:rsid w:val="008209FC"/>
    <w:rsid w:val="00824443"/>
    <w:rsid w:val="00830690"/>
    <w:rsid w:val="00835A33"/>
    <w:rsid w:val="00835DF6"/>
    <w:rsid w:val="00843EC8"/>
    <w:rsid w:val="00846983"/>
    <w:rsid w:val="00847E12"/>
    <w:rsid w:val="0085077C"/>
    <w:rsid w:val="00856586"/>
    <w:rsid w:val="00856C35"/>
    <w:rsid w:val="00856F73"/>
    <w:rsid w:val="008572E6"/>
    <w:rsid w:val="00857C51"/>
    <w:rsid w:val="00862EE7"/>
    <w:rsid w:val="00863888"/>
    <w:rsid w:val="00871E3B"/>
    <w:rsid w:val="00873427"/>
    <w:rsid w:val="008757DC"/>
    <w:rsid w:val="00876F6C"/>
    <w:rsid w:val="008814C7"/>
    <w:rsid w:val="00881ECF"/>
    <w:rsid w:val="0088222B"/>
    <w:rsid w:val="00883678"/>
    <w:rsid w:val="00883C70"/>
    <w:rsid w:val="008905C0"/>
    <w:rsid w:val="00891136"/>
    <w:rsid w:val="008937E5"/>
    <w:rsid w:val="00894E9A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400"/>
    <w:rsid w:val="00937677"/>
    <w:rsid w:val="00943778"/>
    <w:rsid w:val="00944EB9"/>
    <w:rsid w:val="0094638A"/>
    <w:rsid w:val="009573AB"/>
    <w:rsid w:val="00960878"/>
    <w:rsid w:val="00965752"/>
    <w:rsid w:val="009701A6"/>
    <w:rsid w:val="0097566E"/>
    <w:rsid w:val="00981E83"/>
    <w:rsid w:val="00986F86"/>
    <w:rsid w:val="00990BBB"/>
    <w:rsid w:val="009B03DA"/>
    <w:rsid w:val="009B0BF4"/>
    <w:rsid w:val="009B3759"/>
    <w:rsid w:val="009B7F9A"/>
    <w:rsid w:val="009C002D"/>
    <w:rsid w:val="009C1FE5"/>
    <w:rsid w:val="009C6ABC"/>
    <w:rsid w:val="009D3C92"/>
    <w:rsid w:val="009D5BE3"/>
    <w:rsid w:val="009E1BC3"/>
    <w:rsid w:val="009E1D82"/>
    <w:rsid w:val="009E442C"/>
    <w:rsid w:val="009E7EA5"/>
    <w:rsid w:val="009F59BF"/>
    <w:rsid w:val="009F740A"/>
    <w:rsid w:val="00A01E48"/>
    <w:rsid w:val="00A02887"/>
    <w:rsid w:val="00A0640C"/>
    <w:rsid w:val="00A079A5"/>
    <w:rsid w:val="00A10E66"/>
    <w:rsid w:val="00A179A3"/>
    <w:rsid w:val="00A30573"/>
    <w:rsid w:val="00A30FC2"/>
    <w:rsid w:val="00A3413C"/>
    <w:rsid w:val="00A37EA7"/>
    <w:rsid w:val="00A422E5"/>
    <w:rsid w:val="00A47111"/>
    <w:rsid w:val="00A578CE"/>
    <w:rsid w:val="00A61BCA"/>
    <w:rsid w:val="00A66812"/>
    <w:rsid w:val="00A73525"/>
    <w:rsid w:val="00A74CAF"/>
    <w:rsid w:val="00A77A63"/>
    <w:rsid w:val="00A84764"/>
    <w:rsid w:val="00A92D61"/>
    <w:rsid w:val="00A93BE3"/>
    <w:rsid w:val="00A959CE"/>
    <w:rsid w:val="00A965B4"/>
    <w:rsid w:val="00AA6BF1"/>
    <w:rsid w:val="00AA7534"/>
    <w:rsid w:val="00AB102E"/>
    <w:rsid w:val="00AB2FCF"/>
    <w:rsid w:val="00AB3450"/>
    <w:rsid w:val="00AB3A32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05E9"/>
    <w:rsid w:val="00B31140"/>
    <w:rsid w:val="00B3330B"/>
    <w:rsid w:val="00B33541"/>
    <w:rsid w:val="00B344E4"/>
    <w:rsid w:val="00B429F7"/>
    <w:rsid w:val="00B4324F"/>
    <w:rsid w:val="00B45F20"/>
    <w:rsid w:val="00B46DC2"/>
    <w:rsid w:val="00B4735D"/>
    <w:rsid w:val="00B542E0"/>
    <w:rsid w:val="00B5576C"/>
    <w:rsid w:val="00B603B0"/>
    <w:rsid w:val="00B60DCA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00A1"/>
    <w:rsid w:val="00BC336A"/>
    <w:rsid w:val="00BC625C"/>
    <w:rsid w:val="00BC7135"/>
    <w:rsid w:val="00BD158F"/>
    <w:rsid w:val="00BD4BCF"/>
    <w:rsid w:val="00BE15DF"/>
    <w:rsid w:val="00BE4E71"/>
    <w:rsid w:val="00BF65B5"/>
    <w:rsid w:val="00C02133"/>
    <w:rsid w:val="00C0258C"/>
    <w:rsid w:val="00C0451E"/>
    <w:rsid w:val="00C06823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669EC"/>
    <w:rsid w:val="00C6774F"/>
    <w:rsid w:val="00C741E1"/>
    <w:rsid w:val="00C769CE"/>
    <w:rsid w:val="00C807F0"/>
    <w:rsid w:val="00C8398E"/>
    <w:rsid w:val="00C923AB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C3B5B"/>
    <w:rsid w:val="00CE1695"/>
    <w:rsid w:val="00CE621D"/>
    <w:rsid w:val="00CF7A96"/>
    <w:rsid w:val="00CF7FB8"/>
    <w:rsid w:val="00D0137E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A7293"/>
    <w:rsid w:val="00DB27A4"/>
    <w:rsid w:val="00DB2C24"/>
    <w:rsid w:val="00DB5C64"/>
    <w:rsid w:val="00DB62D5"/>
    <w:rsid w:val="00DB6869"/>
    <w:rsid w:val="00DC1E82"/>
    <w:rsid w:val="00DC3514"/>
    <w:rsid w:val="00DD0E97"/>
    <w:rsid w:val="00DD3632"/>
    <w:rsid w:val="00DD37D0"/>
    <w:rsid w:val="00DD6CA2"/>
    <w:rsid w:val="00DE197E"/>
    <w:rsid w:val="00DE4EEE"/>
    <w:rsid w:val="00DE6155"/>
    <w:rsid w:val="00DF1A22"/>
    <w:rsid w:val="00DF5206"/>
    <w:rsid w:val="00DF5F3E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9A1"/>
    <w:rsid w:val="00E86DB4"/>
    <w:rsid w:val="00E8752C"/>
    <w:rsid w:val="00E87545"/>
    <w:rsid w:val="00E87818"/>
    <w:rsid w:val="00E87A3E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5F96"/>
    <w:rsid w:val="00EE62F6"/>
    <w:rsid w:val="00EE79B6"/>
    <w:rsid w:val="00EE7FF1"/>
    <w:rsid w:val="00EF13FE"/>
    <w:rsid w:val="00EF1F88"/>
    <w:rsid w:val="00EF4676"/>
    <w:rsid w:val="00F1041A"/>
    <w:rsid w:val="00F10A56"/>
    <w:rsid w:val="00F135D7"/>
    <w:rsid w:val="00F147D1"/>
    <w:rsid w:val="00F245D8"/>
    <w:rsid w:val="00F24D8A"/>
    <w:rsid w:val="00F274F6"/>
    <w:rsid w:val="00F31550"/>
    <w:rsid w:val="00F3180A"/>
    <w:rsid w:val="00F333C8"/>
    <w:rsid w:val="00F35CB1"/>
    <w:rsid w:val="00F41EF3"/>
    <w:rsid w:val="00F445A8"/>
    <w:rsid w:val="00F53877"/>
    <w:rsid w:val="00F53D05"/>
    <w:rsid w:val="00F5504B"/>
    <w:rsid w:val="00F555E8"/>
    <w:rsid w:val="00F56E98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A4ED2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C5D7A"/>
    <w:rsid w:val="00FD0DD8"/>
    <w:rsid w:val="00FD6729"/>
    <w:rsid w:val="00FD6FC9"/>
    <w:rsid w:val="00FE5772"/>
    <w:rsid w:val="00FE7352"/>
    <w:rsid w:val="00FF0A18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251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105</cp:revision>
  <cp:lastPrinted>2021-09-30T13:33:00Z</cp:lastPrinted>
  <dcterms:created xsi:type="dcterms:W3CDTF">2018-08-29T18:38:00Z</dcterms:created>
  <dcterms:modified xsi:type="dcterms:W3CDTF">2021-09-30T13:33:00Z</dcterms:modified>
</cp:coreProperties>
</file>