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7293">
        <w:rPr>
          <w:rFonts w:ascii="Century Gothic" w:hAnsi="Century Gothic"/>
          <w:b/>
          <w:sz w:val="25"/>
          <w:szCs w:val="25"/>
          <w:lang w:val="es-MX"/>
        </w:rPr>
        <w:t>2</w:t>
      </w:r>
      <w:r w:rsidR="001C7970">
        <w:rPr>
          <w:rFonts w:ascii="Century Gothic" w:hAnsi="Century Gothic"/>
          <w:b/>
          <w:sz w:val="25"/>
          <w:szCs w:val="25"/>
          <w:lang w:val="es-MX"/>
        </w:rPr>
        <w:t>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FF33D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Pr="00FF33D3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496932" w:rsidRPr="00496932" w:rsidRDefault="00496932" w:rsidP="00496932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lang w:val="es-MX"/>
        </w:rPr>
      </w:pPr>
      <w:r w:rsidRPr="00496932">
        <w:rPr>
          <w:rFonts w:ascii="Century Gothic" w:hAnsi="Century Gothic" w:cs="Arial"/>
          <w:b/>
          <w:sz w:val="28"/>
          <w:szCs w:val="28"/>
        </w:rPr>
        <w:t>PRIMERO.-</w:t>
      </w:r>
      <w:r w:rsidRPr="00496932">
        <w:rPr>
          <w:rFonts w:ascii="Century Gothic" w:hAnsi="Century Gothic" w:cs="Arial"/>
          <w:bCs/>
          <w:sz w:val="24"/>
          <w:szCs w:val="24"/>
        </w:rPr>
        <w:t xml:space="preserve"> </w:t>
      </w:r>
      <w:r w:rsidRPr="00496932">
        <w:rPr>
          <w:rFonts w:ascii="Century Gothic" w:eastAsia="MS Mincho" w:hAnsi="Century Gothic" w:cs="Arial"/>
          <w:bCs/>
          <w:sz w:val="24"/>
          <w:szCs w:val="24"/>
          <w:shd w:val="clear" w:color="auto" w:fill="FFFFFF"/>
          <w:lang w:val="es-MX"/>
        </w:rPr>
        <w:t xml:space="preserve">La Sexagésima Séptima Legislatura del H. Congreso del Estado, exhorta atenta y respetuosamente al titular del Poder Ejecutivo Federal, para que, a través de la Secretaría de Hacienda y Crédito Público, 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>Servicio de Administración Tributaria y la Secretaría de Economía</w:t>
      </w:r>
      <w:r w:rsidR="00EA0619">
        <w:rPr>
          <w:rFonts w:ascii="Century Gothic" w:eastAsia="MS Mincho" w:hAnsi="Century Gothic" w:cs="Arial"/>
          <w:sz w:val="24"/>
          <w:szCs w:val="24"/>
          <w:lang w:val="es-MX"/>
        </w:rPr>
        <w:t xml:space="preserve"> por conducto de la Subsecretarí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>a de Comercio Exterior, se lleven a cabo las acciones necesarias para implementar un programa de regularización de vehículos de procedencia extranjera</w:t>
      </w:r>
      <w:r w:rsidR="00EA0619">
        <w:rPr>
          <w:rFonts w:ascii="Century Gothic" w:eastAsia="MS Mincho" w:hAnsi="Century Gothic" w:cs="Arial"/>
          <w:sz w:val="24"/>
          <w:szCs w:val="24"/>
          <w:lang w:val="es-MX"/>
        </w:rPr>
        <w:t>,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 xml:space="preserve"> principalmente en el Estado de Chihuahua y</w:t>
      </w:r>
      <w:r w:rsidR="00EA0619">
        <w:rPr>
          <w:rFonts w:ascii="Century Gothic" w:eastAsia="MS Mincho" w:hAnsi="Century Gothic" w:cs="Arial"/>
          <w:sz w:val="24"/>
          <w:szCs w:val="24"/>
          <w:lang w:val="es-MX"/>
        </w:rPr>
        <w:t>,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 xml:space="preserve"> en su caso</w:t>
      </w:r>
      <w:r w:rsidR="00EA0619">
        <w:rPr>
          <w:rFonts w:ascii="Century Gothic" w:eastAsia="MS Mincho" w:hAnsi="Century Gothic" w:cs="Arial"/>
          <w:sz w:val="24"/>
          <w:szCs w:val="24"/>
          <w:lang w:val="es-MX"/>
        </w:rPr>
        <w:t>,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 xml:space="preserve"> pueda replicarse </w:t>
      </w:r>
      <w:r w:rsidR="00EA0619">
        <w:rPr>
          <w:rFonts w:ascii="Century Gothic" w:eastAsia="MS Mincho" w:hAnsi="Century Gothic" w:cs="Arial"/>
          <w:sz w:val="24"/>
          <w:szCs w:val="24"/>
          <w:lang w:val="es-MX"/>
        </w:rPr>
        <w:t>en toda la zona fronteriza del p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>aís</w:t>
      </w:r>
      <w:r w:rsidR="00EA0619">
        <w:rPr>
          <w:rFonts w:ascii="Century Gothic" w:eastAsia="MS Mincho" w:hAnsi="Century Gothic" w:cs="Arial"/>
          <w:sz w:val="24"/>
          <w:szCs w:val="24"/>
          <w:lang w:val="es-MX"/>
        </w:rPr>
        <w:t>;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 xml:space="preserve"> para tal efecto</w:t>
      </w:r>
      <w:r w:rsidR="00D7045C">
        <w:rPr>
          <w:rFonts w:ascii="Century Gothic" w:eastAsia="MS Mincho" w:hAnsi="Century Gothic" w:cs="Arial"/>
          <w:sz w:val="24"/>
          <w:szCs w:val="24"/>
          <w:lang w:val="es-MX"/>
        </w:rPr>
        <w:t>,</w:t>
      </w:r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 xml:space="preserve"> se emita el acuerdo de regularización de vehículos de proce</w:t>
      </w:r>
      <w:bookmarkStart w:id="0" w:name="_GoBack"/>
      <w:bookmarkEnd w:id="0"/>
      <w:r w:rsidRPr="00496932">
        <w:rPr>
          <w:rFonts w:ascii="Century Gothic" w:eastAsia="MS Mincho" w:hAnsi="Century Gothic" w:cs="Arial"/>
          <w:sz w:val="24"/>
          <w:szCs w:val="24"/>
          <w:lang w:val="es-MX"/>
        </w:rPr>
        <w:t>dencia extranjera y que entre otros aspectos se considere:</w:t>
      </w:r>
    </w:p>
    <w:p w:rsidR="00496932" w:rsidRPr="00496932" w:rsidRDefault="00496932" w:rsidP="00496932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shd w:val="clear" w:color="auto" w:fill="FFFFFF"/>
          <w:lang w:val="es-MX"/>
        </w:rPr>
      </w:pPr>
    </w:p>
    <w:p w:rsidR="00496932" w:rsidRPr="00496932" w:rsidRDefault="00496932" w:rsidP="004969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</w:pPr>
      <w:r w:rsidRPr="00496932"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  <w:t>Los costos de regularización sean accesibles y se garantice el principio de proporcionalidad que establece la Constitución Política de los Estados Unidos Mexicanos para que</w:t>
      </w:r>
      <w:r w:rsidR="00E02F7E"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  <w:t>,</w:t>
      </w:r>
      <w:r w:rsidR="00EA0619"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  <w:t xml:space="preserve"> a</w:t>
      </w:r>
      <w:r w:rsidRPr="00496932"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  <w:t xml:space="preserve"> aquellas familias de </w:t>
      </w:r>
      <w:r w:rsidRPr="00496932"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  <w:lastRenderedPageBreak/>
        <w:t>menos capacidad económica les resulte menos oneroso la regularización de sus automotores.</w:t>
      </w:r>
    </w:p>
    <w:p w:rsidR="00496932" w:rsidRPr="00496932" w:rsidRDefault="00496932" w:rsidP="00496932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</w:pPr>
    </w:p>
    <w:p w:rsidR="00496932" w:rsidRPr="00496932" w:rsidRDefault="00496932" w:rsidP="004969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</w:pPr>
      <w:r w:rsidRPr="00496932">
        <w:rPr>
          <w:rFonts w:ascii="Century Gothic" w:eastAsia="Calibri" w:hAnsi="Century Gothic" w:cs="Arial"/>
          <w:bCs/>
          <w:sz w:val="24"/>
          <w:szCs w:val="24"/>
          <w:shd w:val="clear" w:color="auto" w:fill="FFFFFF"/>
          <w:lang w:val="es-MX" w:eastAsia="en-US"/>
        </w:rPr>
        <w:t>Los recursos que se obtengan se distribuirán en partes iguales, entre Gobierno Federal, Gobierno del Estado y el Municipio en el cual se lleve a cabo el proceso de regularización, los importes que correspondan a los dos últimos no podrán ser destinados a gasto corriente.</w:t>
      </w:r>
    </w:p>
    <w:p w:rsidR="00496932" w:rsidRPr="00496932" w:rsidRDefault="00496932" w:rsidP="00496932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/>
          <w:sz w:val="24"/>
          <w:szCs w:val="24"/>
          <w:shd w:val="clear" w:color="auto" w:fill="FFFFFF"/>
          <w:lang w:val="es-MX"/>
        </w:rPr>
      </w:pPr>
    </w:p>
    <w:p w:rsidR="00496932" w:rsidRPr="00496932" w:rsidRDefault="00496932" w:rsidP="00496932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  <w:r w:rsidRPr="00496932">
        <w:rPr>
          <w:rFonts w:ascii="Century Gothic" w:eastAsia="MS Mincho" w:hAnsi="Century Gothic" w:cs="Arial"/>
          <w:b/>
          <w:sz w:val="28"/>
          <w:szCs w:val="28"/>
          <w:shd w:val="clear" w:color="auto" w:fill="FFFFFF"/>
          <w:lang w:val="es-MX"/>
        </w:rPr>
        <w:t xml:space="preserve">SEGUNDO.- </w:t>
      </w:r>
      <w:r w:rsidRPr="00496932">
        <w:rPr>
          <w:rFonts w:ascii="Century Gothic" w:eastAsia="MS Mincho" w:hAnsi="Century Gothic" w:cs="Arial"/>
          <w:bCs/>
          <w:sz w:val="24"/>
          <w:szCs w:val="24"/>
          <w:shd w:val="clear" w:color="auto" w:fill="FFFFFF"/>
          <w:lang w:val="es-MX"/>
        </w:rPr>
        <w:t>Remítase copia del presente Acuerdo, a las autoridades antes mencionadas, para su conocimiento y los efectos conducentes.</w:t>
      </w:r>
    </w:p>
    <w:p w:rsidR="00DA7293" w:rsidRPr="00496932" w:rsidRDefault="00DA7293" w:rsidP="00496932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</w:p>
    <w:p w:rsidR="002319BB" w:rsidRDefault="002319BB" w:rsidP="0049693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A179A3">
        <w:rPr>
          <w:rFonts w:ascii="Century Gothic" w:hAnsi="Century Gothic"/>
          <w:szCs w:val="24"/>
        </w:rPr>
        <w:t>veintitrés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8757DC" w:rsidRDefault="008757DC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FF33D3" w:rsidRDefault="00FF33D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DA7293" w:rsidRDefault="00DA729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DA7293" w:rsidRDefault="00DA729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DA7293" w:rsidRDefault="00DA729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DA7293" w:rsidRDefault="00DA729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DA7293" w:rsidRDefault="00DA729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1C7970" w:rsidRDefault="001C7970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F2656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8C" w:rsidRDefault="009B528C">
      <w:r>
        <w:separator/>
      </w:r>
    </w:p>
  </w:endnote>
  <w:endnote w:type="continuationSeparator" w:id="0">
    <w:p w:rsidR="009B528C" w:rsidRDefault="009B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265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8C" w:rsidRDefault="009B528C">
      <w:r>
        <w:separator/>
      </w:r>
    </w:p>
  </w:footnote>
  <w:footnote w:type="continuationSeparator" w:id="0">
    <w:p w:rsidR="009B528C" w:rsidRDefault="009B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7293">
      <w:rPr>
        <w:rFonts w:ascii="Century Gothic" w:hAnsi="Century Gothic"/>
        <w:b/>
        <w:sz w:val="24"/>
        <w:szCs w:val="24"/>
        <w:lang w:val="en-US"/>
      </w:rPr>
      <w:t>2</w:t>
    </w:r>
    <w:r w:rsidR="001C7970">
      <w:rPr>
        <w:rFonts w:ascii="Century Gothic" w:hAnsi="Century Gothic"/>
        <w:b/>
        <w:sz w:val="24"/>
        <w:szCs w:val="24"/>
        <w:lang w:val="en-US"/>
      </w:rPr>
      <w:t>0/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A4B3B"/>
    <w:multiLevelType w:val="hybridMultilevel"/>
    <w:tmpl w:val="891A52B2"/>
    <w:lvl w:ilvl="0" w:tplc="EBFEF31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2656"/>
    <w:rsid w:val="000F336D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C7970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96932"/>
    <w:rsid w:val="004A0205"/>
    <w:rsid w:val="004A316E"/>
    <w:rsid w:val="004A6941"/>
    <w:rsid w:val="004B0D60"/>
    <w:rsid w:val="004B6B5D"/>
    <w:rsid w:val="004B7347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47FA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528C"/>
    <w:rsid w:val="009B7F9A"/>
    <w:rsid w:val="009C002D"/>
    <w:rsid w:val="009C1FE5"/>
    <w:rsid w:val="009C6ABC"/>
    <w:rsid w:val="009D3C92"/>
    <w:rsid w:val="009D5BE3"/>
    <w:rsid w:val="009E1BC3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7EA7"/>
    <w:rsid w:val="00A422E5"/>
    <w:rsid w:val="00A47111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11AF9"/>
    <w:rsid w:val="00B2292F"/>
    <w:rsid w:val="00B2477E"/>
    <w:rsid w:val="00B26C76"/>
    <w:rsid w:val="00B31140"/>
    <w:rsid w:val="00B3330B"/>
    <w:rsid w:val="00B33541"/>
    <w:rsid w:val="00B344E4"/>
    <w:rsid w:val="00B41D31"/>
    <w:rsid w:val="00B429F7"/>
    <w:rsid w:val="00B4324F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1124F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045C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E197E"/>
    <w:rsid w:val="00DE4EEE"/>
    <w:rsid w:val="00DF1A22"/>
    <w:rsid w:val="00DF5206"/>
    <w:rsid w:val="00DF5F3E"/>
    <w:rsid w:val="00DF78FD"/>
    <w:rsid w:val="00E00AD9"/>
    <w:rsid w:val="00E02F7E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545"/>
    <w:rsid w:val="00E87818"/>
    <w:rsid w:val="00EA015E"/>
    <w:rsid w:val="00EA0619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275B9"/>
    <w:rsid w:val="00F31550"/>
    <w:rsid w:val="00F3180A"/>
    <w:rsid w:val="00F333C8"/>
    <w:rsid w:val="00F35CB1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91</cp:revision>
  <cp:lastPrinted>2021-09-24T13:49:00Z</cp:lastPrinted>
  <dcterms:created xsi:type="dcterms:W3CDTF">2018-08-29T18:38:00Z</dcterms:created>
  <dcterms:modified xsi:type="dcterms:W3CDTF">2021-09-24T13:49:00Z</dcterms:modified>
</cp:coreProperties>
</file>