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0E515" w14:textId="1CB06DC5" w:rsidR="00B85094" w:rsidRPr="00B91145" w:rsidRDefault="00B85094" w:rsidP="00B91145">
      <w:pPr>
        <w:spacing w:line="360" w:lineRule="auto"/>
        <w:rPr>
          <w:rFonts w:ascii="Century Gothic" w:hAnsi="Century Gothic"/>
        </w:rPr>
      </w:pPr>
      <w:bookmarkStart w:id="0" w:name="_GoBack"/>
      <w:bookmarkEnd w:id="0"/>
    </w:p>
    <w:p w14:paraId="582A2299" w14:textId="77777777" w:rsidR="00912DB2" w:rsidRPr="00B91145" w:rsidRDefault="00912DB2" w:rsidP="00B91145">
      <w:pPr>
        <w:spacing w:line="360" w:lineRule="auto"/>
        <w:jc w:val="both"/>
        <w:rPr>
          <w:rFonts w:ascii="Century Gothic" w:eastAsia="Century Gothic" w:hAnsi="Century Gothic" w:cs="Century Gothic"/>
          <w:b/>
        </w:rPr>
      </w:pPr>
    </w:p>
    <w:p w14:paraId="5AD09F86" w14:textId="67A5A14E" w:rsidR="00912DB2" w:rsidRPr="00B91145" w:rsidRDefault="00912DB2" w:rsidP="00B91145">
      <w:pPr>
        <w:spacing w:line="360" w:lineRule="auto"/>
        <w:jc w:val="both"/>
        <w:rPr>
          <w:rFonts w:ascii="Century Gothic" w:eastAsia="Century Gothic" w:hAnsi="Century Gothic" w:cs="Century Gothic"/>
        </w:rPr>
      </w:pPr>
      <w:r w:rsidRPr="00B91145">
        <w:rPr>
          <w:rFonts w:ascii="Century Gothic" w:eastAsia="Century Gothic" w:hAnsi="Century Gothic" w:cs="Century Gothic"/>
          <w:b/>
        </w:rPr>
        <w:t>H. CONGRESO DEL ESTADO DE CHIHUAHUA</w:t>
      </w:r>
    </w:p>
    <w:p w14:paraId="1084C9A6" w14:textId="77777777" w:rsidR="00912DB2" w:rsidRPr="00B91145" w:rsidRDefault="00912DB2" w:rsidP="00B91145">
      <w:pPr>
        <w:spacing w:line="360" w:lineRule="auto"/>
        <w:jc w:val="both"/>
        <w:rPr>
          <w:rFonts w:ascii="Century Gothic" w:eastAsia="Century Gothic" w:hAnsi="Century Gothic" w:cs="Century Gothic"/>
        </w:rPr>
      </w:pPr>
      <w:r w:rsidRPr="00B91145">
        <w:rPr>
          <w:rFonts w:ascii="Century Gothic" w:eastAsia="Century Gothic" w:hAnsi="Century Gothic" w:cs="Century Gothic"/>
          <w:b/>
        </w:rPr>
        <w:t>P R E S E N T E.-</w:t>
      </w:r>
    </w:p>
    <w:p w14:paraId="5138A358" w14:textId="77777777" w:rsidR="00912DB2" w:rsidRPr="00B91145" w:rsidRDefault="00912DB2" w:rsidP="00B91145">
      <w:pPr>
        <w:spacing w:line="360" w:lineRule="auto"/>
        <w:jc w:val="both"/>
        <w:rPr>
          <w:rFonts w:ascii="Century Gothic" w:eastAsia="Century Gothic" w:hAnsi="Century Gothic" w:cs="Century Gothic"/>
        </w:rPr>
      </w:pPr>
      <w:r w:rsidRPr="00B91145">
        <w:rPr>
          <w:rFonts w:ascii="Century Gothic" w:eastAsia="Century Gothic" w:hAnsi="Century Gothic" w:cs="Century Gothic"/>
          <w:i/>
        </w:rPr>
        <w:t> </w:t>
      </w:r>
    </w:p>
    <w:p w14:paraId="04DF5019" w14:textId="32549C33" w:rsidR="00912DB2" w:rsidRPr="00B91145" w:rsidRDefault="00912DB2" w:rsidP="00B91145">
      <w:pPr>
        <w:spacing w:line="360" w:lineRule="auto"/>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B91145">
        <w:rPr>
          <w:rFonts w:ascii="Century Gothic" w:eastAsia="Century Gothic" w:hAnsi="Century Gothic" w:cs="Century Gothic"/>
        </w:rPr>
        <w:t>La suscrita,</w:t>
      </w:r>
      <w:r w:rsidRPr="00B91145">
        <w:rPr>
          <w:rFonts w:ascii="Century Gothic" w:eastAsia="Century Gothic" w:hAnsi="Century Gothic" w:cs="Century Gothic"/>
          <w:b/>
        </w:rPr>
        <w:t xml:space="preserve"> Yesenia Guadalupe Reyes </w:t>
      </w:r>
      <w:proofErr w:type="spellStart"/>
      <w:r w:rsidRPr="00B91145">
        <w:rPr>
          <w:rFonts w:ascii="Century Gothic" w:eastAsia="Century Gothic" w:hAnsi="Century Gothic" w:cs="Century Gothic"/>
          <w:b/>
        </w:rPr>
        <w:t>Calzadías</w:t>
      </w:r>
      <w:proofErr w:type="spellEnd"/>
      <w:r w:rsidRPr="00B91145">
        <w:rPr>
          <w:rFonts w:ascii="Century Gothic" w:eastAsia="Century Gothic" w:hAnsi="Century Gothic" w:cs="Century Gothic"/>
        </w:rPr>
        <w:t xml:space="preserve"> </w:t>
      </w:r>
      <w:r w:rsidRPr="00B9114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en mi carácter de Diputada de la Sexagésima Octava Legislatura del H. Congreso del Estado, integrante del Grupo Parlamentario del Partido Acción Nacional y</w:t>
      </w:r>
      <w:r w:rsidR="009E522A" w:rsidRPr="00B9114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r w:rsidRPr="00B9114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en su representación, con fundamento en lo dispuesto en los artículos 64 de la Constitución Política; 169 de la Ley Orgánica del Poder Legislativo, así como 76 y 77 del Reglamento Interior y de Prácticas Parlamentarias del Poder Legislativo, someto a consideración de esta Soberanía, la siguiente</w:t>
      </w:r>
      <w:r w:rsidRPr="00B91145">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t xml:space="preserve"> </w:t>
      </w:r>
      <w:r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PROPOSICIÓN CON CARÁCTER DE PUNTO DE ACUERDO, A EFECTO DE EXHORTAR, RESPETUOSAMENTE, A LA TITULAR DEL PODER EJECTUVIO FEDERAL, LA DRA. CLAUDIA SHEINBAUM PARDO, </w:t>
      </w:r>
      <w:r w:rsidR="009E522A"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PARA QUE</w:t>
      </w:r>
      <w:r w:rsidR="008B7FCF"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SE LE DE </w:t>
      </w:r>
      <w:r w:rsidR="009E522A"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ATENCIÓN Y CUMPLIMIENTO </w:t>
      </w:r>
      <w:r w:rsidR="00AC197D"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A</w:t>
      </w:r>
      <w:r w:rsidR="00DC3833">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L</w:t>
      </w:r>
      <w:r w:rsidR="00AC197D"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w:t>
      </w:r>
      <w:r w:rsidR="00DC3833">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ABASTECIMIENTO </w:t>
      </w:r>
      <w:r w:rsidR="00542F29"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DE MEDICAMENTOS </w:t>
      </w:r>
      <w:r w:rsidR="006B4399">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PARA</w:t>
      </w:r>
      <w:r w:rsidR="00542F29"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LOS SERVICIOS MÉDICOS BRINDADOS POR EL GOBIERNO FEDERAL</w:t>
      </w:r>
      <w:r w:rsidRPr="00B9114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lo anterior con sustento en la siguiente:</w:t>
      </w:r>
    </w:p>
    <w:p w14:paraId="62C4788A" w14:textId="265134BB" w:rsidR="00542F29" w:rsidRPr="00B91145" w:rsidRDefault="00542F29" w:rsidP="00B91145">
      <w:pPr>
        <w:spacing w:line="360" w:lineRule="auto"/>
        <w:jc w:val="center"/>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pPr>
    </w:p>
    <w:p w14:paraId="1460A14F" w14:textId="488C01FB" w:rsidR="00542F29" w:rsidRPr="00B91145" w:rsidRDefault="00542F29" w:rsidP="00B91145">
      <w:pPr>
        <w:spacing w:line="360" w:lineRule="auto"/>
        <w:jc w:val="center"/>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pPr>
      <w:r w:rsidRPr="00B91145">
        <w:rPr>
          <w:rFonts w:ascii="Century Gothic" w:eastAsia="Arial Unicode MS" w:hAnsi="Century Gothic" w:cs="Arial"/>
          <w:b/>
          <w:bCs/>
          <w:color w:val="000000"/>
          <w:bdr w:val="none" w:sz="0" w:space="0" w:color="auto" w:frame="1"/>
          <w:lang w:val="es-ES_tradnl" w:eastAsia="es-MX"/>
          <w14:textOutline w14:w="12700" w14:cap="flat" w14:cmpd="sng" w14:algn="ctr">
            <w14:noFill/>
            <w14:prstDash w14:val="solid"/>
            <w14:miter w14:lim="100000"/>
          </w14:textOutline>
        </w:rPr>
        <w:t>EXPOSICIÓN DE MOTIVOS</w:t>
      </w:r>
    </w:p>
    <w:p w14:paraId="42E5751A" w14:textId="77CA34E4" w:rsidR="00542F29" w:rsidRPr="00B91145" w:rsidRDefault="00542F29" w:rsidP="00B91145">
      <w:pPr>
        <w:spacing w:line="360" w:lineRule="auto"/>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p>
    <w:p w14:paraId="17DF8A0C" w14:textId="2CC7ACAB" w:rsidR="00E56BD2" w:rsidRPr="008355EA" w:rsidRDefault="00E56BD2" w:rsidP="00DC3833">
      <w:pPr>
        <w:spacing w:after="240" w:line="360" w:lineRule="auto"/>
        <w:ind w:firstLine="709"/>
        <w:jc w:val="both"/>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B9114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Durante el sexenio pasado, las y los mexicanos recibimos una promesa </w:t>
      </w:r>
      <w:r w:rsidR="00ED28F1" w:rsidRPr="00B9114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esperanzadora,</w:t>
      </w:r>
      <w:r w:rsidR="00ED28F1">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aunque</w:t>
      </w:r>
      <w:r w:rsidRPr="00B9114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poco creíble, tener un sistema de salud como el de Dinamarca.</w:t>
      </w:r>
      <w:r w:rsidR="00ED28F1">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w:t>
      </w:r>
      <w:r w:rsidRPr="00B9114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La promesa, se </w:t>
      </w:r>
      <w:r w:rsidR="00ED28F1" w:rsidRPr="00B9114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reiteró</w:t>
      </w:r>
      <w:r w:rsidRPr="00B91145">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 xml:space="preserve"> durante varios años, sin embargo, hasta </w:t>
      </w:r>
      <w:r w:rsidRPr="008355EA">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este momento, se ve como algo improbable de suceder.</w:t>
      </w:r>
    </w:p>
    <w:p w14:paraId="11D5D338" w14:textId="34DDB805" w:rsidR="00ED28F1" w:rsidRPr="008355EA" w:rsidRDefault="00ED28F1" w:rsidP="00DC3833">
      <w:pPr>
        <w:spacing w:after="120" w:line="360" w:lineRule="auto"/>
        <w:ind w:firstLine="709"/>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pPr>
      <w:r w:rsidRPr="008355EA">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lastRenderedPageBreak/>
        <w:t xml:space="preserve">México, es un país bastante diferente a Dinamarca, pues sus ejes centrales de la salud, no son los mismos, tan así que los del país europeo </w:t>
      </w:r>
      <w:r w:rsidR="00004DFC" w:rsidRPr="008355EA">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se enfocan en</w:t>
      </w:r>
      <w:r w:rsidRPr="008355EA">
        <w:rPr>
          <w:rFonts w:ascii="Century Gothic" w:eastAsia="Arial Unicode MS" w:hAnsi="Century Gothic" w:cs="Arial"/>
          <w:color w:val="000000"/>
          <w:bdr w:val="none" w:sz="0" w:space="0" w:color="auto" w:frame="1"/>
          <w:lang w:val="es-ES_tradnl" w:eastAsia="es-MX"/>
          <w14:textOutline w14:w="12700" w14:cap="flat" w14:cmpd="sng" w14:algn="ctr">
            <w14:noFill/>
            <w14:prstDash w14:val="solid"/>
            <w14:miter w14:lim="100000"/>
          </w14:textOutline>
        </w:rPr>
        <w:t>:</w:t>
      </w:r>
    </w:p>
    <w:p w14:paraId="3699598A" w14:textId="1559E4C3" w:rsidR="00B91145" w:rsidRPr="008355EA" w:rsidRDefault="00B91145" w:rsidP="00B91145">
      <w:pPr>
        <w:pStyle w:val="Prrafodelista"/>
        <w:numPr>
          <w:ilvl w:val="0"/>
          <w:numId w:val="1"/>
        </w:numPr>
        <w:spacing w:line="360" w:lineRule="auto"/>
        <w:rPr>
          <w:rFonts w:ascii="Century Gothic" w:hAnsi="Century Gothic"/>
        </w:rPr>
      </w:pPr>
      <w:r w:rsidRPr="008355EA">
        <w:rPr>
          <w:rFonts w:ascii="Century Gothic" w:hAnsi="Century Gothic"/>
        </w:rPr>
        <w:t>El bienestar del paciente</w:t>
      </w:r>
      <w:r w:rsidR="00004DFC" w:rsidRPr="008355EA">
        <w:rPr>
          <w:rFonts w:ascii="Century Gothic" w:hAnsi="Century Gothic"/>
        </w:rPr>
        <w:t>, al ser su centro de atención</w:t>
      </w:r>
      <w:r w:rsidRPr="008355EA">
        <w:rPr>
          <w:rFonts w:ascii="Century Gothic" w:hAnsi="Century Gothic"/>
        </w:rPr>
        <w:t>;</w:t>
      </w:r>
    </w:p>
    <w:p w14:paraId="73A3B646" w14:textId="399AAF45" w:rsidR="00B91145" w:rsidRPr="008355EA" w:rsidRDefault="00B91145" w:rsidP="00B91145">
      <w:pPr>
        <w:pStyle w:val="Prrafodelista"/>
        <w:numPr>
          <w:ilvl w:val="0"/>
          <w:numId w:val="1"/>
        </w:numPr>
        <w:spacing w:line="360" w:lineRule="auto"/>
        <w:rPr>
          <w:rFonts w:ascii="Century Gothic" w:hAnsi="Century Gothic"/>
        </w:rPr>
      </w:pPr>
      <w:r w:rsidRPr="008355EA">
        <w:rPr>
          <w:rFonts w:ascii="Century Gothic" w:hAnsi="Century Gothic"/>
        </w:rPr>
        <w:t xml:space="preserve">Hay una coordinación entre las funciones del gobierno y el sector privado; y </w:t>
      </w:r>
    </w:p>
    <w:p w14:paraId="7E42C481" w14:textId="1D594642" w:rsidR="00B91145" w:rsidRDefault="00B91145" w:rsidP="008A493E">
      <w:pPr>
        <w:pStyle w:val="Prrafodelista"/>
        <w:numPr>
          <w:ilvl w:val="0"/>
          <w:numId w:val="1"/>
        </w:numPr>
        <w:spacing w:line="360" w:lineRule="auto"/>
        <w:rPr>
          <w:rFonts w:ascii="Century Gothic" w:hAnsi="Century Gothic"/>
        </w:rPr>
      </w:pPr>
      <w:r w:rsidRPr="008355EA">
        <w:rPr>
          <w:rFonts w:ascii="Century Gothic" w:hAnsi="Century Gothic"/>
        </w:rPr>
        <w:t>Hay un conocimiento profundo y estratégico en el abasto de medicamentos.</w:t>
      </w:r>
    </w:p>
    <w:p w14:paraId="55C65CF6" w14:textId="77777777" w:rsidR="008A493E" w:rsidRDefault="008A493E" w:rsidP="008A493E">
      <w:pPr>
        <w:spacing w:line="360" w:lineRule="auto"/>
        <w:ind w:firstLine="709"/>
        <w:jc w:val="both"/>
        <w:rPr>
          <w:rFonts w:ascii="Century Gothic" w:hAnsi="Century Gothic"/>
        </w:rPr>
      </w:pPr>
    </w:p>
    <w:p w14:paraId="6318F3D3" w14:textId="31DA02E6" w:rsidR="00B91145" w:rsidRDefault="00004DFC" w:rsidP="008A493E">
      <w:pPr>
        <w:spacing w:line="360" w:lineRule="auto"/>
        <w:ind w:firstLine="709"/>
        <w:jc w:val="both"/>
        <w:rPr>
          <w:rFonts w:ascii="Century Gothic" w:hAnsi="Century Gothic"/>
        </w:rPr>
      </w:pPr>
      <w:r w:rsidRPr="008355EA">
        <w:rPr>
          <w:rFonts w:ascii="Century Gothic" w:hAnsi="Century Gothic"/>
        </w:rPr>
        <w:t>E</w:t>
      </w:r>
      <w:r w:rsidR="00B91145" w:rsidRPr="008355EA">
        <w:rPr>
          <w:rFonts w:ascii="Century Gothic" w:hAnsi="Century Gothic"/>
        </w:rPr>
        <w:t xml:space="preserve">ste último punto, se basa a su vez en la centralización inteligente, lo que permite que haya una agencia pública que se encarga de comprar todos los medicamentos hospitalarios a través de licitaciones abiertas; la distribución está a cargo de empresas privadas especializadas, para evitar la saturación de los hospitales con almacenes costosos; y que, todas y todos los pacientes, surten sus recetas en farmacias privadas reguladas por el Estado. </w:t>
      </w:r>
    </w:p>
    <w:p w14:paraId="13AE1031" w14:textId="77777777" w:rsidR="008A493E" w:rsidRPr="008355EA" w:rsidRDefault="008A493E" w:rsidP="008A493E">
      <w:pPr>
        <w:spacing w:line="360" w:lineRule="auto"/>
        <w:ind w:firstLine="709"/>
        <w:jc w:val="both"/>
        <w:rPr>
          <w:rFonts w:ascii="Century Gothic" w:hAnsi="Century Gothic"/>
        </w:rPr>
      </w:pPr>
    </w:p>
    <w:p w14:paraId="7D38D587" w14:textId="17AFEB17" w:rsidR="00CF7F80" w:rsidRDefault="00CF7F80" w:rsidP="008A493E">
      <w:pPr>
        <w:spacing w:line="360" w:lineRule="auto"/>
        <w:ind w:firstLine="709"/>
        <w:jc w:val="both"/>
        <w:rPr>
          <w:rFonts w:ascii="Century Gothic" w:hAnsi="Century Gothic"/>
        </w:rPr>
      </w:pPr>
      <w:r w:rsidRPr="008355EA">
        <w:rPr>
          <w:rFonts w:ascii="Century Gothic" w:hAnsi="Century Gothic"/>
        </w:rPr>
        <w:t xml:space="preserve">Estas acciones, </w:t>
      </w:r>
      <w:r w:rsidR="00B722EE">
        <w:rPr>
          <w:rFonts w:ascii="Century Gothic" w:hAnsi="Century Gothic"/>
        </w:rPr>
        <w:t xml:space="preserve">encaminan a </w:t>
      </w:r>
      <w:r w:rsidRPr="008355EA">
        <w:rPr>
          <w:rFonts w:ascii="Century Gothic" w:hAnsi="Century Gothic"/>
        </w:rPr>
        <w:t xml:space="preserve">su sistema de salud, </w:t>
      </w:r>
      <w:r w:rsidR="00B722EE">
        <w:rPr>
          <w:rFonts w:ascii="Century Gothic" w:hAnsi="Century Gothic"/>
        </w:rPr>
        <w:t xml:space="preserve">para que </w:t>
      </w:r>
      <w:r w:rsidRPr="008355EA">
        <w:rPr>
          <w:rFonts w:ascii="Century Gothic" w:hAnsi="Century Gothic"/>
        </w:rPr>
        <w:t xml:space="preserve">al menos el </w:t>
      </w:r>
      <w:r w:rsidR="00B722EE">
        <w:rPr>
          <w:rFonts w:ascii="Century Gothic" w:hAnsi="Century Gothic"/>
        </w:rPr>
        <w:t>abastecimiento y entrega</w:t>
      </w:r>
      <w:r w:rsidRPr="008355EA">
        <w:rPr>
          <w:rFonts w:ascii="Century Gothic" w:hAnsi="Century Gothic"/>
        </w:rPr>
        <w:t xml:space="preserve"> de los medicamentos, funcione y funcione bien, pues en dicho sistema no existe la falta de medicamentos.</w:t>
      </w:r>
    </w:p>
    <w:p w14:paraId="52DA892D" w14:textId="77777777" w:rsidR="008A493E" w:rsidRDefault="008A493E" w:rsidP="008A493E">
      <w:pPr>
        <w:spacing w:line="360" w:lineRule="auto"/>
        <w:ind w:firstLine="709"/>
        <w:jc w:val="both"/>
        <w:rPr>
          <w:rFonts w:ascii="Century Gothic" w:hAnsi="Century Gothic"/>
        </w:rPr>
      </w:pPr>
    </w:p>
    <w:p w14:paraId="2689D5DE" w14:textId="708408B5" w:rsidR="00CF7F80" w:rsidRDefault="00CF7F80" w:rsidP="008A493E">
      <w:pPr>
        <w:spacing w:line="360" w:lineRule="auto"/>
        <w:ind w:firstLine="709"/>
        <w:jc w:val="both"/>
        <w:rPr>
          <w:rFonts w:ascii="Century Gothic" w:hAnsi="Century Gothic"/>
        </w:rPr>
      </w:pPr>
      <w:r>
        <w:rPr>
          <w:rFonts w:ascii="Century Gothic" w:hAnsi="Century Gothic"/>
        </w:rPr>
        <w:t xml:space="preserve">Ahora </w:t>
      </w:r>
      <w:r w:rsidR="00ED28F1">
        <w:rPr>
          <w:rFonts w:ascii="Century Gothic" w:hAnsi="Century Gothic"/>
        </w:rPr>
        <w:t>en</w:t>
      </w:r>
      <w:r>
        <w:rPr>
          <w:rFonts w:ascii="Century Gothic" w:hAnsi="Century Gothic"/>
        </w:rPr>
        <w:t xml:space="preserve"> México, </w:t>
      </w:r>
      <w:r w:rsidR="00ED28F1">
        <w:rPr>
          <w:rFonts w:ascii="Century Gothic" w:hAnsi="Century Gothic"/>
        </w:rPr>
        <w:t>las cosas son distintas</w:t>
      </w:r>
      <w:r>
        <w:rPr>
          <w:rFonts w:ascii="Century Gothic" w:hAnsi="Century Gothic"/>
        </w:rPr>
        <w:t>.</w:t>
      </w:r>
    </w:p>
    <w:p w14:paraId="144EE8A4" w14:textId="77777777" w:rsidR="008A493E" w:rsidRDefault="008A493E" w:rsidP="008A493E">
      <w:pPr>
        <w:spacing w:line="360" w:lineRule="auto"/>
        <w:ind w:firstLine="709"/>
        <w:jc w:val="both"/>
        <w:rPr>
          <w:rFonts w:ascii="Century Gothic" w:hAnsi="Century Gothic"/>
        </w:rPr>
      </w:pPr>
    </w:p>
    <w:p w14:paraId="78CBCA82" w14:textId="44C09DE6" w:rsidR="008A493E" w:rsidRDefault="00CF7F80" w:rsidP="008A493E">
      <w:pPr>
        <w:spacing w:line="360" w:lineRule="auto"/>
        <w:ind w:firstLine="709"/>
        <w:jc w:val="both"/>
        <w:rPr>
          <w:rFonts w:ascii="Century Gothic" w:hAnsi="Century Gothic"/>
        </w:rPr>
      </w:pPr>
      <w:r w:rsidRPr="00004DFC">
        <w:rPr>
          <w:rFonts w:ascii="Century Gothic" w:hAnsi="Century Gothic"/>
        </w:rPr>
        <w:t xml:space="preserve">Según datos del Instituto Mexicano del Seguro Social, conforme a los Resultados de la </w:t>
      </w:r>
      <w:r w:rsidRPr="00004DFC">
        <w:rPr>
          <w:rFonts w:ascii="Century Gothic" w:hAnsi="Century Gothic"/>
          <w:i/>
          <w:iCs/>
        </w:rPr>
        <w:t>Encuesta sobre el surtimiento completo de recetas médicas</w:t>
      </w:r>
      <w:r w:rsidRPr="00004DFC">
        <w:rPr>
          <w:rFonts w:ascii="Century Gothic" w:hAnsi="Century Gothic"/>
        </w:rPr>
        <w:t>, para el año 2017</w:t>
      </w:r>
      <w:r w:rsidR="006B4399">
        <w:rPr>
          <w:rStyle w:val="Refdenotaalpie"/>
          <w:rFonts w:ascii="Century Gothic" w:hAnsi="Century Gothic"/>
        </w:rPr>
        <w:footnoteReference w:id="1"/>
      </w:r>
      <w:r w:rsidRPr="00004DFC">
        <w:rPr>
          <w:rFonts w:ascii="Century Gothic" w:hAnsi="Century Gothic"/>
        </w:rPr>
        <w:t xml:space="preserve">, 87 de cada 100 recetas, fueron surtidas en su </w:t>
      </w:r>
      <w:r w:rsidRPr="00004DFC">
        <w:rPr>
          <w:rFonts w:ascii="Century Gothic" w:hAnsi="Century Gothic"/>
        </w:rPr>
        <w:lastRenderedPageBreak/>
        <w:t xml:space="preserve">totalidad, </w:t>
      </w:r>
      <w:r w:rsidR="00DC6032" w:rsidRPr="00004DFC">
        <w:rPr>
          <w:rFonts w:ascii="Century Gothic" w:hAnsi="Century Gothic"/>
        </w:rPr>
        <w:t>el resto, es decir 13 recetas, fueron surtidas parcialmente, y solo 4, de esas 13, tuvieron que comprar todos los medicamentos que fueron prescritos, generando un gasto de entre 50 y 200 pesos.</w:t>
      </w:r>
    </w:p>
    <w:p w14:paraId="143444A0" w14:textId="02E3D0BE" w:rsidR="00CF7F80" w:rsidRDefault="00CF7F80" w:rsidP="008A493E">
      <w:pPr>
        <w:spacing w:line="360" w:lineRule="auto"/>
        <w:ind w:firstLine="709"/>
        <w:jc w:val="both"/>
        <w:rPr>
          <w:rFonts w:ascii="Century Gothic" w:hAnsi="Century Gothic"/>
        </w:rPr>
      </w:pPr>
      <w:r w:rsidRPr="00004DFC">
        <w:rPr>
          <w:rFonts w:ascii="Century Gothic" w:hAnsi="Century Gothic"/>
        </w:rPr>
        <w:t xml:space="preserve"> </w:t>
      </w:r>
    </w:p>
    <w:p w14:paraId="412CD3A5" w14:textId="7CEA5C48" w:rsidR="00004DFC" w:rsidRDefault="00004DFC" w:rsidP="008A493E">
      <w:pPr>
        <w:spacing w:line="360" w:lineRule="auto"/>
        <w:ind w:firstLine="709"/>
        <w:jc w:val="both"/>
        <w:rPr>
          <w:rFonts w:ascii="Century Gothic" w:hAnsi="Century Gothic"/>
        </w:rPr>
      </w:pPr>
      <w:r>
        <w:rPr>
          <w:rFonts w:ascii="Century Gothic" w:hAnsi="Century Gothic"/>
        </w:rPr>
        <w:t xml:space="preserve">Para el año 2024, dicha </w:t>
      </w:r>
      <w:r>
        <w:rPr>
          <w:rFonts w:ascii="Century Gothic" w:hAnsi="Century Gothic"/>
          <w:i/>
          <w:iCs/>
        </w:rPr>
        <w:t>Encuesta</w:t>
      </w:r>
      <w:r w:rsidR="006B4399">
        <w:rPr>
          <w:rStyle w:val="Refdenotaalpie"/>
          <w:rFonts w:ascii="Century Gothic" w:hAnsi="Century Gothic"/>
          <w:i/>
          <w:iCs/>
        </w:rPr>
        <w:footnoteReference w:id="2"/>
      </w:r>
      <w:r>
        <w:rPr>
          <w:rFonts w:ascii="Century Gothic" w:hAnsi="Century Gothic"/>
        </w:rPr>
        <w:t xml:space="preserve">, </w:t>
      </w:r>
      <w:r w:rsidR="004C09F3">
        <w:rPr>
          <w:rFonts w:ascii="Century Gothic" w:hAnsi="Century Gothic"/>
        </w:rPr>
        <w:t>únicamente</w:t>
      </w:r>
      <w:r>
        <w:rPr>
          <w:rFonts w:ascii="Century Gothic" w:hAnsi="Century Gothic"/>
        </w:rPr>
        <w:t xml:space="preserve"> señalaba que se surtieron</w:t>
      </w:r>
      <w:r w:rsidR="004C09F3">
        <w:rPr>
          <w:rFonts w:ascii="Century Gothic" w:hAnsi="Century Gothic"/>
        </w:rPr>
        <w:t>,</w:t>
      </w:r>
      <w:r>
        <w:rPr>
          <w:rFonts w:ascii="Century Gothic" w:hAnsi="Century Gothic"/>
        </w:rPr>
        <w:t xml:space="preserve"> en su totalidad</w:t>
      </w:r>
      <w:r w:rsidR="004C09F3">
        <w:rPr>
          <w:rFonts w:ascii="Century Gothic" w:hAnsi="Century Gothic"/>
        </w:rPr>
        <w:t>,</w:t>
      </w:r>
      <w:r>
        <w:rPr>
          <w:rFonts w:ascii="Century Gothic" w:hAnsi="Century Gothic"/>
        </w:rPr>
        <w:t xml:space="preserve"> el 82.8% de las recetas, sin especificar más datos que puedan dilucidar cuántas recetas efectivamente se surtieron ni las regiones en las que se hicieron.</w:t>
      </w:r>
    </w:p>
    <w:p w14:paraId="3B769C8A" w14:textId="77777777" w:rsidR="008A493E" w:rsidRDefault="008A493E" w:rsidP="008A493E">
      <w:pPr>
        <w:spacing w:line="360" w:lineRule="auto"/>
        <w:ind w:firstLine="709"/>
        <w:jc w:val="both"/>
        <w:rPr>
          <w:rFonts w:ascii="Century Gothic" w:hAnsi="Century Gothic"/>
        </w:rPr>
      </w:pPr>
    </w:p>
    <w:p w14:paraId="52D92174" w14:textId="4052C3E0" w:rsidR="00ED28F1" w:rsidRDefault="00ED28F1" w:rsidP="008A493E">
      <w:pPr>
        <w:spacing w:line="360" w:lineRule="auto"/>
        <w:ind w:firstLine="709"/>
        <w:jc w:val="both"/>
        <w:rPr>
          <w:rFonts w:ascii="Century Gothic" w:hAnsi="Century Gothic"/>
        </w:rPr>
      </w:pPr>
      <w:r>
        <w:rPr>
          <w:rFonts w:ascii="Century Gothic" w:hAnsi="Century Gothic"/>
        </w:rPr>
        <w:t xml:space="preserve">El problema del desabasto de medicamentos comenzó a agravarse en el sexenio pasado, donde </w:t>
      </w:r>
      <w:r w:rsidR="00D52936">
        <w:rPr>
          <w:rFonts w:ascii="Century Gothic" w:hAnsi="Century Gothic"/>
        </w:rPr>
        <w:t xml:space="preserve">existían contradicciones diarias, al decir que no había un problema de desabasto, pero </w:t>
      </w:r>
      <w:r w:rsidR="00B722EE">
        <w:rPr>
          <w:rFonts w:ascii="Century Gothic" w:hAnsi="Century Gothic"/>
        </w:rPr>
        <w:t xml:space="preserve">se </w:t>
      </w:r>
      <w:r w:rsidR="00D52936">
        <w:rPr>
          <w:rFonts w:ascii="Century Gothic" w:hAnsi="Century Gothic"/>
        </w:rPr>
        <w:t xml:space="preserve">daban “soluciones” a </w:t>
      </w:r>
      <w:r w:rsidR="00004DFC">
        <w:rPr>
          <w:rFonts w:ascii="Century Gothic" w:hAnsi="Century Gothic"/>
        </w:rPr>
        <w:t>este mismo</w:t>
      </w:r>
      <w:r w:rsidR="00D52936">
        <w:rPr>
          <w:rFonts w:ascii="Century Gothic" w:hAnsi="Century Gothic"/>
        </w:rPr>
        <w:t xml:space="preserve">, </w:t>
      </w:r>
      <w:r w:rsidR="00ED2D8F">
        <w:rPr>
          <w:rFonts w:ascii="Century Gothic" w:hAnsi="Century Gothic"/>
        </w:rPr>
        <w:t>como</w:t>
      </w:r>
      <w:r w:rsidR="00D52936">
        <w:rPr>
          <w:rFonts w:ascii="Century Gothic" w:hAnsi="Century Gothic"/>
        </w:rPr>
        <w:t xml:space="preserve"> ejemplo, el 21 de noviembre de 2023, el entonces Presidente López Obrador, dijo que para marzo de 2024 se tendría resuelta la problemática de salud, tan así que tendríamos </w:t>
      </w:r>
      <w:r w:rsidR="00004DFC">
        <w:rPr>
          <w:rFonts w:ascii="Century Gothic" w:hAnsi="Century Gothic"/>
        </w:rPr>
        <w:t xml:space="preserve">el </w:t>
      </w:r>
      <w:r w:rsidR="00D52936">
        <w:rPr>
          <w:rFonts w:ascii="Century Gothic" w:hAnsi="Century Gothic"/>
        </w:rPr>
        <w:t xml:space="preserve">tan esperando sistema de salud de Dinamarca, cosa que no sucedió. </w:t>
      </w:r>
    </w:p>
    <w:p w14:paraId="42313195" w14:textId="77777777" w:rsidR="008A493E" w:rsidRDefault="008A493E" w:rsidP="008A493E">
      <w:pPr>
        <w:spacing w:line="360" w:lineRule="auto"/>
        <w:ind w:firstLine="709"/>
        <w:jc w:val="both"/>
        <w:rPr>
          <w:rFonts w:ascii="Century Gothic" w:hAnsi="Century Gothic"/>
        </w:rPr>
      </w:pPr>
    </w:p>
    <w:p w14:paraId="5081F42C" w14:textId="7F07F5B9" w:rsidR="00D52936" w:rsidRDefault="00D52936" w:rsidP="008A493E">
      <w:pPr>
        <w:spacing w:line="360" w:lineRule="auto"/>
        <w:ind w:firstLine="709"/>
        <w:jc w:val="both"/>
        <w:rPr>
          <w:rFonts w:ascii="Century Gothic" w:hAnsi="Century Gothic"/>
        </w:rPr>
      </w:pPr>
      <w:r>
        <w:rPr>
          <w:rFonts w:ascii="Century Gothic" w:hAnsi="Century Gothic"/>
        </w:rPr>
        <w:t xml:space="preserve">Luego, el 2 de agosto de 2023, se propuso un Banco de Reserva de Medicinas, donde </w:t>
      </w:r>
      <w:r w:rsidR="00004DFC">
        <w:rPr>
          <w:rFonts w:ascii="Century Gothic" w:hAnsi="Century Gothic"/>
        </w:rPr>
        <w:t>“</w:t>
      </w:r>
      <w:r>
        <w:rPr>
          <w:rFonts w:ascii="Century Gothic" w:hAnsi="Century Gothic"/>
        </w:rPr>
        <w:t>habrían de todas las medicinas del mundo</w:t>
      </w:r>
      <w:r w:rsidR="00004DFC">
        <w:rPr>
          <w:rFonts w:ascii="Century Gothic" w:hAnsi="Century Gothic"/>
        </w:rPr>
        <w:t>”</w:t>
      </w:r>
      <w:r>
        <w:rPr>
          <w:rFonts w:ascii="Century Gothic" w:hAnsi="Century Gothic"/>
        </w:rPr>
        <w:t xml:space="preserve">, dicho Banco se convirtió en la </w:t>
      </w:r>
      <w:proofErr w:type="spellStart"/>
      <w:r>
        <w:rPr>
          <w:rFonts w:ascii="Century Gothic" w:hAnsi="Century Gothic"/>
        </w:rPr>
        <w:t>Megafarmacia</w:t>
      </w:r>
      <w:proofErr w:type="spellEnd"/>
      <w:r>
        <w:rPr>
          <w:rFonts w:ascii="Century Gothic" w:hAnsi="Century Gothic"/>
        </w:rPr>
        <w:t xml:space="preserve"> del Bienestar, pero para su inauguración</w:t>
      </w:r>
      <w:r w:rsidR="00ED2D8F">
        <w:rPr>
          <w:rFonts w:ascii="Century Gothic" w:hAnsi="Century Gothic"/>
        </w:rPr>
        <w:t xml:space="preserve">, solo había 1,039,000 piezas de un total de 286 millones que podría almacenar en sus anaqueles, lo que representaba solo el 0.5% del total de su capacidad. </w:t>
      </w:r>
    </w:p>
    <w:p w14:paraId="6F6AADD2" w14:textId="77777777" w:rsidR="008A493E" w:rsidRDefault="008A493E" w:rsidP="008A493E">
      <w:pPr>
        <w:spacing w:line="360" w:lineRule="auto"/>
        <w:ind w:firstLine="709"/>
        <w:jc w:val="both"/>
        <w:rPr>
          <w:rFonts w:ascii="Century Gothic" w:hAnsi="Century Gothic"/>
        </w:rPr>
      </w:pPr>
    </w:p>
    <w:p w14:paraId="7416D23D" w14:textId="73AE7F38" w:rsidR="00ED2D8F" w:rsidRDefault="00ED2D8F" w:rsidP="00DC3833">
      <w:pPr>
        <w:spacing w:after="240" w:line="360" w:lineRule="auto"/>
        <w:ind w:firstLine="709"/>
        <w:jc w:val="both"/>
        <w:rPr>
          <w:rFonts w:ascii="Century Gothic" w:hAnsi="Century Gothic"/>
        </w:rPr>
      </w:pPr>
      <w:r>
        <w:rPr>
          <w:rFonts w:ascii="Century Gothic" w:hAnsi="Century Gothic"/>
        </w:rPr>
        <w:lastRenderedPageBreak/>
        <w:t xml:space="preserve">Se han dado un sinfín de “soluciones” a un problema que dicen </w:t>
      </w:r>
      <w:r w:rsidR="00004DFC">
        <w:rPr>
          <w:rFonts w:ascii="Century Gothic" w:hAnsi="Century Gothic"/>
        </w:rPr>
        <w:t>no exis</w:t>
      </w:r>
      <w:r w:rsidR="004C09F3">
        <w:rPr>
          <w:rFonts w:ascii="Century Gothic" w:hAnsi="Century Gothic"/>
        </w:rPr>
        <w:t>te</w:t>
      </w:r>
      <w:r>
        <w:rPr>
          <w:rFonts w:ascii="Century Gothic" w:hAnsi="Century Gothic"/>
        </w:rPr>
        <w:t xml:space="preserve">, entre ellas: </w:t>
      </w:r>
    </w:p>
    <w:p w14:paraId="77478EBE" w14:textId="5BEC8164" w:rsidR="00ED2D8F" w:rsidRDefault="00ED2D8F" w:rsidP="00ED2D8F">
      <w:pPr>
        <w:pStyle w:val="Prrafodelista"/>
        <w:numPr>
          <w:ilvl w:val="0"/>
          <w:numId w:val="2"/>
        </w:numPr>
        <w:spacing w:after="240" w:line="360" w:lineRule="auto"/>
        <w:jc w:val="both"/>
        <w:rPr>
          <w:rFonts w:ascii="Century Gothic" w:hAnsi="Century Gothic"/>
        </w:rPr>
      </w:pPr>
      <w:r>
        <w:rPr>
          <w:rFonts w:ascii="Century Gothic" w:hAnsi="Century Gothic"/>
        </w:rPr>
        <w:t>Que se compararía el medicamento en el extranjero, porque las farmacéuticas</w:t>
      </w:r>
      <w:r w:rsidR="00BB78E5">
        <w:rPr>
          <w:rFonts w:ascii="Century Gothic" w:hAnsi="Century Gothic"/>
        </w:rPr>
        <w:t xml:space="preserve"> mexicanas eran corruptas;</w:t>
      </w:r>
    </w:p>
    <w:p w14:paraId="37BA1C37" w14:textId="303C02C5" w:rsidR="00BB78E5" w:rsidRDefault="00BB78E5" w:rsidP="00ED2D8F">
      <w:pPr>
        <w:pStyle w:val="Prrafodelista"/>
        <w:numPr>
          <w:ilvl w:val="0"/>
          <w:numId w:val="2"/>
        </w:numPr>
        <w:spacing w:after="240" w:line="360" w:lineRule="auto"/>
        <w:jc w:val="both"/>
        <w:rPr>
          <w:rFonts w:ascii="Century Gothic" w:hAnsi="Century Gothic"/>
        </w:rPr>
      </w:pPr>
      <w:r>
        <w:rPr>
          <w:rFonts w:ascii="Century Gothic" w:hAnsi="Century Gothic"/>
        </w:rPr>
        <w:t xml:space="preserve">Que, con la ayuda de la ONU, podrían comprar medicinas </w:t>
      </w:r>
      <w:r w:rsidR="00004DFC">
        <w:rPr>
          <w:rFonts w:ascii="Century Gothic" w:hAnsi="Century Gothic"/>
        </w:rPr>
        <w:t>a</w:t>
      </w:r>
      <w:r>
        <w:rPr>
          <w:rFonts w:ascii="Century Gothic" w:hAnsi="Century Gothic"/>
        </w:rPr>
        <w:t xml:space="preserve"> China e India;</w:t>
      </w:r>
    </w:p>
    <w:p w14:paraId="4BCC7EEE" w14:textId="71F4954C" w:rsidR="00BB78E5" w:rsidRDefault="00BB78E5" w:rsidP="00ED2D8F">
      <w:pPr>
        <w:pStyle w:val="Prrafodelista"/>
        <w:numPr>
          <w:ilvl w:val="0"/>
          <w:numId w:val="2"/>
        </w:numPr>
        <w:spacing w:after="240" w:line="360" w:lineRule="auto"/>
        <w:jc w:val="both"/>
        <w:rPr>
          <w:rFonts w:ascii="Century Gothic" w:hAnsi="Century Gothic"/>
        </w:rPr>
      </w:pPr>
      <w:r>
        <w:rPr>
          <w:rFonts w:ascii="Century Gothic" w:hAnsi="Century Gothic"/>
        </w:rPr>
        <w:t>Como no sucedieron las dos anteriores, volvieron a comprar los medicamentos a las mismas empresas</w:t>
      </w:r>
      <w:r w:rsidR="004C09F3">
        <w:rPr>
          <w:rFonts w:ascii="Century Gothic" w:hAnsi="Century Gothic"/>
        </w:rPr>
        <w:t xml:space="preserve"> que habían vetado</w:t>
      </w:r>
      <w:r>
        <w:rPr>
          <w:rFonts w:ascii="Century Gothic" w:hAnsi="Century Gothic"/>
        </w:rPr>
        <w:t>, pero a un precio más caro;</w:t>
      </w:r>
    </w:p>
    <w:p w14:paraId="58DC1083" w14:textId="1CDAA8BB" w:rsidR="00BB78E5" w:rsidRDefault="00BB78E5" w:rsidP="00ED2D8F">
      <w:pPr>
        <w:pStyle w:val="Prrafodelista"/>
        <w:numPr>
          <w:ilvl w:val="0"/>
          <w:numId w:val="2"/>
        </w:numPr>
        <w:spacing w:after="240" w:line="360" w:lineRule="auto"/>
        <w:jc w:val="both"/>
        <w:rPr>
          <w:rFonts w:ascii="Century Gothic" w:hAnsi="Century Gothic"/>
        </w:rPr>
      </w:pPr>
      <w:r>
        <w:rPr>
          <w:rFonts w:ascii="Century Gothic" w:hAnsi="Century Gothic"/>
        </w:rPr>
        <w:t>Que sería Laboratorios de Biológicos y Reactivos de México (BIRMEX) quien se encargaría de la compra de medicamentos;</w:t>
      </w:r>
    </w:p>
    <w:p w14:paraId="0B87DB7D" w14:textId="73E966FF" w:rsidR="00BB78E5" w:rsidRDefault="00BB78E5" w:rsidP="008A493E">
      <w:pPr>
        <w:pStyle w:val="Prrafodelista"/>
        <w:numPr>
          <w:ilvl w:val="0"/>
          <w:numId w:val="2"/>
        </w:numPr>
        <w:spacing w:line="360" w:lineRule="auto"/>
        <w:jc w:val="both"/>
        <w:rPr>
          <w:rFonts w:ascii="Century Gothic" w:hAnsi="Century Gothic"/>
        </w:rPr>
      </w:pPr>
      <w:r>
        <w:rPr>
          <w:rFonts w:ascii="Century Gothic" w:hAnsi="Century Gothic"/>
        </w:rPr>
        <w:t xml:space="preserve">Después, </w:t>
      </w:r>
      <w:r w:rsidR="00004DFC">
        <w:rPr>
          <w:rFonts w:ascii="Century Gothic" w:hAnsi="Century Gothic"/>
        </w:rPr>
        <w:t xml:space="preserve">la apertura de </w:t>
      </w:r>
      <w:r>
        <w:rPr>
          <w:rFonts w:ascii="Century Gothic" w:hAnsi="Century Gothic"/>
        </w:rPr>
        <w:t>la mega</w:t>
      </w:r>
      <w:r w:rsidR="00004DFC">
        <w:rPr>
          <w:rFonts w:ascii="Century Gothic" w:hAnsi="Century Gothic"/>
        </w:rPr>
        <w:t xml:space="preserve"> </w:t>
      </w:r>
      <w:r>
        <w:rPr>
          <w:rFonts w:ascii="Century Gothic" w:hAnsi="Century Gothic"/>
        </w:rPr>
        <w:t xml:space="preserve">farmacia </w:t>
      </w:r>
      <w:r w:rsidR="00004DFC">
        <w:rPr>
          <w:rFonts w:ascii="Century Gothic" w:hAnsi="Century Gothic"/>
        </w:rPr>
        <w:t xml:space="preserve">que no solo </w:t>
      </w:r>
      <w:r>
        <w:rPr>
          <w:rFonts w:ascii="Century Gothic" w:hAnsi="Century Gothic"/>
        </w:rPr>
        <w:t>costó más de 15 mil millones de pesos y</w:t>
      </w:r>
      <w:r w:rsidR="00004DFC">
        <w:rPr>
          <w:rFonts w:ascii="Century Gothic" w:hAnsi="Century Gothic"/>
        </w:rPr>
        <w:t xml:space="preserve"> si no</w:t>
      </w:r>
      <w:r>
        <w:rPr>
          <w:rFonts w:ascii="Century Gothic" w:hAnsi="Century Gothic"/>
        </w:rPr>
        <w:t xml:space="preserve"> que, según datos del propio gobierno, entre septiembre 2024 y junio 205, se surtieron 4.08 recetas diarias</w:t>
      </w:r>
      <w:r w:rsidR="00CE4688">
        <w:rPr>
          <w:rFonts w:ascii="Century Gothic" w:hAnsi="Century Gothic"/>
        </w:rPr>
        <w:t>.</w:t>
      </w:r>
    </w:p>
    <w:p w14:paraId="5C213780" w14:textId="77777777" w:rsidR="008A493E" w:rsidRDefault="008A493E" w:rsidP="008A493E">
      <w:pPr>
        <w:pStyle w:val="Prrafodelista"/>
        <w:spacing w:line="360" w:lineRule="auto"/>
        <w:jc w:val="both"/>
        <w:rPr>
          <w:rFonts w:ascii="Century Gothic" w:hAnsi="Century Gothic"/>
        </w:rPr>
      </w:pPr>
    </w:p>
    <w:p w14:paraId="008DBB6E" w14:textId="29182238" w:rsidR="007E6C1A" w:rsidRDefault="00CE4688" w:rsidP="008A493E">
      <w:pPr>
        <w:spacing w:line="360" w:lineRule="auto"/>
        <w:ind w:firstLine="709"/>
        <w:jc w:val="both"/>
        <w:rPr>
          <w:rFonts w:ascii="Century Gothic" w:hAnsi="Century Gothic"/>
        </w:rPr>
      </w:pPr>
      <w:r>
        <w:rPr>
          <w:rFonts w:ascii="Century Gothic" w:hAnsi="Century Gothic"/>
        </w:rPr>
        <w:t>Luego, durante este sexenio, se vio un poco de luz, pues se podría apreciar una solución creíble, se buscaba que se realizara una mega licitación</w:t>
      </w:r>
      <w:r w:rsidR="007E6C1A">
        <w:rPr>
          <w:rFonts w:ascii="Century Gothic" w:hAnsi="Century Gothic"/>
        </w:rPr>
        <w:t xml:space="preserve"> en la que se hiciera una compra consolidada de </w:t>
      </w:r>
      <w:r w:rsidR="00004DFC">
        <w:rPr>
          <w:rFonts w:ascii="Century Gothic" w:hAnsi="Century Gothic"/>
        </w:rPr>
        <w:t>t</w:t>
      </w:r>
      <w:r w:rsidR="007E6C1A">
        <w:rPr>
          <w:rFonts w:ascii="Century Gothic" w:hAnsi="Century Gothic"/>
        </w:rPr>
        <w:t xml:space="preserve">odos las claves de los medicamentos que faltan en los hospitales del sector público como IMSS, ISSSTE, IMSS-BIENESTAR, PEMEX </w:t>
      </w:r>
      <w:r w:rsidR="007E6C1A">
        <w:rPr>
          <w:rFonts w:ascii="Century Gothic" w:hAnsi="Century Gothic"/>
        </w:rPr>
        <w:tab/>
        <w:t xml:space="preserve">y la Secretaría de Marina. </w:t>
      </w:r>
    </w:p>
    <w:p w14:paraId="1DE596E9" w14:textId="77777777" w:rsidR="008A493E" w:rsidRDefault="008A493E" w:rsidP="008A493E">
      <w:pPr>
        <w:spacing w:line="360" w:lineRule="auto"/>
        <w:ind w:firstLine="709"/>
        <w:jc w:val="both"/>
        <w:rPr>
          <w:rFonts w:ascii="Century Gothic" w:hAnsi="Century Gothic"/>
        </w:rPr>
      </w:pPr>
    </w:p>
    <w:p w14:paraId="1FDC34F0" w14:textId="2F9B5DFF" w:rsidR="00CE4688" w:rsidRDefault="007E6C1A" w:rsidP="008A493E">
      <w:pPr>
        <w:spacing w:line="360" w:lineRule="auto"/>
        <w:ind w:firstLine="709"/>
        <w:jc w:val="both"/>
        <w:rPr>
          <w:rFonts w:ascii="Century Gothic" w:hAnsi="Century Gothic"/>
        </w:rPr>
      </w:pPr>
      <w:r>
        <w:rPr>
          <w:rFonts w:ascii="Century Gothic" w:hAnsi="Century Gothic"/>
        </w:rPr>
        <w:t>Sin embargo, esta “solución” vio su fin</w:t>
      </w:r>
      <w:r w:rsidR="005A48E9">
        <w:rPr>
          <w:rFonts w:ascii="Century Gothic" w:hAnsi="Century Gothic"/>
        </w:rPr>
        <w:t>, pues fue la propia Secretaría Anticorrupción y de Buen Gobierno quien declaró</w:t>
      </w:r>
      <w:r>
        <w:rPr>
          <w:rFonts w:ascii="Century Gothic" w:hAnsi="Century Gothic"/>
        </w:rPr>
        <w:t xml:space="preserve"> la </w:t>
      </w:r>
      <w:r w:rsidR="005A48E9">
        <w:rPr>
          <w:rFonts w:ascii="Century Gothic" w:hAnsi="Century Gothic"/>
        </w:rPr>
        <w:t>nulidad</w:t>
      </w:r>
      <w:r>
        <w:rPr>
          <w:rFonts w:ascii="Century Gothic" w:hAnsi="Century Gothic"/>
        </w:rPr>
        <w:t xml:space="preserve"> de la licitación de compras consolidadas de medicamentos para </w:t>
      </w:r>
      <w:r w:rsidR="005A48E9">
        <w:rPr>
          <w:rFonts w:ascii="Century Gothic" w:hAnsi="Century Gothic"/>
        </w:rPr>
        <w:t xml:space="preserve">el año </w:t>
      </w:r>
      <w:r>
        <w:rPr>
          <w:rFonts w:ascii="Century Gothic" w:hAnsi="Century Gothic"/>
        </w:rPr>
        <w:t xml:space="preserve">2025-2026, </w:t>
      </w:r>
      <w:r w:rsidR="005A48E9">
        <w:rPr>
          <w:rFonts w:ascii="Century Gothic" w:hAnsi="Century Gothic"/>
        </w:rPr>
        <w:t>pues se presentaron más de 400 inconformidades por proveedores participantes</w:t>
      </w:r>
      <w:r>
        <w:rPr>
          <w:rFonts w:ascii="Century Gothic" w:hAnsi="Century Gothic"/>
        </w:rPr>
        <w:t xml:space="preserve">, </w:t>
      </w:r>
      <w:r w:rsidR="005A48E9">
        <w:rPr>
          <w:rFonts w:ascii="Century Gothic" w:hAnsi="Century Gothic"/>
        </w:rPr>
        <w:t>lo que se logró</w:t>
      </w:r>
      <w:r>
        <w:rPr>
          <w:rFonts w:ascii="Century Gothic" w:hAnsi="Century Gothic"/>
        </w:rPr>
        <w:t xml:space="preserve"> </w:t>
      </w:r>
      <w:r w:rsidR="005A48E9">
        <w:rPr>
          <w:rFonts w:ascii="Century Gothic" w:hAnsi="Century Gothic"/>
        </w:rPr>
        <w:t>identificar</w:t>
      </w:r>
      <w:r>
        <w:rPr>
          <w:rFonts w:ascii="Century Gothic" w:hAnsi="Century Gothic"/>
        </w:rPr>
        <w:t xml:space="preserve"> varias irregularidades</w:t>
      </w:r>
      <w:r w:rsidR="00903044">
        <w:rPr>
          <w:rFonts w:ascii="Century Gothic" w:hAnsi="Century Gothic"/>
        </w:rPr>
        <w:t xml:space="preserve"> y un posible daño al erario público por 13,000 millones de pesos</w:t>
      </w:r>
      <w:r w:rsidR="005A48E9">
        <w:rPr>
          <w:rStyle w:val="Refdenotaalpie"/>
          <w:rFonts w:ascii="Century Gothic" w:hAnsi="Century Gothic"/>
        </w:rPr>
        <w:footnoteReference w:id="3"/>
      </w:r>
      <w:r>
        <w:rPr>
          <w:rFonts w:ascii="Century Gothic" w:hAnsi="Century Gothic"/>
        </w:rPr>
        <w:t xml:space="preserve">. </w:t>
      </w:r>
      <w:r w:rsidR="00CE4688">
        <w:rPr>
          <w:rFonts w:ascii="Century Gothic" w:hAnsi="Century Gothic"/>
        </w:rPr>
        <w:t xml:space="preserve"> </w:t>
      </w:r>
    </w:p>
    <w:p w14:paraId="52308A92" w14:textId="77777777" w:rsidR="008A493E" w:rsidRPr="00CE4688" w:rsidRDefault="008A493E" w:rsidP="008A493E">
      <w:pPr>
        <w:spacing w:line="360" w:lineRule="auto"/>
        <w:ind w:firstLine="709"/>
        <w:jc w:val="both"/>
        <w:rPr>
          <w:rFonts w:ascii="Century Gothic" w:hAnsi="Century Gothic"/>
        </w:rPr>
      </w:pPr>
    </w:p>
    <w:p w14:paraId="214CC143" w14:textId="7AD6322A" w:rsidR="00457176" w:rsidRDefault="00263BDE" w:rsidP="008A493E">
      <w:pPr>
        <w:spacing w:line="360" w:lineRule="auto"/>
        <w:ind w:firstLine="709"/>
        <w:jc w:val="both"/>
        <w:rPr>
          <w:rFonts w:ascii="Century Gothic" w:hAnsi="Century Gothic"/>
        </w:rPr>
      </w:pPr>
      <w:r>
        <w:rPr>
          <w:rFonts w:ascii="Century Gothic" w:hAnsi="Century Gothic"/>
        </w:rPr>
        <w:t>El nuevo descubrimiento de Gobierno Federal, ha sido que la falta de medicamentos es culpa de las farmacéuticas, que son ellas las que se han encargado que en los hospitales no se cuenten c</w:t>
      </w:r>
      <w:r w:rsidR="00457176">
        <w:rPr>
          <w:rFonts w:ascii="Century Gothic" w:hAnsi="Century Gothic"/>
        </w:rPr>
        <w:t xml:space="preserve">on estos. </w:t>
      </w:r>
    </w:p>
    <w:p w14:paraId="064F729E" w14:textId="77777777" w:rsidR="008A493E" w:rsidRDefault="008A493E" w:rsidP="008A493E">
      <w:pPr>
        <w:spacing w:line="360" w:lineRule="auto"/>
        <w:ind w:firstLine="709"/>
        <w:jc w:val="both"/>
        <w:rPr>
          <w:rFonts w:ascii="Century Gothic" w:hAnsi="Century Gothic"/>
        </w:rPr>
      </w:pPr>
    </w:p>
    <w:p w14:paraId="697A55DB" w14:textId="5B754F29" w:rsidR="00ED28F1" w:rsidRDefault="00457176" w:rsidP="008A493E">
      <w:pPr>
        <w:spacing w:line="360" w:lineRule="auto"/>
        <w:ind w:firstLine="709"/>
        <w:jc w:val="both"/>
        <w:rPr>
          <w:rFonts w:ascii="Century Gothic" w:hAnsi="Century Gothic"/>
        </w:rPr>
      </w:pPr>
      <w:r>
        <w:rPr>
          <w:rFonts w:ascii="Century Gothic" w:hAnsi="Century Gothic"/>
        </w:rPr>
        <w:t xml:space="preserve">Señalan a más de 30 empresas por incumplir entregas masivas de medicamentos, la mayoría de estas empresas extranjeras, sin embargo, se han expresado comunicados por parte de los presidentes de distintas farmacéuticas, </w:t>
      </w:r>
      <w:r w:rsidR="00903044">
        <w:rPr>
          <w:rFonts w:ascii="Century Gothic" w:hAnsi="Century Gothic"/>
        </w:rPr>
        <w:t xml:space="preserve">en donde señalan </w:t>
      </w:r>
      <w:r>
        <w:rPr>
          <w:rFonts w:ascii="Century Gothic" w:hAnsi="Century Gothic"/>
        </w:rPr>
        <w:t>que la falta de entrega, no se debe a una decisión unilateral de ellas, si no que existe un completo desorden por parte de la</w:t>
      </w:r>
      <w:r w:rsidR="00316995">
        <w:rPr>
          <w:rFonts w:ascii="Century Gothic" w:hAnsi="Century Gothic"/>
        </w:rPr>
        <w:t>s</w:t>
      </w:r>
      <w:r>
        <w:rPr>
          <w:rFonts w:ascii="Century Gothic" w:hAnsi="Century Gothic"/>
        </w:rPr>
        <w:t xml:space="preserve"> instrucciones</w:t>
      </w:r>
      <w:r w:rsidR="00316995">
        <w:rPr>
          <w:rFonts w:ascii="Century Gothic" w:hAnsi="Century Gothic"/>
        </w:rPr>
        <w:t xml:space="preserve"> giradas</w:t>
      </w:r>
      <w:r>
        <w:rPr>
          <w:rFonts w:ascii="Century Gothic" w:hAnsi="Century Gothic"/>
        </w:rPr>
        <w:t xml:space="preserve"> y </w:t>
      </w:r>
      <w:r w:rsidR="00316995">
        <w:rPr>
          <w:rFonts w:ascii="Century Gothic" w:hAnsi="Century Gothic"/>
        </w:rPr>
        <w:t xml:space="preserve">de </w:t>
      </w:r>
      <w:r>
        <w:rPr>
          <w:rFonts w:ascii="Century Gothic" w:hAnsi="Century Gothic"/>
        </w:rPr>
        <w:t>los almacenes del sector público.</w:t>
      </w:r>
    </w:p>
    <w:p w14:paraId="3E6AC43E" w14:textId="77777777" w:rsidR="008A493E" w:rsidRDefault="008A493E" w:rsidP="008A493E">
      <w:pPr>
        <w:spacing w:line="360" w:lineRule="auto"/>
        <w:ind w:firstLine="709"/>
        <w:jc w:val="both"/>
        <w:rPr>
          <w:rFonts w:ascii="Century Gothic" w:hAnsi="Century Gothic"/>
        </w:rPr>
      </w:pPr>
    </w:p>
    <w:p w14:paraId="5B02456E" w14:textId="651B1DF1" w:rsidR="00457176" w:rsidRDefault="00457176" w:rsidP="008A493E">
      <w:pPr>
        <w:spacing w:line="360" w:lineRule="auto"/>
        <w:ind w:firstLine="709"/>
        <w:jc w:val="both"/>
        <w:rPr>
          <w:rFonts w:ascii="Century Gothic" w:hAnsi="Century Gothic"/>
        </w:rPr>
      </w:pPr>
      <w:r>
        <w:rPr>
          <w:rFonts w:ascii="Century Gothic" w:hAnsi="Century Gothic"/>
        </w:rPr>
        <w:t>Esta situación no deslumbra más que la falta de seriedad del gobierno federal, pues</w:t>
      </w:r>
      <w:r w:rsidR="00903044">
        <w:rPr>
          <w:rFonts w:ascii="Century Gothic" w:hAnsi="Century Gothic"/>
        </w:rPr>
        <w:t>, por mencionar algún caso</w:t>
      </w:r>
      <w:r>
        <w:rPr>
          <w:rFonts w:ascii="Century Gothic" w:hAnsi="Century Gothic"/>
        </w:rPr>
        <w:t xml:space="preserve">, se realizaron adjudicaciones a empresas de origen </w:t>
      </w:r>
      <w:r w:rsidR="00FD3E88">
        <w:rPr>
          <w:rFonts w:ascii="Century Gothic" w:hAnsi="Century Gothic"/>
        </w:rPr>
        <w:t>Indio</w:t>
      </w:r>
      <w:r>
        <w:rPr>
          <w:rFonts w:ascii="Century Gothic" w:hAnsi="Century Gothic"/>
        </w:rPr>
        <w:t>, que ni siquiera cuentan con antecedentes, pues ni fabrican ni producen medicinas, pues la decisión de adjudicar, se basa solo en precios bajos, precios que muchas veces no cubren ni el costo de la materia prima</w:t>
      </w:r>
      <w:r w:rsidR="00903044">
        <w:rPr>
          <w:rFonts w:ascii="Century Gothic" w:hAnsi="Century Gothic"/>
        </w:rPr>
        <w:t xml:space="preserve"> y no, en la garantía de entrega de los medicamentos</w:t>
      </w:r>
      <w:r>
        <w:rPr>
          <w:rFonts w:ascii="Century Gothic" w:hAnsi="Century Gothic"/>
        </w:rPr>
        <w:t>.</w:t>
      </w:r>
    </w:p>
    <w:p w14:paraId="5C5889C1" w14:textId="77777777" w:rsidR="008A493E" w:rsidRDefault="008A493E" w:rsidP="008A493E">
      <w:pPr>
        <w:spacing w:line="360" w:lineRule="auto"/>
        <w:ind w:firstLine="709"/>
        <w:jc w:val="both"/>
        <w:rPr>
          <w:rFonts w:ascii="Century Gothic" w:hAnsi="Century Gothic"/>
        </w:rPr>
      </w:pPr>
    </w:p>
    <w:p w14:paraId="52BB650B" w14:textId="5B7AECE3" w:rsidR="00F40670" w:rsidRDefault="00457176" w:rsidP="008A493E">
      <w:pPr>
        <w:spacing w:line="360" w:lineRule="auto"/>
        <w:ind w:firstLine="709"/>
        <w:jc w:val="both"/>
        <w:rPr>
          <w:rFonts w:ascii="Century Gothic" w:hAnsi="Century Gothic"/>
        </w:rPr>
      </w:pPr>
      <w:r>
        <w:rPr>
          <w:rFonts w:ascii="Century Gothic" w:hAnsi="Century Gothic"/>
        </w:rPr>
        <w:t xml:space="preserve">Además, el gobierno en su afán de buscar un culpable, señala la falta de entrega de medicamentos sin decir que se cuenta </w:t>
      </w:r>
      <w:r w:rsidR="00B722EE">
        <w:rPr>
          <w:rFonts w:ascii="Century Gothic" w:hAnsi="Century Gothic"/>
        </w:rPr>
        <w:t>con</w:t>
      </w:r>
      <w:r w:rsidR="00903044">
        <w:rPr>
          <w:rFonts w:ascii="Century Gothic" w:hAnsi="Century Gothic"/>
        </w:rPr>
        <w:t xml:space="preserve"> una</w:t>
      </w:r>
      <w:r>
        <w:rPr>
          <w:rFonts w:ascii="Century Gothic" w:hAnsi="Century Gothic"/>
        </w:rPr>
        <w:t xml:space="preserve"> deuda </w:t>
      </w:r>
      <w:r w:rsidR="00903044">
        <w:rPr>
          <w:rFonts w:ascii="Century Gothic" w:hAnsi="Century Gothic"/>
        </w:rPr>
        <w:t xml:space="preserve">con las empresas que producen medicinas por </w:t>
      </w:r>
      <w:r>
        <w:rPr>
          <w:rFonts w:ascii="Century Gothic" w:hAnsi="Century Gothic"/>
        </w:rPr>
        <w:t xml:space="preserve">más de 14,000 millones de pesos desde el 2023, lo que compromete claramente </w:t>
      </w:r>
      <w:r w:rsidR="00F40670">
        <w:rPr>
          <w:rFonts w:ascii="Century Gothic" w:hAnsi="Century Gothic"/>
        </w:rPr>
        <w:t xml:space="preserve">el capital de trabajo de las empresas. </w:t>
      </w:r>
    </w:p>
    <w:p w14:paraId="15DEA565" w14:textId="77777777" w:rsidR="008A493E" w:rsidRDefault="008A493E" w:rsidP="008A493E">
      <w:pPr>
        <w:spacing w:line="360" w:lineRule="auto"/>
        <w:ind w:firstLine="709"/>
        <w:jc w:val="both"/>
        <w:rPr>
          <w:rFonts w:ascii="Century Gothic" w:hAnsi="Century Gothic"/>
        </w:rPr>
      </w:pPr>
    </w:p>
    <w:p w14:paraId="050EBF9F" w14:textId="60E0E06C" w:rsidR="00F40670" w:rsidRDefault="00F40670" w:rsidP="008A493E">
      <w:pPr>
        <w:spacing w:line="360" w:lineRule="auto"/>
        <w:ind w:firstLine="709"/>
        <w:jc w:val="both"/>
        <w:rPr>
          <w:rFonts w:ascii="Century Gothic" w:hAnsi="Century Gothic"/>
        </w:rPr>
      </w:pPr>
      <w:r>
        <w:rPr>
          <w:rFonts w:ascii="Century Gothic" w:hAnsi="Century Gothic"/>
        </w:rPr>
        <w:t>Y es que resulta imposible creer que los responsables de la falta de medicamentos sean otros, menos el Gobierno Federal, pues destrozaron un sistema que funcionaba y que lo hacía bien.</w:t>
      </w:r>
    </w:p>
    <w:p w14:paraId="2E0E798F" w14:textId="77777777" w:rsidR="008A493E" w:rsidRDefault="008A493E" w:rsidP="008A493E">
      <w:pPr>
        <w:spacing w:line="360" w:lineRule="auto"/>
        <w:ind w:firstLine="709"/>
        <w:jc w:val="both"/>
        <w:rPr>
          <w:rFonts w:ascii="Century Gothic" w:hAnsi="Century Gothic"/>
        </w:rPr>
      </w:pPr>
    </w:p>
    <w:p w14:paraId="201FA8FC" w14:textId="6F21377A" w:rsidR="00F40670" w:rsidRDefault="00F40670" w:rsidP="008A493E">
      <w:pPr>
        <w:spacing w:line="360" w:lineRule="auto"/>
        <w:ind w:firstLine="709"/>
        <w:jc w:val="both"/>
        <w:rPr>
          <w:rFonts w:ascii="Century Gothic" w:hAnsi="Century Gothic"/>
        </w:rPr>
      </w:pPr>
      <w:r>
        <w:rPr>
          <w:rFonts w:ascii="Century Gothic" w:hAnsi="Century Gothic"/>
        </w:rPr>
        <w:t>Desparecieron el Seguro Popular</w:t>
      </w:r>
      <w:r w:rsidR="009071D7">
        <w:rPr>
          <w:rFonts w:ascii="Century Gothic" w:hAnsi="Century Gothic"/>
        </w:rPr>
        <w:t xml:space="preserve">, </w:t>
      </w:r>
      <w:r w:rsidR="007963F0">
        <w:rPr>
          <w:rFonts w:ascii="Century Gothic" w:hAnsi="Century Gothic"/>
        </w:rPr>
        <w:t>bajo el argumento de que no se garantizaba la gratuidad total de los servicios, ni el abasto de medicamentos;</w:t>
      </w:r>
      <w:r>
        <w:rPr>
          <w:rFonts w:ascii="Century Gothic" w:hAnsi="Century Gothic"/>
        </w:rPr>
        <w:t xml:space="preserve"> crearon el INSABI, no funcionó</w:t>
      </w:r>
      <w:r w:rsidR="007963F0">
        <w:rPr>
          <w:rFonts w:ascii="Century Gothic" w:hAnsi="Century Gothic"/>
        </w:rPr>
        <w:t xml:space="preserve"> pues no había reglas claras de operación ni medicamentos,</w:t>
      </w:r>
      <w:r>
        <w:rPr>
          <w:rFonts w:ascii="Century Gothic" w:hAnsi="Century Gothic"/>
        </w:rPr>
        <w:t xml:space="preserve"> y ¿Qué pasó?, lo desaparecieron</w:t>
      </w:r>
      <w:r w:rsidR="007963F0">
        <w:rPr>
          <w:rFonts w:ascii="Century Gothic" w:hAnsi="Century Gothic"/>
        </w:rPr>
        <w:t>;</w:t>
      </w:r>
      <w:r>
        <w:rPr>
          <w:rFonts w:ascii="Century Gothic" w:hAnsi="Century Gothic"/>
        </w:rPr>
        <w:t xml:space="preserve"> después crearon el IMSS Bienestar,</w:t>
      </w:r>
      <w:r w:rsidR="007963F0">
        <w:rPr>
          <w:rFonts w:ascii="Century Gothic" w:hAnsi="Century Gothic"/>
        </w:rPr>
        <w:t xml:space="preserve"> que solo heredó los problemas con los que ya contaban los dos anteriores, dejando claro que </w:t>
      </w:r>
      <w:r w:rsidR="00903044">
        <w:rPr>
          <w:rFonts w:ascii="Century Gothic" w:hAnsi="Century Gothic"/>
        </w:rPr>
        <w:t>la solución no es hacer o deshacer programas o instituciones</w:t>
      </w:r>
      <w:r w:rsidR="007963F0">
        <w:rPr>
          <w:rFonts w:ascii="Century Gothic" w:hAnsi="Century Gothic"/>
        </w:rPr>
        <w:t xml:space="preserve"> si no se ataca el problema de fondo.</w:t>
      </w:r>
    </w:p>
    <w:p w14:paraId="685A374F" w14:textId="77777777" w:rsidR="008A493E" w:rsidRDefault="008A493E" w:rsidP="008A493E">
      <w:pPr>
        <w:spacing w:line="360" w:lineRule="auto"/>
        <w:ind w:firstLine="709"/>
        <w:jc w:val="both"/>
        <w:rPr>
          <w:rFonts w:ascii="Century Gothic" w:hAnsi="Century Gothic"/>
        </w:rPr>
      </w:pPr>
    </w:p>
    <w:p w14:paraId="001E2CD8" w14:textId="5969A100" w:rsidR="008C0260" w:rsidRDefault="008C0260" w:rsidP="008A493E">
      <w:pPr>
        <w:spacing w:line="360" w:lineRule="auto"/>
        <w:ind w:firstLine="709"/>
        <w:jc w:val="both"/>
        <w:rPr>
          <w:rFonts w:ascii="Century Gothic" w:hAnsi="Century Gothic"/>
        </w:rPr>
      </w:pPr>
      <w:r>
        <w:rPr>
          <w:rFonts w:ascii="Century Gothic" w:hAnsi="Century Gothic"/>
        </w:rPr>
        <w:t xml:space="preserve">Ahora bien, puede parecer que el abasto de medicamentos es un problema de números nada más, sin embargo, esto </w:t>
      </w:r>
      <w:r w:rsidR="00903044">
        <w:rPr>
          <w:rFonts w:ascii="Century Gothic" w:hAnsi="Century Gothic"/>
        </w:rPr>
        <w:t>tiene</w:t>
      </w:r>
      <w:r>
        <w:rPr>
          <w:rFonts w:ascii="Century Gothic" w:hAnsi="Century Gothic"/>
        </w:rPr>
        <w:t xml:space="preserve"> un alto costo humano, donde las persona</w:t>
      </w:r>
      <w:r w:rsidR="00121576">
        <w:rPr>
          <w:rFonts w:ascii="Century Gothic" w:hAnsi="Century Gothic"/>
        </w:rPr>
        <w:t>s</w:t>
      </w:r>
      <w:r>
        <w:rPr>
          <w:rFonts w:ascii="Century Gothic" w:hAnsi="Century Gothic"/>
        </w:rPr>
        <w:t xml:space="preserve"> afectadas son </w:t>
      </w:r>
      <w:r w:rsidR="00121576">
        <w:rPr>
          <w:rFonts w:ascii="Century Gothic" w:hAnsi="Century Gothic"/>
        </w:rPr>
        <w:t>personas</w:t>
      </w:r>
      <w:r>
        <w:rPr>
          <w:rFonts w:ascii="Century Gothic" w:hAnsi="Century Gothic"/>
        </w:rPr>
        <w:t xml:space="preserve"> </w:t>
      </w:r>
      <w:r w:rsidR="00121576">
        <w:rPr>
          <w:rFonts w:ascii="Century Gothic" w:hAnsi="Century Gothic"/>
        </w:rPr>
        <w:t xml:space="preserve">con un padecimiento grave, que necesita atención médica, que, sin el medicamento necesario y recetado, su calidad de vida se reduce día </w:t>
      </w:r>
      <w:r w:rsidR="0053584E">
        <w:rPr>
          <w:rFonts w:ascii="Century Gothic" w:hAnsi="Century Gothic"/>
        </w:rPr>
        <w:t xml:space="preserve">tras </w:t>
      </w:r>
      <w:r w:rsidR="00121576">
        <w:rPr>
          <w:rFonts w:ascii="Century Gothic" w:hAnsi="Century Gothic"/>
        </w:rPr>
        <w:t xml:space="preserve">día. </w:t>
      </w:r>
    </w:p>
    <w:p w14:paraId="4452757C" w14:textId="77777777" w:rsidR="008A493E" w:rsidRDefault="008A493E" w:rsidP="008A493E">
      <w:pPr>
        <w:spacing w:line="360" w:lineRule="auto"/>
        <w:ind w:firstLine="709"/>
        <w:jc w:val="both"/>
        <w:rPr>
          <w:rFonts w:ascii="Century Gothic" w:hAnsi="Century Gothic"/>
        </w:rPr>
      </w:pPr>
    </w:p>
    <w:p w14:paraId="4BF13E3D" w14:textId="30033498" w:rsidR="00B722EE" w:rsidRDefault="00B722EE" w:rsidP="008A493E">
      <w:pPr>
        <w:spacing w:line="360" w:lineRule="auto"/>
        <w:ind w:firstLine="709"/>
        <w:jc w:val="both"/>
        <w:rPr>
          <w:rFonts w:ascii="Century Gothic" w:hAnsi="Century Gothic"/>
        </w:rPr>
      </w:pPr>
      <w:r>
        <w:rPr>
          <w:rFonts w:ascii="Century Gothic" w:hAnsi="Century Gothic"/>
        </w:rPr>
        <w:t xml:space="preserve">Los cambios que se han implementado definitivamente no </w:t>
      </w:r>
      <w:r w:rsidR="008A493E">
        <w:rPr>
          <w:rFonts w:ascii="Century Gothic" w:hAnsi="Century Gothic"/>
        </w:rPr>
        <w:t>han</w:t>
      </w:r>
      <w:r>
        <w:rPr>
          <w:rFonts w:ascii="Century Gothic" w:hAnsi="Century Gothic"/>
        </w:rPr>
        <w:t xml:space="preserve"> resultado, pues es una problemática social bastante seria, pues los servicios médicos, el abastecimiento de medicamentos y la modificación radical de esquemas de compra, lejos de beneficiar a las personas que sufren un padecimiento, se les ha perjudicado exponencialmente. </w:t>
      </w:r>
    </w:p>
    <w:p w14:paraId="06057D45" w14:textId="77777777" w:rsidR="008A493E" w:rsidRDefault="008A493E" w:rsidP="008A493E">
      <w:pPr>
        <w:spacing w:line="360" w:lineRule="auto"/>
        <w:ind w:firstLine="709"/>
        <w:jc w:val="both"/>
        <w:rPr>
          <w:rFonts w:ascii="Century Gothic" w:hAnsi="Century Gothic"/>
        </w:rPr>
      </w:pPr>
    </w:p>
    <w:p w14:paraId="05D682A9" w14:textId="0BF5624F" w:rsidR="00004DFC" w:rsidRDefault="00121576" w:rsidP="00FC42CF">
      <w:pPr>
        <w:spacing w:line="360" w:lineRule="auto"/>
        <w:ind w:firstLine="709"/>
        <w:jc w:val="both"/>
        <w:rPr>
          <w:rFonts w:ascii="Century Gothic" w:hAnsi="Century Gothic"/>
        </w:rPr>
      </w:pPr>
      <w:r>
        <w:rPr>
          <w:rFonts w:ascii="Century Gothic" w:hAnsi="Century Gothic"/>
        </w:rPr>
        <w:t>Detrás de cada medicamento no surtido, hay una persona, una familia que padece circunstancias muy adversas y detrás de ese medicamento</w:t>
      </w:r>
      <w:r w:rsidR="00903044">
        <w:rPr>
          <w:rFonts w:ascii="Century Gothic" w:hAnsi="Century Gothic"/>
        </w:rPr>
        <w:t xml:space="preserve"> que necesitan y </w:t>
      </w:r>
      <w:r>
        <w:rPr>
          <w:rFonts w:ascii="Century Gothic" w:hAnsi="Century Gothic"/>
        </w:rPr>
        <w:t xml:space="preserve">que no llega a sus manos, hay una decisión administrativa, </w:t>
      </w:r>
      <w:r w:rsidR="00004DFC">
        <w:rPr>
          <w:rFonts w:ascii="Century Gothic" w:hAnsi="Century Gothic"/>
        </w:rPr>
        <w:t>una falta de pago, un cambio de estrategia en su entrega, que finalmente, afecta solo a las personas que tienen un padecimiento que merma no solo su calidad de vida, sino también su dignidad</w:t>
      </w:r>
      <w:r w:rsidR="00903044">
        <w:rPr>
          <w:rFonts w:ascii="Century Gothic" w:hAnsi="Century Gothic"/>
        </w:rPr>
        <w:t xml:space="preserve"> humana</w:t>
      </w:r>
      <w:r w:rsidR="00004DFC">
        <w:rPr>
          <w:rFonts w:ascii="Century Gothic" w:hAnsi="Century Gothic"/>
        </w:rPr>
        <w:t>.</w:t>
      </w:r>
    </w:p>
    <w:p w14:paraId="5FC93961" w14:textId="77777777" w:rsidR="00FC42CF" w:rsidRDefault="00FC42CF" w:rsidP="00FC42CF">
      <w:pPr>
        <w:spacing w:line="360" w:lineRule="auto"/>
        <w:ind w:firstLine="709"/>
        <w:jc w:val="both"/>
        <w:rPr>
          <w:rFonts w:ascii="Century Gothic" w:hAnsi="Century Gothic"/>
        </w:rPr>
      </w:pPr>
    </w:p>
    <w:p w14:paraId="3841F8E4" w14:textId="71661BC5" w:rsidR="00903044" w:rsidRDefault="00903044" w:rsidP="00FC42CF">
      <w:pPr>
        <w:spacing w:line="360" w:lineRule="auto"/>
        <w:ind w:firstLine="709"/>
        <w:jc w:val="both"/>
        <w:rPr>
          <w:rFonts w:ascii="Century Gothic" w:hAnsi="Century Gothic"/>
        </w:rPr>
      </w:pPr>
      <w:r>
        <w:rPr>
          <w:rFonts w:ascii="Century Gothic" w:hAnsi="Century Gothic"/>
        </w:rPr>
        <w:t xml:space="preserve">La crisis que se vive hoy en día, no es un accidente, es un resultado obvio de decisiones irresponsables, simulaciones, estadísticas y una evasión de responsabilidades. </w:t>
      </w:r>
      <w:r w:rsidR="00C924FB">
        <w:rPr>
          <w:rFonts w:ascii="Century Gothic" w:hAnsi="Century Gothic"/>
        </w:rPr>
        <w:t>Lejos de tener un sistema de salud como Dinamarca, estamos viviendo una realidad bastante decepcionante, que tiene a personas sumidas en situaciones precarias de salud.</w:t>
      </w:r>
    </w:p>
    <w:p w14:paraId="75443B97" w14:textId="77777777" w:rsidR="006B4399" w:rsidRDefault="006B4399" w:rsidP="00FC42CF">
      <w:pPr>
        <w:spacing w:line="360" w:lineRule="auto"/>
        <w:ind w:firstLine="709"/>
        <w:jc w:val="both"/>
        <w:rPr>
          <w:rFonts w:ascii="Century Gothic" w:hAnsi="Century Gothic"/>
        </w:rPr>
      </w:pPr>
    </w:p>
    <w:p w14:paraId="0483D863" w14:textId="714010BF" w:rsidR="008C0260" w:rsidRDefault="008C0260" w:rsidP="00FC42CF">
      <w:pPr>
        <w:spacing w:line="360" w:lineRule="auto"/>
        <w:ind w:firstLine="709"/>
        <w:jc w:val="both"/>
        <w:rPr>
          <w:rFonts w:ascii="Century Gothic" w:hAnsi="Century Gothic"/>
        </w:rPr>
      </w:pPr>
      <w:r>
        <w:rPr>
          <w:rFonts w:ascii="Century Gothic" w:hAnsi="Century Gothic"/>
        </w:rPr>
        <w:t xml:space="preserve">Ahora, </w:t>
      </w:r>
      <w:r w:rsidR="00903044">
        <w:rPr>
          <w:rFonts w:ascii="Century Gothic" w:hAnsi="Century Gothic"/>
        </w:rPr>
        <w:t xml:space="preserve">este punto de acuerdo, </w:t>
      </w:r>
      <w:r>
        <w:rPr>
          <w:rFonts w:ascii="Century Gothic" w:hAnsi="Century Gothic"/>
        </w:rPr>
        <w:t xml:space="preserve">no busca otra cosa más que </w:t>
      </w:r>
      <w:r w:rsidR="00903044">
        <w:rPr>
          <w:rFonts w:ascii="Century Gothic" w:hAnsi="Century Gothic"/>
        </w:rPr>
        <w:t xml:space="preserve">una solución efectiva al desabasto de medicinas, pues como funcionarios elegidos para representar a las personas que habitan este Estado, es nuestra responsabilidad hacer todo lo posible para que ellas y ellos, tengan un trato digno, donde no tengan que salir a las calles a rogar por un medicamento para el tratamiento de cáncer, para </w:t>
      </w:r>
      <w:r w:rsidR="00C924FB">
        <w:rPr>
          <w:rFonts w:ascii="Century Gothic" w:hAnsi="Century Gothic"/>
        </w:rPr>
        <w:t>combatir la diabetes, para tratar sus problemas crónicos, para tener una vida digna.</w:t>
      </w:r>
    </w:p>
    <w:p w14:paraId="41CF63E7" w14:textId="77777777" w:rsidR="00FC42CF" w:rsidRDefault="00FC42CF" w:rsidP="00FC42CF">
      <w:pPr>
        <w:spacing w:line="360" w:lineRule="auto"/>
        <w:ind w:firstLine="709"/>
        <w:jc w:val="both"/>
        <w:rPr>
          <w:rFonts w:ascii="Century Gothic" w:hAnsi="Century Gothic"/>
        </w:rPr>
      </w:pPr>
    </w:p>
    <w:p w14:paraId="18A370E6" w14:textId="54D2C50A" w:rsidR="00C924FB" w:rsidRDefault="00C924FB" w:rsidP="00FC42CF">
      <w:pPr>
        <w:spacing w:line="360" w:lineRule="auto"/>
        <w:ind w:firstLine="709"/>
        <w:jc w:val="both"/>
        <w:rPr>
          <w:rFonts w:ascii="Century Gothic" w:hAnsi="Century Gothic"/>
        </w:rPr>
      </w:pPr>
      <w:r>
        <w:rPr>
          <w:rFonts w:ascii="Century Gothic" w:hAnsi="Century Gothic"/>
        </w:rPr>
        <w:t xml:space="preserve">La titular del Poder Ejecutivo Federal, tiene una gran responsabilidad en sus hombros, darle una solución, pero una solución efectiva, que no solo se trate de buscar culpables, si no que tome las riendas, imponga sanciones a quienes </w:t>
      </w:r>
      <w:r w:rsidR="0053584E">
        <w:rPr>
          <w:rFonts w:ascii="Century Gothic" w:hAnsi="Century Gothic"/>
        </w:rPr>
        <w:t xml:space="preserve">sean responsables administrativamente, </w:t>
      </w:r>
      <w:r>
        <w:rPr>
          <w:rFonts w:ascii="Century Gothic" w:hAnsi="Century Gothic"/>
        </w:rPr>
        <w:t>y genere estrategias que realmente genere un impacto positivo en nuestro sistema de salud</w:t>
      </w:r>
      <w:r w:rsidR="00EC79DA">
        <w:rPr>
          <w:rFonts w:ascii="Century Gothic" w:hAnsi="Century Gothic"/>
        </w:rPr>
        <w:t>, pues como se ha mencionado una y tantas veces, el pueblo de México merecer calidad, calidad de vida, calidad humana</w:t>
      </w:r>
      <w:r>
        <w:rPr>
          <w:rFonts w:ascii="Century Gothic" w:hAnsi="Century Gothic"/>
        </w:rPr>
        <w:t xml:space="preserve">. </w:t>
      </w:r>
    </w:p>
    <w:p w14:paraId="34DDF44A" w14:textId="77777777" w:rsidR="00FC42CF" w:rsidRDefault="00FC42CF" w:rsidP="00FC42CF">
      <w:pPr>
        <w:spacing w:line="360" w:lineRule="auto"/>
        <w:ind w:firstLine="709"/>
        <w:jc w:val="both"/>
        <w:rPr>
          <w:rFonts w:ascii="Century Gothic" w:hAnsi="Century Gothic"/>
        </w:rPr>
      </w:pPr>
    </w:p>
    <w:p w14:paraId="6DB30874" w14:textId="77777777" w:rsidR="00597C55" w:rsidRDefault="00597C55" w:rsidP="00FC42CF">
      <w:pPr>
        <w:spacing w:after="160" w:line="391" w:lineRule="auto"/>
        <w:ind w:firstLine="709"/>
        <w:jc w:val="both"/>
        <w:rPr>
          <w:rFonts w:ascii="Century Gothic" w:eastAsia="Century Gothic" w:hAnsi="Century Gothic" w:cs="Century Gothic"/>
        </w:rPr>
      </w:pPr>
      <w:r>
        <w:rPr>
          <w:rFonts w:ascii="Century Gothic" w:eastAsia="Century Gothic" w:hAnsi="Century Gothic" w:cs="Century Gothic"/>
        </w:rPr>
        <w:t>En virtud de todo lo previamente mencionado es que pongo a consideración de esta Soberanía, la siguiente proposición con carácter de punto de acuerdo:</w:t>
      </w:r>
    </w:p>
    <w:p w14:paraId="08583D29" w14:textId="75051073" w:rsidR="00597C55" w:rsidRPr="00B600F2" w:rsidRDefault="00597C55" w:rsidP="00597C55">
      <w:pPr>
        <w:spacing w:line="360" w:lineRule="auto"/>
        <w:jc w:val="center"/>
        <w:rPr>
          <w:rFonts w:ascii="Century Gothic" w:eastAsia="Century Gothic" w:hAnsi="Century Gothic" w:cs="Century Gothic"/>
          <w:b/>
        </w:rPr>
      </w:pPr>
      <w:r w:rsidRPr="00B600F2">
        <w:rPr>
          <w:rFonts w:ascii="Century Gothic" w:eastAsia="Century Gothic" w:hAnsi="Century Gothic" w:cs="Century Gothic"/>
          <w:b/>
        </w:rPr>
        <w:t xml:space="preserve">ACUERDO </w:t>
      </w:r>
    </w:p>
    <w:p w14:paraId="714BF714" w14:textId="270CA2AC" w:rsidR="00597C55" w:rsidRDefault="00597C55" w:rsidP="00597C55">
      <w:pPr>
        <w:spacing w:line="360" w:lineRule="auto"/>
        <w:jc w:val="both"/>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pPr>
      <w:r w:rsidRPr="00B600F2">
        <w:rPr>
          <w:rFonts w:ascii="Century Gothic" w:eastAsia="Century Gothic" w:hAnsi="Century Gothic" w:cs="Century Gothic"/>
          <w:b/>
          <w:i/>
        </w:rPr>
        <w:t xml:space="preserve">ÚNICO. - LA SEXAGÉSIMA OCTAVA LEGISLATURA DEL H. CONGRESO DEL ESTADO DE CHIHUAHUA, </w:t>
      </w:r>
      <w:r w:rsidR="00367FF2"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EXHORT</w:t>
      </w:r>
      <w:r w:rsidR="006B4399">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A</w:t>
      </w:r>
      <w:r w:rsidR="006B4399"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RESPETUOSAMENTE, A LA TITULAR DEL PODER EJECTUVIO FEDERAL, LA DRA. CLAUDIA SHEINBAUM PARDO, PARA QUE SE LE DE ATENCIÓN Y CUMPLIMIENTO A</w:t>
      </w:r>
      <w:r w:rsidR="006B4399">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L</w:t>
      </w:r>
      <w:r w:rsidR="006B4399"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w:t>
      </w:r>
      <w:r w:rsidR="006B4399">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ABASTECIMIENTO </w:t>
      </w:r>
      <w:r w:rsidR="006B4399"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DE MEDICAMENTOS </w:t>
      </w:r>
      <w:r w:rsidR="006B4399">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PARA</w:t>
      </w:r>
      <w:r w:rsidR="006B4399" w:rsidRPr="00B91145">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 xml:space="preserve"> LOS SERVICIOS MÉDICOS BRINDADOS POR EL GOBIERNO FEDERAL</w:t>
      </w:r>
      <w:r w:rsidR="00367FF2">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t>.</w:t>
      </w:r>
    </w:p>
    <w:p w14:paraId="1BB73777" w14:textId="5ED78427" w:rsidR="00367FF2" w:rsidRDefault="00367FF2" w:rsidP="00597C55">
      <w:pPr>
        <w:spacing w:line="360" w:lineRule="auto"/>
        <w:jc w:val="both"/>
        <w:rPr>
          <w:rFonts w:ascii="Century Gothic" w:eastAsia="Arial Unicode MS" w:hAnsi="Century Gothic" w:cs="Arial"/>
          <w:b/>
          <w:bCs/>
          <w:i/>
          <w:iCs/>
          <w:color w:val="000000"/>
          <w:bdr w:val="none" w:sz="0" w:space="0" w:color="auto" w:frame="1"/>
          <w:lang w:val="es-ES_tradnl" w:eastAsia="es-MX"/>
          <w14:textOutline w14:w="12700" w14:cap="flat" w14:cmpd="sng" w14:algn="ctr">
            <w14:noFill/>
            <w14:prstDash w14:val="solid"/>
            <w14:miter w14:lim="100000"/>
          </w14:textOutline>
        </w:rPr>
      </w:pPr>
    </w:p>
    <w:p w14:paraId="0CF5C7A7" w14:textId="77777777" w:rsidR="00367FF2" w:rsidRDefault="00367FF2" w:rsidP="00597C55">
      <w:pPr>
        <w:spacing w:line="360" w:lineRule="auto"/>
        <w:jc w:val="both"/>
        <w:rPr>
          <w:rFonts w:ascii="Century Gothic" w:eastAsia="Century Gothic" w:hAnsi="Century Gothic" w:cs="Century Gothic"/>
          <w:b/>
          <w:i/>
        </w:rPr>
      </w:pPr>
    </w:p>
    <w:p w14:paraId="220AA7E1" w14:textId="51CC6492" w:rsidR="00597C55" w:rsidRDefault="00597C55" w:rsidP="00537FF2">
      <w:pPr>
        <w:spacing w:after="160" w:line="360" w:lineRule="auto"/>
        <w:jc w:val="both"/>
        <w:rPr>
          <w:rFonts w:ascii="Century Gothic" w:eastAsia="Century Gothic" w:hAnsi="Century Gothic" w:cs="Century Gothic"/>
        </w:rPr>
      </w:pPr>
      <w:r>
        <w:rPr>
          <w:rFonts w:ascii="Century Gothic" w:eastAsia="Century Gothic" w:hAnsi="Century Gothic" w:cs="Century Gothic"/>
          <w:b/>
        </w:rPr>
        <w:t>ECONÓMICO</w:t>
      </w:r>
      <w:r>
        <w:rPr>
          <w:rFonts w:ascii="Century Gothic" w:eastAsia="Century Gothic" w:hAnsi="Century Gothic" w:cs="Century Gothic"/>
        </w:rPr>
        <w:t>. - Aprobado que sea túrnese a la Secretaría para que elabore la minuta correspondiente</w:t>
      </w:r>
      <w:r w:rsidR="00537FF2">
        <w:rPr>
          <w:rFonts w:ascii="Century Gothic" w:eastAsia="Century Gothic" w:hAnsi="Century Gothic" w:cs="Century Gothic"/>
        </w:rPr>
        <w:t xml:space="preserve"> y proceda en consecuencia.</w:t>
      </w:r>
    </w:p>
    <w:p w14:paraId="293B1865" w14:textId="77777777" w:rsidR="00537FF2" w:rsidRDefault="00537FF2" w:rsidP="00537FF2">
      <w:pPr>
        <w:spacing w:after="160" w:line="360" w:lineRule="auto"/>
        <w:jc w:val="both"/>
        <w:rPr>
          <w:rFonts w:ascii="Century Gothic" w:eastAsia="Century Gothic" w:hAnsi="Century Gothic" w:cs="Century Gothic"/>
        </w:rPr>
      </w:pPr>
    </w:p>
    <w:p w14:paraId="0DD7202F" w14:textId="662F606A" w:rsidR="00597C55" w:rsidRDefault="00597C55" w:rsidP="00597C55">
      <w:pPr>
        <w:spacing w:line="360" w:lineRule="auto"/>
        <w:jc w:val="both"/>
        <w:rPr>
          <w:rFonts w:ascii="Century Gothic" w:eastAsia="Century Gothic" w:hAnsi="Century Gothic" w:cs="Century Gothic"/>
        </w:rPr>
      </w:pPr>
      <w:r>
        <w:rPr>
          <w:rFonts w:ascii="Century Gothic" w:eastAsia="Century Gothic" w:hAnsi="Century Gothic" w:cs="Century Gothic"/>
        </w:rPr>
        <w:t xml:space="preserve">Dado en el Salón de Sesiones a los </w:t>
      </w:r>
      <w:r w:rsidR="004C09F3">
        <w:rPr>
          <w:rFonts w:ascii="Century Gothic" w:eastAsia="Century Gothic" w:hAnsi="Century Gothic" w:cs="Century Gothic"/>
        </w:rPr>
        <w:t>siete</w:t>
      </w:r>
      <w:r>
        <w:rPr>
          <w:rFonts w:ascii="Century Gothic" w:eastAsia="Century Gothic" w:hAnsi="Century Gothic" w:cs="Century Gothic"/>
        </w:rPr>
        <w:t xml:space="preserve"> días del mes de </w:t>
      </w:r>
      <w:r w:rsidR="004C09F3">
        <w:rPr>
          <w:rFonts w:ascii="Century Gothic" w:eastAsia="Century Gothic" w:hAnsi="Century Gothic" w:cs="Century Gothic"/>
        </w:rPr>
        <w:t xml:space="preserve">octubre </w:t>
      </w:r>
      <w:r>
        <w:rPr>
          <w:rFonts w:ascii="Century Gothic" w:eastAsia="Century Gothic" w:hAnsi="Century Gothic" w:cs="Century Gothic"/>
        </w:rPr>
        <w:t xml:space="preserve">del año dos mil veinticinco. </w:t>
      </w:r>
    </w:p>
    <w:p w14:paraId="6FB99C83" w14:textId="77777777" w:rsidR="00597C55" w:rsidRDefault="00597C55" w:rsidP="00597C55">
      <w:pPr>
        <w:widowControl w:val="0"/>
        <w:spacing w:after="160"/>
        <w:rPr>
          <w:rFonts w:ascii="Century Gothic" w:eastAsia="Century Gothic" w:hAnsi="Century Gothic" w:cs="Century Gothic"/>
          <w:b/>
        </w:rPr>
      </w:pPr>
    </w:p>
    <w:p w14:paraId="3EB64DA5" w14:textId="77777777" w:rsidR="00597C55" w:rsidRDefault="00597C55" w:rsidP="00597C55">
      <w:pPr>
        <w:widowControl w:val="0"/>
        <w:spacing w:after="160" w:line="391" w:lineRule="auto"/>
        <w:jc w:val="center"/>
        <w:rPr>
          <w:rFonts w:ascii="Century Gothic" w:eastAsia="Century Gothic" w:hAnsi="Century Gothic" w:cs="Century Gothic"/>
          <w:b/>
        </w:rPr>
      </w:pPr>
      <w:r>
        <w:rPr>
          <w:rFonts w:ascii="Century Gothic" w:eastAsia="Century Gothic" w:hAnsi="Century Gothic" w:cs="Century Gothic"/>
          <w:b/>
        </w:rPr>
        <w:t>ATENTAMENTE</w:t>
      </w:r>
    </w:p>
    <w:p w14:paraId="72CD76C0" w14:textId="77777777" w:rsidR="00597C55" w:rsidRDefault="00597C55" w:rsidP="00597C55">
      <w:pPr>
        <w:widowControl w:val="0"/>
        <w:spacing w:after="160" w:line="391" w:lineRule="auto"/>
        <w:rPr>
          <w:rFonts w:ascii="Century Gothic" w:eastAsia="Century Gothic" w:hAnsi="Century Gothic" w:cs="Century Gothic"/>
          <w:b/>
        </w:rPr>
      </w:pPr>
      <w:r>
        <w:rPr>
          <w:rFonts w:ascii="Century Gothic" w:eastAsia="Century Gothic" w:hAnsi="Century Gothic" w:cs="Century Gothic"/>
          <w:b/>
        </w:rPr>
        <w:t xml:space="preserve"> </w:t>
      </w:r>
    </w:p>
    <w:p w14:paraId="4F518C59" w14:textId="2863CFA1" w:rsidR="00597C55" w:rsidRDefault="00597C55" w:rsidP="00597C55">
      <w:pPr>
        <w:widowControl w:val="0"/>
        <w:spacing w:after="160" w:line="391" w:lineRule="auto"/>
        <w:jc w:val="center"/>
        <w:rPr>
          <w:rFonts w:ascii="Century Gothic" w:eastAsia="Century Gothic" w:hAnsi="Century Gothic" w:cs="Century Gothic"/>
          <w:b/>
        </w:rPr>
      </w:pPr>
      <w:r>
        <w:rPr>
          <w:rFonts w:ascii="Century Gothic" w:eastAsia="Century Gothic" w:hAnsi="Century Gothic" w:cs="Century Gothic"/>
          <w:b/>
        </w:rPr>
        <w:t>DIP. YESENIA GUADALUPE REYES CALZADÍAS</w:t>
      </w:r>
    </w:p>
    <w:p w14:paraId="18212C22" w14:textId="4BA6C342" w:rsidR="00597C55" w:rsidRDefault="00597C55" w:rsidP="00597C55">
      <w:pPr>
        <w:widowControl w:val="0"/>
        <w:spacing w:after="160" w:line="391" w:lineRule="auto"/>
        <w:jc w:val="center"/>
        <w:rPr>
          <w:rFonts w:ascii="Century Gothic" w:eastAsia="Century Gothic" w:hAnsi="Century Gothic" w:cs="Century Gothic"/>
          <w:b/>
        </w:rPr>
      </w:pPr>
    </w:p>
    <w:p w14:paraId="648FA602" w14:textId="77777777" w:rsidR="00597C55" w:rsidRPr="00537FF2" w:rsidRDefault="00597C55" w:rsidP="00597C55">
      <w:pPr>
        <w:spacing w:line="360" w:lineRule="auto"/>
        <w:rPr>
          <w:rFonts w:ascii="Century Gothic" w:eastAsia="Century Gothic" w:hAnsi="Century Gothic" w:cs="Arial"/>
          <w:b/>
          <w:sz w:val="22"/>
          <w:szCs w:val="22"/>
          <w:lang w:val="es-ES_tradnl"/>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José Alfredo Chávez Madrid</w:t>
      </w:r>
      <w:r w:rsidRPr="00537FF2">
        <w:rPr>
          <w:rFonts w:ascii="Century Gothic" w:eastAsia="Century Gothic" w:hAnsi="Century Gothic" w:cs="Arial"/>
          <w:b/>
          <w:sz w:val="22"/>
          <w:szCs w:val="22"/>
          <w:lang w:val="es-ES_tradnl"/>
        </w:rPr>
        <w:tab/>
      </w:r>
      <w:r w:rsidRPr="00537FF2">
        <w:rPr>
          <w:rFonts w:ascii="Century Gothic" w:eastAsia="Century Gothic" w:hAnsi="Century Gothic" w:cs="Arial"/>
          <w:b/>
          <w:sz w:val="22"/>
          <w:szCs w:val="22"/>
          <w:lang w:val="es-ES_tradnl"/>
        </w:rPr>
        <w:tab/>
      </w:r>
      <w:r w:rsidRPr="00537FF2">
        <w:rPr>
          <w:rFonts w:ascii="Century Gothic" w:eastAsia="Century Gothic" w:hAnsi="Century Gothic" w:cs="Arial"/>
          <w:b/>
          <w:sz w:val="22"/>
          <w:szCs w:val="22"/>
          <w:lang w:val="es-ES_tradnl"/>
        </w:rPr>
        <w:tab/>
        <w:t xml:space="preserve">            </w:t>
      </w:r>
      <w:r w:rsidRPr="00537FF2">
        <w:rPr>
          <w:rFonts w:ascii="Century Gothic" w:eastAsia="Century Gothic" w:hAnsi="Century Gothic" w:cs="Arial"/>
          <w:b/>
          <w:sz w:val="22"/>
          <w:szCs w:val="22"/>
          <w:lang w:val="es-ES_tradnl"/>
        </w:rPr>
        <w:tab/>
      </w: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Carla Yamileth Rivas Martínez </w:t>
      </w:r>
    </w:p>
    <w:p w14:paraId="75E074F0" w14:textId="77777777" w:rsidR="00597C55" w:rsidRPr="00537FF2" w:rsidRDefault="00597C55" w:rsidP="00597C55">
      <w:pPr>
        <w:spacing w:line="360" w:lineRule="auto"/>
        <w:jc w:val="center"/>
        <w:rPr>
          <w:rFonts w:ascii="Century Gothic" w:eastAsia="Century Gothic" w:hAnsi="Century Gothic" w:cs="Arial"/>
          <w:b/>
          <w:sz w:val="22"/>
          <w:szCs w:val="22"/>
          <w:lang w:val="es-ES_tradnl"/>
        </w:rPr>
      </w:pPr>
    </w:p>
    <w:p w14:paraId="3EF30FB4" w14:textId="799E9A38" w:rsidR="00597C55" w:rsidRPr="00537FF2" w:rsidRDefault="00597C55" w:rsidP="00597C55">
      <w:pPr>
        <w:spacing w:line="360" w:lineRule="auto"/>
        <w:rPr>
          <w:rFonts w:ascii="Century Gothic" w:eastAsia="Century Gothic" w:hAnsi="Century Gothic" w:cs="Arial"/>
          <w:b/>
          <w:sz w:val="22"/>
          <w:szCs w:val="22"/>
          <w:lang w:val="es-ES_tradnl"/>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Carlos Alfredo </w:t>
      </w:r>
      <w:proofErr w:type="spellStart"/>
      <w:r w:rsidRPr="00537FF2">
        <w:rPr>
          <w:rFonts w:ascii="Century Gothic" w:eastAsia="Century Gothic" w:hAnsi="Century Gothic" w:cs="Arial"/>
          <w:b/>
          <w:sz w:val="22"/>
          <w:szCs w:val="22"/>
          <w:lang w:val="es-ES_tradnl"/>
        </w:rPr>
        <w:t>Olson</w:t>
      </w:r>
      <w:proofErr w:type="spellEnd"/>
      <w:r w:rsidRPr="00537FF2">
        <w:rPr>
          <w:rFonts w:ascii="Century Gothic" w:eastAsia="Century Gothic" w:hAnsi="Century Gothic" w:cs="Arial"/>
          <w:b/>
          <w:sz w:val="22"/>
          <w:szCs w:val="22"/>
          <w:lang w:val="es-ES_tradnl"/>
        </w:rPr>
        <w:t xml:space="preserve"> San Vicente  </w:t>
      </w:r>
      <w:r w:rsidRPr="00537FF2">
        <w:rPr>
          <w:rFonts w:ascii="Century Gothic" w:eastAsia="Century Gothic" w:hAnsi="Century Gothic" w:cs="Arial"/>
          <w:b/>
          <w:sz w:val="22"/>
          <w:szCs w:val="22"/>
          <w:lang w:val="es-ES_tradnl"/>
        </w:rPr>
        <w:tab/>
      </w:r>
      <w:r w:rsidRPr="00537FF2">
        <w:rPr>
          <w:rFonts w:ascii="Century Gothic" w:eastAsia="Century Gothic" w:hAnsi="Century Gothic" w:cs="Arial"/>
          <w:b/>
          <w:sz w:val="22"/>
          <w:szCs w:val="22"/>
          <w:lang w:val="es-ES_tradnl"/>
        </w:rPr>
        <w:tab/>
      </w:r>
      <w:r w:rsidRPr="00537FF2">
        <w:rPr>
          <w:rFonts w:ascii="Century Gothic" w:eastAsia="Century Gothic" w:hAnsi="Century Gothic" w:cs="Arial"/>
          <w:b/>
          <w:sz w:val="22"/>
          <w:szCs w:val="22"/>
          <w:lang w:val="es-ES_tradnl"/>
        </w:rPr>
        <w:tab/>
      </w:r>
      <w:r w:rsidR="00537FF2">
        <w:rPr>
          <w:rFonts w:ascii="Century Gothic" w:eastAsia="Century Gothic" w:hAnsi="Century Gothic" w:cs="Arial"/>
          <w:b/>
          <w:sz w:val="22"/>
          <w:szCs w:val="22"/>
          <w:lang w:val="es-ES_tradnl"/>
        </w:rPr>
        <w:t xml:space="preserve">          </w:t>
      </w: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Ismael Pérez Pavía </w:t>
      </w:r>
    </w:p>
    <w:p w14:paraId="0DAE3141" w14:textId="77777777" w:rsidR="00597C55" w:rsidRPr="00537FF2" w:rsidRDefault="00597C55" w:rsidP="00597C55">
      <w:pPr>
        <w:spacing w:line="360" w:lineRule="auto"/>
        <w:jc w:val="center"/>
        <w:rPr>
          <w:rFonts w:ascii="Century Gothic" w:eastAsia="Century Gothic" w:hAnsi="Century Gothic" w:cs="Arial"/>
          <w:b/>
          <w:sz w:val="22"/>
          <w:szCs w:val="22"/>
          <w:lang w:val="es-ES_tradnl"/>
        </w:rPr>
      </w:pPr>
    </w:p>
    <w:p w14:paraId="6EA43B50" w14:textId="77777777" w:rsidR="00597C55" w:rsidRPr="00537FF2" w:rsidRDefault="00597C55" w:rsidP="00597C55">
      <w:pPr>
        <w:spacing w:line="360" w:lineRule="auto"/>
        <w:rPr>
          <w:rFonts w:ascii="Century Gothic" w:eastAsia="Century Gothic" w:hAnsi="Century Gothic" w:cs="Arial"/>
          <w:b/>
          <w:sz w:val="22"/>
          <w:szCs w:val="22"/>
          <w:lang w:val="es-ES_tradnl"/>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w:t>
      </w:r>
      <w:proofErr w:type="spellStart"/>
      <w:r w:rsidRPr="00537FF2">
        <w:rPr>
          <w:rFonts w:ascii="Century Gothic" w:eastAsia="Century Gothic" w:hAnsi="Century Gothic" w:cs="Arial"/>
          <w:b/>
          <w:sz w:val="22"/>
          <w:szCs w:val="22"/>
          <w:lang w:val="es-ES_tradnl"/>
        </w:rPr>
        <w:t>Joceline</w:t>
      </w:r>
      <w:proofErr w:type="spellEnd"/>
      <w:r w:rsidRPr="00537FF2">
        <w:rPr>
          <w:rFonts w:ascii="Century Gothic" w:eastAsia="Century Gothic" w:hAnsi="Century Gothic" w:cs="Arial"/>
          <w:b/>
          <w:sz w:val="22"/>
          <w:szCs w:val="22"/>
          <w:lang w:val="es-ES_tradnl"/>
        </w:rPr>
        <w:t xml:space="preserve"> Vega Vargas </w:t>
      </w:r>
      <w:r w:rsidRPr="00537FF2">
        <w:rPr>
          <w:rFonts w:ascii="Century Gothic" w:eastAsia="Century Gothic" w:hAnsi="Century Gothic" w:cs="Arial"/>
          <w:b/>
          <w:sz w:val="22"/>
          <w:szCs w:val="22"/>
          <w:lang w:val="es-ES_tradnl"/>
        </w:rPr>
        <w:tab/>
      </w:r>
      <w:r w:rsidRPr="00537FF2">
        <w:rPr>
          <w:rFonts w:ascii="Century Gothic" w:eastAsia="Century Gothic" w:hAnsi="Century Gothic" w:cs="Arial"/>
          <w:b/>
          <w:sz w:val="22"/>
          <w:szCs w:val="22"/>
          <w:lang w:val="es-ES_tradnl"/>
        </w:rPr>
        <w:tab/>
        <w:t xml:space="preserve">                           </w:t>
      </w:r>
      <w:r w:rsidRPr="00537FF2">
        <w:rPr>
          <w:rFonts w:ascii="Century Gothic" w:eastAsia="Century Gothic" w:hAnsi="Century Gothic" w:cs="Arial"/>
          <w:b/>
          <w:sz w:val="22"/>
          <w:szCs w:val="22"/>
          <w:lang w:val="es-ES_tradnl"/>
        </w:rPr>
        <w:tab/>
      </w: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Jorge Carlos Soto Prieto </w:t>
      </w:r>
    </w:p>
    <w:p w14:paraId="2D846ED0" w14:textId="77777777" w:rsidR="00597C55" w:rsidRPr="00537FF2" w:rsidRDefault="00597C55" w:rsidP="00597C55">
      <w:pPr>
        <w:spacing w:line="360" w:lineRule="auto"/>
        <w:jc w:val="center"/>
        <w:rPr>
          <w:rFonts w:ascii="Century Gothic" w:eastAsia="Century Gothic" w:hAnsi="Century Gothic" w:cs="Arial"/>
          <w:b/>
          <w:sz w:val="22"/>
          <w:szCs w:val="22"/>
          <w:lang w:val="es-ES_tradnl"/>
        </w:rPr>
      </w:pPr>
    </w:p>
    <w:p w14:paraId="4C9BFA0D" w14:textId="0ECCAC54" w:rsidR="00597C55" w:rsidRPr="00537FF2" w:rsidRDefault="00597C55" w:rsidP="00597C55">
      <w:pPr>
        <w:spacing w:line="360" w:lineRule="auto"/>
        <w:rPr>
          <w:rFonts w:ascii="Century Gothic" w:eastAsia="Century Gothic" w:hAnsi="Century Gothic" w:cs="Arial"/>
          <w:b/>
          <w:sz w:val="22"/>
          <w:szCs w:val="22"/>
          <w:lang w:val="es-ES_tradnl"/>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Edna Xóchitl Contreras Herrera</w:t>
      </w:r>
      <w:r w:rsidRPr="00537FF2">
        <w:rPr>
          <w:rFonts w:ascii="Century Gothic" w:eastAsia="Century Gothic" w:hAnsi="Century Gothic" w:cs="Arial"/>
          <w:b/>
          <w:sz w:val="22"/>
          <w:szCs w:val="22"/>
          <w:lang w:val="es-ES_tradnl"/>
        </w:rPr>
        <w:tab/>
        <w:t xml:space="preserve">                </w:t>
      </w:r>
      <w:r w:rsidRPr="00537FF2">
        <w:rPr>
          <w:rFonts w:ascii="Century Gothic" w:eastAsia="Century Gothic" w:hAnsi="Century Gothic" w:cs="Arial"/>
          <w:b/>
          <w:sz w:val="22"/>
          <w:szCs w:val="22"/>
          <w:lang w:val="es-ES_tradnl"/>
        </w:rPr>
        <w:tab/>
        <w:t xml:space="preserve">             </w:t>
      </w: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Nancy Janeth Frías </w:t>
      </w:r>
      <w:proofErr w:type="spellStart"/>
      <w:r w:rsidRPr="00537FF2">
        <w:rPr>
          <w:rFonts w:ascii="Century Gothic" w:eastAsia="Century Gothic" w:hAnsi="Century Gothic" w:cs="Arial"/>
          <w:b/>
          <w:sz w:val="22"/>
          <w:szCs w:val="22"/>
          <w:lang w:val="es-ES_tradnl"/>
        </w:rPr>
        <w:t>Frías</w:t>
      </w:r>
      <w:proofErr w:type="spellEnd"/>
      <w:r w:rsidRPr="00537FF2">
        <w:rPr>
          <w:rFonts w:ascii="Century Gothic" w:eastAsia="Century Gothic" w:hAnsi="Century Gothic" w:cs="Arial"/>
          <w:b/>
          <w:sz w:val="22"/>
          <w:szCs w:val="22"/>
          <w:lang w:val="es-ES_tradnl"/>
        </w:rPr>
        <w:t xml:space="preserve"> </w:t>
      </w:r>
    </w:p>
    <w:p w14:paraId="16D4B26C" w14:textId="77777777" w:rsidR="00597C55" w:rsidRPr="00537FF2" w:rsidRDefault="00597C55" w:rsidP="00597C55">
      <w:pPr>
        <w:spacing w:line="360" w:lineRule="auto"/>
        <w:jc w:val="center"/>
        <w:rPr>
          <w:rFonts w:ascii="Century Gothic" w:eastAsia="Century Gothic" w:hAnsi="Century Gothic" w:cs="Arial"/>
          <w:b/>
          <w:sz w:val="22"/>
          <w:szCs w:val="22"/>
          <w:lang w:val="es-ES_tradnl"/>
        </w:rPr>
      </w:pPr>
    </w:p>
    <w:p w14:paraId="78CD89B6" w14:textId="77777777" w:rsidR="00597C55" w:rsidRPr="00537FF2" w:rsidRDefault="00597C55" w:rsidP="00597C55">
      <w:pPr>
        <w:spacing w:line="360" w:lineRule="auto"/>
        <w:jc w:val="center"/>
        <w:rPr>
          <w:rFonts w:ascii="Century Gothic" w:eastAsia="Century Gothic" w:hAnsi="Century Gothic" w:cs="Arial"/>
          <w:b/>
          <w:sz w:val="22"/>
          <w:szCs w:val="22"/>
          <w:lang w:val="es-ES_tradnl"/>
        </w:rPr>
      </w:pPr>
    </w:p>
    <w:p w14:paraId="0028F8F7" w14:textId="77777777" w:rsidR="00597C55" w:rsidRPr="00537FF2" w:rsidRDefault="00597C55" w:rsidP="00597C55">
      <w:pPr>
        <w:spacing w:line="360" w:lineRule="auto"/>
        <w:rPr>
          <w:rFonts w:ascii="Century Gothic" w:eastAsia="Century Gothic" w:hAnsi="Century Gothic" w:cs="Arial"/>
          <w:b/>
          <w:sz w:val="22"/>
          <w:szCs w:val="22"/>
          <w:lang w:val="es-ES_tradnl"/>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Roberto Marcelino Carreón </w:t>
      </w:r>
      <w:proofErr w:type="spellStart"/>
      <w:r w:rsidRPr="00537FF2">
        <w:rPr>
          <w:rFonts w:ascii="Century Gothic" w:eastAsia="Century Gothic" w:hAnsi="Century Gothic" w:cs="Arial"/>
          <w:b/>
          <w:sz w:val="22"/>
          <w:szCs w:val="22"/>
          <w:lang w:val="es-ES_tradnl"/>
        </w:rPr>
        <w:t>Huitrón</w:t>
      </w:r>
      <w:proofErr w:type="spellEnd"/>
      <w:r w:rsidRPr="00537FF2">
        <w:rPr>
          <w:rFonts w:ascii="Century Gothic" w:eastAsia="Century Gothic" w:hAnsi="Century Gothic" w:cs="Arial"/>
          <w:b/>
          <w:sz w:val="22"/>
          <w:szCs w:val="22"/>
          <w:lang w:val="es-ES_tradnl"/>
        </w:rPr>
        <w:t xml:space="preserve"> </w:t>
      </w:r>
      <w:r w:rsidRPr="00537FF2">
        <w:rPr>
          <w:rFonts w:ascii="Century Gothic" w:eastAsia="Century Gothic" w:hAnsi="Century Gothic" w:cs="Arial"/>
          <w:b/>
          <w:sz w:val="22"/>
          <w:szCs w:val="22"/>
          <w:lang w:val="es-ES_tradnl"/>
        </w:rPr>
        <w:tab/>
        <w:t xml:space="preserve">               </w:t>
      </w:r>
      <w:r w:rsidRPr="00537FF2">
        <w:rPr>
          <w:rFonts w:ascii="Century Gothic" w:eastAsia="Century Gothic" w:hAnsi="Century Gothic" w:cs="Arial"/>
          <w:b/>
          <w:sz w:val="22"/>
          <w:szCs w:val="22"/>
          <w:lang w:val="es-ES_tradnl"/>
        </w:rPr>
        <w:tab/>
      </w: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xml:space="preserve">. Arturo Zubía Fernández </w:t>
      </w:r>
    </w:p>
    <w:p w14:paraId="3EE3DA4C" w14:textId="77777777" w:rsidR="00597C55" w:rsidRPr="00537FF2" w:rsidRDefault="00597C55" w:rsidP="00597C55">
      <w:pPr>
        <w:spacing w:line="360" w:lineRule="auto"/>
        <w:jc w:val="center"/>
        <w:rPr>
          <w:rFonts w:ascii="Century Gothic" w:eastAsia="Century Gothic" w:hAnsi="Century Gothic" w:cs="Arial"/>
          <w:b/>
          <w:sz w:val="22"/>
          <w:szCs w:val="22"/>
          <w:lang w:val="es-ES_tradnl"/>
        </w:rPr>
      </w:pPr>
    </w:p>
    <w:p w14:paraId="6B0303BB" w14:textId="32053D42" w:rsidR="00597C55" w:rsidRPr="00DC6032" w:rsidRDefault="00597C55" w:rsidP="00FC42CF">
      <w:pPr>
        <w:spacing w:line="360" w:lineRule="auto"/>
        <w:jc w:val="center"/>
        <w:rPr>
          <w:rFonts w:ascii="Century Gothic" w:hAnsi="Century Gothic"/>
        </w:rPr>
      </w:pPr>
      <w:proofErr w:type="spellStart"/>
      <w:r w:rsidRPr="00537FF2">
        <w:rPr>
          <w:rFonts w:ascii="Century Gothic" w:eastAsia="Century Gothic" w:hAnsi="Century Gothic" w:cs="Arial"/>
          <w:b/>
          <w:sz w:val="22"/>
          <w:szCs w:val="22"/>
          <w:lang w:val="es-ES_tradnl"/>
        </w:rPr>
        <w:t>Dip</w:t>
      </w:r>
      <w:proofErr w:type="spellEnd"/>
      <w:r w:rsidRPr="00537FF2">
        <w:rPr>
          <w:rFonts w:ascii="Century Gothic" w:eastAsia="Century Gothic" w:hAnsi="Century Gothic" w:cs="Arial"/>
          <w:b/>
          <w:sz w:val="22"/>
          <w:szCs w:val="22"/>
          <w:lang w:val="es-ES_tradnl"/>
        </w:rPr>
        <w:t>. Saúl Mireles Corral</w:t>
      </w:r>
    </w:p>
    <w:sectPr w:rsidR="00597C55" w:rsidRPr="00DC603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0A3F2" w14:textId="77777777" w:rsidR="000B0ACD" w:rsidRDefault="000B0ACD" w:rsidP="00912DB2">
      <w:r>
        <w:separator/>
      </w:r>
    </w:p>
  </w:endnote>
  <w:endnote w:type="continuationSeparator" w:id="0">
    <w:p w14:paraId="21B71983" w14:textId="77777777" w:rsidR="000B0ACD" w:rsidRDefault="000B0ACD" w:rsidP="0091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244998"/>
      <w:docPartObj>
        <w:docPartGallery w:val="Page Numbers (Bottom of Page)"/>
        <w:docPartUnique/>
      </w:docPartObj>
    </w:sdtPr>
    <w:sdtEndPr/>
    <w:sdtContent>
      <w:sdt>
        <w:sdtPr>
          <w:id w:val="-1769616900"/>
          <w:docPartObj>
            <w:docPartGallery w:val="Page Numbers (Top of Page)"/>
            <w:docPartUnique/>
          </w:docPartObj>
        </w:sdtPr>
        <w:sdtEndPr/>
        <w:sdtContent>
          <w:p w14:paraId="59001B75" w14:textId="11B3CEA5" w:rsidR="00B91145" w:rsidRDefault="00B9114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0CE1">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0CE1">
              <w:rPr>
                <w:b/>
                <w:bCs/>
                <w:noProof/>
              </w:rPr>
              <w:t>9</w:t>
            </w:r>
            <w:r>
              <w:rPr>
                <w:b/>
                <w:bCs/>
                <w:sz w:val="24"/>
                <w:szCs w:val="24"/>
              </w:rPr>
              <w:fldChar w:fldCharType="end"/>
            </w:r>
          </w:p>
        </w:sdtContent>
      </w:sdt>
    </w:sdtContent>
  </w:sdt>
  <w:p w14:paraId="2F2B4AF1" w14:textId="77777777" w:rsidR="00B91145" w:rsidRDefault="00B911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DF860" w14:textId="77777777" w:rsidR="000B0ACD" w:rsidRDefault="000B0ACD" w:rsidP="00912DB2">
      <w:r>
        <w:separator/>
      </w:r>
    </w:p>
  </w:footnote>
  <w:footnote w:type="continuationSeparator" w:id="0">
    <w:p w14:paraId="1C9A8E33" w14:textId="77777777" w:rsidR="000B0ACD" w:rsidRDefault="000B0ACD" w:rsidP="00912DB2">
      <w:r>
        <w:continuationSeparator/>
      </w:r>
    </w:p>
  </w:footnote>
  <w:footnote w:id="1">
    <w:p w14:paraId="2C766662" w14:textId="4AD2328E" w:rsidR="006B4399" w:rsidRPr="005A48E9" w:rsidRDefault="006B4399">
      <w:pPr>
        <w:pStyle w:val="Textonotapie"/>
        <w:rPr>
          <w:rFonts w:ascii="Arial" w:hAnsi="Arial" w:cs="Arial"/>
          <w:sz w:val="16"/>
          <w:szCs w:val="16"/>
        </w:rPr>
      </w:pPr>
      <w:r w:rsidRPr="005A48E9">
        <w:rPr>
          <w:rStyle w:val="Refdenotaalpie"/>
          <w:rFonts w:ascii="Arial" w:hAnsi="Arial" w:cs="Arial"/>
          <w:sz w:val="16"/>
          <w:szCs w:val="16"/>
        </w:rPr>
        <w:footnoteRef/>
      </w:r>
      <w:r w:rsidRPr="005A48E9">
        <w:rPr>
          <w:rFonts w:ascii="Arial" w:hAnsi="Arial" w:cs="Arial"/>
          <w:sz w:val="16"/>
          <w:szCs w:val="16"/>
        </w:rPr>
        <w:t xml:space="preserve"> Consultable en: </w:t>
      </w:r>
      <w:hyperlink r:id="rId1" w:history="1">
        <w:r w:rsidRPr="005A48E9">
          <w:rPr>
            <w:rStyle w:val="Hipervnculo"/>
            <w:rFonts w:ascii="Arial" w:hAnsi="Arial" w:cs="Arial"/>
            <w:sz w:val="16"/>
            <w:szCs w:val="16"/>
          </w:rPr>
          <w:t>https://reposipot.imss.gob.mx/prosbeneficiarios/2017/Anual_XL/2017-Resultados-surtimiento-recetas-medicas.pdf</w:t>
        </w:r>
      </w:hyperlink>
      <w:r w:rsidRPr="005A48E9">
        <w:rPr>
          <w:rFonts w:ascii="Arial" w:hAnsi="Arial" w:cs="Arial"/>
          <w:sz w:val="16"/>
          <w:szCs w:val="16"/>
        </w:rPr>
        <w:t xml:space="preserve"> </w:t>
      </w:r>
    </w:p>
  </w:footnote>
  <w:footnote w:id="2">
    <w:p w14:paraId="45E3292C" w14:textId="0E80F781" w:rsidR="006B4399" w:rsidRPr="005A48E9" w:rsidRDefault="006B4399">
      <w:pPr>
        <w:pStyle w:val="Textonotapie"/>
        <w:rPr>
          <w:rFonts w:ascii="Arial" w:hAnsi="Arial" w:cs="Arial"/>
          <w:sz w:val="16"/>
          <w:szCs w:val="16"/>
        </w:rPr>
      </w:pPr>
      <w:r w:rsidRPr="005A48E9">
        <w:rPr>
          <w:rStyle w:val="Refdenotaalpie"/>
          <w:rFonts w:ascii="Arial" w:hAnsi="Arial" w:cs="Arial"/>
          <w:sz w:val="16"/>
          <w:szCs w:val="16"/>
        </w:rPr>
        <w:footnoteRef/>
      </w:r>
      <w:r w:rsidRPr="005A48E9">
        <w:rPr>
          <w:rFonts w:ascii="Arial" w:hAnsi="Arial" w:cs="Arial"/>
          <w:sz w:val="16"/>
          <w:szCs w:val="16"/>
        </w:rPr>
        <w:t xml:space="preserve"> Consultable en: </w:t>
      </w:r>
      <w:hyperlink r:id="rId2" w:history="1">
        <w:r w:rsidRPr="005A48E9">
          <w:rPr>
            <w:rStyle w:val="Hipervnculo"/>
            <w:rFonts w:ascii="Arial" w:hAnsi="Arial" w:cs="Arial"/>
            <w:sz w:val="16"/>
            <w:szCs w:val="16"/>
          </w:rPr>
          <w:t>https://reposipot.imss.gob.mx/imssbienestar/2024/EncuestaSatisfaccion_2024_UMR.pdf</w:t>
        </w:r>
      </w:hyperlink>
    </w:p>
    <w:p w14:paraId="1A54D816" w14:textId="77777777" w:rsidR="006B4399" w:rsidRPr="005A48E9" w:rsidRDefault="006B4399">
      <w:pPr>
        <w:pStyle w:val="Textonotapie"/>
        <w:rPr>
          <w:rFonts w:ascii="Arial" w:hAnsi="Arial" w:cs="Arial"/>
          <w:sz w:val="16"/>
          <w:szCs w:val="16"/>
        </w:rPr>
      </w:pPr>
    </w:p>
  </w:footnote>
  <w:footnote w:id="3">
    <w:p w14:paraId="7671C94A" w14:textId="4A7942B8" w:rsidR="005A48E9" w:rsidRPr="005A48E9" w:rsidRDefault="005A48E9">
      <w:pPr>
        <w:pStyle w:val="Textonotapie"/>
        <w:rPr>
          <w:rFonts w:ascii="Arial" w:hAnsi="Arial" w:cs="Arial"/>
          <w:sz w:val="16"/>
          <w:szCs w:val="16"/>
        </w:rPr>
      </w:pPr>
      <w:r w:rsidRPr="005A48E9">
        <w:rPr>
          <w:rStyle w:val="Refdenotaalpie"/>
          <w:rFonts w:ascii="Arial" w:hAnsi="Arial" w:cs="Arial"/>
          <w:sz w:val="16"/>
          <w:szCs w:val="16"/>
        </w:rPr>
        <w:footnoteRef/>
      </w:r>
      <w:r w:rsidRPr="005A48E9">
        <w:rPr>
          <w:rFonts w:ascii="Arial" w:hAnsi="Arial" w:cs="Arial"/>
          <w:sz w:val="16"/>
          <w:szCs w:val="16"/>
        </w:rPr>
        <w:t xml:space="preserve"> </w:t>
      </w:r>
      <w:hyperlink r:id="rId3" w:history="1">
        <w:r w:rsidRPr="005A48E9">
          <w:rPr>
            <w:rStyle w:val="Hipervnculo"/>
            <w:rFonts w:ascii="Arial" w:hAnsi="Arial" w:cs="Arial"/>
            <w:sz w:val="16"/>
            <w:szCs w:val="16"/>
          </w:rPr>
          <w:t>https://www.eleconomista.com.mx/empresas/nulidad-licitacion-compra-consolidada-farmacos-deja-incertidumbre-industria-20250409-754333.html</w:t>
        </w:r>
      </w:hyperlink>
    </w:p>
    <w:p w14:paraId="0252C652" w14:textId="77777777" w:rsidR="005A48E9" w:rsidRPr="005A48E9" w:rsidRDefault="005A48E9">
      <w:pPr>
        <w:pStyle w:val="Textonotapie"/>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2545A" w14:textId="6B69CA0D" w:rsidR="00912DB2" w:rsidRDefault="00912DB2" w:rsidP="00912DB2">
    <w:pPr>
      <w:pStyle w:val="Encabezado"/>
      <w:jc w:val="center"/>
      <w:rPr>
        <w:rFonts w:ascii="Arial" w:hAnsi="Arial" w:cs="Arial"/>
        <w:b/>
        <w:bCs/>
        <w:i/>
        <w:iCs/>
        <w:sz w:val="16"/>
        <w:szCs w:val="16"/>
        <w:lang w:val="es-419"/>
      </w:rPr>
    </w:pPr>
    <w:r>
      <w:rPr>
        <w:noProof/>
        <w:lang w:eastAsia="es-MX"/>
      </w:rPr>
      <w:drawing>
        <wp:anchor distT="0" distB="0" distL="114300" distR="114300" simplePos="0" relativeHeight="251659264" behindDoc="0" locked="0" layoutInCell="1" allowOverlap="1" wp14:anchorId="4C293F9C" wp14:editId="54794544">
          <wp:simplePos x="0" y="0"/>
          <wp:positionH relativeFrom="column">
            <wp:posOffset>-584835</wp:posOffset>
          </wp:positionH>
          <wp:positionV relativeFrom="paragraph">
            <wp:posOffset>-173355</wp:posOffset>
          </wp:positionV>
          <wp:extent cx="1061085" cy="1017905"/>
          <wp:effectExtent l="0" t="0" r="5715" b="0"/>
          <wp:wrapSquare wrapText="bothSides"/>
          <wp:docPr id="1073741863" name="image1.png" descr="image3.png"/>
          <wp:cNvGraphicFramePr/>
          <a:graphic xmlns:a="http://schemas.openxmlformats.org/drawingml/2006/main">
            <a:graphicData uri="http://schemas.openxmlformats.org/drawingml/2006/picture">
              <pic:pic xmlns:pic="http://schemas.openxmlformats.org/drawingml/2006/picture">
                <pic:nvPicPr>
                  <pic:cNvPr id="1073741863" name="image1.png" descr="image3.png"/>
                  <pic:cNvPicPr/>
                </pic:nvPicPr>
                <pic:blipFill>
                  <a:blip r:embed="rId1">
                    <a:extLst>
                      <a:ext uri="{28A0092B-C50C-407E-A947-70E740481C1C}">
                        <a14:useLocalDpi xmlns:a14="http://schemas.microsoft.com/office/drawing/2010/main" val="0"/>
                      </a:ext>
                    </a:extLst>
                  </a:blip>
                  <a:srcRect/>
                  <a:stretch>
                    <a:fillRect/>
                  </a:stretch>
                </pic:blipFill>
                <pic:spPr>
                  <a:xfrm>
                    <a:off x="0" y="0"/>
                    <a:ext cx="1061085" cy="1017905"/>
                  </a:xfrm>
                  <a:prstGeom prst="rect">
                    <a:avLst/>
                  </a:prstGeom>
                  <a:ln/>
                </pic:spPr>
              </pic:pic>
            </a:graphicData>
          </a:graphic>
          <wp14:sizeRelH relativeFrom="page">
            <wp14:pctWidth>0</wp14:pctWidth>
          </wp14:sizeRelH>
          <wp14:sizeRelV relativeFrom="page">
            <wp14:pctHeight>0</wp14:pctHeight>
          </wp14:sizeRelV>
        </wp:anchor>
      </w:drawing>
    </w:r>
  </w:p>
  <w:p w14:paraId="69B95B14" w14:textId="77777777" w:rsidR="00912DB2" w:rsidRDefault="00912DB2" w:rsidP="00912DB2">
    <w:pPr>
      <w:pStyle w:val="Encabezado"/>
      <w:jc w:val="center"/>
      <w:rPr>
        <w:rFonts w:ascii="Arial" w:hAnsi="Arial" w:cs="Arial"/>
        <w:b/>
        <w:bCs/>
        <w:i/>
        <w:iCs/>
        <w:sz w:val="16"/>
        <w:szCs w:val="16"/>
        <w:lang w:val="es-419"/>
      </w:rPr>
    </w:pPr>
  </w:p>
  <w:p w14:paraId="06E7F60C" w14:textId="77777777" w:rsidR="00912DB2" w:rsidRDefault="00912DB2" w:rsidP="00912DB2">
    <w:pPr>
      <w:pStyle w:val="Encabezado"/>
      <w:jc w:val="center"/>
      <w:rPr>
        <w:rFonts w:ascii="Arial" w:hAnsi="Arial" w:cs="Arial"/>
        <w:b/>
        <w:bCs/>
        <w:i/>
        <w:iCs/>
        <w:sz w:val="16"/>
        <w:szCs w:val="16"/>
        <w:lang w:val="es-419"/>
      </w:rPr>
    </w:pPr>
  </w:p>
  <w:p w14:paraId="0BD6CD6E" w14:textId="77777777" w:rsidR="00912DB2" w:rsidRDefault="00912DB2" w:rsidP="00912DB2">
    <w:pPr>
      <w:pStyle w:val="Encabezado"/>
      <w:jc w:val="center"/>
      <w:rPr>
        <w:rFonts w:ascii="Arial" w:hAnsi="Arial" w:cs="Arial"/>
        <w:b/>
        <w:bCs/>
        <w:i/>
        <w:iCs/>
        <w:sz w:val="16"/>
        <w:szCs w:val="16"/>
        <w:lang w:val="es-419"/>
      </w:rPr>
    </w:pPr>
  </w:p>
  <w:p w14:paraId="4A93A8BC" w14:textId="77777777" w:rsidR="00912DB2" w:rsidRDefault="00912DB2" w:rsidP="00912DB2">
    <w:pPr>
      <w:pStyle w:val="Encabezado"/>
      <w:jc w:val="center"/>
      <w:rPr>
        <w:rFonts w:ascii="Arial" w:hAnsi="Arial" w:cs="Arial"/>
        <w:b/>
        <w:bCs/>
        <w:i/>
        <w:iCs/>
        <w:sz w:val="16"/>
        <w:szCs w:val="16"/>
        <w:lang w:val="es-419"/>
      </w:rPr>
    </w:pPr>
  </w:p>
  <w:p w14:paraId="1DBD21D8" w14:textId="77777777" w:rsidR="00912DB2" w:rsidRPr="00E3636C" w:rsidRDefault="00912DB2" w:rsidP="00912DB2">
    <w:pPr>
      <w:pStyle w:val="Encabezado"/>
      <w:jc w:val="right"/>
      <w:rPr>
        <w:rFonts w:ascii="Arial" w:hAnsi="Arial" w:cs="Arial"/>
        <w:b/>
        <w:bCs/>
        <w:i/>
        <w:iCs/>
        <w:sz w:val="14"/>
        <w:szCs w:val="14"/>
        <w:lang w:val="es-419"/>
      </w:rPr>
    </w:pPr>
    <w:r w:rsidRPr="00E3636C">
      <w:rPr>
        <w:rFonts w:ascii="Arial" w:hAnsi="Arial" w:cs="Arial"/>
        <w:b/>
        <w:bCs/>
        <w:i/>
        <w:iCs/>
        <w:sz w:val="16"/>
        <w:szCs w:val="16"/>
        <w:lang w:val="es-419"/>
      </w:rPr>
      <w:t>“2025, Año del Bicentenario de la Primera Constitución del Estado de Chihuahua”</w:t>
    </w:r>
  </w:p>
  <w:p w14:paraId="4C26DDC3" w14:textId="77777777" w:rsidR="00912DB2" w:rsidRDefault="00912D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B0BA5"/>
    <w:multiLevelType w:val="hybridMultilevel"/>
    <w:tmpl w:val="DD76A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0C6929"/>
    <w:multiLevelType w:val="hybridMultilevel"/>
    <w:tmpl w:val="C2804610"/>
    <w:lvl w:ilvl="0" w:tplc="2B829D2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B2"/>
    <w:rsid w:val="00004DFC"/>
    <w:rsid w:val="000672FF"/>
    <w:rsid w:val="000B0ACD"/>
    <w:rsid w:val="000B1EEC"/>
    <w:rsid w:val="00121576"/>
    <w:rsid w:val="00122D45"/>
    <w:rsid w:val="001C53FB"/>
    <w:rsid w:val="001F2304"/>
    <w:rsid w:val="00263BDE"/>
    <w:rsid w:val="00316995"/>
    <w:rsid w:val="00367FF2"/>
    <w:rsid w:val="00373EB3"/>
    <w:rsid w:val="00457176"/>
    <w:rsid w:val="004C09F3"/>
    <w:rsid w:val="004C4B1A"/>
    <w:rsid w:val="0053584E"/>
    <w:rsid w:val="00537FF2"/>
    <w:rsid w:val="00542F29"/>
    <w:rsid w:val="00574B4B"/>
    <w:rsid w:val="005966DA"/>
    <w:rsid w:val="00597C55"/>
    <w:rsid w:val="005A48E9"/>
    <w:rsid w:val="00616DD8"/>
    <w:rsid w:val="00626B4B"/>
    <w:rsid w:val="006B4399"/>
    <w:rsid w:val="006D6B18"/>
    <w:rsid w:val="007963F0"/>
    <w:rsid w:val="007E3DB9"/>
    <w:rsid w:val="007E6C1A"/>
    <w:rsid w:val="008355EA"/>
    <w:rsid w:val="008920F2"/>
    <w:rsid w:val="008A493E"/>
    <w:rsid w:val="008B7FCF"/>
    <w:rsid w:val="008C0260"/>
    <w:rsid w:val="00903044"/>
    <w:rsid w:val="009071D7"/>
    <w:rsid w:val="00912DB2"/>
    <w:rsid w:val="00962969"/>
    <w:rsid w:val="00970CE1"/>
    <w:rsid w:val="009E522A"/>
    <w:rsid w:val="00AC197D"/>
    <w:rsid w:val="00B016C9"/>
    <w:rsid w:val="00B722EE"/>
    <w:rsid w:val="00B85094"/>
    <w:rsid w:val="00B91145"/>
    <w:rsid w:val="00BB78E5"/>
    <w:rsid w:val="00C924FB"/>
    <w:rsid w:val="00CE4688"/>
    <w:rsid w:val="00CF7F80"/>
    <w:rsid w:val="00D52936"/>
    <w:rsid w:val="00DC3833"/>
    <w:rsid w:val="00DC6032"/>
    <w:rsid w:val="00DE5A52"/>
    <w:rsid w:val="00E56BD2"/>
    <w:rsid w:val="00EA22F4"/>
    <w:rsid w:val="00EC79DA"/>
    <w:rsid w:val="00ED28F1"/>
    <w:rsid w:val="00ED2D8F"/>
    <w:rsid w:val="00F07720"/>
    <w:rsid w:val="00F40670"/>
    <w:rsid w:val="00F92443"/>
    <w:rsid w:val="00FC42CF"/>
    <w:rsid w:val="00FD3E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E757"/>
  <w15:chartTrackingRefBased/>
  <w15:docId w15:val="{C3F1B2FB-B445-41B4-AD32-B3ED8C96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DB2"/>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2DB2"/>
    <w:pPr>
      <w:tabs>
        <w:tab w:val="center" w:pos="4419"/>
        <w:tab w:val="right" w:pos="8838"/>
      </w:tabs>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912DB2"/>
  </w:style>
  <w:style w:type="paragraph" w:styleId="Piedepgina">
    <w:name w:val="footer"/>
    <w:basedOn w:val="Normal"/>
    <w:link w:val="PiedepginaCar"/>
    <w:uiPriority w:val="99"/>
    <w:unhideWhenUsed/>
    <w:rsid w:val="00912DB2"/>
    <w:pPr>
      <w:tabs>
        <w:tab w:val="center" w:pos="4419"/>
        <w:tab w:val="right" w:pos="8838"/>
      </w:tabs>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912DB2"/>
  </w:style>
  <w:style w:type="paragraph" w:styleId="Prrafodelista">
    <w:name w:val="List Paragraph"/>
    <w:basedOn w:val="Normal"/>
    <w:uiPriority w:val="34"/>
    <w:qFormat/>
    <w:rsid w:val="00B91145"/>
    <w:pPr>
      <w:ind w:left="720"/>
      <w:contextualSpacing/>
    </w:pPr>
  </w:style>
  <w:style w:type="paragraph" w:styleId="Textonotapie">
    <w:name w:val="footnote text"/>
    <w:basedOn w:val="Normal"/>
    <w:link w:val="TextonotapieCar"/>
    <w:uiPriority w:val="99"/>
    <w:semiHidden/>
    <w:unhideWhenUsed/>
    <w:rsid w:val="006B4399"/>
    <w:rPr>
      <w:sz w:val="20"/>
      <w:szCs w:val="20"/>
    </w:rPr>
  </w:style>
  <w:style w:type="character" w:customStyle="1" w:styleId="TextonotapieCar">
    <w:name w:val="Texto nota pie Car"/>
    <w:basedOn w:val="Fuentedeprrafopredeter"/>
    <w:link w:val="Textonotapie"/>
    <w:uiPriority w:val="99"/>
    <w:semiHidden/>
    <w:rsid w:val="006B4399"/>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6B4399"/>
    <w:rPr>
      <w:vertAlign w:val="superscript"/>
    </w:rPr>
  </w:style>
  <w:style w:type="character" w:styleId="Hipervnculo">
    <w:name w:val="Hyperlink"/>
    <w:basedOn w:val="Fuentedeprrafopredeter"/>
    <w:uiPriority w:val="99"/>
    <w:unhideWhenUsed/>
    <w:rsid w:val="006B4399"/>
    <w:rPr>
      <w:color w:val="0563C1" w:themeColor="hyperlink"/>
      <w:u w:val="single"/>
    </w:rPr>
  </w:style>
  <w:style w:type="character" w:customStyle="1" w:styleId="UnresolvedMention">
    <w:name w:val="Unresolved Mention"/>
    <w:basedOn w:val="Fuentedeprrafopredeter"/>
    <w:uiPriority w:val="99"/>
    <w:semiHidden/>
    <w:unhideWhenUsed/>
    <w:rsid w:val="006B4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1443">
      <w:bodyDiv w:val="1"/>
      <w:marLeft w:val="0"/>
      <w:marRight w:val="0"/>
      <w:marTop w:val="0"/>
      <w:marBottom w:val="0"/>
      <w:divBdr>
        <w:top w:val="none" w:sz="0" w:space="0" w:color="auto"/>
        <w:left w:val="none" w:sz="0" w:space="0" w:color="auto"/>
        <w:bottom w:val="none" w:sz="0" w:space="0" w:color="auto"/>
        <w:right w:val="none" w:sz="0" w:space="0" w:color="auto"/>
      </w:divBdr>
      <w:divsChild>
        <w:div w:id="210961880">
          <w:marLeft w:val="0"/>
          <w:marRight w:val="240"/>
          <w:marTop w:val="0"/>
          <w:marBottom w:val="0"/>
          <w:divBdr>
            <w:top w:val="none" w:sz="0" w:space="0" w:color="auto"/>
            <w:left w:val="none" w:sz="0" w:space="0" w:color="auto"/>
            <w:bottom w:val="none" w:sz="0" w:space="0" w:color="auto"/>
            <w:right w:val="none" w:sz="0" w:space="0" w:color="auto"/>
          </w:divBdr>
          <w:divsChild>
            <w:div w:id="1750812210">
              <w:marLeft w:val="0"/>
              <w:marRight w:val="0"/>
              <w:marTop w:val="0"/>
              <w:marBottom w:val="0"/>
              <w:divBdr>
                <w:top w:val="none" w:sz="0" w:space="0" w:color="auto"/>
                <w:left w:val="none" w:sz="0" w:space="0" w:color="auto"/>
                <w:bottom w:val="none" w:sz="0" w:space="0" w:color="auto"/>
                <w:right w:val="none" w:sz="0" w:space="0" w:color="auto"/>
              </w:divBdr>
              <w:divsChild>
                <w:div w:id="1067608871">
                  <w:marLeft w:val="0"/>
                  <w:marRight w:val="0"/>
                  <w:marTop w:val="0"/>
                  <w:marBottom w:val="0"/>
                  <w:divBdr>
                    <w:top w:val="none" w:sz="0" w:space="0" w:color="auto"/>
                    <w:left w:val="none" w:sz="0" w:space="0" w:color="auto"/>
                    <w:bottom w:val="none" w:sz="0" w:space="0" w:color="auto"/>
                    <w:right w:val="none" w:sz="0" w:space="0" w:color="auto"/>
                  </w:divBdr>
                  <w:divsChild>
                    <w:div w:id="13463314">
                      <w:marLeft w:val="0"/>
                      <w:marRight w:val="0"/>
                      <w:marTop w:val="0"/>
                      <w:marBottom w:val="0"/>
                      <w:divBdr>
                        <w:top w:val="none" w:sz="0" w:space="0" w:color="auto"/>
                        <w:left w:val="none" w:sz="0" w:space="0" w:color="auto"/>
                        <w:bottom w:val="none" w:sz="0" w:space="0" w:color="auto"/>
                        <w:right w:val="none" w:sz="0" w:space="0" w:color="auto"/>
                      </w:divBdr>
                      <w:divsChild>
                        <w:div w:id="1440568143">
                          <w:marLeft w:val="0"/>
                          <w:marRight w:val="0"/>
                          <w:marTop w:val="0"/>
                          <w:marBottom w:val="0"/>
                          <w:divBdr>
                            <w:top w:val="none" w:sz="0" w:space="0" w:color="auto"/>
                            <w:left w:val="none" w:sz="0" w:space="0" w:color="auto"/>
                            <w:bottom w:val="none" w:sz="0" w:space="0" w:color="auto"/>
                            <w:right w:val="none" w:sz="0" w:space="0" w:color="auto"/>
                          </w:divBdr>
                          <w:divsChild>
                            <w:div w:id="550654737">
                              <w:marLeft w:val="0"/>
                              <w:marRight w:val="0"/>
                              <w:marTop w:val="0"/>
                              <w:marBottom w:val="0"/>
                              <w:divBdr>
                                <w:top w:val="none" w:sz="0" w:space="0" w:color="auto"/>
                                <w:left w:val="none" w:sz="0" w:space="0" w:color="auto"/>
                                <w:bottom w:val="none" w:sz="0" w:space="0" w:color="auto"/>
                                <w:right w:val="none" w:sz="0" w:space="0" w:color="auto"/>
                              </w:divBdr>
                              <w:divsChild>
                                <w:div w:id="2056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1066">
                          <w:marLeft w:val="0"/>
                          <w:marRight w:val="0"/>
                          <w:marTop w:val="0"/>
                          <w:marBottom w:val="0"/>
                          <w:divBdr>
                            <w:top w:val="none" w:sz="0" w:space="0" w:color="auto"/>
                            <w:left w:val="none" w:sz="0" w:space="0" w:color="auto"/>
                            <w:bottom w:val="none" w:sz="0" w:space="0" w:color="auto"/>
                            <w:right w:val="none" w:sz="0" w:space="0" w:color="auto"/>
                          </w:divBdr>
                          <w:divsChild>
                            <w:div w:id="1435127369">
                              <w:marLeft w:val="0"/>
                              <w:marRight w:val="0"/>
                              <w:marTop w:val="0"/>
                              <w:marBottom w:val="0"/>
                              <w:divBdr>
                                <w:top w:val="none" w:sz="0" w:space="0" w:color="auto"/>
                                <w:left w:val="none" w:sz="0" w:space="0" w:color="auto"/>
                                <w:bottom w:val="none" w:sz="0" w:space="0" w:color="auto"/>
                                <w:right w:val="none" w:sz="0" w:space="0" w:color="auto"/>
                              </w:divBdr>
                              <w:divsChild>
                                <w:div w:id="4820398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6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leconomista.com.mx/empresas/nulidad-licitacion-compra-consolidada-farmacos-deja-incertidumbre-industria-20250409-754333.html" TargetMode="External"/><Relationship Id="rId2" Type="http://schemas.openxmlformats.org/officeDocument/2006/relationships/hyperlink" Target="https://reposipot.imss.gob.mx/imssbienestar/2024/EncuestaSatisfaccion_2024_UMR.pdf" TargetMode="External"/><Relationship Id="rId1" Type="http://schemas.openxmlformats.org/officeDocument/2006/relationships/hyperlink" Target="https://reposipot.imss.gob.mx/prosbeneficiarios/2017/Anual_XL/2017-Resultados-surtimiento-recetas-medic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D777-2FEE-4A62-AB1B-E1606FA6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1669</Words>
  <Characters>9185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Daniela Flores Chacon</cp:lastModifiedBy>
  <cp:revision>3</cp:revision>
  <dcterms:created xsi:type="dcterms:W3CDTF">2025-10-02T22:29:00Z</dcterms:created>
  <dcterms:modified xsi:type="dcterms:W3CDTF">2025-10-02T22:29:00Z</dcterms:modified>
</cp:coreProperties>
</file>