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F37C3" w14:textId="77777777" w:rsidR="00D349C8" w:rsidRDefault="00D349C8" w:rsidP="003B79B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86B1B52" w14:textId="77777777" w:rsidR="00D349C8" w:rsidRDefault="00D349C8" w:rsidP="003B79B7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003C659" w14:textId="77777777" w:rsidR="00D349C8" w:rsidRDefault="00C92DFD" w:rsidP="003B79B7">
      <w:pPr>
        <w:pStyle w:val="Ttulo1"/>
        <w:spacing w:before="91" w:line="360" w:lineRule="auto"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H. CONGRESO DEL ESTADO DE CHIHUAHUA </w:t>
      </w:r>
    </w:p>
    <w:p w14:paraId="7BDD0897" w14:textId="77777777" w:rsidR="00D349C8" w:rsidRDefault="00C92DFD" w:rsidP="003B79B7">
      <w:pPr>
        <w:pStyle w:val="Ttulo1"/>
        <w:spacing w:before="91" w:line="360" w:lineRule="auto"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>P R E S E N T E.-</w:t>
      </w:r>
    </w:p>
    <w:p w14:paraId="699F74E6" w14:textId="60C31552" w:rsidR="00D349C8" w:rsidRDefault="00C92DFD" w:rsidP="003B79B7">
      <w:pPr>
        <w:spacing w:line="360" w:lineRule="auto"/>
        <w:jc w:val="both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Quienes suscriben, </w:t>
      </w:r>
      <w:r>
        <w:rPr>
          <w:rFonts w:ascii="Arial" w:eastAsia="Arial" w:hAnsi="Arial" w:cs="Arial"/>
          <w:b/>
          <w:sz w:val="26"/>
          <w:szCs w:val="26"/>
        </w:rPr>
        <w:t>Irlanda Dominique Márquez Nolasco</w:t>
      </w:r>
      <w:r>
        <w:rPr>
          <w:rFonts w:ascii="Arial" w:eastAsia="Arial" w:hAnsi="Arial" w:cs="Arial"/>
          <w:sz w:val="26"/>
          <w:szCs w:val="26"/>
        </w:rPr>
        <w:t xml:space="preserve"> representante del </w:t>
      </w:r>
      <w:r>
        <w:rPr>
          <w:rFonts w:ascii="Arial" w:eastAsia="Arial" w:hAnsi="Arial" w:cs="Arial"/>
          <w:b/>
          <w:sz w:val="26"/>
          <w:szCs w:val="26"/>
        </w:rPr>
        <w:t>Partido del Trabajo</w:t>
      </w:r>
      <w:r>
        <w:rPr>
          <w:rFonts w:ascii="Arial" w:eastAsia="Arial" w:hAnsi="Arial" w:cs="Arial"/>
          <w:sz w:val="26"/>
          <w:szCs w:val="26"/>
        </w:rPr>
        <w:t xml:space="preserve">, con fundamento en lo dispuesto en los Artículos 64 fracciones I y II, y 68 fracción I de la Constitución Política del Estado de Chihuahua; artículo 167 fracción I de la Ley Orgánica del Poder Legislativo, así como los 75, 76 y 77 del Reglamento Interior y de Prácticas Parlamentarias; comparezco ante esta Honorable Soberanía, a fin de presentar </w:t>
      </w:r>
      <w:r>
        <w:rPr>
          <w:rFonts w:ascii="Arial" w:eastAsia="Arial" w:hAnsi="Arial" w:cs="Arial"/>
          <w:b/>
          <w:sz w:val="26"/>
          <w:szCs w:val="26"/>
        </w:rPr>
        <w:t>INICIATIVA CON CARÁCTER DE DECRETO A EFECTO DE REFORMAR</w:t>
      </w:r>
      <w:r w:rsidR="00FF62C9">
        <w:rPr>
          <w:rFonts w:ascii="Arial" w:eastAsia="Arial" w:hAnsi="Arial" w:cs="Arial"/>
          <w:b/>
          <w:sz w:val="26"/>
          <w:szCs w:val="26"/>
        </w:rPr>
        <w:t xml:space="preserve"> LA FRACCIÓN IX Y ADICIONAR LA FRACCIÓN X DEL ARTÍCULO 8 DE LA</w:t>
      </w:r>
      <w:r w:rsidR="00857503">
        <w:rPr>
          <w:rFonts w:ascii="Arial" w:eastAsia="Arial" w:hAnsi="Arial" w:cs="Arial"/>
          <w:b/>
          <w:sz w:val="26"/>
          <w:szCs w:val="26"/>
        </w:rPr>
        <w:t xml:space="preserve"> </w:t>
      </w:r>
      <w:r w:rsidR="00FF62C9" w:rsidRPr="00FF62C9">
        <w:rPr>
          <w:rFonts w:ascii="Arial" w:eastAsia="Arial" w:hAnsi="Arial" w:cs="Arial"/>
          <w:b/>
          <w:sz w:val="26"/>
          <w:szCs w:val="26"/>
        </w:rPr>
        <w:t xml:space="preserve">LEY DE IGUALDAD ENTRE MUJERES Y HOMBRES </w:t>
      </w:r>
      <w:r w:rsidR="007251BF" w:rsidRPr="007251BF">
        <w:rPr>
          <w:rFonts w:ascii="Arial" w:eastAsia="Arial" w:hAnsi="Arial" w:cs="Arial"/>
          <w:b/>
          <w:sz w:val="26"/>
          <w:szCs w:val="26"/>
        </w:rPr>
        <w:t>DEL ESTADO DE CHIHUAHUA</w:t>
      </w:r>
      <w:r>
        <w:rPr>
          <w:rFonts w:ascii="Arial" w:eastAsia="Arial" w:hAnsi="Arial" w:cs="Arial"/>
          <w:sz w:val="26"/>
          <w:szCs w:val="26"/>
        </w:rPr>
        <w:t>. Lo anterior bajo el sustento de la siguiente:</w:t>
      </w:r>
    </w:p>
    <w:p w14:paraId="25549910" w14:textId="77777777" w:rsidR="00D349C8" w:rsidRDefault="00C92DFD" w:rsidP="003B79B7">
      <w:pPr>
        <w:pStyle w:val="Ttulo1"/>
        <w:spacing w:before="159" w:line="360" w:lineRule="auto"/>
        <w:ind w:left="0"/>
        <w:jc w:val="center"/>
        <w:rPr>
          <w:sz w:val="26"/>
          <w:szCs w:val="26"/>
        </w:rPr>
      </w:pPr>
      <w:r>
        <w:rPr>
          <w:sz w:val="26"/>
          <w:szCs w:val="26"/>
        </w:rPr>
        <w:t>Exposición de motivos:</w:t>
      </w:r>
    </w:p>
    <w:p w14:paraId="498FD4DD" w14:textId="55C8BE59" w:rsidR="009D12EC" w:rsidRDefault="007D1EB5" w:rsidP="003B79B7">
      <w:pPr>
        <w:pStyle w:val="Ttulo1"/>
        <w:spacing w:before="159" w:line="360" w:lineRule="auto"/>
        <w:ind w:left="0"/>
        <w:rPr>
          <w:b w:val="0"/>
          <w:i/>
          <w:iCs/>
          <w:sz w:val="26"/>
          <w:szCs w:val="26"/>
        </w:rPr>
      </w:pPr>
      <w:r>
        <w:rPr>
          <w:b w:val="0"/>
          <w:i/>
          <w:iCs/>
          <w:sz w:val="26"/>
          <w:szCs w:val="26"/>
        </w:rPr>
        <w:t>“</w:t>
      </w:r>
      <w:r w:rsidR="00C8366A" w:rsidRPr="00E0439B">
        <w:rPr>
          <w:b w:val="0"/>
          <w:i/>
          <w:iCs/>
          <w:sz w:val="26"/>
          <w:szCs w:val="26"/>
        </w:rPr>
        <w:t>Un</w:t>
      </w:r>
      <w:r w:rsidR="00E0439B" w:rsidRPr="00E0439B">
        <w:rPr>
          <w:b w:val="0"/>
          <w:i/>
          <w:iCs/>
          <w:sz w:val="26"/>
          <w:szCs w:val="26"/>
        </w:rPr>
        <w:t xml:space="preserve"> servicio público con enfoque de género es un servicio que escucha, entiende y responde a las necesidades de toda la ciudadanía, sin </w:t>
      </w:r>
      <w:r w:rsidR="00916D3E">
        <w:rPr>
          <w:b w:val="0"/>
          <w:i/>
          <w:iCs/>
          <w:sz w:val="26"/>
          <w:szCs w:val="26"/>
        </w:rPr>
        <w:t>distinciones</w:t>
      </w:r>
      <w:r w:rsidR="00E0439B" w:rsidRPr="00E0439B">
        <w:rPr>
          <w:b w:val="0"/>
          <w:i/>
          <w:iCs/>
          <w:sz w:val="26"/>
          <w:szCs w:val="26"/>
        </w:rPr>
        <w:t>.</w:t>
      </w:r>
      <w:r w:rsidR="00E0439B">
        <w:rPr>
          <w:b w:val="0"/>
          <w:i/>
          <w:iCs/>
          <w:sz w:val="26"/>
          <w:szCs w:val="26"/>
        </w:rPr>
        <w:t>”</w:t>
      </w:r>
    </w:p>
    <w:p w14:paraId="3A8A7F0A" w14:textId="6A714619" w:rsidR="00A60349" w:rsidRPr="00A60349" w:rsidRDefault="00A60349" w:rsidP="003B79B7">
      <w:pPr>
        <w:pStyle w:val="Ttulo1"/>
        <w:spacing w:before="159" w:line="360" w:lineRule="auto"/>
        <w:ind w:left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Diputadas y diputados compañeros de esta legislatura, la presente iniciativa surge de los esfuerzos de todas las mujeres por alcanzar la justicia y la igualdad, así como de todos los grupos vulnerados por el sistema.</w:t>
      </w:r>
    </w:p>
    <w:p w14:paraId="0B693A46" w14:textId="0EAFCA24" w:rsidR="00916D3E" w:rsidRDefault="00E0439B" w:rsidP="003B79B7">
      <w:pPr>
        <w:pStyle w:val="Ttulo1"/>
        <w:spacing w:before="159" w:line="360" w:lineRule="auto"/>
        <w:ind w:left="0"/>
        <w:rPr>
          <w:b w:val="0"/>
          <w:sz w:val="26"/>
          <w:szCs w:val="26"/>
        </w:rPr>
      </w:pPr>
      <w:r w:rsidRPr="00E0439B">
        <w:rPr>
          <w:b w:val="0"/>
          <w:sz w:val="26"/>
          <w:szCs w:val="26"/>
        </w:rPr>
        <w:t>La incorporación de una perspectiva de género</w:t>
      </w:r>
      <w:r w:rsidR="00F231D9">
        <w:rPr>
          <w:b w:val="0"/>
          <w:sz w:val="26"/>
          <w:szCs w:val="26"/>
        </w:rPr>
        <w:t xml:space="preserve"> y la</w:t>
      </w:r>
      <w:r w:rsidR="00F231D9" w:rsidRPr="00F231D9">
        <w:t xml:space="preserve"> </w:t>
      </w:r>
      <w:r w:rsidR="00F231D9" w:rsidRPr="00F231D9">
        <w:rPr>
          <w:b w:val="0"/>
          <w:sz w:val="26"/>
          <w:szCs w:val="26"/>
        </w:rPr>
        <w:t>transversalidad</w:t>
      </w:r>
      <w:r w:rsidR="00F231D9" w:rsidRPr="00E0439B">
        <w:rPr>
          <w:b w:val="0"/>
          <w:sz w:val="26"/>
          <w:szCs w:val="26"/>
        </w:rPr>
        <w:t xml:space="preserve"> </w:t>
      </w:r>
      <w:r w:rsidRPr="00E0439B">
        <w:rPr>
          <w:b w:val="0"/>
          <w:sz w:val="26"/>
          <w:szCs w:val="26"/>
        </w:rPr>
        <w:t>en la administración pública</w:t>
      </w:r>
      <w:r w:rsidR="00916D3E">
        <w:rPr>
          <w:b w:val="0"/>
          <w:sz w:val="26"/>
          <w:szCs w:val="26"/>
        </w:rPr>
        <w:t>,</w:t>
      </w:r>
      <w:r w:rsidRPr="00E0439B">
        <w:rPr>
          <w:b w:val="0"/>
          <w:sz w:val="26"/>
          <w:szCs w:val="26"/>
        </w:rPr>
        <w:t xml:space="preserve"> es una herramienta fundamental para garantizar que todos los servicios que ofrece el Estado sean inclusivos, equitativos y respetuosos de los derechos humanos de todas las personas, </w:t>
      </w:r>
      <w:r w:rsidRPr="00E0439B">
        <w:rPr>
          <w:b w:val="0"/>
          <w:sz w:val="26"/>
          <w:szCs w:val="26"/>
        </w:rPr>
        <w:lastRenderedPageBreak/>
        <w:t>independientemente de su género</w:t>
      </w:r>
      <w:r w:rsidR="00916D3E">
        <w:rPr>
          <w:b w:val="0"/>
          <w:sz w:val="26"/>
          <w:szCs w:val="26"/>
        </w:rPr>
        <w:t>, origen, etnia, sexo o condición económica</w:t>
      </w:r>
      <w:r w:rsidRPr="00E0439B">
        <w:rPr>
          <w:b w:val="0"/>
          <w:sz w:val="26"/>
          <w:szCs w:val="26"/>
        </w:rPr>
        <w:t xml:space="preserve">. </w:t>
      </w:r>
    </w:p>
    <w:p w14:paraId="41E4C9DF" w14:textId="01230E95" w:rsidR="009B14EC" w:rsidRDefault="00E0439B" w:rsidP="003B79B7">
      <w:pPr>
        <w:pStyle w:val="Ttulo1"/>
        <w:spacing w:before="159" w:line="360" w:lineRule="auto"/>
        <w:ind w:left="0"/>
        <w:rPr>
          <w:b w:val="0"/>
          <w:sz w:val="26"/>
          <w:szCs w:val="26"/>
        </w:rPr>
      </w:pPr>
      <w:r w:rsidRPr="00E0439B">
        <w:rPr>
          <w:b w:val="0"/>
          <w:sz w:val="26"/>
          <w:szCs w:val="26"/>
        </w:rPr>
        <w:t xml:space="preserve">En este contexto, es </w:t>
      </w:r>
      <w:r w:rsidR="00916D3E">
        <w:rPr>
          <w:b w:val="0"/>
          <w:sz w:val="26"/>
          <w:szCs w:val="26"/>
        </w:rPr>
        <w:t xml:space="preserve">necesario que llevemos a cabo las acciones afirmativas, </w:t>
      </w:r>
      <w:r w:rsidR="00166AB1">
        <w:rPr>
          <w:b w:val="0"/>
          <w:sz w:val="26"/>
          <w:szCs w:val="26"/>
        </w:rPr>
        <w:t xml:space="preserve">que doten de </w:t>
      </w:r>
      <w:r w:rsidR="00C8366A">
        <w:rPr>
          <w:b w:val="0"/>
          <w:sz w:val="26"/>
          <w:szCs w:val="26"/>
        </w:rPr>
        <w:t xml:space="preserve">las </w:t>
      </w:r>
      <w:r w:rsidR="00916D3E">
        <w:rPr>
          <w:b w:val="0"/>
          <w:sz w:val="26"/>
          <w:szCs w:val="26"/>
        </w:rPr>
        <w:t>herramientas</w:t>
      </w:r>
      <w:r w:rsidR="00C8366A">
        <w:rPr>
          <w:b w:val="0"/>
          <w:sz w:val="26"/>
          <w:szCs w:val="26"/>
        </w:rPr>
        <w:t xml:space="preserve"> necesarias</w:t>
      </w:r>
      <w:r w:rsidRPr="00E0439B">
        <w:rPr>
          <w:b w:val="0"/>
          <w:sz w:val="26"/>
          <w:szCs w:val="26"/>
        </w:rPr>
        <w:t xml:space="preserve"> </w:t>
      </w:r>
      <w:r w:rsidR="00916D3E">
        <w:rPr>
          <w:b w:val="0"/>
          <w:sz w:val="26"/>
          <w:szCs w:val="26"/>
        </w:rPr>
        <w:t xml:space="preserve">a </w:t>
      </w:r>
      <w:r w:rsidRPr="00E0439B">
        <w:rPr>
          <w:b w:val="0"/>
          <w:sz w:val="26"/>
          <w:szCs w:val="26"/>
        </w:rPr>
        <w:t>los servidores públicos que ingresen a desempeñar sus funciones</w:t>
      </w:r>
      <w:r w:rsidR="00916D3E">
        <w:rPr>
          <w:b w:val="0"/>
          <w:sz w:val="26"/>
          <w:szCs w:val="26"/>
        </w:rPr>
        <w:t xml:space="preserve">, por lo cual abrir las puertas al conocimiento y aplicación de </w:t>
      </w:r>
      <w:r w:rsidRPr="00E0439B">
        <w:rPr>
          <w:b w:val="0"/>
          <w:sz w:val="26"/>
          <w:szCs w:val="26"/>
        </w:rPr>
        <w:t>perspectiva de género, les permit</w:t>
      </w:r>
      <w:r w:rsidR="00C8366A">
        <w:rPr>
          <w:b w:val="0"/>
          <w:sz w:val="26"/>
          <w:szCs w:val="26"/>
        </w:rPr>
        <w:t>irá</w:t>
      </w:r>
      <w:r w:rsidRPr="00E0439B">
        <w:rPr>
          <w:b w:val="0"/>
          <w:sz w:val="26"/>
          <w:szCs w:val="26"/>
        </w:rPr>
        <w:t xml:space="preserve"> comprender las realidades diversas de la población y atender</w:t>
      </w:r>
      <w:r w:rsidR="00C8366A">
        <w:rPr>
          <w:b w:val="0"/>
          <w:sz w:val="26"/>
          <w:szCs w:val="26"/>
        </w:rPr>
        <w:t>,</w:t>
      </w:r>
      <w:r w:rsidRPr="00E0439B">
        <w:rPr>
          <w:b w:val="0"/>
          <w:sz w:val="26"/>
          <w:szCs w:val="26"/>
        </w:rPr>
        <w:t xml:space="preserve"> adecuadamente</w:t>
      </w:r>
      <w:r w:rsidR="00C8366A">
        <w:rPr>
          <w:b w:val="0"/>
          <w:sz w:val="26"/>
          <w:szCs w:val="26"/>
        </w:rPr>
        <w:t>,</w:t>
      </w:r>
      <w:r w:rsidRPr="00E0439B">
        <w:rPr>
          <w:b w:val="0"/>
          <w:sz w:val="26"/>
          <w:szCs w:val="26"/>
        </w:rPr>
        <w:t xml:space="preserve"> las problemáticas </w:t>
      </w:r>
      <w:r w:rsidR="00C8366A">
        <w:rPr>
          <w:b w:val="0"/>
          <w:sz w:val="26"/>
          <w:szCs w:val="26"/>
        </w:rPr>
        <w:t xml:space="preserve">y contextos </w:t>
      </w:r>
      <w:r w:rsidRPr="00E0439B">
        <w:rPr>
          <w:b w:val="0"/>
          <w:sz w:val="26"/>
          <w:szCs w:val="26"/>
        </w:rPr>
        <w:t>sociales que se presentan en la sociedad actual.</w:t>
      </w:r>
    </w:p>
    <w:p w14:paraId="6FB74883" w14:textId="4FAB8E7E" w:rsidR="007C3723" w:rsidRDefault="0021139D" w:rsidP="003B79B7">
      <w:pPr>
        <w:pStyle w:val="Ttulo1"/>
        <w:spacing w:before="159" w:line="360" w:lineRule="auto"/>
        <w:ind w:left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No podemos negar,</w:t>
      </w:r>
      <w:r w:rsidR="00166AB1">
        <w:rPr>
          <w:b w:val="0"/>
          <w:sz w:val="26"/>
          <w:szCs w:val="26"/>
        </w:rPr>
        <w:t xml:space="preserve"> en todo</w:t>
      </w:r>
      <w:r w:rsidR="00FB2C52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nivel de gobierno</w:t>
      </w:r>
      <w:r w:rsidR="00FB2C52">
        <w:rPr>
          <w:b w:val="0"/>
          <w:sz w:val="26"/>
          <w:szCs w:val="26"/>
        </w:rPr>
        <w:t>, hemos logrado</w:t>
      </w:r>
      <w:r w:rsidR="00166AB1">
        <w:rPr>
          <w:b w:val="0"/>
          <w:sz w:val="26"/>
          <w:szCs w:val="26"/>
        </w:rPr>
        <w:t xml:space="preserve"> </w:t>
      </w:r>
      <w:r w:rsidR="007C3723">
        <w:rPr>
          <w:b w:val="0"/>
          <w:sz w:val="26"/>
          <w:szCs w:val="26"/>
        </w:rPr>
        <w:t xml:space="preserve">avances significativos en la materia, </w:t>
      </w:r>
      <w:r w:rsidR="00166AB1">
        <w:rPr>
          <w:b w:val="0"/>
          <w:sz w:val="26"/>
          <w:szCs w:val="26"/>
        </w:rPr>
        <w:t xml:space="preserve">pero, </w:t>
      </w:r>
      <w:r w:rsidR="007C3723">
        <w:rPr>
          <w:b w:val="0"/>
          <w:sz w:val="26"/>
          <w:szCs w:val="26"/>
        </w:rPr>
        <w:t>tampoco podemos negar que las d</w:t>
      </w:r>
      <w:r w:rsidR="00E0439B" w:rsidRPr="00E0439B">
        <w:rPr>
          <w:b w:val="0"/>
          <w:sz w:val="26"/>
          <w:szCs w:val="26"/>
        </w:rPr>
        <w:t xml:space="preserve">esigualdades de género </w:t>
      </w:r>
      <w:r w:rsidR="007C3723" w:rsidRPr="00E0439B">
        <w:rPr>
          <w:b w:val="0"/>
          <w:sz w:val="26"/>
          <w:szCs w:val="26"/>
        </w:rPr>
        <w:t>persisten</w:t>
      </w:r>
      <w:r w:rsidR="00166AB1">
        <w:rPr>
          <w:b w:val="0"/>
          <w:sz w:val="26"/>
          <w:szCs w:val="26"/>
        </w:rPr>
        <w:t>.</w:t>
      </w:r>
      <w:r w:rsidR="00E0439B" w:rsidRPr="00E0439B">
        <w:rPr>
          <w:b w:val="0"/>
          <w:sz w:val="26"/>
          <w:szCs w:val="26"/>
        </w:rPr>
        <w:t xml:space="preserve"> </w:t>
      </w:r>
      <w:r w:rsidR="00166AB1">
        <w:rPr>
          <w:b w:val="0"/>
          <w:sz w:val="26"/>
          <w:szCs w:val="26"/>
        </w:rPr>
        <w:t>A</w:t>
      </w:r>
      <w:r w:rsidR="00E0439B" w:rsidRPr="00E0439B">
        <w:rPr>
          <w:b w:val="0"/>
          <w:sz w:val="26"/>
          <w:szCs w:val="26"/>
        </w:rPr>
        <w:t xml:space="preserve"> pesar de l</w:t>
      </w:r>
      <w:r w:rsidR="00166AB1">
        <w:rPr>
          <w:b w:val="0"/>
          <w:sz w:val="26"/>
          <w:szCs w:val="26"/>
        </w:rPr>
        <w:t xml:space="preserve">os logros </w:t>
      </w:r>
      <w:r w:rsidR="00E0439B" w:rsidRPr="00E0439B">
        <w:rPr>
          <w:b w:val="0"/>
          <w:sz w:val="26"/>
          <w:szCs w:val="26"/>
        </w:rPr>
        <w:t xml:space="preserve">en materia de derechos humanos y equidad de género, </w:t>
      </w:r>
      <w:r w:rsidR="007C3723">
        <w:rPr>
          <w:b w:val="0"/>
          <w:sz w:val="26"/>
          <w:szCs w:val="26"/>
        </w:rPr>
        <w:t>estas</w:t>
      </w:r>
      <w:r w:rsidR="00E0439B" w:rsidRPr="00E0439B">
        <w:rPr>
          <w:b w:val="0"/>
          <w:sz w:val="26"/>
          <w:szCs w:val="26"/>
        </w:rPr>
        <w:t xml:space="preserve"> desigualdades</w:t>
      </w:r>
      <w:r w:rsidR="007C3723">
        <w:rPr>
          <w:b w:val="0"/>
          <w:sz w:val="26"/>
          <w:szCs w:val="26"/>
        </w:rPr>
        <w:t>,</w:t>
      </w:r>
      <w:r w:rsidR="00E0439B" w:rsidRPr="00E0439B">
        <w:rPr>
          <w:b w:val="0"/>
          <w:sz w:val="26"/>
          <w:szCs w:val="26"/>
        </w:rPr>
        <w:t xml:space="preserve"> siguen siendo una realidad en muchas áreas de la vida cotidiana, incluyendo el acceso a servicios públicos. </w:t>
      </w:r>
    </w:p>
    <w:p w14:paraId="2E5916B5" w14:textId="38E44BC9" w:rsidR="00E0439B" w:rsidRPr="00E0439B" w:rsidRDefault="00E0439B" w:rsidP="003B79B7">
      <w:pPr>
        <w:pStyle w:val="Ttulo1"/>
        <w:spacing w:before="159" w:line="360" w:lineRule="auto"/>
        <w:ind w:left="0"/>
        <w:rPr>
          <w:b w:val="0"/>
          <w:sz w:val="26"/>
          <w:szCs w:val="26"/>
        </w:rPr>
      </w:pPr>
      <w:r w:rsidRPr="00E0439B">
        <w:rPr>
          <w:b w:val="0"/>
          <w:sz w:val="26"/>
          <w:szCs w:val="26"/>
        </w:rPr>
        <w:t>Las mujeres, las personas con identidades de género diversas y otros grupos históricamente marginados</w:t>
      </w:r>
      <w:r w:rsidR="007C3723">
        <w:rPr>
          <w:b w:val="0"/>
          <w:sz w:val="26"/>
          <w:szCs w:val="26"/>
        </w:rPr>
        <w:t>,</w:t>
      </w:r>
      <w:r w:rsidRPr="00E0439B">
        <w:rPr>
          <w:b w:val="0"/>
          <w:sz w:val="26"/>
          <w:szCs w:val="26"/>
        </w:rPr>
        <w:t xml:space="preserve"> continúan enfrentando barreras y discriminación en la atención que reciben por parte de las instituciones públicas</w:t>
      </w:r>
      <w:r w:rsidR="007C3723">
        <w:rPr>
          <w:b w:val="0"/>
          <w:sz w:val="26"/>
          <w:szCs w:val="26"/>
        </w:rPr>
        <w:t>, inclusive, en aquellas unidades de igualdad o de género</w:t>
      </w:r>
      <w:r w:rsidR="003A6F20">
        <w:rPr>
          <w:b w:val="0"/>
          <w:sz w:val="26"/>
          <w:szCs w:val="26"/>
        </w:rPr>
        <w:t xml:space="preserve"> de diversas instituciones y dependencias, cuyo objeto es atender y ayudar a quienes recurran a su auxilio,</w:t>
      </w:r>
      <w:r w:rsidRPr="00E0439B">
        <w:rPr>
          <w:b w:val="0"/>
          <w:sz w:val="26"/>
          <w:szCs w:val="26"/>
        </w:rPr>
        <w:t xml:space="preserve"> </w:t>
      </w:r>
      <w:r w:rsidR="003A6F20">
        <w:rPr>
          <w:b w:val="0"/>
          <w:sz w:val="26"/>
          <w:szCs w:val="26"/>
        </w:rPr>
        <w:t>p</w:t>
      </w:r>
      <w:r w:rsidRPr="00E0439B">
        <w:rPr>
          <w:b w:val="0"/>
          <w:sz w:val="26"/>
          <w:szCs w:val="26"/>
        </w:rPr>
        <w:t>or ello, es crucial que los servidores públicos cuenten con herramientas que les permitan identificar y abordar estas desigualdades de manera eficaz.</w:t>
      </w:r>
    </w:p>
    <w:p w14:paraId="76968484" w14:textId="11339212" w:rsidR="00E0439B" w:rsidRPr="00E0439B" w:rsidRDefault="003A6F20" w:rsidP="003B79B7">
      <w:pPr>
        <w:pStyle w:val="Ttulo1"/>
        <w:spacing w:before="159" w:line="360" w:lineRule="auto"/>
        <w:ind w:left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Apostar a m</w:t>
      </w:r>
      <w:r w:rsidR="00E0439B" w:rsidRPr="00E0439B">
        <w:rPr>
          <w:b w:val="0"/>
          <w:sz w:val="26"/>
          <w:szCs w:val="26"/>
        </w:rPr>
        <w:t>ejorar la calidad del servicio público</w:t>
      </w:r>
      <w:r>
        <w:rPr>
          <w:b w:val="0"/>
          <w:sz w:val="26"/>
          <w:szCs w:val="26"/>
        </w:rPr>
        <w:t>,</w:t>
      </w:r>
      <w:r w:rsidR="00E0439B" w:rsidRPr="00E0439B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fortaleciendo l</w:t>
      </w:r>
      <w:r w:rsidR="00E0439B" w:rsidRPr="00E0439B">
        <w:rPr>
          <w:b w:val="0"/>
          <w:sz w:val="26"/>
          <w:szCs w:val="26"/>
        </w:rPr>
        <w:t>a perspectiva de género</w:t>
      </w:r>
      <w:r>
        <w:rPr>
          <w:b w:val="0"/>
          <w:sz w:val="26"/>
          <w:szCs w:val="26"/>
        </w:rPr>
        <w:t>,</w:t>
      </w:r>
      <w:r w:rsidR="00E0439B" w:rsidRPr="00E0439B">
        <w:rPr>
          <w:b w:val="0"/>
          <w:sz w:val="26"/>
          <w:szCs w:val="26"/>
        </w:rPr>
        <w:t xml:space="preserve"> no solo tiene un impacto en la justicia social, sino</w:t>
      </w:r>
      <w:r>
        <w:rPr>
          <w:b w:val="0"/>
          <w:sz w:val="26"/>
          <w:szCs w:val="26"/>
        </w:rPr>
        <w:t xml:space="preserve"> </w:t>
      </w:r>
      <w:r w:rsidR="00E0439B" w:rsidRPr="00E0439B">
        <w:rPr>
          <w:b w:val="0"/>
          <w:sz w:val="26"/>
          <w:szCs w:val="26"/>
        </w:rPr>
        <w:t>también</w:t>
      </w:r>
      <w:r>
        <w:rPr>
          <w:b w:val="0"/>
          <w:sz w:val="26"/>
          <w:szCs w:val="26"/>
        </w:rPr>
        <w:t>,</w:t>
      </w:r>
      <w:r w:rsidR="00E0439B" w:rsidRPr="00E0439B">
        <w:rPr>
          <w:b w:val="0"/>
          <w:sz w:val="26"/>
          <w:szCs w:val="26"/>
        </w:rPr>
        <w:t xml:space="preserve"> es fundamental para mejorar la calidad de los servicios públicos. Cuando </w:t>
      </w:r>
      <w:r w:rsidR="006E4CF3">
        <w:rPr>
          <w:b w:val="0"/>
          <w:sz w:val="26"/>
          <w:szCs w:val="26"/>
        </w:rPr>
        <w:lastRenderedPageBreak/>
        <w:t xml:space="preserve">nosotros, quienes somos </w:t>
      </w:r>
      <w:r w:rsidR="00E0439B" w:rsidRPr="00E0439B">
        <w:rPr>
          <w:b w:val="0"/>
          <w:sz w:val="26"/>
          <w:szCs w:val="26"/>
        </w:rPr>
        <w:t>servidores públicos</w:t>
      </w:r>
      <w:r w:rsidR="006E4CF3">
        <w:rPr>
          <w:b w:val="0"/>
          <w:sz w:val="26"/>
          <w:szCs w:val="26"/>
        </w:rPr>
        <w:t>,</w:t>
      </w:r>
      <w:r w:rsidR="00E0439B" w:rsidRPr="00E0439B">
        <w:rPr>
          <w:b w:val="0"/>
          <w:sz w:val="26"/>
          <w:szCs w:val="26"/>
        </w:rPr>
        <w:t xml:space="preserve"> est</w:t>
      </w:r>
      <w:r w:rsidR="006E4CF3">
        <w:rPr>
          <w:b w:val="0"/>
          <w:sz w:val="26"/>
          <w:szCs w:val="26"/>
        </w:rPr>
        <w:t>amos</w:t>
      </w:r>
      <w:r w:rsidR="00E0439B" w:rsidRPr="00E0439B">
        <w:rPr>
          <w:b w:val="0"/>
          <w:sz w:val="26"/>
          <w:szCs w:val="26"/>
        </w:rPr>
        <w:t xml:space="preserve"> capacitados para entender las necesidades particulares de cada individuo, independientemente de su género</w:t>
      </w:r>
      <w:r w:rsidR="006E4CF3">
        <w:rPr>
          <w:b w:val="0"/>
          <w:sz w:val="26"/>
          <w:szCs w:val="26"/>
        </w:rPr>
        <w:t xml:space="preserve">, </w:t>
      </w:r>
      <w:r w:rsidR="00DF0B9D">
        <w:rPr>
          <w:b w:val="0"/>
          <w:sz w:val="26"/>
          <w:szCs w:val="26"/>
        </w:rPr>
        <w:t>su lugar de origen y condiciones económicas</w:t>
      </w:r>
      <w:r w:rsidR="00E0439B" w:rsidRPr="00E0439B">
        <w:rPr>
          <w:b w:val="0"/>
          <w:sz w:val="26"/>
          <w:szCs w:val="26"/>
        </w:rPr>
        <w:t>, se logra una atención más personalizada y efectiva,</w:t>
      </w:r>
      <w:r>
        <w:rPr>
          <w:b w:val="0"/>
          <w:sz w:val="26"/>
          <w:szCs w:val="26"/>
        </w:rPr>
        <w:t xml:space="preserve"> </w:t>
      </w:r>
      <w:r w:rsidR="003B79B7">
        <w:rPr>
          <w:b w:val="0"/>
          <w:sz w:val="26"/>
          <w:szCs w:val="26"/>
        </w:rPr>
        <w:t>pero,</w:t>
      </w:r>
      <w:r>
        <w:rPr>
          <w:b w:val="0"/>
          <w:sz w:val="26"/>
          <w:szCs w:val="26"/>
        </w:rPr>
        <w:t xml:space="preserve"> sobre todo</w:t>
      </w:r>
      <w:r w:rsidR="00DF0B9D">
        <w:rPr>
          <w:b w:val="0"/>
          <w:sz w:val="26"/>
          <w:szCs w:val="26"/>
        </w:rPr>
        <w:t>,</w:t>
      </w:r>
      <w:r>
        <w:rPr>
          <w:b w:val="0"/>
          <w:sz w:val="26"/>
          <w:szCs w:val="26"/>
        </w:rPr>
        <w:t xml:space="preserve"> respetuosa a la realidad que vive cada uno de los ciudadanos</w:t>
      </w:r>
      <w:r w:rsidR="00166AB1">
        <w:rPr>
          <w:b w:val="0"/>
          <w:sz w:val="26"/>
          <w:szCs w:val="26"/>
        </w:rPr>
        <w:t xml:space="preserve">, </w:t>
      </w:r>
      <w:r w:rsidR="00E0439B" w:rsidRPr="00E0439B">
        <w:rPr>
          <w:b w:val="0"/>
          <w:sz w:val="26"/>
          <w:szCs w:val="26"/>
        </w:rPr>
        <w:t>lo que se traduce en una mayor satisfacción y confianza por parte de la ciudadanía.</w:t>
      </w:r>
    </w:p>
    <w:p w14:paraId="3D4648CE" w14:textId="77777777" w:rsidR="00DF0B9D" w:rsidRDefault="00DF0B9D" w:rsidP="003B79B7">
      <w:pPr>
        <w:pStyle w:val="Ttulo1"/>
        <w:spacing w:before="159" w:line="360" w:lineRule="auto"/>
        <w:ind w:left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Encaminar nuestras funciones a la sensibilización </w:t>
      </w:r>
      <w:r w:rsidR="00E0439B" w:rsidRPr="00E0439B">
        <w:rPr>
          <w:b w:val="0"/>
          <w:sz w:val="26"/>
          <w:szCs w:val="26"/>
        </w:rPr>
        <w:t>y respeto a los derechos humanos</w:t>
      </w:r>
      <w:r>
        <w:rPr>
          <w:b w:val="0"/>
          <w:sz w:val="26"/>
          <w:szCs w:val="26"/>
        </w:rPr>
        <w:t xml:space="preserve">, es una exigencia de quienes han sufrido las injusticias, de quienes han padecido la indiferencia o la falta de </w:t>
      </w:r>
      <w:proofErr w:type="spellStart"/>
      <w:r>
        <w:rPr>
          <w:b w:val="0"/>
          <w:sz w:val="26"/>
          <w:szCs w:val="26"/>
        </w:rPr>
        <w:t>expertis</w:t>
      </w:r>
      <w:proofErr w:type="spellEnd"/>
      <w:r>
        <w:rPr>
          <w:b w:val="0"/>
          <w:sz w:val="26"/>
          <w:szCs w:val="26"/>
        </w:rPr>
        <w:t xml:space="preserve"> en el servicio público. </w:t>
      </w:r>
    </w:p>
    <w:p w14:paraId="07BB0568" w14:textId="51358729" w:rsidR="00E0439B" w:rsidRPr="00E0439B" w:rsidRDefault="00166AB1" w:rsidP="003B79B7">
      <w:pPr>
        <w:pStyle w:val="Ttulo1"/>
        <w:spacing w:before="159" w:line="360" w:lineRule="auto"/>
        <w:ind w:left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U</w:t>
      </w:r>
      <w:r w:rsidR="00E0439B" w:rsidRPr="00E0439B">
        <w:rPr>
          <w:b w:val="0"/>
          <w:sz w:val="26"/>
          <w:szCs w:val="26"/>
        </w:rPr>
        <w:t>n enfoque de género en la capacitación de los servidores públicos fomenta un trato más humano, respetuoso y digno, reconociendo las diferentes realidades y necesidades de las personas atendidas. La capacitación en este sentido contribuye a que los servidores públicos puedan responder con empatía, comprensión y sin prejuicios, evitando situaciones de discriminación, revictimización o maltrato hacia las personas que buscan el apoyo del Estado.</w:t>
      </w:r>
    </w:p>
    <w:p w14:paraId="5606F908" w14:textId="0D0DF896" w:rsidR="003B79B7" w:rsidRDefault="005D61AF" w:rsidP="003B79B7">
      <w:pPr>
        <w:pStyle w:val="Ttulo1"/>
        <w:spacing w:before="159" w:line="360" w:lineRule="auto"/>
        <w:ind w:left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Con esta iniciativa </w:t>
      </w:r>
      <w:r w:rsidR="009E6520">
        <w:rPr>
          <w:b w:val="0"/>
          <w:sz w:val="26"/>
          <w:szCs w:val="26"/>
        </w:rPr>
        <w:t>buscamos</w:t>
      </w:r>
      <w:r w:rsidR="003B79B7">
        <w:rPr>
          <w:b w:val="0"/>
          <w:sz w:val="26"/>
          <w:szCs w:val="26"/>
        </w:rPr>
        <w:t xml:space="preserve">: </w:t>
      </w:r>
      <w:r w:rsidR="003B79B7" w:rsidRPr="00E0439B">
        <w:rPr>
          <w:b w:val="0"/>
          <w:sz w:val="26"/>
          <w:szCs w:val="26"/>
        </w:rPr>
        <w:t>Capacitación de unidades de igualdad</w:t>
      </w:r>
      <w:r w:rsidR="003B79B7">
        <w:rPr>
          <w:b w:val="0"/>
          <w:sz w:val="26"/>
          <w:szCs w:val="26"/>
        </w:rPr>
        <w:t>, f</w:t>
      </w:r>
      <w:r w:rsidR="003B79B7" w:rsidRPr="00E0439B">
        <w:rPr>
          <w:b w:val="0"/>
          <w:sz w:val="26"/>
          <w:szCs w:val="26"/>
        </w:rPr>
        <w:t>ormación de servidores públicos sensibles y capacitados</w:t>
      </w:r>
      <w:r w:rsidR="003B79B7">
        <w:rPr>
          <w:b w:val="0"/>
          <w:sz w:val="26"/>
          <w:szCs w:val="26"/>
        </w:rPr>
        <w:t>, f</w:t>
      </w:r>
      <w:r w:rsidR="003B79B7" w:rsidRPr="00E0439B">
        <w:rPr>
          <w:b w:val="0"/>
          <w:sz w:val="26"/>
          <w:szCs w:val="26"/>
        </w:rPr>
        <w:t>ortalecer la atención integral</w:t>
      </w:r>
      <w:r w:rsidR="003B79B7">
        <w:rPr>
          <w:b w:val="0"/>
          <w:sz w:val="26"/>
          <w:szCs w:val="26"/>
        </w:rPr>
        <w:t xml:space="preserve"> y p</w:t>
      </w:r>
      <w:r w:rsidR="003B79B7" w:rsidRPr="00E0439B">
        <w:rPr>
          <w:b w:val="0"/>
          <w:sz w:val="26"/>
          <w:szCs w:val="26"/>
        </w:rPr>
        <w:t>romover la cultura institucional de igualdad</w:t>
      </w:r>
      <w:r w:rsidR="003B79B7">
        <w:rPr>
          <w:b w:val="0"/>
          <w:sz w:val="26"/>
          <w:szCs w:val="26"/>
        </w:rPr>
        <w:t>.</w:t>
      </w:r>
    </w:p>
    <w:p w14:paraId="684777D3" w14:textId="36E2DC53" w:rsidR="00E0439B" w:rsidRPr="00E0439B" w:rsidRDefault="003B79B7" w:rsidP="003B79B7">
      <w:pPr>
        <w:pStyle w:val="Ttulo1"/>
        <w:spacing w:before="159" w:line="360" w:lineRule="auto"/>
        <w:ind w:left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Con la aplicación de esta reforma, tendremos como resultado la i</w:t>
      </w:r>
      <w:r w:rsidR="00E0439B" w:rsidRPr="00E0439B">
        <w:rPr>
          <w:b w:val="0"/>
          <w:sz w:val="26"/>
          <w:szCs w:val="26"/>
        </w:rPr>
        <w:t>nclusión y equidad en el servicio público</w:t>
      </w:r>
      <w:r>
        <w:rPr>
          <w:b w:val="0"/>
          <w:sz w:val="26"/>
          <w:szCs w:val="26"/>
        </w:rPr>
        <w:t>, m</w:t>
      </w:r>
      <w:r w:rsidR="00E0439B" w:rsidRPr="00E0439B">
        <w:rPr>
          <w:b w:val="0"/>
          <w:sz w:val="26"/>
          <w:szCs w:val="26"/>
        </w:rPr>
        <w:t>ejora en la percepción de los ciudadanos</w:t>
      </w:r>
      <w:r>
        <w:rPr>
          <w:b w:val="0"/>
          <w:sz w:val="26"/>
          <w:szCs w:val="26"/>
        </w:rPr>
        <w:t xml:space="preserve"> y la o</w:t>
      </w:r>
      <w:r w:rsidR="00E0439B" w:rsidRPr="00E0439B">
        <w:rPr>
          <w:b w:val="0"/>
          <w:sz w:val="26"/>
          <w:szCs w:val="26"/>
        </w:rPr>
        <w:t>ptimización de los recursos y resultados</w:t>
      </w:r>
      <w:r>
        <w:rPr>
          <w:b w:val="0"/>
          <w:sz w:val="26"/>
          <w:szCs w:val="26"/>
        </w:rPr>
        <w:t>.</w:t>
      </w:r>
    </w:p>
    <w:p w14:paraId="66259BA7" w14:textId="4D9556C1" w:rsidR="00E0439B" w:rsidRPr="009D12EC" w:rsidRDefault="00E0439B" w:rsidP="003B79B7">
      <w:pPr>
        <w:pStyle w:val="Ttulo1"/>
        <w:spacing w:before="159" w:line="360" w:lineRule="auto"/>
        <w:ind w:left="0"/>
        <w:rPr>
          <w:b w:val="0"/>
          <w:sz w:val="26"/>
          <w:szCs w:val="26"/>
        </w:rPr>
      </w:pPr>
      <w:r w:rsidRPr="00E0439B">
        <w:rPr>
          <w:b w:val="0"/>
          <w:sz w:val="26"/>
          <w:szCs w:val="26"/>
        </w:rPr>
        <w:t xml:space="preserve">Por todo lo anterior, es urgente y necesario que se establezca como requisito fundamental la capacitación en </w:t>
      </w:r>
      <w:r w:rsidR="003B79B7">
        <w:rPr>
          <w:b w:val="0"/>
          <w:sz w:val="26"/>
          <w:szCs w:val="26"/>
        </w:rPr>
        <w:t xml:space="preserve">equidad y </w:t>
      </w:r>
      <w:r w:rsidRPr="00E0439B">
        <w:rPr>
          <w:b w:val="0"/>
          <w:sz w:val="26"/>
          <w:szCs w:val="26"/>
        </w:rPr>
        <w:t>perspectiva de género para todos los servidores públicos que ingresen a ejercer sus funciones.</w:t>
      </w:r>
    </w:p>
    <w:p w14:paraId="619800F0" w14:textId="2C39E195" w:rsidR="00D349C8" w:rsidRDefault="00C92DFD" w:rsidP="003B79B7">
      <w:pPr>
        <w:pStyle w:val="Ttulo1"/>
        <w:spacing w:before="159" w:line="360" w:lineRule="auto"/>
        <w:ind w:left="0"/>
        <w:rPr>
          <w:b w:val="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por lo que se realiza la siguiente propuesta de reforma:</w:t>
      </w:r>
    </w:p>
    <w:p w14:paraId="36203E0F" w14:textId="77777777" w:rsidR="00D349C8" w:rsidRDefault="00D349C8" w:rsidP="003B79B7">
      <w:pPr>
        <w:pBdr>
          <w:top w:val="nil"/>
          <w:left w:val="nil"/>
          <w:bottom w:val="nil"/>
          <w:right w:val="nil"/>
          <w:between w:val="nil"/>
        </w:pBdr>
        <w:spacing w:before="9" w:line="360" w:lineRule="auto"/>
        <w:rPr>
          <w:rFonts w:ascii="Arial" w:eastAsia="Arial" w:hAnsi="Arial" w:cs="Arial"/>
          <w:b/>
          <w:color w:val="000000"/>
          <w:sz w:val="25"/>
          <w:szCs w:val="25"/>
        </w:rPr>
      </w:pPr>
    </w:p>
    <w:p w14:paraId="0DF9A30A" w14:textId="77777777" w:rsidR="00D349C8" w:rsidRDefault="00D349C8" w:rsidP="003B79B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3CF06517" w14:textId="3327F5CA" w:rsidR="00D349C8" w:rsidRDefault="005D61AF" w:rsidP="003B79B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5D61AF">
        <w:rPr>
          <w:rFonts w:ascii="Arial" w:eastAsia="Arial" w:hAnsi="Arial" w:cs="Arial"/>
          <w:b/>
          <w:sz w:val="28"/>
          <w:szCs w:val="28"/>
        </w:rPr>
        <w:t>LEY DE IGUALDAD ENTRE MUJERES Y HOMBRES DEL ESTADO DE CHIHUAHUA</w:t>
      </w:r>
    </w:p>
    <w:tbl>
      <w:tblPr>
        <w:tblStyle w:val="a3"/>
        <w:tblW w:w="8828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4"/>
        <w:gridCol w:w="4414"/>
      </w:tblGrid>
      <w:tr w:rsidR="00D349C8" w14:paraId="41E030B6" w14:textId="77777777">
        <w:trPr>
          <w:trHeight w:val="482"/>
        </w:trPr>
        <w:tc>
          <w:tcPr>
            <w:tcW w:w="4414" w:type="dxa"/>
          </w:tcPr>
          <w:p w14:paraId="6D62EE82" w14:textId="77777777" w:rsidR="00D349C8" w:rsidRDefault="00C92DFD" w:rsidP="003B79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TEXTO VIGENTE</w:t>
            </w:r>
          </w:p>
        </w:tc>
        <w:tc>
          <w:tcPr>
            <w:tcW w:w="4414" w:type="dxa"/>
          </w:tcPr>
          <w:p w14:paraId="0764D230" w14:textId="77777777" w:rsidR="00D349C8" w:rsidRDefault="00C92DFD" w:rsidP="003B79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PROPUESTA</w:t>
            </w:r>
          </w:p>
        </w:tc>
      </w:tr>
      <w:tr w:rsidR="00D349C8" w14:paraId="1231D932" w14:textId="77777777">
        <w:trPr>
          <w:trHeight w:val="1933"/>
        </w:trPr>
        <w:tc>
          <w:tcPr>
            <w:tcW w:w="4414" w:type="dxa"/>
          </w:tcPr>
          <w:p w14:paraId="44E3E596" w14:textId="77777777" w:rsidR="00FF62C9" w:rsidRPr="00FF62C9" w:rsidRDefault="00FF62C9" w:rsidP="003B79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FF62C9">
              <w:rPr>
                <w:b/>
                <w:bCs/>
                <w:sz w:val="24"/>
                <w:szCs w:val="24"/>
              </w:rPr>
              <w:t>Artículo 8. Además de las atribuciones previstas en la Ley que lo crea, corresponde al Instituto</w:t>
            </w:r>
          </w:p>
          <w:p w14:paraId="01C8A56D" w14:textId="77777777" w:rsidR="005D61AF" w:rsidRDefault="00FF62C9" w:rsidP="003B79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FF62C9">
              <w:rPr>
                <w:b/>
                <w:bCs/>
                <w:sz w:val="24"/>
                <w:szCs w:val="24"/>
              </w:rPr>
              <w:t>Chihuahuense de las Mujeres:</w:t>
            </w:r>
          </w:p>
          <w:p w14:paraId="66D3C202" w14:textId="77777777" w:rsidR="005D61AF" w:rsidRDefault="005D61AF" w:rsidP="003B79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4D72AF0A" w14:textId="77777777" w:rsidR="005D61AF" w:rsidRPr="00FF62C9" w:rsidRDefault="005D61AF" w:rsidP="003B79B7">
            <w:pPr>
              <w:pStyle w:val="NormalWeb"/>
              <w:spacing w:line="360" w:lineRule="auto"/>
              <w:jc w:val="both"/>
              <w:rPr>
                <w:rFonts w:ascii="Arial MT" w:hAnsi="Arial MT"/>
                <w:b/>
                <w:bCs/>
                <w:u w:val="single"/>
              </w:rPr>
            </w:pPr>
            <w:r w:rsidRPr="00FF62C9">
              <w:rPr>
                <w:rFonts w:ascii="Arial MT" w:hAnsi="Arial MT"/>
                <w:b/>
                <w:bCs/>
              </w:rPr>
              <w:t xml:space="preserve">Del I al VIII: … </w:t>
            </w:r>
          </w:p>
          <w:p w14:paraId="5330CA15" w14:textId="21458EBB" w:rsidR="00FF62C9" w:rsidRDefault="00FF62C9" w:rsidP="003B79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F62C9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IX. Los demás que esta Ley y otros ordenamientos aplicables le confieren. </w:t>
            </w:r>
          </w:p>
          <w:p w14:paraId="5FB4222C" w14:textId="77777777" w:rsidR="00FF62C9" w:rsidRDefault="00FF62C9" w:rsidP="003B79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45B47E99" w14:textId="1E22092F" w:rsidR="00FF62C9" w:rsidRPr="0011768B" w:rsidRDefault="00FF62C9" w:rsidP="003B79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X. Sin correlativo</w:t>
            </w:r>
          </w:p>
        </w:tc>
        <w:tc>
          <w:tcPr>
            <w:tcW w:w="4414" w:type="dxa"/>
          </w:tcPr>
          <w:p w14:paraId="63C8EF20" w14:textId="77777777" w:rsidR="00FF62C9" w:rsidRPr="00FF62C9" w:rsidRDefault="00FF62C9" w:rsidP="003B79B7">
            <w:pPr>
              <w:pStyle w:val="NormalWeb"/>
              <w:spacing w:line="360" w:lineRule="auto"/>
              <w:jc w:val="both"/>
              <w:rPr>
                <w:rFonts w:ascii="Arial MT" w:hAnsi="Arial MT"/>
                <w:b/>
                <w:bCs/>
              </w:rPr>
            </w:pPr>
            <w:r w:rsidRPr="00FF62C9">
              <w:rPr>
                <w:rFonts w:ascii="Arial MT" w:hAnsi="Arial MT"/>
                <w:b/>
                <w:bCs/>
              </w:rPr>
              <w:t>Artículo 8. Además de las atribuciones previstas en la Ley que lo crea, corresponde al Instituto</w:t>
            </w:r>
          </w:p>
          <w:p w14:paraId="2E8A96BD" w14:textId="77777777" w:rsidR="00FF62C9" w:rsidRPr="00FF62C9" w:rsidRDefault="00FF62C9" w:rsidP="003B79B7">
            <w:pPr>
              <w:pStyle w:val="NormalWeb"/>
              <w:spacing w:line="360" w:lineRule="auto"/>
              <w:jc w:val="both"/>
              <w:rPr>
                <w:rFonts w:ascii="Arial MT" w:hAnsi="Arial MT"/>
                <w:b/>
                <w:bCs/>
              </w:rPr>
            </w:pPr>
            <w:r w:rsidRPr="00FF62C9">
              <w:rPr>
                <w:rFonts w:ascii="Arial MT" w:hAnsi="Arial MT"/>
                <w:b/>
                <w:bCs/>
              </w:rPr>
              <w:t>Chihuahuense de las Mujeres:</w:t>
            </w:r>
          </w:p>
          <w:p w14:paraId="56651922" w14:textId="05DB2633" w:rsidR="00FF62C9" w:rsidRPr="00FF62C9" w:rsidRDefault="00FF62C9" w:rsidP="003B79B7">
            <w:pPr>
              <w:pStyle w:val="NormalWeb"/>
              <w:spacing w:line="360" w:lineRule="auto"/>
              <w:jc w:val="both"/>
              <w:rPr>
                <w:rFonts w:ascii="Arial MT" w:hAnsi="Arial MT"/>
                <w:b/>
                <w:bCs/>
                <w:u w:val="single"/>
              </w:rPr>
            </w:pPr>
            <w:r w:rsidRPr="00FF62C9">
              <w:rPr>
                <w:rFonts w:ascii="Arial MT" w:hAnsi="Arial MT"/>
                <w:b/>
                <w:bCs/>
              </w:rPr>
              <w:t xml:space="preserve">Del I al VIII: … </w:t>
            </w:r>
          </w:p>
          <w:p w14:paraId="1F581C8C" w14:textId="77777777" w:rsidR="00FF62C9" w:rsidRPr="00FF62C9" w:rsidRDefault="00FF62C9" w:rsidP="003B79B7">
            <w:pPr>
              <w:pStyle w:val="NormalWeb"/>
              <w:spacing w:line="360" w:lineRule="auto"/>
              <w:jc w:val="both"/>
              <w:rPr>
                <w:rFonts w:ascii="Arial MT" w:hAnsi="Arial MT"/>
                <w:b/>
                <w:bCs/>
                <w:u w:val="single"/>
              </w:rPr>
            </w:pPr>
            <w:r w:rsidRPr="00FF62C9">
              <w:rPr>
                <w:rFonts w:ascii="Arial MT" w:hAnsi="Arial MT"/>
                <w:b/>
                <w:bCs/>
                <w:u w:val="single"/>
              </w:rPr>
              <w:t>IX. Capacitar en equidad y perspectiva de género, transversalidad e igualdad a toda persona aspirante a un empleo, cargo o comisión en los poderes Ejecutivo, Legislativo, Judicial, municipios u organismos autónomos del Estado de Chihuahua.</w:t>
            </w:r>
          </w:p>
          <w:p w14:paraId="7F821FD7" w14:textId="124BED4C" w:rsidR="00FF62C9" w:rsidRPr="00FF62C9" w:rsidRDefault="00FF62C9" w:rsidP="003B79B7">
            <w:pPr>
              <w:pStyle w:val="NormalWeb"/>
              <w:spacing w:line="360" w:lineRule="auto"/>
              <w:jc w:val="both"/>
              <w:rPr>
                <w:rFonts w:ascii="Arial MT" w:hAnsi="Arial MT"/>
                <w:b/>
                <w:bCs/>
                <w:u w:val="single"/>
              </w:rPr>
            </w:pPr>
            <w:r w:rsidRPr="00FF62C9">
              <w:rPr>
                <w:rFonts w:ascii="Arial MT" w:hAnsi="Arial MT"/>
                <w:b/>
                <w:bCs/>
                <w:u w:val="single"/>
              </w:rPr>
              <w:t xml:space="preserve">Instituto Chihuahuense de las Mujeres, en coordinación con la Secretaría de la Función Pública, emitirá los lineamientos para la implementación, certificación y registro de dicha capacitación. Toda persona aspirante deberá acreditar, previo a su ingreso al </w:t>
            </w:r>
            <w:r w:rsidRPr="00FF62C9">
              <w:rPr>
                <w:rFonts w:ascii="Arial MT" w:hAnsi="Arial MT"/>
                <w:b/>
                <w:bCs/>
                <w:u w:val="single"/>
              </w:rPr>
              <w:lastRenderedPageBreak/>
              <w:t>servicio público haber cumplido con los lineamientos establecidos por el Instituto Chihuahuense de las Mujeres o por instituciones acreditadas por este.</w:t>
            </w:r>
          </w:p>
          <w:p w14:paraId="798C309C" w14:textId="317624F9" w:rsidR="00D349C8" w:rsidRPr="009D12EC" w:rsidRDefault="00FF62C9" w:rsidP="003B79B7">
            <w:pPr>
              <w:pStyle w:val="NormalWeb"/>
              <w:spacing w:line="360" w:lineRule="auto"/>
              <w:jc w:val="both"/>
              <w:rPr>
                <w:rFonts w:ascii="Arial MT" w:hAnsi="Arial MT"/>
                <w:b/>
                <w:bCs/>
                <w:u w:val="single"/>
              </w:rPr>
            </w:pPr>
            <w:r w:rsidRPr="00FF62C9">
              <w:rPr>
                <w:rFonts w:ascii="Arial MT" w:hAnsi="Arial MT"/>
                <w:b/>
                <w:bCs/>
                <w:u w:val="single"/>
              </w:rPr>
              <w:t>X. Los demás que esta Ley y otros ordenamientos aplicables le confieren.</w:t>
            </w:r>
          </w:p>
        </w:tc>
      </w:tr>
    </w:tbl>
    <w:p w14:paraId="6DD4965A" w14:textId="77777777" w:rsidR="00D349C8" w:rsidRDefault="00D349C8" w:rsidP="003B79B7">
      <w:pPr>
        <w:spacing w:line="360" w:lineRule="auto"/>
        <w:rPr>
          <w:sz w:val="28"/>
          <w:szCs w:val="28"/>
        </w:rPr>
      </w:pPr>
    </w:p>
    <w:p w14:paraId="785FF802" w14:textId="02099AFA" w:rsidR="00D349C8" w:rsidRPr="003B79B7" w:rsidRDefault="00C92DFD" w:rsidP="003B79B7">
      <w:pPr>
        <w:pStyle w:val="Ttulo1"/>
        <w:spacing w:before="91" w:line="360" w:lineRule="auto"/>
        <w:ind w:left="0"/>
        <w:jc w:val="center"/>
      </w:pPr>
      <w:r>
        <w:t>DECRETO</w:t>
      </w:r>
    </w:p>
    <w:p w14:paraId="14BA659B" w14:textId="331D22A0" w:rsidR="00D349C8" w:rsidRDefault="00C92DFD" w:rsidP="003B79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PRIMERO. – 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Se modifica el artículo </w:t>
      </w:r>
      <w:r w:rsidR="005D61AF">
        <w:rPr>
          <w:rFonts w:ascii="Arial" w:eastAsia="Arial" w:hAnsi="Arial" w:cs="Arial"/>
          <w:b/>
          <w:color w:val="000000"/>
          <w:sz w:val="28"/>
          <w:szCs w:val="28"/>
        </w:rPr>
        <w:t>8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fracción </w:t>
      </w:r>
      <w:r w:rsidR="005D61AF">
        <w:rPr>
          <w:rFonts w:ascii="Arial" w:eastAsia="Arial" w:hAnsi="Arial" w:cs="Arial"/>
          <w:b/>
          <w:color w:val="000000"/>
          <w:sz w:val="28"/>
          <w:szCs w:val="28"/>
        </w:rPr>
        <w:t>IX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 w:rsidR="005D61AF">
        <w:rPr>
          <w:rFonts w:ascii="Arial" w:eastAsia="Arial" w:hAnsi="Arial" w:cs="Arial"/>
          <w:b/>
          <w:color w:val="000000"/>
          <w:sz w:val="28"/>
          <w:szCs w:val="28"/>
        </w:rPr>
        <w:t xml:space="preserve">y se adiciona la fracción X 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de la </w:t>
      </w:r>
      <w:r w:rsidR="005D61AF" w:rsidRPr="005D61AF">
        <w:rPr>
          <w:rFonts w:ascii="Arial" w:eastAsia="Arial" w:hAnsi="Arial" w:cs="Arial"/>
          <w:b/>
          <w:color w:val="000000"/>
          <w:sz w:val="28"/>
          <w:szCs w:val="28"/>
        </w:rPr>
        <w:t>LEY DE IGUALDAD ENTRE MUJERES Y HOMBRES DEL ESTADO DE CHIHUAHUA</w:t>
      </w:r>
      <w:r w:rsidR="005D61AF"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para quedar redactado de la siguiente forma: </w:t>
      </w:r>
    </w:p>
    <w:p w14:paraId="78B7D7A1" w14:textId="77777777" w:rsidR="005D61AF" w:rsidRPr="005D61AF" w:rsidRDefault="005D61AF" w:rsidP="003B79B7">
      <w:pPr>
        <w:pBdr>
          <w:top w:val="nil"/>
          <w:left w:val="nil"/>
          <w:bottom w:val="nil"/>
          <w:right w:val="nil"/>
          <w:between w:val="nil"/>
        </w:pBdr>
        <w:spacing w:before="9" w:line="360" w:lineRule="auto"/>
        <w:jc w:val="both"/>
        <w:rPr>
          <w:rFonts w:ascii="Arial" w:eastAsia="Arial" w:hAnsi="Arial" w:cs="Arial"/>
          <w:bCs/>
          <w:sz w:val="28"/>
          <w:szCs w:val="28"/>
        </w:rPr>
      </w:pPr>
      <w:r w:rsidRPr="005D61AF">
        <w:rPr>
          <w:rFonts w:ascii="Arial" w:eastAsia="Arial" w:hAnsi="Arial" w:cs="Arial"/>
          <w:b/>
          <w:sz w:val="28"/>
          <w:szCs w:val="28"/>
        </w:rPr>
        <w:t xml:space="preserve">Artículo 8. </w:t>
      </w:r>
      <w:r w:rsidRPr="005D61AF">
        <w:rPr>
          <w:rFonts w:ascii="Arial" w:eastAsia="Arial" w:hAnsi="Arial" w:cs="Arial"/>
          <w:bCs/>
          <w:sz w:val="28"/>
          <w:szCs w:val="28"/>
        </w:rPr>
        <w:t>Además de las atribuciones previstas en la Ley que lo crea, corresponde al Instituto</w:t>
      </w:r>
    </w:p>
    <w:p w14:paraId="3FD83300" w14:textId="77777777" w:rsidR="005D61AF" w:rsidRPr="005D61AF" w:rsidRDefault="005D61AF" w:rsidP="003B79B7">
      <w:pPr>
        <w:pBdr>
          <w:top w:val="nil"/>
          <w:left w:val="nil"/>
          <w:bottom w:val="nil"/>
          <w:right w:val="nil"/>
          <w:between w:val="nil"/>
        </w:pBdr>
        <w:spacing w:before="9" w:line="360" w:lineRule="auto"/>
        <w:jc w:val="both"/>
        <w:rPr>
          <w:rFonts w:ascii="Arial" w:eastAsia="Arial" w:hAnsi="Arial" w:cs="Arial"/>
          <w:b/>
          <w:sz w:val="28"/>
          <w:szCs w:val="28"/>
        </w:rPr>
      </w:pPr>
      <w:r w:rsidRPr="005D61AF">
        <w:rPr>
          <w:rFonts w:ascii="Arial" w:eastAsia="Arial" w:hAnsi="Arial" w:cs="Arial"/>
          <w:bCs/>
          <w:sz w:val="28"/>
          <w:szCs w:val="28"/>
        </w:rPr>
        <w:t>Chihuahuense de las Mujeres</w:t>
      </w:r>
      <w:r w:rsidRPr="005D61AF">
        <w:rPr>
          <w:rFonts w:ascii="Arial" w:eastAsia="Arial" w:hAnsi="Arial" w:cs="Arial"/>
          <w:b/>
          <w:sz w:val="28"/>
          <w:szCs w:val="28"/>
        </w:rPr>
        <w:t>:</w:t>
      </w:r>
    </w:p>
    <w:p w14:paraId="6429560C" w14:textId="77777777" w:rsidR="005D61AF" w:rsidRPr="005D61AF" w:rsidRDefault="005D61AF" w:rsidP="003B79B7">
      <w:pPr>
        <w:pBdr>
          <w:top w:val="nil"/>
          <w:left w:val="nil"/>
          <w:bottom w:val="nil"/>
          <w:right w:val="nil"/>
          <w:between w:val="nil"/>
        </w:pBdr>
        <w:spacing w:before="9" w:line="360" w:lineRule="auto"/>
        <w:jc w:val="both"/>
        <w:rPr>
          <w:rFonts w:ascii="Arial" w:eastAsia="Arial" w:hAnsi="Arial" w:cs="Arial"/>
          <w:b/>
          <w:sz w:val="28"/>
          <w:szCs w:val="28"/>
        </w:rPr>
      </w:pPr>
      <w:r w:rsidRPr="005D61AF">
        <w:rPr>
          <w:rFonts w:ascii="Arial" w:eastAsia="Arial" w:hAnsi="Arial" w:cs="Arial"/>
          <w:b/>
          <w:sz w:val="28"/>
          <w:szCs w:val="28"/>
        </w:rPr>
        <w:t xml:space="preserve">Del I al VIII: … </w:t>
      </w:r>
    </w:p>
    <w:p w14:paraId="20D6FC67" w14:textId="77777777" w:rsidR="005D61AF" w:rsidRPr="005D61AF" w:rsidRDefault="005D61AF" w:rsidP="003B79B7">
      <w:pPr>
        <w:pBdr>
          <w:top w:val="nil"/>
          <w:left w:val="nil"/>
          <w:bottom w:val="nil"/>
          <w:right w:val="nil"/>
          <w:between w:val="nil"/>
        </w:pBdr>
        <w:spacing w:before="9" w:line="360" w:lineRule="auto"/>
        <w:jc w:val="both"/>
        <w:rPr>
          <w:rFonts w:ascii="Arial" w:eastAsia="Arial" w:hAnsi="Arial" w:cs="Arial"/>
          <w:b/>
          <w:sz w:val="28"/>
          <w:szCs w:val="28"/>
        </w:rPr>
      </w:pPr>
      <w:r w:rsidRPr="005D61AF">
        <w:rPr>
          <w:rFonts w:ascii="Arial" w:eastAsia="Arial" w:hAnsi="Arial" w:cs="Arial"/>
          <w:b/>
          <w:sz w:val="28"/>
          <w:szCs w:val="28"/>
        </w:rPr>
        <w:t>IX. Capacitar en equidad y perspectiva de género, transversalidad e igualdad a toda persona aspirante a un empleo, cargo o comisión en los poderes Ejecutivo, Legislativo, Judicial, municipios u organismos autónomos del Estado de Chihuahua.</w:t>
      </w:r>
    </w:p>
    <w:p w14:paraId="2A64DD86" w14:textId="115B9902" w:rsidR="005D61AF" w:rsidRPr="005D61AF" w:rsidRDefault="005D61AF" w:rsidP="003B79B7">
      <w:pPr>
        <w:pBdr>
          <w:top w:val="nil"/>
          <w:left w:val="nil"/>
          <w:bottom w:val="nil"/>
          <w:right w:val="nil"/>
          <w:between w:val="nil"/>
        </w:pBdr>
        <w:spacing w:before="9" w:line="360" w:lineRule="auto"/>
        <w:jc w:val="both"/>
        <w:rPr>
          <w:rFonts w:ascii="Arial" w:eastAsia="Arial" w:hAnsi="Arial" w:cs="Arial"/>
          <w:b/>
          <w:sz w:val="28"/>
          <w:szCs w:val="28"/>
        </w:rPr>
      </w:pPr>
      <w:r w:rsidRPr="005D61AF">
        <w:rPr>
          <w:rFonts w:ascii="Arial" w:eastAsia="Arial" w:hAnsi="Arial" w:cs="Arial"/>
          <w:b/>
          <w:sz w:val="28"/>
          <w:szCs w:val="28"/>
        </w:rPr>
        <w:t xml:space="preserve">Instituto Chihuahuense de las Mujeres, en coordinación con la Secretaría de la Función Pública, emitirá los lineamientos para la implementación, certificación y registro de dicha capacitación. Toda persona aspirante deberá acreditar, previo a su ingreso al </w:t>
      </w:r>
      <w:r w:rsidRPr="005D61AF">
        <w:rPr>
          <w:rFonts w:ascii="Arial" w:eastAsia="Arial" w:hAnsi="Arial" w:cs="Arial"/>
          <w:b/>
          <w:sz w:val="28"/>
          <w:szCs w:val="28"/>
        </w:rPr>
        <w:lastRenderedPageBreak/>
        <w:t>servicio público haber cumplido con los lineamientos establecidos por el Instituto Chihuahuense de las Mujeres o por instituciones acreditadas por este.</w:t>
      </w:r>
    </w:p>
    <w:p w14:paraId="72E05B11" w14:textId="28EBFA9A" w:rsidR="00D349C8" w:rsidRDefault="005D61AF" w:rsidP="003B79B7">
      <w:pPr>
        <w:pBdr>
          <w:top w:val="nil"/>
          <w:left w:val="nil"/>
          <w:bottom w:val="nil"/>
          <w:right w:val="nil"/>
          <w:between w:val="nil"/>
        </w:pBdr>
        <w:spacing w:before="9" w:line="360" w:lineRule="auto"/>
        <w:jc w:val="both"/>
        <w:rPr>
          <w:rFonts w:ascii="Arial" w:eastAsia="Arial" w:hAnsi="Arial" w:cs="Arial"/>
          <w:b/>
          <w:sz w:val="28"/>
          <w:szCs w:val="28"/>
        </w:rPr>
      </w:pPr>
      <w:r w:rsidRPr="005D61AF">
        <w:rPr>
          <w:rFonts w:ascii="Arial" w:eastAsia="Arial" w:hAnsi="Arial" w:cs="Arial"/>
          <w:b/>
          <w:sz w:val="28"/>
          <w:szCs w:val="28"/>
        </w:rPr>
        <w:t>X. Los demás que esta Ley y otros ordenamientos aplicables le confieren.</w:t>
      </w:r>
    </w:p>
    <w:p w14:paraId="71587CD2" w14:textId="77777777" w:rsidR="00D349C8" w:rsidRDefault="00D349C8" w:rsidP="003B79B7">
      <w:pPr>
        <w:spacing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6AB9670B" w14:textId="77777777" w:rsidR="00D349C8" w:rsidRDefault="00C92DFD" w:rsidP="003B79B7">
      <w:pPr>
        <w:spacing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TRANSITORIOS:</w:t>
      </w:r>
    </w:p>
    <w:p w14:paraId="65B2FA6B" w14:textId="77777777" w:rsidR="00D349C8" w:rsidRDefault="00D349C8" w:rsidP="003B79B7">
      <w:pPr>
        <w:pBdr>
          <w:top w:val="nil"/>
          <w:left w:val="nil"/>
          <w:bottom w:val="nil"/>
          <w:right w:val="nil"/>
          <w:between w:val="nil"/>
        </w:pBdr>
        <w:spacing w:before="8" w:line="360" w:lineRule="auto"/>
        <w:rPr>
          <w:rFonts w:ascii="Arial" w:eastAsia="Arial" w:hAnsi="Arial" w:cs="Arial"/>
          <w:b/>
          <w:color w:val="000000"/>
          <w:sz w:val="27"/>
          <w:szCs w:val="27"/>
        </w:rPr>
      </w:pPr>
    </w:p>
    <w:p w14:paraId="1E3DCA84" w14:textId="77777777" w:rsidR="00D349C8" w:rsidRDefault="00C92DFD" w:rsidP="003B79B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PRIMERO. – </w:t>
      </w:r>
      <w:r>
        <w:rPr>
          <w:rFonts w:ascii="Arial" w:eastAsia="Arial" w:hAnsi="Arial" w:cs="Arial"/>
          <w:color w:val="000000"/>
          <w:sz w:val="28"/>
          <w:szCs w:val="28"/>
        </w:rPr>
        <w:t>El presente decreto entrará en vigor al día siguiente de su publicación en el Periódico Oficial del Estado de Chihuahua.</w:t>
      </w:r>
    </w:p>
    <w:p w14:paraId="438EF628" w14:textId="77777777" w:rsidR="00D349C8" w:rsidRDefault="00C92DFD" w:rsidP="003B79B7">
      <w:pPr>
        <w:pBdr>
          <w:top w:val="nil"/>
          <w:left w:val="nil"/>
          <w:bottom w:val="nil"/>
          <w:right w:val="nil"/>
          <w:between w:val="nil"/>
        </w:pBdr>
        <w:spacing w:before="155" w:line="36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ECONÓMICO. - 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Aprobado que sea, </w:t>
      </w:r>
      <w:r>
        <w:rPr>
          <w:sz w:val="28"/>
          <w:szCs w:val="28"/>
        </w:rPr>
        <w:t>túrnese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a la Secretaría para que elabore la minuta de Decreto correspondiente.</w:t>
      </w:r>
    </w:p>
    <w:p w14:paraId="1D4C5349" w14:textId="458B139B" w:rsidR="005D61AF" w:rsidRDefault="00C92DFD" w:rsidP="003B79B7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DADO. - 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En el Salón de Sesiones del Poder Legislativo a los </w:t>
      </w:r>
      <w:r w:rsidR="005D61AF">
        <w:rPr>
          <w:rFonts w:ascii="Arial" w:eastAsia="Arial" w:hAnsi="Arial" w:cs="Arial"/>
          <w:color w:val="000000"/>
          <w:sz w:val="28"/>
          <w:szCs w:val="28"/>
        </w:rPr>
        <w:t>07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días del mes </w:t>
      </w:r>
      <w:r w:rsidR="005D61AF">
        <w:rPr>
          <w:rFonts w:ascii="Arial" w:eastAsia="Arial" w:hAnsi="Arial" w:cs="Arial"/>
          <w:color w:val="000000"/>
          <w:sz w:val="28"/>
          <w:szCs w:val="28"/>
        </w:rPr>
        <w:t xml:space="preserve">octubre del </w:t>
      </w:r>
      <w:r>
        <w:rPr>
          <w:rFonts w:ascii="Arial" w:eastAsia="Arial" w:hAnsi="Arial" w:cs="Arial"/>
          <w:color w:val="000000"/>
          <w:sz w:val="28"/>
          <w:szCs w:val="28"/>
        </w:rPr>
        <w:t>año dos mil veinticinco.</w:t>
      </w:r>
    </w:p>
    <w:p w14:paraId="2EFEE1AA" w14:textId="6E5DC01B" w:rsidR="00D349C8" w:rsidRDefault="00C92DFD" w:rsidP="003B79B7">
      <w:pPr>
        <w:pStyle w:val="Ttulo1"/>
        <w:spacing w:line="360" w:lineRule="auto"/>
        <w:ind w:left="0"/>
        <w:jc w:val="center"/>
      </w:pPr>
      <w:r>
        <w:t>ATENTAMENTE</w:t>
      </w:r>
    </w:p>
    <w:p w14:paraId="1D9FB4B6" w14:textId="12E468FC" w:rsidR="003B79B7" w:rsidRDefault="003B79B7" w:rsidP="003B79B7">
      <w:pPr>
        <w:pStyle w:val="Ttulo1"/>
        <w:spacing w:line="360" w:lineRule="auto"/>
        <w:ind w:left="0"/>
        <w:jc w:val="center"/>
      </w:pPr>
    </w:p>
    <w:p w14:paraId="5F9C4E3B" w14:textId="0A72209A" w:rsidR="003B79B7" w:rsidRDefault="003B79B7" w:rsidP="003B79B7">
      <w:pPr>
        <w:pStyle w:val="Ttulo1"/>
        <w:spacing w:line="360" w:lineRule="auto"/>
        <w:ind w:left="0"/>
        <w:jc w:val="center"/>
      </w:pPr>
    </w:p>
    <w:p w14:paraId="57596E63" w14:textId="77777777" w:rsidR="003B79B7" w:rsidRPr="003B79B7" w:rsidRDefault="003B79B7" w:rsidP="003B79B7">
      <w:pPr>
        <w:pStyle w:val="Ttulo1"/>
        <w:spacing w:line="360" w:lineRule="auto"/>
        <w:ind w:left="0"/>
        <w:jc w:val="center"/>
      </w:pPr>
    </w:p>
    <w:p w14:paraId="0323F746" w14:textId="77777777" w:rsidR="00D349C8" w:rsidRDefault="00C92DFD" w:rsidP="003B79B7">
      <w:pPr>
        <w:spacing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>_________________________</w:t>
      </w:r>
      <w:r>
        <w:rPr>
          <w:rFonts w:ascii="Arial" w:eastAsia="Arial" w:hAnsi="Arial" w:cs="Arial"/>
          <w:b/>
          <w:sz w:val="28"/>
          <w:szCs w:val="28"/>
        </w:rPr>
        <w:br/>
        <w:t>Diputada Irlanda Dominique Márquez Nolasco</w:t>
      </w:r>
    </w:p>
    <w:p w14:paraId="15D1FAF8" w14:textId="7F155672" w:rsidR="00D349C8" w:rsidRDefault="00C92DFD" w:rsidP="003B79B7">
      <w:pPr>
        <w:spacing w:line="360" w:lineRule="auto"/>
        <w:ind w:firstLine="696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Representante del Partido del Trabajo</w:t>
      </w:r>
    </w:p>
    <w:sectPr w:rsidR="00D349C8">
      <w:pgSz w:w="12240" w:h="15840"/>
      <w:pgMar w:top="2268" w:right="1701" w:bottom="1701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A6181"/>
    <w:multiLevelType w:val="multilevel"/>
    <w:tmpl w:val="9A7639C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871EE"/>
    <w:multiLevelType w:val="multilevel"/>
    <w:tmpl w:val="1DF4A4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9C8"/>
    <w:rsid w:val="00095D27"/>
    <w:rsid w:val="000A65BB"/>
    <w:rsid w:val="0011768B"/>
    <w:rsid w:val="00156D8A"/>
    <w:rsid w:val="00166AB1"/>
    <w:rsid w:val="0021139D"/>
    <w:rsid w:val="002465BE"/>
    <w:rsid w:val="00362C11"/>
    <w:rsid w:val="003A6F20"/>
    <w:rsid w:val="003B79B7"/>
    <w:rsid w:val="005D61AF"/>
    <w:rsid w:val="006E4CF3"/>
    <w:rsid w:val="007251BF"/>
    <w:rsid w:val="007C3723"/>
    <w:rsid w:val="007D1EB5"/>
    <w:rsid w:val="00857503"/>
    <w:rsid w:val="00916D3E"/>
    <w:rsid w:val="009B14EC"/>
    <w:rsid w:val="009D12EC"/>
    <w:rsid w:val="009E6520"/>
    <w:rsid w:val="00A60349"/>
    <w:rsid w:val="00C8366A"/>
    <w:rsid w:val="00C92DFD"/>
    <w:rsid w:val="00D349C8"/>
    <w:rsid w:val="00DF0B9D"/>
    <w:rsid w:val="00E0439B"/>
    <w:rsid w:val="00EB3E18"/>
    <w:rsid w:val="00F1127B"/>
    <w:rsid w:val="00F231D9"/>
    <w:rsid w:val="00FA16DB"/>
    <w:rsid w:val="00FB2C52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2490F"/>
  <w15:docId w15:val="{564D22EB-9880-428B-A2F2-ABFA7CEB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tulo1">
    <w:name w:val="heading 1"/>
    <w:basedOn w:val="Normal"/>
    <w:link w:val="Ttulo1Car"/>
    <w:uiPriority w:val="9"/>
    <w:qFormat/>
    <w:pPr>
      <w:ind w:left="810"/>
      <w:jc w:val="both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"/>
    </w:pPr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styleId="Tablaconcuadrcula">
    <w:name w:val="Table Grid"/>
    <w:basedOn w:val="Tablanormal"/>
    <w:uiPriority w:val="39"/>
    <w:rsid w:val="00964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2C0694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F7E2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F7E22"/>
    <w:rPr>
      <w:rFonts w:ascii="Arial MT" w:eastAsia="Arial MT" w:hAnsi="Arial MT" w:cs="Arial MT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F7E22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F7E2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F7E22"/>
    <w:rPr>
      <w:rFonts w:ascii="Arial MT" w:eastAsia="Arial MT" w:hAnsi="Arial MT" w:cs="Arial MT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F7E22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C76D6E"/>
    <w:rPr>
      <w:b/>
      <w:bCs/>
      <w:sz w:val="28"/>
      <w:szCs w:val="28"/>
    </w:rPr>
  </w:style>
  <w:style w:type="paragraph" w:styleId="Bibliografa">
    <w:name w:val="Bibliography"/>
    <w:basedOn w:val="Normal"/>
    <w:next w:val="Normal"/>
    <w:uiPriority w:val="37"/>
    <w:unhideWhenUsed/>
    <w:rsid w:val="00C76D6E"/>
  </w:style>
  <w:style w:type="paragraph" w:styleId="Encabezado">
    <w:name w:val="header"/>
    <w:basedOn w:val="Normal"/>
    <w:link w:val="EncabezadoCar"/>
    <w:uiPriority w:val="99"/>
    <w:unhideWhenUsed/>
    <w:rsid w:val="00C76D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6D6E"/>
    <w:rPr>
      <w:rFonts w:ascii="Arial MT" w:eastAsia="Arial MT" w:hAnsi="Arial MT" w:cs="Arial MT"/>
    </w:rPr>
  </w:style>
  <w:style w:type="paragraph" w:styleId="Piedepgina">
    <w:name w:val="footer"/>
    <w:basedOn w:val="Normal"/>
    <w:link w:val="PiedepginaCar"/>
    <w:uiPriority w:val="99"/>
    <w:unhideWhenUsed/>
    <w:rsid w:val="00C76D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6D6E"/>
    <w:rPr>
      <w:rFonts w:ascii="Arial MT" w:eastAsia="Arial MT" w:hAnsi="Arial MT" w:cs="Arial MT"/>
    </w:r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11768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jCWxbjxjfngGAza+ku8vf8qJSQ==">CgMxLjA4AHIhMU1Oam9PM2x2NDFFcWdxN3NXRm1qMnY2eHY4bWlSTjl1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1165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Venegas Lopez</dc:creator>
  <cp:lastModifiedBy>Andrea Daniela Flores Chacon</cp:lastModifiedBy>
  <cp:revision>2</cp:revision>
  <dcterms:created xsi:type="dcterms:W3CDTF">2025-10-06T21:04:00Z</dcterms:created>
  <dcterms:modified xsi:type="dcterms:W3CDTF">2025-10-06T21:04:00Z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2024-11-25T00:00:00Z</vt:filetime>
  </property>
</Properties>
</file>