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FC89A" w14:textId="77777777" w:rsidR="001C2CFB" w:rsidRPr="00CC1797" w:rsidRDefault="001C2CFB" w:rsidP="001C2CFB">
      <w:pPr>
        <w:tabs>
          <w:tab w:val="left" w:pos="3729"/>
          <w:tab w:val="center" w:pos="4419"/>
        </w:tabs>
        <w:spacing w:after="0" w:line="360" w:lineRule="auto"/>
        <w:jc w:val="both"/>
        <w:rPr>
          <w:rFonts w:ascii="Century Gothic" w:hAnsi="Century Gothic" w:cs="Arial"/>
          <w:b/>
          <w:bCs/>
          <w:sz w:val="28"/>
          <w:szCs w:val="28"/>
        </w:rPr>
      </w:pPr>
      <w:r w:rsidRPr="00CC1797">
        <w:rPr>
          <w:rFonts w:ascii="Century Gothic" w:hAnsi="Century Gothic" w:cs="Arial"/>
          <w:b/>
          <w:bCs/>
          <w:sz w:val="28"/>
          <w:szCs w:val="28"/>
        </w:rPr>
        <w:t xml:space="preserve">ACUERDO MEDIANTE EL CUAL SE PROPONE AL PLENO DEL H.  CONGRESO LA TERNA DE ASPIRANTES A LA </w:t>
      </w:r>
      <w:r>
        <w:rPr>
          <w:rFonts w:ascii="Century Gothic" w:hAnsi="Century Gothic" w:cs="Arial"/>
          <w:b/>
          <w:bCs/>
          <w:sz w:val="28"/>
          <w:szCs w:val="28"/>
        </w:rPr>
        <w:t>PRESIDENCIA</w:t>
      </w:r>
      <w:r w:rsidRPr="00CC1797">
        <w:rPr>
          <w:rFonts w:ascii="Century Gothic" w:hAnsi="Century Gothic" w:cs="Arial"/>
          <w:b/>
          <w:bCs/>
          <w:sz w:val="28"/>
          <w:szCs w:val="28"/>
        </w:rPr>
        <w:t xml:space="preserve"> DE LA COMISIÓN ESTATAL DE LOS DERECHOS HUMANOS  </w:t>
      </w:r>
    </w:p>
    <w:p w14:paraId="3ABF9B08" w14:textId="77777777" w:rsidR="001C2CFB" w:rsidRPr="005D72FA" w:rsidRDefault="001C2CFB" w:rsidP="001C2CFB">
      <w:pPr>
        <w:tabs>
          <w:tab w:val="left" w:pos="3729"/>
          <w:tab w:val="center" w:pos="4419"/>
        </w:tabs>
        <w:spacing w:after="0" w:line="360" w:lineRule="auto"/>
        <w:jc w:val="both"/>
        <w:rPr>
          <w:rFonts w:ascii="Century Gothic" w:hAnsi="Century Gothic" w:cs="Arial"/>
          <w:color w:val="000000"/>
          <w:sz w:val="24"/>
          <w:szCs w:val="24"/>
          <w:lang w:eastAsia="es-ES"/>
        </w:rPr>
      </w:pPr>
    </w:p>
    <w:p w14:paraId="63AB48A3" w14:textId="77777777" w:rsidR="001C2CFB" w:rsidRPr="005D72FA" w:rsidRDefault="001C2CFB" w:rsidP="001C2CFB">
      <w:pPr>
        <w:spacing w:after="0" w:line="360" w:lineRule="auto"/>
        <w:jc w:val="both"/>
        <w:rPr>
          <w:rFonts w:ascii="Century Gothic" w:hAnsi="Century Gothic" w:cs="Arial"/>
          <w:sz w:val="24"/>
          <w:szCs w:val="24"/>
        </w:rPr>
      </w:pPr>
      <w:r w:rsidRPr="005D72FA">
        <w:rPr>
          <w:rFonts w:ascii="Century Gothic" w:hAnsi="Century Gothic" w:cs="Arial"/>
          <w:sz w:val="24"/>
          <w:szCs w:val="24"/>
        </w:rPr>
        <w:t xml:space="preserve">La Junta de Coordinación Política con fundamento en </w:t>
      </w:r>
      <w:r>
        <w:rPr>
          <w:rFonts w:ascii="Century Gothic" w:hAnsi="Century Gothic" w:cs="Arial"/>
          <w:sz w:val="24"/>
          <w:szCs w:val="24"/>
        </w:rPr>
        <w:t>él artículo</w:t>
      </w:r>
      <w:r w:rsidRPr="005D72FA">
        <w:rPr>
          <w:rFonts w:ascii="Century Gothic" w:eastAsia="Times New Roman" w:hAnsi="Century Gothic" w:cs="Arial"/>
          <w:sz w:val="24"/>
          <w:szCs w:val="24"/>
        </w:rPr>
        <w:t xml:space="preserve"> 64, fracción XXVII de la Constitución Política; 9, 10 y 11 de la Ley de la Comisión Estatal de los Derechos Humanos y 66 de la Ley Orgánica del Poder Legislativo</w:t>
      </w:r>
      <w:r w:rsidRPr="005D72FA">
        <w:rPr>
          <w:rFonts w:ascii="Century Gothic" w:hAnsi="Century Gothic" w:cs="Arial"/>
          <w:sz w:val="24"/>
          <w:szCs w:val="24"/>
        </w:rPr>
        <w:t>, todos ordenamientos del estado de Chihuahua y,</w:t>
      </w:r>
      <w:r>
        <w:rPr>
          <w:rFonts w:ascii="Century Gothic" w:hAnsi="Century Gothic" w:cs="Arial"/>
          <w:sz w:val="24"/>
          <w:szCs w:val="24"/>
        </w:rPr>
        <w:t xml:space="preserve"> con base en los siguientes:</w:t>
      </w:r>
    </w:p>
    <w:p w14:paraId="3D0E810A" w14:textId="41A36255" w:rsidR="001C2CFB" w:rsidRPr="005D72FA" w:rsidRDefault="00826324" w:rsidP="00826324">
      <w:pPr>
        <w:tabs>
          <w:tab w:val="left" w:pos="6348"/>
        </w:tabs>
        <w:spacing w:after="0" w:line="360" w:lineRule="auto"/>
        <w:jc w:val="both"/>
        <w:rPr>
          <w:rFonts w:ascii="Century Gothic" w:hAnsi="Century Gothic" w:cs="Arial"/>
          <w:sz w:val="24"/>
          <w:szCs w:val="24"/>
        </w:rPr>
      </w:pPr>
      <w:r>
        <w:rPr>
          <w:rFonts w:ascii="Century Gothic" w:hAnsi="Century Gothic" w:cs="Arial"/>
          <w:sz w:val="24"/>
          <w:szCs w:val="24"/>
        </w:rPr>
        <w:tab/>
      </w:r>
    </w:p>
    <w:p w14:paraId="70791EB8" w14:textId="77777777" w:rsidR="001C2CFB" w:rsidRPr="00CC1797" w:rsidRDefault="001C2CFB" w:rsidP="001C2CFB">
      <w:pPr>
        <w:spacing w:after="0" w:line="360" w:lineRule="auto"/>
        <w:jc w:val="center"/>
        <w:rPr>
          <w:rFonts w:ascii="Century Gothic" w:hAnsi="Century Gothic" w:cs="Arial"/>
          <w:b/>
          <w:sz w:val="28"/>
          <w:szCs w:val="28"/>
        </w:rPr>
      </w:pPr>
      <w:r>
        <w:rPr>
          <w:rFonts w:ascii="Century Gothic" w:hAnsi="Century Gothic" w:cs="Arial"/>
          <w:b/>
          <w:sz w:val="28"/>
          <w:szCs w:val="28"/>
        </w:rPr>
        <w:t>GLOSARIO</w:t>
      </w:r>
    </w:p>
    <w:p w14:paraId="719C5A9F" w14:textId="77777777" w:rsidR="001C2CFB" w:rsidRPr="005D72FA" w:rsidRDefault="001C2CFB" w:rsidP="001C2CFB">
      <w:pPr>
        <w:spacing w:after="0" w:line="360" w:lineRule="auto"/>
        <w:jc w:val="center"/>
        <w:rPr>
          <w:rFonts w:ascii="Century Gothic" w:hAnsi="Century Gothic" w:cs="Arial"/>
          <w:sz w:val="24"/>
          <w:szCs w:val="24"/>
        </w:rPr>
      </w:pPr>
    </w:p>
    <w:p w14:paraId="164D879E" w14:textId="77777777" w:rsidR="001C2CFB" w:rsidRPr="005D72FA" w:rsidRDefault="001C2CFB" w:rsidP="004B45FD">
      <w:pPr>
        <w:spacing w:after="0" w:line="360" w:lineRule="auto"/>
        <w:jc w:val="both"/>
        <w:rPr>
          <w:rFonts w:ascii="Century Gothic" w:hAnsi="Century Gothic" w:cs="Arial"/>
          <w:sz w:val="24"/>
          <w:szCs w:val="24"/>
        </w:rPr>
      </w:pPr>
      <w:r w:rsidRPr="005D72FA">
        <w:rPr>
          <w:rFonts w:ascii="Century Gothic" w:hAnsi="Century Gothic" w:cs="Arial"/>
          <w:sz w:val="24"/>
          <w:szCs w:val="24"/>
        </w:rPr>
        <w:t xml:space="preserve">Para efectos del presente Acuerdo se entenderá por: </w:t>
      </w:r>
    </w:p>
    <w:p w14:paraId="375863A2" w14:textId="77777777" w:rsidR="001C2CFB" w:rsidRPr="005D72FA" w:rsidRDefault="001C2CFB" w:rsidP="001C2CFB">
      <w:pPr>
        <w:jc w:val="both"/>
        <w:rPr>
          <w:rFonts w:ascii="Century Gothic" w:hAnsi="Century Gothic" w:cs="Arial"/>
          <w:sz w:val="24"/>
          <w:szCs w:val="24"/>
        </w:rPr>
      </w:pPr>
    </w:p>
    <w:tbl>
      <w:tblPr>
        <w:tblW w:w="0" w:type="auto"/>
        <w:tblLook w:val="04A0" w:firstRow="1" w:lastRow="0" w:firstColumn="1" w:lastColumn="0" w:noHBand="0" w:noVBand="1"/>
      </w:tblPr>
      <w:tblGrid>
        <w:gridCol w:w="2235"/>
        <w:gridCol w:w="6603"/>
      </w:tblGrid>
      <w:tr w:rsidR="001C2CFB" w:rsidRPr="005D72FA" w14:paraId="75CEF5FB" w14:textId="77777777" w:rsidTr="008D1174">
        <w:tc>
          <w:tcPr>
            <w:tcW w:w="1574" w:type="dxa"/>
          </w:tcPr>
          <w:p w14:paraId="54F31046" w14:textId="77777777" w:rsidR="001C2CFB" w:rsidRPr="005D72FA" w:rsidRDefault="001C2CFB" w:rsidP="008D1174">
            <w:pPr>
              <w:ind w:left="321"/>
              <w:rPr>
                <w:rFonts w:ascii="Century Gothic" w:hAnsi="Century Gothic" w:cs="Arial"/>
                <w:sz w:val="24"/>
              </w:rPr>
            </w:pPr>
            <w:r w:rsidRPr="005D72FA">
              <w:rPr>
                <w:rFonts w:ascii="Century Gothic" w:hAnsi="Century Gothic" w:cs="Arial"/>
                <w:sz w:val="24"/>
              </w:rPr>
              <w:t>Acuerdo:</w:t>
            </w:r>
          </w:p>
        </w:tc>
        <w:tc>
          <w:tcPr>
            <w:tcW w:w="7264" w:type="dxa"/>
          </w:tcPr>
          <w:p w14:paraId="0BC41FC8" w14:textId="77777777" w:rsidR="001C2CFB" w:rsidRPr="005D72FA" w:rsidRDefault="001C2CFB" w:rsidP="00F66366">
            <w:pPr>
              <w:ind w:left="708"/>
              <w:jc w:val="both"/>
              <w:rPr>
                <w:rFonts w:ascii="Century Gothic" w:hAnsi="Century Gothic" w:cs="Arial"/>
                <w:sz w:val="24"/>
              </w:rPr>
            </w:pPr>
            <w:bookmarkStart w:id="0" w:name="_Hlk159492915"/>
            <w:r w:rsidRPr="005D72FA">
              <w:rPr>
                <w:rFonts w:ascii="Century Gothic" w:hAnsi="Century Gothic" w:cs="Arial"/>
                <w:sz w:val="24"/>
              </w:rPr>
              <w:t xml:space="preserve">El </w:t>
            </w:r>
            <w:bookmarkStart w:id="1" w:name="_Hlk161831785"/>
            <w:r w:rsidRPr="005D72FA">
              <w:rPr>
                <w:rFonts w:ascii="Century Gothic" w:hAnsi="Century Gothic" w:cs="Arial"/>
                <w:sz w:val="24"/>
              </w:rPr>
              <w:t xml:space="preserve">acuerdo mediante el cual se propone al Pleno del H. Congreso la terna de aspirantes a la </w:t>
            </w:r>
            <w:r>
              <w:rPr>
                <w:rFonts w:ascii="Century Gothic" w:hAnsi="Century Gothic" w:cs="Arial"/>
                <w:sz w:val="24"/>
              </w:rPr>
              <w:t>Presidencia</w:t>
            </w:r>
            <w:r w:rsidRPr="005D72FA">
              <w:rPr>
                <w:rFonts w:ascii="Century Gothic" w:hAnsi="Century Gothic" w:cs="Arial"/>
                <w:sz w:val="24"/>
              </w:rPr>
              <w:t xml:space="preserve"> de la Comisión Estatal de los Derechos Humanos.  </w:t>
            </w:r>
            <w:bookmarkEnd w:id="1"/>
          </w:p>
          <w:bookmarkEnd w:id="0"/>
          <w:p w14:paraId="7E03E0AB" w14:textId="77777777" w:rsidR="001C2CFB" w:rsidRPr="005D72FA" w:rsidRDefault="001C2CFB" w:rsidP="00F66366">
            <w:pPr>
              <w:ind w:left="708"/>
              <w:jc w:val="both"/>
              <w:rPr>
                <w:rFonts w:ascii="Century Gothic" w:hAnsi="Century Gothic" w:cs="Arial"/>
                <w:sz w:val="24"/>
              </w:rPr>
            </w:pPr>
          </w:p>
        </w:tc>
      </w:tr>
      <w:tr w:rsidR="001C2CFB" w:rsidRPr="005D72FA" w14:paraId="723398A1" w14:textId="77777777" w:rsidTr="008D1174">
        <w:tc>
          <w:tcPr>
            <w:tcW w:w="1574" w:type="dxa"/>
          </w:tcPr>
          <w:p w14:paraId="1FBF93C0" w14:textId="77777777" w:rsidR="001C2CFB" w:rsidRPr="005D72FA" w:rsidRDefault="001C2CFB" w:rsidP="008D1174">
            <w:pPr>
              <w:ind w:left="321"/>
              <w:rPr>
                <w:rFonts w:ascii="Century Gothic" w:hAnsi="Century Gothic" w:cs="Arial"/>
                <w:sz w:val="24"/>
              </w:rPr>
            </w:pPr>
            <w:r w:rsidRPr="005D72FA">
              <w:rPr>
                <w:rFonts w:ascii="Century Gothic" w:hAnsi="Century Gothic" w:cs="Arial"/>
                <w:sz w:val="24"/>
              </w:rPr>
              <w:t>CEDH:</w:t>
            </w:r>
          </w:p>
        </w:tc>
        <w:tc>
          <w:tcPr>
            <w:tcW w:w="7264" w:type="dxa"/>
          </w:tcPr>
          <w:p w14:paraId="1393E014" w14:textId="77777777" w:rsidR="001C2CFB" w:rsidRPr="005D72FA" w:rsidRDefault="001C2CFB" w:rsidP="00F66366">
            <w:pPr>
              <w:ind w:left="708"/>
              <w:jc w:val="both"/>
              <w:rPr>
                <w:rFonts w:ascii="Century Gothic" w:hAnsi="Century Gothic" w:cs="Arial"/>
                <w:sz w:val="24"/>
              </w:rPr>
            </w:pPr>
            <w:r w:rsidRPr="005D72FA">
              <w:rPr>
                <w:rFonts w:ascii="Century Gothic" w:hAnsi="Century Gothic" w:cs="Arial"/>
                <w:sz w:val="24"/>
              </w:rPr>
              <w:t xml:space="preserve">Comisión Estatal de los Derechos Humanos. </w:t>
            </w:r>
          </w:p>
          <w:p w14:paraId="2B082301" w14:textId="77777777" w:rsidR="001C2CFB" w:rsidRPr="005D72FA" w:rsidRDefault="001C2CFB" w:rsidP="00F66366">
            <w:pPr>
              <w:ind w:left="708"/>
              <w:jc w:val="both"/>
              <w:rPr>
                <w:rFonts w:ascii="Century Gothic" w:hAnsi="Century Gothic" w:cs="Arial"/>
                <w:sz w:val="24"/>
              </w:rPr>
            </w:pPr>
          </w:p>
        </w:tc>
      </w:tr>
      <w:tr w:rsidR="001C2CFB" w:rsidRPr="005D72FA" w14:paraId="57F86162" w14:textId="77777777" w:rsidTr="008D1174">
        <w:tc>
          <w:tcPr>
            <w:tcW w:w="1574" w:type="dxa"/>
          </w:tcPr>
          <w:p w14:paraId="40734C54" w14:textId="77777777" w:rsidR="001C2CFB" w:rsidRPr="005D72FA" w:rsidRDefault="001C2CFB" w:rsidP="008D1174">
            <w:pPr>
              <w:ind w:left="321"/>
              <w:rPr>
                <w:rFonts w:ascii="Century Gothic" w:hAnsi="Century Gothic" w:cs="Arial"/>
                <w:sz w:val="24"/>
              </w:rPr>
            </w:pPr>
            <w:r w:rsidRPr="005D72FA">
              <w:rPr>
                <w:rFonts w:ascii="Century Gothic" w:hAnsi="Century Gothic" w:cs="Arial"/>
                <w:sz w:val="24"/>
              </w:rPr>
              <w:t>Convocatoria:</w:t>
            </w:r>
          </w:p>
        </w:tc>
        <w:tc>
          <w:tcPr>
            <w:tcW w:w="7264" w:type="dxa"/>
          </w:tcPr>
          <w:p w14:paraId="22440577" w14:textId="77777777" w:rsidR="001C2CFB" w:rsidRPr="005D72FA" w:rsidRDefault="001C2CFB" w:rsidP="00F66366">
            <w:pPr>
              <w:ind w:left="708"/>
              <w:jc w:val="both"/>
              <w:rPr>
                <w:rFonts w:ascii="Century Gothic" w:hAnsi="Century Gothic" w:cs="Arial"/>
                <w:sz w:val="24"/>
              </w:rPr>
            </w:pPr>
            <w:r w:rsidRPr="005D72FA">
              <w:rPr>
                <w:rFonts w:ascii="Century Gothic" w:hAnsi="Century Gothic" w:cs="Arial"/>
                <w:sz w:val="24"/>
              </w:rPr>
              <w:t xml:space="preserve">Convocatoria dirigida a quienes se interesen en participar en el proceso de </w:t>
            </w:r>
            <w:r>
              <w:rPr>
                <w:rFonts w:ascii="Century Gothic" w:hAnsi="Century Gothic" w:cs="Arial"/>
                <w:sz w:val="24"/>
              </w:rPr>
              <w:t>designación</w:t>
            </w:r>
            <w:r w:rsidRPr="005D72FA">
              <w:rPr>
                <w:rFonts w:ascii="Century Gothic" w:hAnsi="Century Gothic" w:cs="Arial"/>
                <w:sz w:val="24"/>
              </w:rPr>
              <w:t xml:space="preserve"> de la persona titular a la Presidencia de la Comisión </w:t>
            </w:r>
            <w:r w:rsidRPr="005D72FA">
              <w:rPr>
                <w:rFonts w:ascii="Century Gothic" w:hAnsi="Century Gothic" w:cs="Arial"/>
                <w:sz w:val="24"/>
              </w:rPr>
              <w:lastRenderedPageBreak/>
              <w:t xml:space="preserve">Estatal de los Derechos Humanos, publicada en el POE en fecha </w:t>
            </w:r>
            <w:r>
              <w:rPr>
                <w:rFonts w:ascii="Century Gothic" w:hAnsi="Century Gothic" w:cs="Arial"/>
                <w:sz w:val="24"/>
              </w:rPr>
              <w:t>30</w:t>
            </w:r>
            <w:r w:rsidRPr="005D72FA">
              <w:rPr>
                <w:rFonts w:ascii="Century Gothic" w:hAnsi="Century Gothic" w:cs="Arial"/>
                <w:sz w:val="24"/>
              </w:rPr>
              <w:t xml:space="preserve"> de </w:t>
            </w:r>
            <w:r>
              <w:rPr>
                <w:rFonts w:ascii="Century Gothic" w:hAnsi="Century Gothic" w:cs="Arial"/>
                <w:sz w:val="24"/>
              </w:rPr>
              <w:t xml:space="preserve">noviembre </w:t>
            </w:r>
            <w:r w:rsidRPr="005D72FA">
              <w:rPr>
                <w:rFonts w:ascii="Century Gothic" w:hAnsi="Century Gothic" w:cs="Arial"/>
                <w:sz w:val="24"/>
              </w:rPr>
              <w:t>de 202</w:t>
            </w:r>
            <w:r>
              <w:rPr>
                <w:rFonts w:ascii="Century Gothic" w:hAnsi="Century Gothic" w:cs="Arial"/>
                <w:sz w:val="24"/>
              </w:rPr>
              <w:t>4</w:t>
            </w:r>
            <w:r w:rsidRPr="005D72FA">
              <w:rPr>
                <w:rFonts w:ascii="Century Gothic" w:hAnsi="Century Gothic" w:cs="Arial"/>
                <w:sz w:val="24"/>
              </w:rPr>
              <w:t>.</w:t>
            </w:r>
          </w:p>
          <w:p w14:paraId="26925CA1" w14:textId="77777777" w:rsidR="001C2CFB" w:rsidRPr="005D72FA" w:rsidRDefault="001C2CFB" w:rsidP="00F66366">
            <w:pPr>
              <w:ind w:left="708"/>
              <w:jc w:val="both"/>
              <w:rPr>
                <w:rFonts w:ascii="Century Gothic" w:hAnsi="Century Gothic" w:cs="Arial"/>
                <w:sz w:val="24"/>
              </w:rPr>
            </w:pPr>
          </w:p>
        </w:tc>
      </w:tr>
      <w:tr w:rsidR="001C2CFB" w:rsidRPr="005D72FA" w14:paraId="0256FECC" w14:textId="77777777" w:rsidTr="008D1174">
        <w:tc>
          <w:tcPr>
            <w:tcW w:w="1574" w:type="dxa"/>
          </w:tcPr>
          <w:p w14:paraId="6EBCBEB8" w14:textId="77777777" w:rsidR="001C2CFB" w:rsidRPr="005D72FA" w:rsidRDefault="001C2CFB" w:rsidP="008D1174">
            <w:pPr>
              <w:ind w:left="604" w:hanging="142"/>
              <w:rPr>
                <w:rFonts w:ascii="Century Gothic" w:hAnsi="Century Gothic" w:cs="Arial"/>
                <w:sz w:val="24"/>
              </w:rPr>
            </w:pPr>
            <w:r w:rsidRPr="005D72FA">
              <w:rPr>
                <w:rFonts w:ascii="Century Gothic" w:hAnsi="Century Gothic" w:cs="Arial"/>
                <w:sz w:val="24"/>
              </w:rPr>
              <w:lastRenderedPageBreak/>
              <w:t>H. Congreso:</w:t>
            </w:r>
          </w:p>
          <w:p w14:paraId="59ED9C0B" w14:textId="77777777" w:rsidR="001C2CFB" w:rsidRPr="005D72FA" w:rsidRDefault="001C2CFB" w:rsidP="008D1174">
            <w:pPr>
              <w:rPr>
                <w:rFonts w:ascii="Century Gothic" w:hAnsi="Century Gothic" w:cs="Arial"/>
                <w:sz w:val="24"/>
              </w:rPr>
            </w:pPr>
          </w:p>
        </w:tc>
        <w:tc>
          <w:tcPr>
            <w:tcW w:w="7264" w:type="dxa"/>
          </w:tcPr>
          <w:p w14:paraId="0B882DF0" w14:textId="77777777" w:rsidR="001C2CFB" w:rsidRPr="005D72FA" w:rsidRDefault="001C2CFB" w:rsidP="00F66366">
            <w:pPr>
              <w:ind w:left="708"/>
              <w:jc w:val="both"/>
              <w:rPr>
                <w:rFonts w:ascii="Century Gothic" w:hAnsi="Century Gothic" w:cs="Arial"/>
                <w:sz w:val="24"/>
              </w:rPr>
            </w:pPr>
            <w:r w:rsidRPr="005D72FA">
              <w:rPr>
                <w:rFonts w:ascii="Century Gothic" w:hAnsi="Century Gothic" w:cs="Arial"/>
                <w:sz w:val="24"/>
              </w:rPr>
              <w:t>Honorable Congreso del Estado de Chihuahua.</w:t>
            </w:r>
          </w:p>
        </w:tc>
      </w:tr>
      <w:tr w:rsidR="001C2CFB" w:rsidRPr="005D72FA" w14:paraId="1AB37BF4" w14:textId="77777777" w:rsidTr="008D1174">
        <w:tc>
          <w:tcPr>
            <w:tcW w:w="1574" w:type="dxa"/>
          </w:tcPr>
          <w:p w14:paraId="5E798AD6" w14:textId="77777777" w:rsidR="001C2CFB" w:rsidRPr="005D72FA" w:rsidRDefault="001C2CFB" w:rsidP="008D1174">
            <w:pPr>
              <w:ind w:firstLine="462"/>
              <w:rPr>
                <w:rFonts w:ascii="Century Gothic" w:hAnsi="Century Gothic" w:cs="Arial"/>
                <w:sz w:val="24"/>
              </w:rPr>
            </w:pPr>
            <w:r w:rsidRPr="005D72FA">
              <w:rPr>
                <w:rFonts w:ascii="Century Gothic" w:hAnsi="Century Gothic" w:cs="Arial"/>
                <w:sz w:val="24"/>
              </w:rPr>
              <w:t>JUCOPO</w:t>
            </w:r>
            <w:r>
              <w:rPr>
                <w:rFonts w:ascii="Century Gothic" w:hAnsi="Century Gothic" w:cs="Arial"/>
                <w:sz w:val="24"/>
              </w:rPr>
              <w:t>:</w:t>
            </w:r>
          </w:p>
        </w:tc>
        <w:tc>
          <w:tcPr>
            <w:tcW w:w="7264" w:type="dxa"/>
          </w:tcPr>
          <w:p w14:paraId="77D00C75" w14:textId="77777777" w:rsidR="001C2CFB" w:rsidRPr="005D72FA" w:rsidRDefault="001C2CFB" w:rsidP="00F66366">
            <w:pPr>
              <w:ind w:left="708"/>
              <w:jc w:val="both"/>
              <w:rPr>
                <w:rFonts w:ascii="Century Gothic" w:hAnsi="Century Gothic" w:cs="Arial"/>
                <w:sz w:val="24"/>
              </w:rPr>
            </w:pPr>
            <w:r w:rsidRPr="005D72FA">
              <w:rPr>
                <w:rFonts w:ascii="Century Gothic" w:hAnsi="Century Gothic" w:cs="Arial"/>
                <w:sz w:val="24"/>
              </w:rPr>
              <w:t xml:space="preserve">Junta de Coordinación Política. </w:t>
            </w:r>
          </w:p>
          <w:p w14:paraId="037AD7BF" w14:textId="77777777" w:rsidR="001C2CFB" w:rsidRPr="005D72FA" w:rsidRDefault="001C2CFB" w:rsidP="00F66366">
            <w:pPr>
              <w:ind w:left="708"/>
              <w:jc w:val="both"/>
              <w:rPr>
                <w:rFonts w:ascii="Century Gothic" w:hAnsi="Century Gothic" w:cs="Arial"/>
                <w:sz w:val="24"/>
              </w:rPr>
            </w:pPr>
          </w:p>
        </w:tc>
      </w:tr>
      <w:tr w:rsidR="001C2CFB" w:rsidRPr="005D72FA" w14:paraId="5E45F45D" w14:textId="77777777" w:rsidTr="008D1174">
        <w:tc>
          <w:tcPr>
            <w:tcW w:w="1574" w:type="dxa"/>
          </w:tcPr>
          <w:p w14:paraId="72A6F0A4" w14:textId="77777777" w:rsidR="001C2CFB" w:rsidRPr="005D72FA" w:rsidRDefault="001C2CFB" w:rsidP="008D1174">
            <w:pPr>
              <w:ind w:firstLine="462"/>
              <w:rPr>
                <w:rFonts w:ascii="Century Gothic" w:hAnsi="Century Gothic" w:cs="Arial"/>
                <w:sz w:val="24"/>
              </w:rPr>
            </w:pPr>
            <w:r w:rsidRPr="005D72FA">
              <w:rPr>
                <w:rFonts w:ascii="Century Gothic" w:hAnsi="Century Gothic" w:cs="Arial"/>
                <w:sz w:val="24"/>
              </w:rPr>
              <w:t>Ley:</w:t>
            </w:r>
          </w:p>
        </w:tc>
        <w:tc>
          <w:tcPr>
            <w:tcW w:w="7264" w:type="dxa"/>
          </w:tcPr>
          <w:p w14:paraId="096ABBD7" w14:textId="77777777" w:rsidR="001C2CFB" w:rsidRPr="005D72FA" w:rsidRDefault="001C2CFB" w:rsidP="00F66366">
            <w:pPr>
              <w:ind w:left="708"/>
              <w:jc w:val="both"/>
              <w:rPr>
                <w:rFonts w:ascii="Century Gothic" w:hAnsi="Century Gothic" w:cs="Arial"/>
                <w:sz w:val="24"/>
              </w:rPr>
            </w:pPr>
            <w:r w:rsidRPr="005D72FA">
              <w:rPr>
                <w:rFonts w:ascii="Century Gothic" w:hAnsi="Century Gothic" w:cs="Arial"/>
                <w:sz w:val="24"/>
              </w:rPr>
              <w:t>Ley de la Comisión Estatal de los Derechos Humanos</w:t>
            </w:r>
          </w:p>
          <w:p w14:paraId="5EB4EF1C" w14:textId="77777777" w:rsidR="001C2CFB" w:rsidRPr="005D72FA" w:rsidRDefault="001C2CFB" w:rsidP="00F66366">
            <w:pPr>
              <w:ind w:left="708"/>
              <w:jc w:val="both"/>
              <w:rPr>
                <w:rFonts w:ascii="Century Gothic" w:hAnsi="Century Gothic" w:cs="Arial"/>
                <w:sz w:val="24"/>
              </w:rPr>
            </w:pPr>
          </w:p>
        </w:tc>
      </w:tr>
      <w:tr w:rsidR="001C2CFB" w:rsidRPr="005D72FA" w14:paraId="63333872" w14:textId="77777777" w:rsidTr="008D1174">
        <w:tc>
          <w:tcPr>
            <w:tcW w:w="1574" w:type="dxa"/>
          </w:tcPr>
          <w:p w14:paraId="3CBC82E8" w14:textId="77777777" w:rsidR="001C2CFB" w:rsidRPr="005D72FA" w:rsidRDefault="001C2CFB" w:rsidP="008D1174">
            <w:pPr>
              <w:ind w:firstLine="462"/>
              <w:rPr>
                <w:rFonts w:ascii="Century Gothic" w:hAnsi="Century Gothic" w:cs="Arial"/>
                <w:sz w:val="24"/>
              </w:rPr>
            </w:pPr>
            <w:r w:rsidRPr="005D72FA">
              <w:rPr>
                <w:rFonts w:ascii="Century Gothic" w:hAnsi="Century Gothic" w:cs="Arial"/>
                <w:sz w:val="24"/>
              </w:rPr>
              <w:t>POE:</w:t>
            </w:r>
          </w:p>
        </w:tc>
        <w:tc>
          <w:tcPr>
            <w:tcW w:w="7264" w:type="dxa"/>
          </w:tcPr>
          <w:p w14:paraId="26F6C012" w14:textId="77777777" w:rsidR="001C2CFB" w:rsidRPr="005D72FA" w:rsidRDefault="001C2CFB" w:rsidP="00F66366">
            <w:pPr>
              <w:ind w:left="708"/>
              <w:jc w:val="both"/>
              <w:rPr>
                <w:rFonts w:ascii="Century Gothic" w:hAnsi="Century Gothic" w:cs="Arial"/>
                <w:sz w:val="24"/>
              </w:rPr>
            </w:pPr>
            <w:r w:rsidRPr="005D72FA">
              <w:rPr>
                <w:rFonts w:ascii="Century Gothic" w:hAnsi="Century Gothic" w:cs="Arial"/>
                <w:sz w:val="24"/>
              </w:rPr>
              <w:t>Periódico Oficial del Estado.</w:t>
            </w:r>
          </w:p>
        </w:tc>
      </w:tr>
    </w:tbl>
    <w:p w14:paraId="3F095950" w14:textId="77777777" w:rsidR="001C2CFB" w:rsidRPr="005D72FA" w:rsidRDefault="001C2CFB" w:rsidP="001C2CFB">
      <w:pPr>
        <w:pStyle w:val="Sinespaciado"/>
        <w:spacing w:line="360" w:lineRule="auto"/>
        <w:rPr>
          <w:rFonts w:ascii="Century Gothic" w:hAnsi="Century Gothic" w:cs="Arial"/>
          <w:b/>
          <w:sz w:val="24"/>
          <w:szCs w:val="24"/>
        </w:rPr>
      </w:pPr>
    </w:p>
    <w:p w14:paraId="64B41B1E" w14:textId="77777777" w:rsidR="001C2CFB" w:rsidRPr="005D72FA" w:rsidRDefault="001C2CFB" w:rsidP="001C2CFB">
      <w:pPr>
        <w:pStyle w:val="Sinespaciado"/>
        <w:spacing w:line="360" w:lineRule="auto"/>
        <w:jc w:val="center"/>
        <w:rPr>
          <w:rFonts w:ascii="Century Gothic" w:hAnsi="Century Gothic" w:cs="Arial"/>
          <w:b/>
          <w:sz w:val="24"/>
          <w:szCs w:val="24"/>
        </w:rPr>
      </w:pPr>
      <w:r>
        <w:rPr>
          <w:rFonts w:ascii="Century Gothic" w:hAnsi="Century Gothic" w:cs="Arial"/>
          <w:b/>
          <w:sz w:val="24"/>
          <w:szCs w:val="24"/>
        </w:rPr>
        <w:t>ANTECEDENTES</w:t>
      </w:r>
    </w:p>
    <w:p w14:paraId="6C812B8E" w14:textId="77777777" w:rsidR="001C2CFB" w:rsidRPr="005D72FA" w:rsidRDefault="001C2CFB" w:rsidP="001C2CFB">
      <w:pPr>
        <w:pStyle w:val="Sinespaciado"/>
        <w:spacing w:line="360" w:lineRule="auto"/>
        <w:ind w:left="360"/>
        <w:jc w:val="both"/>
        <w:rPr>
          <w:rFonts w:ascii="Century Gothic" w:hAnsi="Century Gothic" w:cs="Arial"/>
          <w:sz w:val="24"/>
          <w:szCs w:val="24"/>
        </w:rPr>
      </w:pPr>
    </w:p>
    <w:p w14:paraId="3270E8BD" w14:textId="77777777" w:rsidR="001C2CFB" w:rsidRPr="00223E9C" w:rsidRDefault="001C2CFB" w:rsidP="001C2CFB">
      <w:pPr>
        <w:pStyle w:val="Sinespaciado"/>
        <w:numPr>
          <w:ilvl w:val="0"/>
          <w:numId w:val="2"/>
        </w:numPr>
        <w:spacing w:line="360" w:lineRule="auto"/>
        <w:jc w:val="both"/>
        <w:rPr>
          <w:rFonts w:ascii="Century Gothic" w:hAnsi="Century Gothic" w:cs="Arial"/>
          <w:sz w:val="24"/>
          <w:szCs w:val="24"/>
        </w:rPr>
      </w:pPr>
      <w:r>
        <w:rPr>
          <w:rFonts w:ascii="Century Gothic" w:hAnsi="Century Gothic" w:cs="Arial"/>
          <w:sz w:val="24"/>
          <w:szCs w:val="24"/>
        </w:rPr>
        <w:t>E</w:t>
      </w:r>
      <w:r w:rsidRPr="005D72FA">
        <w:rPr>
          <w:rFonts w:ascii="Century Gothic" w:hAnsi="Century Gothic" w:cs="Arial"/>
          <w:sz w:val="24"/>
          <w:szCs w:val="24"/>
        </w:rPr>
        <w:t>n fecha 1</w:t>
      </w:r>
      <w:r>
        <w:rPr>
          <w:rFonts w:ascii="Century Gothic" w:hAnsi="Century Gothic" w:cs="Arial"/>
          <w:sz w:val="24"/>
          <w:szCs w:val="24"/>
        </w:rPr>
        <w:t>0</w:t>
      </w:r>
      <w:r w:rsidRPr="005D72FA">
        <w:rPr>
          <w:rFonts w:ascii="Century Gothic" w:hAnsi="Century Gothic" w:cs="Arial"/>
          <w:sz w:val="24"/>
          <w:szCs w:val="24"/>
        </w:rPr>
        <w:t xml:space="preserve"> de abril de 20</w:t>
      </w:r>
      <w:r>
        <w:rPr>
          <w:rFonts w:ascii="Century Gothic" w:hAnsi="Century Gothic" w:cs="Arial"/>
          <w:sz w:val="24"/>
          <w:szCs w:val="24"/>
        </w:rPr>
        <w:t>24</w:t>
      </w:r>
      <w:r w:rsidRPr="005D72FA">
        <w:rPr>
          <w:rFonts w:ascii="Century Gothic" w:hAnsi="Century Gothic" w:cs="Arial"/>
          <w:sz w:val="24"/>
          <w:szCs w:val="24"/>
        </w:rPr>
        <w:t>, el H. Congreso</w:t>
      </w:r>
      <w:r>
        <w:rPr>
          <w:rFonts w:ascii="Century Gothic" w:hAnsi="Century Gothic" w:cs="Arial"/>
          <w:sz w:val="24"/>
          <w:szCs w:val="24"/>
        </w:rPr>
        <w:t>,</w:t>
      </w:r>
      <w:r w:rsidRPr="005D72FA">
        <w:rPr>
          <w:rFonts w:ascii="Century Gothic" w:hAnsi="Century Gothic" w:cs="Arial"/>
          <w:sz w:val="24"/>
          <w:szCs w:val="24"/>
        </w:rPr>
        <w:t xml:space="preserve"> mediante Decreto No.</w:t>
      </w:r>
      <w:r w:rsidRPr="00223E9C">
        <w:rPr>
          <w:rFonts w:ascii="Century Gothic" w:hAnsi="Century Gothic" w:cs="Arial"/>
          <w:sz w:val="24"/>
          <w:szCs w:val="24"/>
        </w:rPr>
        <w:t xml:space="preserve"> </w:t>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t>LXVII</w:t>
      </w:r>
      <w:r w:rsidRPr="00223E9C">
        <w:rPr>
          <w:rFonts w:ascii="Century Gothic" w:hAnsi="Century Gothic" w:cs="Arial"/>
          <w:bCs/>
          <w:sz w:val="24"/>
          <w:szCs w:val="24"/>
        </w:rPr>
        <w:t>/NOMBR/0851/</w:t>
      </w:r>
      <w:proofErr w:type="gramStart"/>
      <w:r w:rsidRPr="00223E9C">
        <w:rPr>
          <w:rFonts w:ascii="Century Gothic" w:hAnsi="Century Gothic" w:cs="Arial"/>
          <w:bCs/>
          <w:sz w:val="24"/>
          <w:szCs w:val="24"/>
        </w:rPr>
        <w:t>2024  II</w:t>
      </w:r>
      <w:proofErr w:type="gramEnd"/>
      <w:r w:rsidRPr="00223E9C">
        <w:rPr>
          <w:rFonts w:ascii="Century Gothic" w:hAnsi="Century Gothic" w:cs="Arial"/>
          <w:bCs/>
          <w:sz w:val="24"/>
          <w:szCs w:val="24"/>
        </w:rPr>
        <w:t xml:space="preserve"> P.O. </w:t>
      </w:r>
      <w:r w:rsidRPr="00223E9C">
        <w:rPr>
          <w:rFonts w:ascii="Century Gothic" w:hAnsi="Century Gothic" w:cs="Arial"/>
          <w:sz w:val="24"/>
          <w:szCs w:val="24"/>
        </w:rPr>
        <w:t xml:space="preserve">nombró al C. </w:t>
      </w:r>
      <w:r>
        <w:rPr>
          <w:rFonts w:ascii="Century Gothic" w:hAnsi="Century Gothic" w:cs="Arial"/>
          <w:sz w:val="24"/>
          <w:szCs w:val="24"/>
        </w:rPr>
        <w:t xml:space="preserve">Javier González </w:t>
      </w:r>
      <w:proofErr w:type="spellStart"/>
      <w:r>
        <w:rPr>
          <w:rFonts w:ascii="Century Gothic" w:hAnsi="Century Gothic" w:cs="Arial"/>
          <w:sz w:val="24"/>
          <w:szCs w:val="24"/>
        </w:rPr>
        <w:t>Mocken</w:t>
      </w:r>
      <w:proofErr w:type="spellEnd"/>
      <w:r>
        <w:rPr>
          <w:rFonts w:ascii="Century Gothic" w:hAnsi="Century Gothic" w:cs="Arial"/>
          <w:sz w:val="24"/>
          <w:szCs w:val="24"/>
        </w:rPr>
        <w:t xml:space="preserve"> </w:t>
      </w:r>
      <w:r w:rsidRPr="00223E9C">
        <w:rPr>
          <w:rFonts w:ascii="Century Gothic" w:hAnsi="Century Gothic" w:cs="Arial"/>
          <w:sz w:val="24"/>
          <w:szCs w:val="24"/>
        </w:rPr>
        <w:t>para ocupar la Presidencia de la CEDH, por un periodo de cinco años, iniciando el 15 de abril del 20</w:t>
      </w:r>
      <w:r>
        <w:rPr>
          <w:rFonts w:ascii="Century Gothic" w:hAnsi="Century Gothic" w:cs="Arial"/>
          <w:sz w:val="24"/>
          <w:szCs w:val="24"/>
        </w:rPr>
        <w:t>24</w:t>
      </w:r>
      <w:r w:rsidRPr="00223E9C">
        <w:rPr>
          <w:rFonts w:ascii="Century Gothic" w:hAnsi="Century Gothic" w:cs="Arial"/>
          <w:sz w:val="24"/>
          <w:szCs w:val="24"/>
        </w:rPr>
        <w:t xml:space="preserve"> y concluyendo</w:t>
      </w:r>
      <w:r>
        <w:rPr>
          <w:rFonts w:ascii="Century Gothic" w:hAnsi="Century Gothic" w:cs="Arial"/>
          <w:sz w:val="24"/>
          <w:szCs w:val="24"/>
        </w:rPr>
        <w:t xml:space="preserve"> de manera anticipada</w:t>
      </w:r>
      <w:r w:rsidRPr="00223E9C">
        <w:rPr>
          <w:rFonts w:ascii="Century Gothic" w:hAnsi="Century Gothic" w:cs="Arial"/>
          <w:sz w:val="24"/>
          <w:szCs w:val="24"/>
        </w:rPr>
        <w:t xml:space="preserve"> </w:t>
      </w:r>
      <w:r>
        <w:rPr>
          <w:rFonts w:ascii="Century Gothic" w:hAnsi="Century Gothic" w:cs="Arial"/>
          <w:sz w:val="24"/>
          <w:szCs w:val="24"/>
        </w:rPr>
        <w:t xml:space="preserve">por ausencia definitiva del mismo, ocupando la Titularidad el Lic. Alejandro Carrasco Talavera de manera provisional, con fundamento en el artículo 11 de la Ley de la Comisión Estatal de los Derechos Humanos. </w:t>
      </w:r>
    </w:p>
    <w:p w14:paraId="309D61C5" w14:textId="77777777" w:rsidR="001C2CFB" w:rsidRDefault="001C2CFB" w:rsidP="001C2CFB">
      <w:pPr>
        <w:pStyle w:val="Sinespaciado"/>
        <w:spacing w:line="360" w:lineRule="auto"/>
        <w:ind w:left="360"/>
        <w:jc w:val="both"/>
        <w:rPr>
          <w:rFonts w:ascii="Century Gothic" w:hAnsi="Century Gothic" w:cs="Arial"/>
          <w:sz w:val="24"/>
          <w:szCs w:val="24"/>
        </w:rPr>
      </w:pPr>
    </w:p>
    <w:p w14:paraId="20BC8481" w14:textId="77777777" w:rsidR="001C2CFB" w:rsidRDefault="001C2CFB" w:rsidP="001C2CFB">
      <w:pPr>
        <w:pStyle w:val="Sinespaciado"/>
        <w:numPr>
          <w:ilvl w:val="0"/>
          <w:numId w:val="2"/>
        </w:numPr>
        <w:spacing w:line="360" w:lineRule="auto"/>
        <w:jc w:val="both"/>
        <w:rPr>
          <w:rFonts w:ascii="Century Gothic" w:hAnsi="Century Gothic" w:cs="Arial"/>
          <w:sz w:val="24"/>
          <w:szCs w:val="24"/>
        </w:rPr>
      </w:pPr>
      <w:r w:rsidRPr="00B00FB6">
        <w:rPr>
          <w:rFonts w:ascii="Century Gothic" w:hAnsi="Century Gothic" w:cs="Arial"/>
          <w:sz w:val="24"/>
          <w:szCs w:val="24"/>
        </w:rPr>
        <w:lastRenderedPageBreak/>
        <w:t xml:space="preserve">Derivado de esto, la </w:t>
      </w:r>
      <w:r>
        <w:rPr>
          <w:rFonts w:ascii="Century Gothic" w:hAnsi="Century Gothic" w:cs="Arial"/>
          <w:sz w:val="24"/>
          <w:szCs w:val="24"/>
        </w:rPr>
        <w:t>JUCOPO</w:t>
      </w:r>
      <w:r w:rsidRPr="00B00FB6">
        <w:rPr>
          <w:rFonts w:ascii="Century Gothic" w:hAnsi="Century Gothic" w:cs="Arial"/>
          <w:sz w:val="24"/>
          <w:szCs w:val="24"/>
        </w:rPr>
        <w:t xml:space="preserve">, inició el procedimiento para llevar a cabo la designación de quien ocupará la Presidencia de la </w:t>
      </w:r>
      <w:r>
        <w:rPr>
          <w:rFonts w:ascii="Century Gothic" w:hAnsi="Century Gothic" w:cs="Arial"/>
          <w:sz w:val="24"/>
          <w:szCs w:val="24"/>
        </w:rPr>
        <w:t>CEDH</w:t>
      </w:r>
      <w:r w:rsidRPr="00B00FB6">
        <w:rPr>
          <w:rFonts w:ascii="Century Gothic" w:hAnsi="Century Gothic" w:cs="Arial"/>
          <w:sz w:val="24"/>
          <w:szCs w:val="24"/>
        </w:rPr>
        <w:t xml:space="preserve"> y así</w:t>
      </w:r>
      <w:r>
        <w:rPr>
          <w:rFonts w:ascii="Century Gothic" w:hAnsi="Century Gothic" w:cs="Arial"/>
          <w:sz w:val="24"/>
          <w:szCs w:val="24"/>
        </w:rPr>
        <w:t>,</w:t>
      </w:r>
      <w:r w:rsidRPr="00B00FB6">
        <w:rPr>
          <w:rFonts w:ascii="Century Gothic" w:hAnsi="Century Gothic" w:cs="Arial"/>
          <w:sz w:val="24"/>
          <w:szCs w:val="24"/>
        </w:rPr>
        <w:t xml:space="preserve"> dar cumplimiento tanto a la Constitución Política del Estado, como a la Ley que regula el funcionamiento de dicho Organismo.</w:t>
      </w:r>
    </w:p>
    <w:p w14:paraId="7B341CB4" w14:textId="77777777" w:rsidR="001C2CFB" w:rsidRDefault="001C2CFB" w:rsidP="001C2CFB">
      <w:pPr>
        <w:pStyle w:val="Sinespaciado"/>
        <w:spacing w:line="360" w:lineRule="auto"/>
        <w:ind w:left="720"/>
        <w:jc w:val="both"/>
        <w:rPr>
          <w:rFonts w:ascii="Century Gothic" w:hAnsi="Century Gothic" w:cs="Arial"/>
          <w:sz w:val="24"/>
          <w:szCs w:val="24"/>
        </w:rPr>
      </w:pPr>
    </w:p>
    <w:p w14:paraId="193E2F69" w14:textId="77777777" w:rsidR="001C2CFB" w:rsidRPr="005D72FA" w:rsidRDefault="001C2CFB" w:rsidP="001C2CFB">
      <w:pPr>
        <w:pStyle w:val="Sinespaciado"/>
        <w:numPr>
          <w:ilvl w:val="0"/>
          <w:numId w:val="2"/>
        </w:numPr>
        <w:spacing w:line="360" w:lineRule="auto"/>
        <w:jc w:val="both"/>
        <w:rPr>
          <w:rFonts w:ascii="Century Gothic" w:hAnsi="Century Gothic" w:cs="Arial"/>
          <w:sz w:val="24"/>
          <w:szCs w:val="24"/>
        </w:rPr>
      </w:pPr>
      <w:r>
        <w:rPr>
          <w:rFonts w:ascii="Century Gothic" w:hAnsi="Century Gothic" w:cs="Arial"/>
          <w:sz w:val="24"/>
          <w:szCs w:val="24"/>
        </w:rPr>
        <w:t>L</w:t>
      </w:r>
      <w:r w:rsidRPr="005D72FA">
        <w:rPr>
          <w:rFonts w:ascii="Century Gothic" w:hAnsi="Century Gothic" w:cs="Arial"/>
          <w:sz w:val="24"/>
          <w:szCs w:val="24"/>
        </w:rPr>
        <w:t xml:space="preserve">a JUCOPO en reunión de fecha </w:t>
      </w:r>
      <w:r>
        <w:rPr>
          <w:rFonts w:ascii="Century Gothic" w:hAnsi="Century Gothic" w:cs="Arial"/>
          <w:sz w:val="24"/>
          <w:szCs w:val="24"/>
        </w:rPr>
        <w:t>20</w:t>
      </w:r>
      <w:r w:rsidRPr="005D72FA">
        <w:rPr>
          <w:rFonts w:ascii="Century Gothic" w:hAnsi="Century Gothic" w:cs="Arial"/>
          <w:sz w:val="24"/>
          <w:szCs w:val="24"/>
        </w:rPr>
        <w:t xml:space="preserve"> de </w:t>
      </w:r>
      <w:r>
        <w:rPr>
          <w:rFonts w:ascii="Century Gothic" w:hAnsi="Century Gothic" w:cs="Arial"/>
          <w:sz w:val="24"/>
          <w:szCs w:val="24"/>
        </w:rPr>
        <w:t xml:space="preserve">noviembre </w:t>
      </w:r>
      <w:r w:rsidRPr="005D72FA">
        <w:rPr>
          <w:rFonts w:ascii="Century Gothic" w:hAnsi="Century Gothic" w:cs="Arial"/>
          <w:sz w:val="24"/>
          <w:szCs w:val="24"/>
        </w:rPr>
        <w:t>de 2024, aprobó por unanimidad la Convocatoria de conformidad con el artículo 64, fracción XXVII de la Constitución Política del Estado, misma que se publicó en el POE, en fecha</w:t>
      </w:r>
      <w:r>
        <w:rPr>
          <w:rFonts w:ascii="Century Gothic" w:hAnsi="Century Gothic" w:cs="Arial"/>
          <w:sz w:val="24"/>
          <w:szCs w:val="24"/>
        </w:rPr>
        <w:t xml:space="preserve"> 30</w:t>
      </w:r>
      <w:r w:rsidRPr="005D72FA">
        <w:rPr>
          <w:rFonts w:ascii="Century Gothic" w:hAnsi="Century Gothic" w:cs="Arial"/>
          <w:sz w:val="24"/>
          <w:szCs w:val="24"/>
        </w:rPr>
        <w:t xml:space="preserve"> de </w:t>
      </w:r>
      <w:r>
        <w:rPr>
          <w:rFonts w:ascii="Century Gothic" w:hAnsi="Century Gothic" w:cs="Arial"/>
          <w:sz w:val="24"/>
          <w:szCs w:val="24"/>
        </w:rPr>
        <w:t>noviembre</w:t>
      </w:r>
      <w:r w:rsidRPr="005D72FA">
        <w:rPr>
          <w:rFonts w:ascii="Century Gothic" w:hAnsi="Century Gothic" w:cs="Arial"/>
          <w:sz w:val="24"/>
          <w:szCs w:val="24"/>
        </w:rPr>
        <w:t xml:space="preserve"> de 2024, en la que se establec</w:t>
      </w:r>
      <w:r>
        <w:rPr>
          <w:rFonts w:ascii="Century Gothic" w:hAnsi="Century Gothic" w:cs="Arial"/>
          <w:sz w:val="24"/>
          <w:szCs w:val="24"/>
        </w:rPr>
        <w:t>ieron</w:t>
      </w:r>
      <w:r w:rsidRPr="005D72FA">
        <w:rPr>
          <w:rFonts w:ascii="Century Gothic" w:hAnsi="Century Gothic" w:cs="Arial"/>
          <w:sz w:val="24"/>
          <w:szCs w:val="24"/>
        </w:rPr>
        <w:t xml:space="preserve"> las bases de participación dirigida a quienes se interesen en participar en el proceso de </w:t>
      </w:r>
      <w:r>
        <w:rPr>
          <w:rFonts w:ascii="Century Gothic" w:hAnsi="Century Gothic" w:cs="Arial"/>
          <w:sz w:val="24"/>
          <w:szCs w:val="24"/>
        </w:rPr>
        <w:t>designación</w:t>
      </w:r>
      <w:r w:rsidRPr="005D72FA">
        <w:rPr>
          <w:rFonts w:ascii="Century Gothic" w:hAnsi="Century Gothic" w:cs="Arial"/>
          <w:sz w:val="24"/>
          <w:szCs w:val="24"/>
        </w:rPr>
        <w:t xml:space="preserve"> al ca</w:t>
      </w:r>
      <w:r>
        <w:rPr>
          <w:rFonts w:ascii="Century Gothic" w:hAnsi="Century Gothic" w:cs="Arial"/>
          <w:sz w:val="24"/>
          <w:szCs w:val="24"/>
        </w:rPr>
        <w:t>r</w:t>
      </w:r>
      <w:r w:rsidRPr="005D72FA">
        <w:rPr>
          <w:rFonts w:ascii="Century Gothic" w:hAnsi="Century Gothic" w:cs="Arial"/>
          <w:sz w:val="24"/>
          <w:szCs w:val="24"/>
        </w:rPr>
        <w:t>go de la Presidencia de la CEDH.</w:t>
      </w:r>
    </w:p>
    <w:p w14:paraId="01AD991A" w14:textId="77777777" w:rsidR="001C2CFB" w:rsidRPr="005D72FA" w:rsidRDefault="001C2CFB" w:rsidP="001C2CFB">
      <w:pPr>
        <w:ind w:left="360"/>
        <w:rPr>
          <w:rFonts w:ascii="Century Gothic" w:hAnsi="Century Gothic" w:cs="Arial"/>
          <w:sz w:val="24"/>
          <w:szCs w:val="24"/>
        </w:rPr>
      </w:pPr>
    </w:p>
    <w:p w14:paraId="7BD738A2" w14:textId="5B4D6C6E" w:rsidR="001C2CFB" w:rsidRPr="005D72FA" w:rsidRDefault="001C2CFB" w:rsidP="001C2CFB">
      <w:pPr>
        <w:spacing w:line="360" w:lineRule="auto"/>
        <w:ind w:left="708"/>
        <w:jc w:val="both"/>
        <w:rPr>
          <w:rFonts w:ascii="Century Gothic" w:hAnsi="Century Gothic" w:cs="Arial"/>
          <w:sz w:val="24"/>
          <w:szCs w:val="24"/>
        </w:rPr>
      </w:pPr>
      <w:r w:rsidRPr="005D72FA">
        <w:rPr>
          <w:rFonts w:ascii="Century Gothic" w:hAnsi="Century Gothic" w:cs="Arial"/>
          <w:sz w:val="24"/>
          <w:szCs w:val="24"/>
        </w:rPr>
        <w:t xml:space="preserve">Asimismo, la Convocatoria se </w:t>
      </w:r>
      <w:r w:rsidR="00020B58">
        <w:rPr>
          <w:rFonts w:ascii="Century Gothic" w:hAnsi="Century Gothic" w:cs="Arial"/>
          <w:sz w:val="24"/>
          <w:szCs w:val="24"/>
        </w:rPr>
        <w:t>publicó</w:t>
      </w:r>
      <w:r w:rsidRPr="005D72FA">
        <w:rPr>
          <w:rFonts w:ascii="Century Gothic" w:hAnsi="Century Gothic" w:cs="Arial"/>
          <w:sz w:val="24"/>
          <w:szCs w:val="24"/>
        </w:rPr>
        <w:t xml:space="preserve"> </w:t>
      </w:r>
      <w:r>
        <w:rPr>
          <w:rFonts w:ascii="Century Gothic" w:hAnsi="Century Gothic" w:cs="Arial"/>
          <w:sz w:val="24"/>
          <w:szCs w:val="24"/>
        </w:rPr>
        <w:t xml:space="preserve">en los </w:t>
      </w:r>
      <w:r w:rsidRPr="005D72FA">
        <w:rPr>
          <w:rFonts w:ascii="Century Gothic" w:hAnsi="Century Gothic" w:cs="Arial"/>
          <w:sz w:val="24"/>
          <w:szCs w:val="24"/>
        </w:rPr>
        <w:t xml:space="preserve">periódicos </w:t>
      </w:r>
      <w:r>
        <w:rPr>
          <w:rFonts w:ascii="Century Gothic" w:hAnsi="Century Gothic" w:cs="Arial"/>
          <w:sz w:val="24"/>
          <w:szCs w:val="24"/>
        </w:rPr>
        <w:t>de mayor difusión</w:t>
      </w:r>
      <w:r w:rsidRPr="005D72FA">
        <w:rPr>
          <w:rFonts w:ascii="Century Gothic" w:hAnsi="Century Gothic" w:cs="Arial"/>
          <w:sz w:val="24"/>
          <w:szCs w:val="24"/>
        </w:rPr>
        <w:t xml:space="preserve"> en los municipios de Chihuahua, Juárez, Delicias e Hidalgo del Parral, en cumplimiento al artículo 10, párrafo segundo de la Ley. Además, se giraron oficios a los Poder</w:t>
      </w:r>
      <w:r>
        <w:rPr>
          <w:rFonts w:ascii="Century Gothic" w:hAnsi="Century Gothic" w:cs="Arial"/>
          <w:sz w:val="24"/>
          <w:szCs w:val="24"/>
        </w:rPr>
        <w:t>es</w:t>
      </w:r>
      <w:r w:rsidRPr="005D72FA">
        <w:rPr>
          <w:rFonts w:ascii="Century Gothic" w:hAnsi="Century Gothic" w:cs="Arial"/>
          <w:sz w:val="24"/>
          <w:szCs w:val="24"/>
        </w:rPr>
        <w:t xml:space="preserve"> Ejecutivo y Judicial, organismos autónomos, municipios, asociaciones civiles, cámaras empresariales, así como a las universidades públicas y privadas para que apoyaran en su difusión.</w:t>
      </w:r>
    </w:p>
    <w:p w14:paraId="0AA495EB" w14:textId="77777777" w:rsidR="001C2CFB" w:rsidRPr="005D72FA" w:rsidRDefault="001C2CFB" w:rsidP="001C2CFB">
      <w:pPr>
        <w:pStyle w:val="Sinespaciado"/>
        <w:spacing w:line="360" w:lineRule="auto"/>
        <w:ind w:left="708"/>
        <w:jc w:val="both"/>
        <w:rPr>
          <w:rFonts w:ascii="Century Gothic" w:hAnsi="Century Gothic" w:cs="Arial"/>
          <w:sz w:val="24"/>
          <w:szCs w:val="24"/>
          <w:lang w:val="es-ES"/>
        </w:rPr>
      </w:pPr>
      <w:r w:rsidRPr="005D72FA">
        <w:rPr>
          <w:rFonts w:ascii="Century Gothic" w:hAnsi="Century Gothic" w:cs="Arial"/>
          <w:sz w:val="24"/>
          <w:szCs w:val="24"/>
        </w:rPr>
        <w:t>Debe puntualizarse</w:t>
      </w:r>
      <w:r>
        <w:rPr>
          <w:rFonts w:ascii="Century Gothic" w:hAnsi="Century Gothic" w:cs="Arial"/>
          <w:sz w:val="24"/>
          <w:szCs w:val="24"/>
        </w:rPr>
        <w:t>,</w:t>
      </w:r>
      <w:r w:rsidRPr="005D72FA">
        <w:rPr>
          <w:rFonts w:ascii="Century Gothic" w:hAnsi="Century Gothic" w:cs="Arial"/>
          <w:sz w:val="24"/>
          <w:szCs w:val="24"/>
        </w:rPr>
        <w:t xml:space="preserve"> que en la citada </w:t>
      </w:r>
      <w:r>
        <w:rPr>
          <w:rFonts w:ascii="Century Gothic" w:hAnsi="Century Gothic" w:cs="Arial"/>
          <w:sz w:val="24"/>
          <w:szCs w:val="24"/>
        </w:rPr>
        <w:t>C</w:t>
      </w:r>
      <w:r w:rsidRPr="005D72FA">
        <w:rPr>
          <w:rFonts w:ascii="Century Gothic" w:hAnsi="Century Gothic" w:cs="Arial"/>
          <w:sz w:val="24"/>
          <w:szCs w:val="24"/>
        </w:rPr>
        <w:t xml:space="preserve">onvocatoria </w:t>
      </w:r>
      <w:r w:rsidRPr="005D72FA">
        <w:rPr>
          <w:rFonts w:ascii="Century Gothic" w:hAnsi="Century Gothic" w:cs="Arial"/>
          <w:sz w:val="24"/>
          <w:szCs w:val="24"/>
          <w:lang w:val="es-ES"/>
        </w:rPr>
        <w:t>se estableci</w:t>
      </w:r>
      <w:r>
        <w:rPr>
          <w:rFonts w:ascii="Century Gothic" w:hAnsi="Century Gothic" w:cs="Arial"/>
          <w:sz w:val="24"/>
          <w:szCs w:val="24"/>
          <w:lang w:val="es-ES"/>
        </w:rPr>
        <w:t>eron</w:t>
      </w:r>
      <w:r w:rsidRPr="005D72FA">
        <w:rPr>
          <w:rFonts w:ascii="Century Gothic" w:hAnsi="Century Gothic" w:cs="Arial"/>
          <w:sz w:val="24"/>
          <w:szCs w:val="24"/>
          <w:lang w:val="es-ES"/>
        </w:rPr>
        <w:t xml:space="preserve"> los requisitos y plazos que deberán atender quienes participen en el procedimiento </w:t>
      </w:r>
      <w:r>
        <w:rPr>
          <w:rFonts w:ascii="Century Gothic" w:hAnsi="Century Gothic" w:cs="Arial"/>
          <w:sz w:val="24"/>
          <w:szCs w:val="24"/>
          <w:lang w:val="es-ES"/>
        </w:rPr>
        <w:t>señalado</w:t>
      </w:r>
      <w:r w:rsidRPr="005D72FA">
        <w:rPr>
          <w:rFonts w:ascii="Century Gothic" w:hAnsi="Century Gothic" w:cs="Arial"/>
          <w:sz w:val="24"/>
          <w:szCs w:val="24"/>
          <w:lang w:val="es-ES"/>
        </w:rPr>
        <w:t xml:space="preserve"> para tal efecto.</w:t>
      </w:r>
    </w:p>
    <w:p w14:paraId="67181489" w14:textId="77777777" w:rsidR="001C2CFB" w:rsidRPr="005D72FA" w:rsidRDefault="001C2CFB" w:rsidP="001C2CFB">
      <w:pPr>
        <w:pStyle w:val="Sinespaciado"/>
        <w:spacing w:line="360" w:lineRule="auto"/>
        <w:ind w:left="360"/>
        <w:jc w:val="both"/>
        <w:rPr>
          <w:rFonts w:ascii="Century Gothic" w:hAnsi="Century Gothic" w:cs="Arial"/>
          <w:sz w:val="24"/>
          <w:szCs w:val="24"/>
          <w:lang w:val="es-ES"/>
        </w:rPr>
      </w:pPr>
    </w:p>
    <w:p w14:paraId="21D8C681" w14:textId="77777777" w:rsidR="001C2CFB" w:rsidRPr="001411AE" w:rsidRDefault="001C2CFB" w:rsidP="001C2CFB">
      <w:pPr>
        <w:pStyle w:val="Sinespaciado"/>
        <w:numPr>
          <w:ilvl w:val="0"/>
          <w:numId w:val="2"/>
        </w:numPr>
        <w:spacing w:line="360" w:lineRule="auto"/>
        <w:jc w:val="both"/>
        <w:rPr>
          <w:rFonts w:ascii="Century Gothic" w:hAnsi="Century Gothic" w:cs="Arial"/>
          <w:sz w:val="24"/>
          <w:szCs w:val="24"/>
          <w:lang w:val="es-ES"/>
        </w:rPr>
      </w:pPr>
      <w:r w:rsidRPr="00814575">
        <w:rPr>
          <w:rFonts w:ascii="Century Gothic" w:hAnsi="Century Gothic" w:cs="Arial"/>
          <w:sz w:val="24"/>
          <w:szCs w:val="24"/>
        </w:rPr>
        <w:lastRenderedPageBreak/>
        <w:t xml:space="preserve">En fecha </w:t>
      </w:r>
      <w:r>
        <w:rPr>
          <w:rFonts w:ascii="Century Gothic" w:hAnsi="Century Gothic" w:cs="Arial"/>
          <w:sz w:val="24"/>
          <w:szCs w:val="24"/>
        </w:rPr>
        <w:t>28</w:t>
      </w:r>
      <w:r w:rsidRPr="00814575">
        <w:rPr>
          <w:rFonts w:ascii="Century Gothic" w:hAnsi="Century Gothic" w:cs="Arial"/>
          <w:sz w:val="24"/>
          <w:szCs w:val="24"/>
        </w:rPr>
        <w:t xml:space="preserve"> de</w:t>
      </w:r>
      <w:r>
        <w:rPr>
          <w:rFonts w:ascii="Century Gothic" w:hAnsi="Century Gothic" w:cs="Arial"/>
          <w:sz w:val="24"/>
          <w:szCs w:val="24"/>
        </w:rPr>
        <w:t xml:space="preserve"> febrero</w:t>
      </w:r>
      <w:r w:rsidRPr="00814575">
        <w:rPr>
          <w:rFonts w:ascii="Century Gothic" w:hAnsi="Century Gothic" w:cs="Arial"/>
          <w:sz w:val="24"/>
          <w:szCs w:val="24"/>
        </w:rPr>
        <w:t xml:space="preserve"> del año en curso, en cumplimiento a lo dispuesto </w:t>
      </w:r>
      <w:r>
        <w:rPr>
          <w:rFonts w:ascii="Century Gothic" w:hAnsi="Century Gothic" w:cs="Arial"/>
          <w:sz w:val="24"/>
          <w:szCs w:val="24"/>
        </w:rPr>
        <w:t>en</w:t>
      </w:r>
      <w:r w:rsidRPr="00814575">
        <w:rPr>
          <w:rFonts w:ascii="Century Gothic" w:hAnsi="Century Gothic" w:cs="Arial"/>
          <w:sz w:val="24"/>
          <w:szCs w:val="24"/>
        </w:rPr>
        <w:t xml:space="preserve"> la Base Quinta, concluyó el plazo para la recepción de solicitudes, registrándose un total de </w:t>
      </w:r>
      <w:r>
        <w:rPr>
          <w:rFonts w:ascii="Century Gothic" w:hAnsi="Century Gothic" w:cs="Arial"/>
          <w:sz w:val="24"/>
          <w:szCs w:val="24"/>
        </w:rPr>
        <w:t>25</w:t>
      </w:r>
      <w:r w:rsidRPr="00814575">
        <w:rPr>
          <w:rFonts w:ascii="Century Gothic" w:hAnsi="Century Gothic" w:cs="Arial"/>
          <w:sz w:val="24"/>
          <w:szCs w:val="24"/>
        </w:rPr>
        <w:t xml:space="preserve"> personas, </w:t>
      </w:r>
      <w:r>
        <w:rPr>
          <w:rFonts w:ascii="Century Gothic" w:hAnsi="Century Gothic" w:cs="Arial"/>
          <w:sz w:val="24"/>
          <w:szCs w:val="24"/>
        </w:rPr>
        <w:t>13</w:t>
      </w:r>
      <w:r w:rsidRPr="00814575">
        <w:rPr>
          <w:rFonts w:ascii="Century Gothic" w:hAnsi="Century Gothic" w:cs="Arial"/>
          <w:sz w:val="24"/>
          <w:szCs w:val="24"/>
        </w:rPr>
        <w:t xml:space="preserve"> mujeres y 1</w:t>
      </w:r>
      <w:r>
        <w:rPr>
          <w:rFonts w:ascii="Century Gothic" w:hAnsi="Century Gothic" w:cs="Arial"/>
          <w:sz w:val="24"/>
          <w:szCs w:val="24"/>
        </w:rPr>
        <w:t>2</w:t>
      </w:r>
      <w:r w:rsidRPr="00814575">
        <w:rPr>
          <w:rFonts w:ascii="Century Gothic" w:hAnsi="Century Gothic" w:cs="Arial"/>
          <w:sz w:val="24"/>
          <w:szCs w:val="24"/>
        </w:rPr>
        <w:t xml:space="preserve"> hombres.</w:t>
      </w:r>
    </w:p>
    <w:tbl>
      <w:tblPr>
        <w:tblW w:w="5524" w:type="dxa"/>
        <w:jc w:val="center"/>
        <w:tblLook w:val="04A0" w:firstRow="1" w:lastRow="0" w:firstColumn="1" w:lastColumn="0" w:noHBand="0" w:noVBand="1"/>
      </w:tblPr>
      <w:tblGrid>
        <w:gridCol w:w="483"/>
        <w:gridCol w:w="5041"/>
      </w:tblGrid>
      <w:tr w:rsidR="001C2CFB" w:rsidRPr="001411AE" w14:paraId="383BE0AA" w14:textId="77777777" w:rsidTr="008D1174">
        <w:trPr>
          <w:jc w:val="center"/>
        </w:trPr>
        <w:tc>
          <w:tcPr>
            <w:tcW w:w="483" w:type="dxa"/>
          </w:tcPr>
          <w:p w14:paraId="14440A93" w14:textId="77777777" w:rsidR="001C2CFB" w:rsidRPr="001411AE" w:rsidRDefault="001C2CFB" w:rsidP="008D1174">
            <w:pPr>
              <w:pStyle w:val="Sinespaciado"/>
              <w:spacing w:line="360" w:lineRule="auto"/>
              <w:ind w:left="720"/>
              <w:rPr>
                <w:rFonts w:ascii="Century Gothic" w:hAnsi="Century Gothic" w:cs="Arial"/>
                <w:b/>
                <w:bCs/>
                <w:sz w:val="24"/>
              </w:rPr>
            </w:pPr>
          </w:p>
        </w:tc>
        <w:tc>
          <w:tcPr>
            <w:tcW w:w="5041" w:type="dxa"/>
          </w:tcPr>
          <w:p w14:paraId="1156565D" w14:textId="77777777" w:rsidR="001C2CFB" w:rsidRPr="001411AE" w:rsidRDefault="001C2CFB" w:rsidP="008D1174">
            <w:pPr>
              <w:pStyle w:val="Sinespaciado"/>
              <w:spacing w:line="360" w:lineRule="auto"/>
              <w:jc w:val="center"/>
              <w:rPr>
                <w:rFonts w:ascii="Century Gothic" w:hAnsi="Century Gothic" w:cs="Arial"/>
                <w:b/>
                <w:bCs/>
                <w:sz w:val="24"/>
              </w:rPr>
            </w:pPr>
            <w:r w:rsidRPr="001411AE">
              <w:rPr>
                <w:rFonts w:ascii="Century Gothic" w:hAnsi="Century Gothic" w:cs="Arial"/>
                <w:b/>
                <w:bCs/>
                <w:sz w:val="24"/>
              </w:rPr>
              <w:t>NOMBRE</w:t>
            </w:r>
          </w:p>
        </w:tc>
      </w:tr>
      <w:tr w:rsidR="001C2CFB" w:rsidRPr="001411AE" w14:paraId="6B2B785C" w14:textId="77777777" w:rsidTr="008D1174">
        <w:trPr>
          <w:trHeight w:val="245"/>
          <w:jc w:val="center"/>
        </w:trPr>
        <w:tc>
          <w:tcPr>
            <w:tcW w:w="483" w:type="dxa"/>
          </w:tcPr>
          <w:p w14:paraId="6C269A0B"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w:t>
            </w:r>
          </w:p>
        </w:tc>
        <w:tc>
          <w:tcPr>
            <w:tcW w:w="5041" w:type="dxa"/>
          </w:tcPr>
          <w:p w14:paraId="1FF0925B"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HÉCTOR ALEJANDRO NAVARRO BARRÓN</w:t>
            </w:r>
          </w:p>
        </w:tc>
      </w:tr>
      <w:tr w:rsidR="001C2CFB" w:rsidRPr="001411AE" w14:paraId="6727C6D4" w14:textId="77777777" w:rsidTr="008D1174">
        <w:trPr>
          <w:trHeight w:val="295"/>
          <w:jc w:val="center"/>
        </w:trPr>
        <w:tc>
          <w:tcPr>
            <w:tcW w:w="483" w:type="dxa"/>
          </w:tcPr>
          <w:p w14:paraId="7DB55050"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2</w:t>
            </w:r>
          </w:p>
        </w:tc>
        <w:tc>
          <w:tcPr>
            <w:tcW w:w="5041" w:type="dxa"/>
          </w:tcPr>
          <w:p w14:paraId="2FD706AC"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PAOLA MARGARITA TRUJILLO OAXACA</w:t>
            </w:r>
          </w:p>
        </w:tc>
      </w:tr>
      <w:tr w:rsidR="001C2CFB" w:rsidRPr="001411AE" w14:paraId="1BBEC706" w14:textId="77777777" w:rsidTr="008D1174">
        <w:trPr>
          <w:jc w:val="center"/>
        </w:trPr>
        <w:tc>
          <w:tcPr>
            <w:tcW w:w="483" w:type="dxa"/>
          </w:tcPr>
          <w:p w14:paraId="7C03A4C1"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3</w:t>
            </w:r>
          </w:p>
        </w:tc>
        <w:tc>
          <w:tcPr>
            <w:tcW w:w="5041" w:type="dxa"/>
          </w:tcPr>
          <w:p w14:paraId="32D475FA"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BIANCA VIANEY BUSTILLOS GONZ</w:t>
            </w:r>
            <w:r>
              <w:rPr>
                <w:rFonts w:ascii="Century Gothic" w:hAnsi="Century Gothic" w:cs="Arial"/>
                <w:sz w:val="24"/>
              </w:rPr>
              <w:t>Á</w:t>
            </w:r>
            <w:r w:rsidRPr="009E6F1A">
              <w:rPr>
                <w:rFonts w:ascii="Century Gothic" w:hAnsi="Century Gothic" w:cs="Arial"/>
                <w:sz w:val="24"/>
              </w:rPr>
              <w:t>LEZ</w:t>
            </w:r>
          </w:p>
        </w:tc>
      </w:tr>
      <w:tr w:rsidR="001C2CFB" w:rsidRPr="001411AE" w14:paraId="5AA9DF1C" w14:textId="77777777" w:rsidTr="008D1174">
        <w:trPr>
          <w:jc w:val="center"/>
        </w:trPr>
        <w:tc>
          <w:tcPr>
            <w:tcW w:w="483" w:type="dxa"/>
          </w:tcPr>
          <w:p w14:paraId="00E5E46F"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4</w:t>
            </w:r>
          </w:p>
        </w:tc>
        <w:tc>
          <w:tcPr>
            <w:tcW w:w="5041" w:type="dxa"/>
          </w:tcPr>
          <w:p w14:paraId="0E793318"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YULIANA ILEM RODR</w:t>
            </w:r>
            <w:r>
              <w:rPr>
                <w:rFonts w:ascii="Century Gothic" w:hAnsi="Century Gothic" w:cs="Arial"/>
                <w:sz w:val="24"/>
              </w:rPr>
              <w:t>Í</w:t>
            </w:r>
            <w:r w:rsidRPr="009E6F1A">
              <w:rPr>
                <w:rFonts w:ascii="Century Gothic" w:hAnsi="Century Gothic" w:cs="Arial"/>
                <w:sz w:val="24"/>
              </w:rPr>
              <w:t>GUEZ GONZ</w:t>
            </w:r>
            <w:r>
              <w:rPr>
                <w:rFonts w:ascii="Century Gothic" w:hAnsi="Century Gothic" w:cs="Arial"/>
                <w:sz w:val="24"/>
              </w:rPr>
              <w:t>Á</w:t>
            </w:r>
            <w:r w:rsidRPr="009E6F1A">
              <w:rPr>
                <w:rFonts w:ascii="Century Gothic" w:hAnsi="Century Gothic" w:cs="Arial"/>
                <w:sz w:val="24"/>
              </w:rPr>
              <w:t>LEZ</w:t>
            </w:r>
          </w:p>
        </w:tc>
      </w:tr>
      <w:tr w:rsidR="001C2CFB" w:rsidRPr="001411AE" w14:paraId="5E5329F8" w14:textId="77777777" w:rsidTr="008D1174">
        <w:trPr>
          <w:jc w:val="center"/>
        </w:trPr>
        <w:tc>
          <w:tcPr>
            <w:tcW w:w="483" w:type="dxa"/>
          </w:tcPr>
          <w:p w14:paraId="41E10DC6"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5</w:t>
            </w:r>
          </w:p>
        </w:tc>
        <w:tc>
          <w:tcPr>
            <w:tcW w:w="5041" w:type="dxa"/>
          </w:tcPr>
          <w:p w14:paraId="71DA49EE"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ZULAY ALAID ABBUD ESPARZA</w:t>
            </w:r>
          </w:p>
        </w:tc>
      </w:tr>
      <w:tr w:rsidR="001C2CFB" w:rsidRPr="001411AE" w14:paraId="5FC69466" w14:textId="77777777" w:rsidTr="008D1174">
        <w:trPr>
          <w:jc w:val="center"/>
        </w:trPr>
        <w:tc>
          <w:tcPr>
            <w:tcW w:w="483" w:type="dxa"/>
          </w:tcPr>
          <w:p w14:paraId="377DE856"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6</w:t>
            </w:r>
          </w:p>
        </w:tc>
        <w:tc>
          <w:tcPr>
            <w:tcW w:w="5041" w:type="dxa"/>
          </w:tcPr>
          <w:p w14:paraId="7446EB87"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GERARDO FLORES BOTELLO</w:t>
            </w:r>
          </w:p>
        </w:tc>
      </w:tr>
      <w:tr w:rsidR="001C2CFB" w:rsidRPr="001411AE" w14:paraId="608270E7" w14:textId="77777777" w:rsidTr="008D1174">
        <w:trPr>
          <w:jc w:val="center"/>
        </w:trPr>
        <w:tc>
          <w:tcPr>
            <w:tcW w:w="483" w:type="dxa"/>
          </w:tcPr>
          <w:p w14:paraId="6037FEB8"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7</w:t>
            </w:r>
          </w:p>
        </w:tc>
        <w:tc>
          <w:tcPr>
            <w:tcW w:w="5041" w:type="dxa"/>
          </w:tcPr>
          <w:p w14:paraId="5F33C7BC"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EDGAR EDUARDO NUÑEZ MONTES</w:t>
            </w:r>
          </w:p>
        </w:tc>
      </w:tr>
      <w:tr w:rsidR="001C2CFB" w:rsidRPr="001411AE" w14:paraId="0259FF43" w14:textId="77777777" w:rsidTr="008D1174">
        <w:trPr>
          <w:jc w:val="center"/>
        </w:trPr>
        <w:tc>
          <w:tcPr>
            <w:tcW w:w="483" w:type="dxa"/>
          </w:tcPr>
          <w:p w14:paraId="0732468E"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8</w:t>
            </w:r>
          </w:p>
        </w:tc>
        <w:tc>
          <w:tcPr>
            <w:tcW w:w="5041" w:type="dxa"/>
          </w:tcPr>
          <w:p w14:paraId="2EC979FF"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JAVIER GONZÁLEZ JÁQUEZ</w:t>
            </w:r>
          </w:p>
        </w:tc>
      </w:tr>
      <w:tr w:rsidR="001C2CFB" w:rsidRPr="001411AE" w14:paraId="6006BD28" w14:textId="77777777" w:rsidTr="008D1174">
        <w:trPr>
          <w:jc w:val="center"/>
        </w:trPr>
        <w:tc>
          <w:tcPr>
            <w:tcW w:w="483" w:type="dxa"/>
          </w:tcPr>
          <w:p w14:paraId="51A255BA"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9</w:t>
            </w:r>
          </w:p>
        </w:tc>
        <w:tc>
          <w:tcPr>
            <w:tcW w:w="5041" w:type="dxa"/>
          </w:tcPr>
          <w:p w14:paraId="5BBF96BD"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GILDARDO IVÁN FÉLIX DURÁN</w:t>
            </w:r>
          </w:p>
        </w:tc>
      </w:tr>
      <w:tr w:rsidR="001C2CFB" w:rsidRPr="001411AE" w14:paraId="283C92BE" w14:textId="77777777" w:rsidTr="008D1174">
        <w:trPr>
          <w:jc w:val="center"/>
        </w:trPr>
        <w:tc>
          <w:tcPr>
            <w:tcW w:w="483" w:type="dxa"/>
          </w:tcPr>
          <w:p w14:paraId="7D9381F7"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10</w:t>
            </w:r>
          </w:p>
        </w:tc>
        <w:tc>
          <w:tcPr>
            <w:tcW w:w="5041" w:type="dxa"/>
          </w:tcPr>
          <w:p w14:paraId="1EEDEA27"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ADRIANA ANAH</w:t>
            </w:r>
            <w:r>
              <w:rPr>
                <w:rFonts w:ascii="Century Gothic" w:hAnsi="Century Gothic" w:cs="Arial"/>
                <w:sz w:val="24"/>
              </w:rPr>
              <w:t>Í</w:t>
            </w:r>
            <w:r w:rsidRPr="009E6F1A">
              <w:rPr>
                <w:rFonts w:ascii="Century Gothic" w:hAnsi="Century Gothic" w:cs="Arial"/>
                <w:sz w:val="24"/>
              </w:rPr>
              <w:t xml:space="preserve"> CERVANTES SANTIAGO</w:t>
            </w:r>
          </w:p>
        </w:tc>
      </w:tr>
      <w:tr w:rsidR="001C2CFB" w:rsidRPr="001411AE" w14:paraId="4949359C" w14:textId="77777777" w:rsidTr="008D1174">
        <w:trPr>
          <w:jc w:val="center"/>
        </w:trPr>
        <w:tc>
          <w:tcPr>
            <w:tcW w:w="483" w:type="dxa"/>
          </w:tcPr>
          <w:p w14:paraId="36D63BD2"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11</w:t>
            </w:r>
          </w:p>
        </w:tc>
        <w:tc>
          <w:tcPr>
            <w:tcW w:w="5041" w:type="dxa"/>
          </w:tcPr>
          <w:p w14:paraId="53C1B4FD"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JESÚS MANUEL FERNÁNDEZ DOMÍNGUEZ</w:t>
            </w:r>
          </w:p>
        </w:tc>
      </w:tr>
      <w:tr w:rsidR="001C2CFB" w:rsidRPr="001411AE" w14:paraId="110EF7DD" w14:textId="77777777" w:rsidTr="008D1174">
        <w:trPr>
          <w:jc w:val="center"/>
        </w:trPr>
        <w:tc>
          <w:tcPr>
            <w:tcW w:w="483" w:type="dxa"/>
          </w:tcPr>
          <w:p w14:paraId="189A8A80"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12</w:t>
            </w:r>
          </w:p>
        </w:tc>
        <w:tc>
          <w:tcPr>
            <w:tcW w:w="5041" w:type="dxa"/>
          </w:tcPr>
          <w:p w14:paraId="7BC00865"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ABDIEL HERN</w:t>
            </w:r>
            <w:r>
              <w:rPr>
                <w:rFonts w:ascii="Century Gothic" w:hAnsi="Century Gothic" w:cs="Arial"/>
                <w:sz w:val="24"/>
              </w:rPr>
              <w:t>Á</w:t>
            </w:r>
            <w:r w:rsidRPr="009E6F1A">
              <w:rPr>
                <w:rFonts w:ascii="Century Gothic" w:hAnsi="Century Gothic" w:cs="Arial"/>
                <w:sz w:val="24"/>
              </w:rPr>
              <w:t>NDEZ ORTIZ</w:t>
            </w:r>
          </w:p>
        </w:tc>
      </w:tr>
      <w:tr w:rsidR="001C2CFB" w:rsidRPr="001411AE" w14:paraId="4B493076" w14:textId="77777777" w:rsidTr="008D1174">
        <w:trPr>
          <w:jc w:val="center"/>
        </w:trPr>
        <w:tc>
          <w:tcPr>
            <w:tcW w:w="483" w:type="dxa"/>
          </w:tcPr>
          <w:p w14:paraId="0647A5CA"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13</w:t>
            </w:r>
          </w:p>
        </w:tc>
        <w:tc>
          <w:tcPr>
            <w:tcW w:w="5041" w:type="dxa"/>
          </w:tcPr>
          <w:p w14:paraId="05AFFB52"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FLOR ALEJANDRA CORRAL REQUEJO</w:t>
            </w:r>
          </w:p>
        </w:tc>
      </w:tr>
      <w:tr w:rsidR="001C2CFB" w:rsidRPr="001411AE" w14:paraId="5DEDC448" w14:textId="77777777" w:rsidTr="008D1174">
        <w:trPr>
          <w:jc w:val="center"/>
        </w:trPr>
        <w:tc>
          <w:tcPr>
            <w:tcW w:w="483" w:type="dxa"/>
          </w:tcPr>
          <w:p w14:paraId="51D4F722"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14</w:t>
            </w:r>
          </w:p>
        </w:tc>
        <w:tc>
          <w:tcPr>
            <w:tcW w:w="5041" w:type="dxa"/>
          </w:tcPr>
          <w:p w14:paraId="7219AC24"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VICTORIA LAPHOND DOMÍNGUEZ</w:t>
            </w:r>
          </w:p>
        </w:tc>
      </w:tr>
      <w:tr w:rsidR="001C2CFB" w:rsidRPr="001411AE" w14:paraId="15CDA38A" w14:textId="77777777" w:rsidTr="008D1174">
        <w:trPr>
          <w:jc w:val="center"/>
        </w:trPr>
        <w:tc>
          <w:tcPr>
            <w:tcW w:w="483" w:type="dxa"/>
          </w:tcPr>
          <w:p w14:paraId="058FEAE2"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15</w:t>
            </w:r>
          </w:p>
        </w:tc>
        <w:tc>
          <w:tcPr>
            <w:tcW w:w="5041" w:type="dxa"/>
          </w:tcPr>
          <w:p w14:paraId="7D3282B7"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NIDIA GUADALUPE PÉREZ MALDONADO</w:t>
            </w:r>
          </w:p>
        </w:tc>
      </w:tr>
      <w:tr w:rsidR="001C2CFB" w:rsidRPr="001411AE" w14:paraId="67687664" w14:textId="77777777" w:rsidTr="008D1174">
        <w:trPr>
          <w:jc w:val="center"/>
        </w:trPr>
        <w:tc>
          <w:tcPr>
            <w:tcW w:w="483" w:type="dxa"/>
          </w:tcPr>
          <w:p w14:paraId="0D079EC2"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16</w:t>
            </w:r>
          </w:p>
        </w:tc>
        <w:tc>
          <w:tcPr>
            <w:tcW w:w="5041" w:type="dxa"/>
          </w:tcPr>
          <w:p w14:paraId="78621FBC"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LAURA ELIZABETH DE ANDA RAM</w:t>
            </w:r>
            <w:r>
              <w:rPr>
                <w:rFonts w:ascii="Century Gothic" w:hAnsi="Century Gothic" w:cs="Arial"/>
                <w:sz w:val="24"/>
              </w:rPr>
              <w:t>Í</w:t>
            </w:r>
            <w:r w:rsidRPr="009E6F1A">
              <w:rPr>
                <w:rFonts w:ascii="Century Gothic" w:hAnsi="Century Gothic" w:cs="Arial"/>
                <w:sz w:val="24"/>
              </w:rPr>
              <w:t>REZ</w:t>
            </w:r>
          </w:p>
        </w:tc>
      </w:tr>
      <w:tr w:rsidR="001C2CFB" w:rsidRPr="001411AE" w14:paraId="7686A5A4" w14:textId="77777777" w:rsidTr="008D1174">
        <w:trPr>
          <w:jc w:val="center"/>
        </w:trPr>
        <w:tc>
          <w:tcPr>
            <w:tcW w:w="483" w:type="dxa"/>
          </w:tcPr>
          <w:p w14:paraId="2D92C75A"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17</w:t>
            </w:r>
          </w:p>
        </w:tc>
        <w:tc>
          <w:tcPr>
            <w:tcW w:w="5041" w:type="dxa"/>
          </w:tcPr>
          <w:p w14:paraId="72F6862F"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LUIS MANUEL LERMA RU</w:t>
            </w:r>
            <w:r>
              <w:rPr>
                <w:rFonts w:ascii="Century Gothic" w:hAnsi="Century Gothic" w:cs="Arial"/>
                <w:sz w:val="24"/>
              </w:rPr>
              <w:t>Í</w:t>
            </w:r>
            <w:r w:rsidRPr="009E6F1A">
              <w:rPr>
                <w:rFonts w:ascii="Century Gothic" w:hAnsi="Century Gothic" w:cs="Arial"/>
                <w:sz w:val="24"/>
              </w:rPr>
              <w:t>Z</w:t>
            </w:r>
          </w:p>
        </w:tc>
      </w:tr>
      <w:tr w:rsidR="001C2CFB" w:rsidRPr="001411AE" w14:paraId="7F42869F" w14:textId="77777777" w:rsidTr="008D1174">
        <w:trPr>
          <w:jc w:val="center"/>
        </w:trPr>
        <w:tc>
          <w:tcPr>
            <w:tcW w:w="483" w:type="dxa"/>
          </w:tcPr>
          <w:p w14:paraId="268D8C6D"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18</w:t>
            </w:r>
          </w:p>
        </w:tc>
        <w:tc>
          <w:tcPr>
            <w:tcW w:w="5041" w:type="dxa"/>
          </w:tcPr>
          <w:p w14:paraId="1F50F137"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GEORGINA ALEJANDRA BUJANDA R</w:t>
            </w:r>
            <w:r>
              <w:rPr>
                <w:rFonts w:ascii="Century Gothic" w:hAnsi="Century Gothic" w:cs="Arial"/>
                <w:sz w:val="24"/>
              </w:rPr>
              <w:t>Í</w:t>
            </w:r>
            <w:r w:rsidRPr="009E6F1A">
              <w:rPr>
                <w:rFonts w:ascii="Century Gothic" w:hAnsi="Century Gothic" w:cs="Arial"/>
                <w:sz w:val="24"/>
              </w:rPr>
              <w:t>OS</w:t>
            </w:r>
          </w:p>
        </w:tc>
      </w:tr>
      <w:tr w:rsidR="001C2CFB" w:rsidRPr="001411AE" w14:paraId="633521DB" w14:textId="77777777" w:rsidTr="008D1174">
        <w:trPr>
          <w:jc w:val="center"/>
        </w:trPr>
        <w:tc>
          <w:tcPr>
            <w:tcW w:w="483" w:type="dxa"/>
          </w:tcPr>
          <w:p w14:paraId="36337215"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19</w:t>
            </w:r>
          </w:p>
        </w:tc>
        <w:tc>
          <w:tcPr>
            <w:tcW w:w="5041" w:type="dxa"/>
          </w:tcPr>
          <w:p w14:paraId="6EAC4DE4"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GERARDO MACÍAS RODRÍGUEZ</w:t>
            </w:r>
          </w:p>
        </w:tc>
      </w:tr>
      <w:tr w:rsidR="001C2CFB" w:rsidRPr="001411AE" w14:paraId="59DCEDA8" w14:textId="77777777" w:rsidTr="008D1174">
        <w:trPr>
          <w:jc w:val="center"/>
        </w:trPr>
        <w:tc>
          <w:tcPr>
            <w:tcW w:w="483" w:type="dxa"/>
            <w:shd w:val="clear" w:color="auto" w:fill="FFFFFF" w:themeFill="background1"/>
          </w:tcPr>
          <w:p w14:paraId="0860BC7B"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20</w:t>
            </w:r>
          </w:p>
        </w:tc>
        <w:tc>
          <w:tcPr>
            <w:tcW w:w="5041" w:type="dxa"/>
            <w:shd w:val="clear" w:color="auto" w:fill="FFFFFF" w:themeFill="background1"/>
          </w:tcPr>
          <w:p w14:paraId="022B8012"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SAUL ALONSO CASTAÑEDA DOM</w:t>
            </w:r>
            <w:r>
              <w:rPr>
                <w:rFonts w:ascii="Century Gothic" w:hAnsi="Century Gothic" w:cs="Arial"/>
                <w:sz w:val="24"/>
              </w:rPr>
              <w:t>Í</w:t>
            </w:r>
            <w:r w:rsidRPr="009E6F1A">
              <w:rPr>
                <w:rFonts w:ascii="Century Gothic" w:hAnsi="Century Gothic" w:cs="Arial"/>
                <w:sz w:val="24"/>
              </w:rPr>
              <w:t>NGUEZ</w:t>
            </w:r>
          </w:p>
        </w:tc>
      </w:tr>
      <w:tr w:rsidR="001C2CFB" w:rsidRPr="001411AE" w14:paraId="445746A8" w14:textId="77777777" w:rsidTr="008D1174">
        <w:trPr>
          <w:jc w:val="center"/>
        </w:trPr>
        <w:tc>
          <w:tcPr>
            <w:tcW w:w="483" w:type="dxa"/>
            <w:shd w:val="clear" w:color="auto" w:fill="FFFFFF" w:themeFill="background1"/>
          </w:tcPr>
          <w:p w14:paraId="0B962BF1"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lastRenderedPageBreak/>
              <w:t>21</w:t>
            </w:r>
          </w:p>
        </w:tc>
        <w:tc>
          <w:tcPr>
            <w:tcW w:w="5041" w:type="dxa"/>
            <w:shd w:val="clear" w:color="auto" w:fill="FFFFFF" w:themeFill="background1"/>
          </w:tcPr>
          <w:p w14:paraId="1B2061DE"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ULISES ENRIQUE PACHECO RODR</w:t>
            </w:r>
            <w:r>
              <w:rPr>
                <w:rFonts w:ascii="Century Gothic" w:hAnsi="Century Gothic" w:cs="Arial"/>
                <w:sz w:val="24"/>
              </w:rPr>
              <w:t>Í</w:t>
            </w:r>
            <w:r w:rsidRPr="009E6F1A">
              <w:rPr>
                <w:rFonts w:ascii="Century Gothic" w:hAnsi="Century Gothic" w:cs="Arial"/>
                <w:sz w:val="24"/>
              </w:rPr>
              <w:t>GUEZ</w:t>
            </w:r>
          </w:p>
        </w:tc>
      </w:tr>
      <w:tr w:rsidR="001C2CFB" w:rsidRPr="001411AE" w14:paraId="1A8394AD" w14:textId="77777777" w:rsidTr="008D1174">
        <w:trPr>
          <w:jc w:val="center"/>
        </w:trPr>
        <w:tc>
          <w:tcPr>
            <w:tcW w:w="483" w:type="dxa"/>
            <w:shd w:val="clear" w:color="auto" w:fill="FFFFFF" w:themeFill="background1"/>
          </w:tcPr>
          <w:p w14:paraId="633E8008"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22</w:t>
            </w:r>
          </w:p>
        </w:tc>
        <w:tc>
          <w:tcPr>
            <w:tcW w:w="5041" w:type="dxa"/>
            <w:shd w:val="clear" w:color="auto" w:fill="FFFFFF" w:themeFill="background1"/>
          </w:tcPr>
          <w:p w14:paraId="6FC2AD69"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ALEJANDRO CARRASCO TALAVERA</w:t>
            </w:r>
          </w:p>
        </w:tc>
      </w:tr>
      <w:tr w:rsidR="001C2CFB" w:rsidRPr="001411AE" w14:paraId="2AA5B04C" w14:textId="77777777" w:rsidTr="008D1174">
        <w:trPr>
          <w:jc w:val="center"/>
        </w:trPr>
        <w:tc>
          <w:tcPr>
            <w:tcW w:w="483" w:type="dxa"/>
            <w:shd w:val="clear" w:color="auto" w:fill="FFFFFF" w:themeFill="background1"/>
          </w:tcPr>
          <w:p w14:paraId="44EB6A51"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23</w:t>
            </w:r>
          </w:p>
        </w:tc>
        <w:tc>
          <w:tcPr>
            <w:tcW w:w="5041" w:type="dxa"/>
            <w:shd w:val="clear" w:color="auto" w:fill="FFFFFF" w:themeFill="background1"/>
          </w:tcPr>
          <w:p w14:paraId="165A8B7B"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XOCHITL ITZEL FLORES OLAVE</w:t>
            </w:r>
          </w:p>
        </w:tc>
      </w:tr>
      <w:tr w:rsidR="001C2CFB" w:rsidRPr="001411AE" w14:paraId="6C53B25B" w14:textId="77777777" w:rsidTr="008D1174">
        <w:trPr>
          <w:trHeight w:val="366"/>
          <w:jc w:val="center"/>
        </w:trPr>
        <w:tc>
          <w:tcPr>
            <w:tcW w:w="483" w:type="dxa"/>
            <w:shd w:val="clear" w:color="auto" w:fill="FFFFFF" w:themeFill="background1"/>
          </w:tcPr>
          <w:p w14:paraId="31691972"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24</w:t>
            </w:r>
          </w:p>
        </w:tc>
        <w:tc>
          <w:tcPr>
            <w:tcW w:w="5041" w:type="dxa"/>
            <w:shd w:val="clear" w:color="auto" w:fill="FFFFFF" w:themeFill="background1"/>
          </w:tcPr>
          <w:p w14:paraId="2801E8FB"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LIZ AGUILERA GARCÍA</w:t>
            </w:r>
          </w:p>
        </w:tc>
      </w:tr>
      <w:tr w:rsidR="001C2CFB" w:rsidRPr="001411AE" w14:paraId="6DA09451" w14:textId="77777777" w:rsidTr="008D1174">
        <w:trPr>
          <w:trHeight w:val="70"/>
          <w:jc w:val="center"/>
        </w:trPr>
        <w:tc>
          <w:tcPr>
            <w:tcW w:w="483" w:type="dxa"/>
          </w:tcPr>
          <w:p w14:paraId="61EE50B5" w14:textId="77777777" w:rsidR="001C2CFB" w:rsidRPr="001411AE" w:rsidRDefault="001C2CFB" w:rsidP="008D1174">
            <w:pPr>
              <w:pStyle w:val="Sinespaciado"/>
              <w:spacing w:line="360" w:lineRule="auto"/>
              <w:rPr>
                <w:rFonts w:ascii="Century Gothic" w:hAnsi="Century Gothic" w:cs="Arial"/>
                <w:sz w:val="24"/>
              </w:rPr>
            </w:pPr>
            <w:r>
              <w:rPr>
                <w:rFonts w:ascii="Century Gothic" w:hAnsi="Century Gothic" w:cs="Arial"/>
                <w:sz w:val="24"/>
              </w:rPr>
              <w:t>25</w:t>
            </w:r>
          </w:p>
        </w:tc>
        <w:tc>
          <w:tcPr>
            <w:tcW w:w="5041" w:type="dxa"/>
          </w:tcPr>
          <w:p w14:paraId="0E9B0F24" w14:textId="77777777" w:rsidR="001C2CFB" w:rsidRPr="001411AE" w:rsidRDefault="001C2CFB" w:rsidP="008D1174">
            <w:pPr>
              <w:pStyle w:val="Sinespaciado"/>
              <w:spacing w:line="360" w:lineRule="auto"/>
              <w:rPr>
                <w:rFonts w:ascii="Century Gothic" w:hAnsi="Century Gothic" w:cs="Arial"/>
                <w:sz w:val="24"/>
              </w:rPr>
            </w:pPr>
            <w:r w:rsidRPr="009E6F1A">
              <w:rPr>
                <w:rFonts w:ascii="Century Gothic" w:hAnsi="Century Gothic" w:cs="Arial"/>
                <w:sz w:val="24"/>
              </w:rPr>
              <w:t>LILIA LIZETH DURÁN NEVÁREZ</w:t>
            </w:r>
          </w:p>
        </w:tc>
      </w:tr>
    </w:tbl>
    <w:p w14:paraId="4466E920" w14:textId="77777777" w:rsidR="001C2CFB" w:rsidRPr="005D72FA" w:rsidRDefault="001C2CFB" w:rsidP="001C2CFB">
      <w:pPr>
        <w:pStyle w:val="Sinespaciado"/>
        <w:spacing w:line="360" w:lineRule="auto"/>
        <w:jc w:val="both"/>
        <w:rPr>
          <w:rFonts w:ascii="Century Gothic" w:hAnsi="Century Gothic" w:cs="Arial"/>
          <w:sz w:val="24"/>
          <w:szCs w:val="24"/>
          <w:lang w:val="es-ES"/>
        </w:rPr>
      </w:pPr>
    </w:p>
    <w:p w14:paraId="3B0A5AA6" w14:textId="77777777" w:rsidR="001C2CFB" w:rsidRPr="005D72FA" w:rsidRDefault="001C2CFB" w:rsidP="001C2CFB">
      <w:pPr>
        <w:pStyle w:val="Sinespaciado"/>
        <w:numPr>
          <w:ilvl w:val="0"/>
          <w:numId w:val="2"/>
        </w:numPr>
        <w:spacing w:line="360" w:lineRule="auto"/>
        <w:jc w:val="both"/>
        <w:rPr>
          <w:rFonts w:ascii="Century Gothic" w:hAnsi="Century Gothic" w:cs="Arial"/>
          <w:sz w:val="24"/>
          <w:szCs w:val="24"/>
          <w:lang w:val="es-ES"/>
        </w:rPr>
      </w:pPr>
      <w:r w:rsidRPr="005D72FA">
        <w:rPr>
          <w:rFonts w:ascii="Century Gothic" w:hAnsi="Century Gothic" w:cs="Arial"/>
          <w:sz w:val="24"/>
          <w:szCs w:val="24"/>
          <w:lang w:val="es-ES"/>
        </w:rPr>
        <w:t xml:space="preserve">Ahora bien, con fecha </w:t>
      </w:r>
      <w:r>
        <w:rPr>
          <w:rFonts w:ascii="Century Gothic" w:hAnsi="Century Gothic" w:cs="Arial"/>
          <w:sz w:val="24"/>
          <w:szCs w:val="24"/>
          <w:lang w:val="es-ES"/>
        </w:rPr>
        <w:t xml:space="preserve">03 </w:t>
      </w:r>
      <w:r w:rsidRPr="005D72FA">
        <w:rPr>
          <w:rFonts w:ascii="Century Gothic" w:hAnsi="Century Gothic" w:cs="Arial"/>
          <w:sz w:val="24"/>
          <w:szCs w:val="24"/>
          <w:lang w:val="es-ES"/>
        </w:rPr>
        <w:t xml:space="preserve">de marzo de </w:t>
      </w:r>
      <w:r>
        <w:rPr>
          <w:rFonts w:ascii="Century Gothic" w:hAnsi="Century Gothic" w:cs="Arial"/>
          <w:sz w:val="24"/>
          <w:szCs w:val="24"/>
          <w:lang w:val="es-ES"/>
        </w:rPr>
        <w:t>la presente anualidad</w:t>
      </w:r>
      <w:r w:rsidRPr="005D72FA">
        <w:rPr>
          <w:rFonts w:ascii="Century Gothic" w:hAnsi="Century Gothic" w:cs="Arial"/>
          <w:sz w:val="24"/>
          <w:szCs w:val="24"/>
          <w:lang w:val="es-ES"/>
        </w:rPr>
        <w:t xml:space="preserve">, se puso a disposición de quienes integran esta JUCOPO, los expedientes de las personas aspirantes </w:t>
      </w:r>
      <w:r>
        <w:rPr>
          <w:rFonts w:ascii="Century Gothic" w:hAnsi="Century Gothic" w:cs="Arial"/>
          <w:sz w:val="24"/>
          <w:szCs w:val="24"/>
          <w:lang w:val="es-ES"/>
        </w:rPr>
        <w:t>a</w:t>
      </w:r>
      <w:r w:rsidRPr="005D72FA">
        <w:rPr>
          <w:rFonts w:ascii="Century Gothic" w:hAnsi="Century Gothic" w:cs="Arial"/>
          <w:sz w:val="24"/>
          <w:szCs w:val="24"/>
          <w:lang w:val="es-ES"/>
        </w:rPr>
        <w:t xml:space="preserve"> participar en el proceso de </w:t>
      </w:r>
      <w:r>
        <w:rPr>
          <w:rFonts w:ascii="Century Gothic" w:hAnsi="Century Gothic" w:cs="Arial"/>
          <w:sz w:val="24"/>
          <w:szCs w:val="24"/>
          <w:lang w:val="es-ES"/>
        </w:rPr>
        <w:t>designación</w:t>
      </w:r>
      <w:r w:rsidRPr="005D72FA">
        <w:rPr>
          <w:rFonts w:ascii="Century Gothic" w:hAnsi="Century Gothic" w:cs="Arial"/>
          <w:sz w:val="24"/>
          <w:szCs w:val="24"/>
          <w:lang w:val="es-ES"/>
        </w:rPr>
        <w:t xml:space="preserve"> de la persona titular </w:t>
      </w:r>
      <w:r>
        <w:rPr>
          <w:rFonts w:ascii="Century Gothic" w:hAnsi="Century Gothic" w:cs="Arial"/>
          <w:sz w:val="24"/>
          <w:szCs w:val="24"/>
          <w:lang w:val="es-ES"/>
        </w:rPr>
        <w:t>de</w:t>
      </w:r>
      <w:r w:rsidRPr="005D72FA">
        <w:rPr>
          <w:rFonts w:ascii="Century Gothic" w:hAnsi="Century Gothic" w:cs="Arial"/>
          <w:sz w:val="24"/>
          <w:szCs w:val="24"/>
          <w:lang w:val="es-ES"/>
        </w:rPr>
        <w:t xml:space="preserve"> la </w:t>
      </w:r>
      <w:r>
        <w:rPr>
          <w:rFonts w:ascii="Century Gothic" w:hAnsi="Century Gothic" w:cs="Arial"/>
          <w:sz w:val="24"/>
          <w:szCs w:val="24"/>
          <w:lang w:val="es-ES"/>
        </w:rPr>
        <w:t>P</w:t>
      </w:r>
      <w:r w:rsidRPr="005D72FA">
        <w:rPr>
          <w:rFonts w:ascii="Century Gothic" w:hAnsi="Century Gothic" w:cs="Arial"/>
          <w:sz w:val="24"/>
          <w:szCs w:val="24"/>
          <w:lang w:val="es-ES"/>
        </w:rPr>
        <w:t>residencia de la CEDH.</w:t>
      </w:r>
    </w:p>
    <w:p w14:paraId="17446CF9" w14:textId="77777777" w:rsidR="001C2CFB" w:rsidRPr="005D72FA" w:rsidRDefault="001C2CFB" w:rsidP="001C2CFB">
      <w:pPr>
        <w:pStyle w:val="Sinespaciado"/>
        <w:spacing w:line="360" w:lineRule="auto"/>
        <w:ind w:left="360"/>
        <w:jc w:val="both"/>
        <w:rPr>
          <w:rFonts w:ascii="Century Gothic" w:hAnsi="Century Gothic" w:cs="Arial"/>
          <w:sz w:val="24"/>
          <w:szCs w:val="24"/>
          <w:lang w:val="es-ES"/>
        </w:rPr>
      </w:pPr>
    </w:p>
    <w:p w14:paraId="371537B1" w14:textId="77777777" w:rsidR="001C2CFB" w:rsidRPr="005D72FA" w:rsidRDefault="001C2CFB" w:rsidP="001C2CFB">
      <w:pPr>
        <w:pStyle w:val="Sinespaciado"/>
        <w:numPr>
          <w:ilvl w:val="0"/>
          <w:numId w:val="2"/>
        </w:numPr>
        <w:spacing w:line="360" w:lineRule="auto"/>
        <w:jc w:val="both"/>
        <w:rPr>
          <w:rFonts w:ascii="Century Gothic" w:hAnsi="Century Gothic" w:cs="Arial"/>
          <w:sz w:val="24"/>
          <w:szCs w:val="24"/>
        </w:rPr>
      </w:pPr>
      <w:r>
        <w:rPr>
          <w:rFonts w:ascii="Century Gothic" w:hAnsi="Century Gothic" w:cs="Arial"/>
          <w:sz w:val="24"/>
          <w:szCs w:val="24"/>
        </w:rPr>
        <w:t>Es así que</w:t>
      </w:r>
      <w:r w:rsidRPr="005D72FA">
        <w:rPr>
          <w:rFonts w:ascii="Century Gothic" w:hAnsi="Century Gothic" w:cs="Arial"/>
          <w:sz w:val="24"/>
          <w:szCs w:val="24"/>
        </w:rPr>
        <w:t>, en fecha 1</w:t>
      </w:r>
      <w:r>
        <w:rPr>
          <w:rFonts w:ascii="Century Gothic" w:hAnsi="Century Gothic" w:cs="Arial"/>
          <w:sz w:val="24"/>
          <w:szCs w:val="24"/>
        </w:rPr>
        <w:t>0</w:t>
      </w:r>
      <w:r w:rsidRPr="005D72FA">
        <w:rPr>
          <w:rFonts w:ascii="Century Gothic" w:hAnsi="Century Gothic" w:cs="Arial"/>
          <w:sz w:val="24"/>
          <w:szCs w:val="24"/>
        </w:rPr>
        <w:t xml:space="preserve"> de marzo de </w:t>
      </w:r>
      <w:r>
        <w:rPr>
          <w:rFonts w:ascii="Century Gothic" w:hAnsi="Century Gothic" w:cs="Arial"/>
          <w:sz w:val="24"/>
          <w:szCs w:val="24"/>
        </w:rPr>
        <w:t>2025</w:t>
      </w:r>
      <w:r w:rsidRPr="005D72FA">
        <w:rPr>
          <w:rFonts w:ascii="Century Gothic" w:hAnsi="Century Gothic" w:cs="Arial"/>
          <w:sz w:val="24"/>
          <w:szCs w:val="24"/>
        </w:rPr>
        <w:t xml:space="preserve">, este órgano de gobierno aprobó por unanimidad el Acuerdo </w:t>
      </w:r>
      <w:r w:rsidRPr="00814575">
        <w:rPr>
          <w:rFonts w:ascii="Century Gothic" w:hAnsi="Century Gothic" w:cs="Arial"/>
          <w:sz w:val="24"/>
          <w:szCs w:val="24"/>
        </w:rPr>
        <w:t>LXVII</w:t>
      </w:r>
      <w:r>
        <w:rPr>
          <w:rFonts w:ascii="Century Gothic" w:hAnsi="Century Gothic" w:cs="Arial"/>
          <w:sz w:val="24"/>
          <w:szCs w:val="24"/>
        </w:rPr>
        <w:t>I/AJCP/005</w:t>
      </w:r>
      <w:r w:rsidRPr="00814575">
        <w:rPr>
          <w:rFonts w:ascii="Century Gothic" w:hAnsi="Century Gothic" w:cs="Arial"/>
          <w:sz w:val="24"/>
          <w:szCs w:val="24"/>
        </w:rPr>
        <w:t>/202</w:t>
      </w:r>
      <w:r>
        <w:rPr>
          <w:rFonts w:ascii="Century Gothic" w:hAnsi="Century Gothic" w:cs="Arial"/>
          <w:sz w:val="24"/>
          <w:szCs w:val="24"/>
        </w:rPr>
        <w:t>5</w:t>
      </w:r>
      <w:r w:rsidRPr="005D72FA">
        <w:rPr>
          <w:rFonts w:ascii="Century Gothic" w:hAnsi="Century Gothic" w:cs="Arial"/>
          <w:sz w:val="24"/>
          <w:szCs w:val="24"/>
        </w:rPr>
        <w:t xml:space="preserve"> correspondiente al listado de las personas que cumplen con los requisitos, para el proceso de </w:t>
      </w:r>
      <w:r>
        <w:rPr>
          <w:rFonts w:ascii="Century Gothic" w:hAnsi="Century Gothic" w:cs="Arial"/>
          <w:sz w:val="24"/>
          <w:szCs w:val="24"/>
        </w:rPr>
        <w:t>designación</w:t>
      </w:r>
      <w:r w:rsidRPr="005D72FA">
        <w:rPr>
          <w:rFonts w:ascii="Century Gothic" w:hAnsi="Century Gothic" w:cs="Arial"/>
          <w:sz w:val="24"/>
          <w:szCs w:val="24"/>
        </w:rPr>
        <w:t xml:space="preserve"> a la Presidencia de la </w:t>
      </w:r>
      <w:r>
        <w:rPr>
          <w:rFonts w:ascii="Century Gothic" w:hAnsi="Century Gothic" w:cs="Arial"/>
          <w:sz w:val="24"/>
          <w:szCs w:val="24"/>
        </w:rPr>
        <w:t>CEDH</w:t>
      </w:r>
      <w:r w:rsidRPr="005D72FA">
        <w:rPr>
          <w:rFonts w:ascii="Century Gothic" w:hAnsi="Century Gothic" w:cs="Arial"/>
          <w:sz w:val="24"/>
          <w:szCs w:val="24"/>
        </w:rPr>
        <w:t>.</w:t>
      </w:r>
    </w:p>
    <w:p w14:paraId="440653B9" w14:textId="77777777" w:rsidR="001C2CFB" w:rsidRPr="005D72FA" w:rsidRDefault="001C2CFB" w:rsidP="001C2CFB">
      <w:pPr>
        <w:pStyle w:val="Sinespaciado"/>
        <w:spacing w:line="360" w:lineRule="auto"/>
        <w:ind w:left="360"/>
        <w:jc w:val="both"/>
        <w:rPr>
          <w:rFonts w:ascii="Century Gothic" w:hAnsi="Century Gothic" w:cs="Arial"/>
          <w:sz w:val="24"/>
          <w:szCs w:val="24"/>
        </w:rPr>
      </w:pPr>
    </w:p>
    <w:p w14:paraId="41C6B28E" w14:textId="77777777" w:rsidR="001C2CFB" w:rsidRDefault="001C2CFB" w:rsidP="001C2CFB">
      <w:pPr>
        <w:pStyle w:val="Sinespaciado"/>
        <w:spacing w:line="360" w:lineRule="auto"/>
        <w:ind w:left="720"/>
        <w:jc w:val="both"/>
        <w:rPr>
          <w:rFonts w:ascii="Century Gothic" w:hAnsi="Century Gothic" w:cs="Arial"/>
          <w:sz w:val="24"/>
          <w:szCs w:val="24"/>
        </w:rPr>
      </w:pPr>
      <w:r w:rsidRPr="005D72FA">
        <w:rPr>
          <w:rFonts w:ascii="Century Gothic" w:hAnsi="Century Gothic" w:cs="Arial"/>
          <w:sz w:val="24"/>
          <w:szCs w:val="24"/>
          <w:lang w:val="es-ES"/>
        </w:rPr>
        <w:t xml:space="preserve">Aunado a lo anterior, </w:t>
      </w:r>
      <w:r>
        <w:rPr>
          <w:rFonts w:ascii="Century Gothic" w:hAnsi="Century Gothic" w:cs="Arial"/>
          <w:sz w:val="24"/>
          <w:szCs w:val="24"/>
          <w:lang w:val="es-ES"/>
        </w:rPr>
        <w:t xml:space="preserve">dentro de la Convocatoria </w:t>
      </w:r>
      <w:r w:rsidRPr="005D72FA">
        <w:rPr>
          <w:rFonts w:ascii="Century Gothic" w:hAnsi="Century Gothic" w:cs="Arial"/>
          <w:sz w:val="24"/>
          <w:szCs w:val="24"/>
        </w:rPr>
        <w:t xml:space="preserve">se expidieron los criterios contenidos en las matrices de evaluación curricular y de entrevista de las personas aspirantes a la Presidencia de la </w:t>
      </w:r>
      <w:r>
        <w:rPr>
          <w:rFonts w:ascii="Century Gothic" w:hAnsi="Century Gothic" w:cs="Arial"/>
          <w:sz w:val="24"/>
          <w:szCs w:val="24"/>
        </w:rPr>
        <w:t>CEDH</w:t>
      </w:r>
      <w:r w:rsidRPr="005D72FA">
        <w:rPr>
          <w:rFonts w:ascii="Century Gothic" w:hAnsi="Century Gothic" w:cs="Arial"/>
          <w:sz w:val="24"/>
          <w:szCs w:val="24"/>
        </w:rPr>
        <w:t xml:space="preserve">. </w:t>
      </w:r>
    </w:p>
    <w:p w14:paraId="7EBCBCF6" w14:textId="77777777" w:rsidR="001C2CFB" w:rsidRPr="005D72FA" w:rsidRDefault="001C2CFB" w:rsidP="001C2CFB">
      <w:pPr>
        <w:pStyle w:val="Sinespaciado"/>
        <w:spacing w:line="360" w:lineRule="auto"/>
        <w:ind w:left="360"/>
        <w:jc w:val="both"/>
        <w:rPr>
          <w:rFonts w:ascii="Century Gothic" w:hAnsi="Century Gothic" w:cs="Arial"/>
          <w:sz w:val="24"/>
          <w:szCs w:val="24"/>
          <w:lang w:val="es-ES"/>
        </w:rPr>
      </w:pPr>
    </w:p>
    <w:p w14:paraId="29AA1F3B" w14:textId="77777777" w:rsidR="001C2CFB" w:rsidRDefault="001C2CFB" w:rsidP="001C2CFB">
      <w:pPr>
        <w:pStyle w:val="Sinespaciado"/>
        <w:numPr>
          <w:ilvl w:val="0"/>
          <w:numId w:val="2"/>
        </w:numPr>
        <w:spacing w:line="360" w:lineRule="auto"/>
        <w:jc w:val="both"/>
        <w:rPr>
          <w:rFonts w:ascii="Century Gothic" w:hAnsi="Century Gothic" w:cs="Arial"/>
          <w:sz w:val="24"/>
          <w:szCs w:val="24"/>
        </w:rPr>
      </w:pPr>
      <w:r>
        <w:rPr>
          <w:rFonts w:ascii="Century Gothic" w:hAnsi="Century Gothic" w:cs="Arial"/>
          <w:sz w:val="24"/>
          <w:szCs w:val="24"/>
          <w:lang w:val="es-ES"/>
        </w:rPr>
        <w:t>Acto seguido</w:t>
      </w:r>
      <w:r w:rsidRPr="005D72FA">
        <w:rPr>
          <w:rFonts w:ascii="Century Gothic" w:hAnsi="Century Gothic" w:cs="Arial"/>
          <w:sz w:val="24"/>
          <w:szCs w:val="24"/>
          <w:lang w:val="es-ES"/>
        </w:rPr>
        <w:t xml:space="preserve">, </w:t>
      </w:r>
      <w:r w:rsidRPr="005D72FA">
        <w:rPr>
          <w:rFonts w:ascii="Century Gothic" w:hAnsi="Century Gothic" w:cs="Arial"/>
          <w:sz w:val="24"/>
          <w:szCs w:val="24"/>
        </w:rPr>
        <w:t xml:space="preserve">en cumplimiento al artículo 64, fracción XXVII, inciso B) de la Constitución Política del Estado, </w:t>
      </w:r>
      <w:r>
        <w:rPr>
          <w:rFonts w:ascii="Century Gothic" w:hAnsi="Century Gothic" w:cs="Arial"/>
          <w:sz w:val="24"/>
          <w:szCs w:val="24"/>
        </w:rPr>
        <w:t>el</w:t>
      </w:r>
      <w:r w:rsidRPr="005D72FA">
        <w:rPr>
          <w:rFonts w:ascii="Century Gothic" w:hAnsi="Century Gothic" w:cs="Arial"/>
          <w:sz w:val="24"/>
          <w:szCs w:val="24"/>
        </w:rPr>
        <w:t xml:space="preserve"> Acuerdo</w:t>
      </w:r>
      <w:r>
        <w:rPr>
          <w:rFonts w:ascii="Century Gothic" w:hAnsi="Century Gothic" w:cs="Arial"/>
          <w:sz w:val="24"/>
          <w:szCs w:val="24"/>
        </w:rPr>
        <w:t xml:space="preserve"> </w:t>
      </w:r>
      <w:r w:rsidRPr="00814575">
        <w:rPr>
          <w:rFonts w:ascii="Century Gothic" w:hAnsi="Century Gothic" w:cs="Arial"/>
          <w:sz w:val="24"/>
          <w:szCs w:val="24"/>
        </w:rPr>
        <w:t>LXVII</w:t>
      </w:r>
      <w:r>
        <w:rPr>
          <w:rFonts w:ascii="Century Gothic" w:hAnsi="Century Gothic" w:cs="Arial"/>
          <w:sz w:val="24"/>
          <w:szCs w:val="24"/>
        </w:rPr>
        <w:t>I/AJCP/005</w:t>
      </w:r>
      <w:r w:rsidRPr="00814575">
        <w:rPr>
          <w:rFonts w:ascii="Century Gothic" w:hAnsi="Century Gothic" w:cs="Arial"/>
          <w:sz w:val="24"/>
          <w:szCs w:val="24"/>
        </w:rPr>
        <w:t>/202</w:t>
      </w:r>
      <w:r>
        <w:rPr>
          <w:rFonts w:ascii="Century Gothic" w:hAnsi="Century Gothic" w:cs="Arial"/>
          <w:sz w:val="24"/>
          <w:szCs w:val="24"/>
        </w:rPr>
        <w:t>5</w:t>
      </w:r>
      <w:r w:rsidRPr="005D72FA">
        <w:rPr>
          <w:rFonts w:ascii="Century Gothic" w:hAnsi="Century Gothic" w:cs="Arial"/>
          <w:sz w:val="24"/>
          <w:szCs w:val="24"/>
        </w:rPr>
        <w:t xml:space="preserve"> </w:t>
      </w:r>
      <w:r>
        <w:rPr>
          <w:rFonts w:ascii="Century Gothic" w:hAnsi="Century Gothic" w:cs="Arial"/>
          <w:sz w:val="24"/>
          <w:szCs w:val="24"/>
        </w:rPr>
        <w:t xml:space="preserve">y </w:t>
      </w:r>
      <w:r w:rsidRPr="005D72FA">
        <w:rPr>
          <w:rFonts w:ascii="Century Gothic" w:hAnsi="Century Gothic" w:cs="Arial"/>
          <w:sz w:val="24"/>
          <w:szCs w:val="24"/>
        </w:rPr>
        <w:t>la Convocatoria,</w:t>
      </w:r>
      <w:r>
        <w:rPr>
          <w:rFonts w:ascii="Century Gothic" w:hAnsi="Century Gothic" w:cs="Arial"/>
          <w:sz w:val="24"/>
          <w:szCs w:val="24"/>
        </w:rPr>
        <w:t xml:space="preserve"> </w:t>
      </w:r>
      <w:r w:rsidRPr="005D72FA">
        <w:rPr>
          <w:rFonts w:ascii="Century Gothic" w:hAnsi="Century Gothic" w:cs="Arial"/>
          <w:sz w:val="24"/>
          <w:szCs w:val="24"/>
        </w:rPr>
        <w:t xml:space="preserve">la JUCOPO </w:t>
      </w:r>
      <w:r>
        <w:rPr>
          <w:rFonts w:ascii="Century Gothic" w:hAnsi="Century Gothic" w:cs="Arial"/>
          <w:sz w:val="24"/>
          <w:szCs w:val="24"/>
        </w:rPr>
        <w:t>desahogó</w:t>
      </w:r>
      <w:r w:rsidRPr="005D72FA">
        <w:rPr>
          <w:rFonts w:ascii="Century Gothic" w:hAnsi="Century Gothic" w:cs="Arial"/>
          <w:sz w:val="24"/>
          <w:szCs w:val="24"/>
        </w:rPr>
        <w:t xml:space="preserve"> </w:t>
      </w:r>
      <w:r>
        <w:rPr>
          <w:rFonts w:ascii="Century Gothic" w:hAnsi="Century Gothic" w:cs="Arial"/>
          <w:sz w:val="24"/>
          <w:szCs w:val="24"/>
        </w:rPr>
        <w:t>l</w:t>
      </w:r>
      <w:r w:rsidRPr="005D72FA">
        <w:rPr>
          <w:rFonts w:ascii="Century Gothic" w:hAnsi="Century Gothic" w:cs="Arial"/>
          <w:sz w:val="24"/>
          <w:szCs w:val="24"/>
        </w:rPr>
        <w:t xml:space="preserve">as </w:t>
      </w:r>
      <w:r w:rsidRPr="005D72FA">
        <w:rPr>
          <w:rFonts w:ascii="Century Gothic" w:hAnsi="Century Gothic" w:cs="Arial"/>
          <w:sz w:val="24"/>
          <w:szCs w:val="24"/>
        </w:rPr>
        <w:lastRenderedPageBreak/>
        <w:t xml:space="preserve">entrevistas los días </w:t>
      </w:r>
      <w:r>
        <w:rPr>
          <w:rFonts w:ascii="Century Gothic" w:hAnsi="Century Gothic" w:cs="Arial"/>
          <w:sz w:val="24"/>
          <w:szCs w:val="24"/>
        </w:rPr>
        <w:t>20</w:t>
      </w:r>
      <w:r w:rsidRPr="005D72FA">
        <w:rPr>
          <w:rFonts w:ascii="Century Gothic" w:hAnsi="Century Gothic" w:cs="Arial"/>
          <w:sz w:val="24"/>
          <w:szCs w:val="24"/>
        </w:rPr>
        <w:t xml:space="preserve"> y </w:t>
      </w:r>
      <w:r>
        <w:rPr>
          <w:rFonts w:ascii="Century Gothic" w:hAnsi="Century Gothic" w:cs="Arial"/>
          <w:sz w:val="24"/>
          <w:szCs w:val="24"/>
        </w:rPr>
        <w:t>21</w:t>
      </w:r>
      <w:r w:rsidRPr="005D72FA">
        <w:rPr>
          <w:rFonts w:ascii="Century Gothic" w:hAnsi="Century Gothic" w:cs="Arial"/>
          <w:sz w:val="24"/>
          <w:szCs w:val="24"/>
        </w:rPr>
        <w:t xml:space="preserve"> de marzo de </w:t>
      </w:r>
      <w:r>
        <w:rPr>
          <w:rFonts w:ascii="Century Gothic" w:hAnsi="Century Gothic" w:cs="Arial"/>
          <w:sz w:val="24"/>
          <w:szCs w:val="24"/>
        </w:rPr>
        <w:t xml:space="preserve">2025, bajo el siguiente calendario: </w:t>
      </w:r>
    </w:p>
    <w:p w14:paraId="7E7CE9A1" w14:textId="77777777" w:rsidR="001C2CFB" w:rsidRDefault="001C2CFB" w:rsidP="001C2CFB">
      <w:pPr>
        <w:pStyle w:val="Sinespaciado"/>
        <w:spacing w:line="360" w:lineRule="auto"/>
        <w:jc w:val="both"/>
        <w:rPr>
          <w:rFonts w:ascii="Century Gothic" w:hAnsi="Century Gothic" w:cs="Arial"/>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678"/>
        <w:gridCol w:w="1984"/>
      </w:tblGrid>
      <w:tr w:rsidR="001C2CFB" w:rsidRPr="00E31612" w14:paraId="5973495C" w14:textId="77777777" w:rsidTr="008D1174">
        <w:tc>
          <w:tcPr>
            <w:tcW w:w="8930" w:type="dxa"/>
            <w:gridSpan w:val="3"/>
            <w:shd w:val="clear" w:color="auto" w:fill="D9D9D9"/>
          </w:tcPr>
          <w:p w14:paraId="191BC578" w14:textId="77777777" w:rsidR="001C2CFB" w:rsidRPr="00E31612" w:rsidRDefault="001C2CFB" w:rsidP="008D1174">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JUEVES 20 DE MARZO DE 2025</w:t>
            </w:r>
          </w:p>
        </w:tc>
      </w:tr>
      <w:tr w:rsidR="001C2CFB" w:rsidRPr="00E31612" w14:paraId="775B2D25" w14:textId="77777777" w:rsidTr="008D1174">
        <w:tc>
          <w:tcPr>
            <w:tcW w:w="2268" w:type="dxa"/>
            <w:shd w:val="clear" w:color="auto" w:fill="auto"/>
          </w:tcPr>
          <w:p w14:paraId="36D2342D" w14:textId="77777777" w:rsidR="001C2CFB" w:rsidRPr="00E31612" w:rsidRDefault="001C2CFB" w:rsidP="008D1174">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FOLIO</w:t>
            </w:r>
          </w:p>
        </w:tc>
        <w:tc>
          <w:tcPr>
            <w:tcW w:w="4678" w:type="dxa"/>
            <w:shd w:val="clear" w:color="auto" w:fill="auto"/>
          </w:tcPr>
          <w:p w14:paraId="39286F73" w14:textId="77777777" w:rsidR="001C2CFB" w:rsidRPr="00E31612" w:rsidRDefault="001C2CFB" w:rsidP="008D1174">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NOMBRE DE LA PERSONA ASPIRANTE</w:t>
            </w:r>
          </w:p>
        </w:tc>
        <w:tc>
          <w:tcPr>
            <w:tcW w:w="1984" w:type="dxa"/>
            <w:shd w:val="clear" w:color="auto" w:fill="auto"/>
          </w:tcPr>
          <w:p w14:paraId="5F486518" w14:textId="77777777" w:rsidR="001C2CFB" w:rsidRPr="00E31612" w:rsidRDefault="001C2CFB" w:rsidP="008D1174">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HORARIO</w:t>
            </w:r>
          </w:p>
        </w:tc>
      </w:tr>
      <w:tr w:rsidR="001C2CFB" w:rsidRPr="00E31612" w14:paraId="0B664255" w14:textId="77777777" w:rsidTr="008D1174">
        <w:tc>
          <w:tcPr>
            <w:tcW w:w="2268" w:type="dxa"/>
            <w:shd w:val="clear" w:color="auto" w:fill="auto"/>
            <w:vAlign w:val="bottom"/>
          </w:tcPr>
          <w:p w14:paraId="7FDFE610"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PSCEDH/2025-005</w:t>
            </w:r>
          </w:p>
        </w:tc>
        <w:tc>
          <w:tcPr>
            <w:tcW w:w="4678" w:type="dxa"/>
            <w:shd w:val="clear" w:color="auto" w:fill="auto"/>
            <w:vAlign w:val="bottom"/>
          </w:tcPr>
          <w:p w14:paraId="4B89FD4E"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Zulay </w:t>
            </w:r>
            <w:proofErr w:type="spellStart"/>
            <w:r w:rsidRPr="00E31612">
              <w:rPr>
                <w:rFonts w:ascii="Century Gothic" w:hAnsi="Century Gothic" w:cs="Calibri"/>
                <w:color w:val="000000"/>
                <w:sz w:val="24"/>
                <w:szCs w:val="24"/>
                <w:lang w:eastAsia="es-MX"/>
              </w:rPr>
              <w:t>Alaid</w:t>
            </w:r>
            <w:proofErr w:type="spellEnd"/>
            <w:r w:rsidRPr="00E31612">
              <w:rPr>
                <w:rFonts w:ascii="Century Gothic" w:hAnsi="Century Gothic" w:cs="Calibri"/>
                <w:color w:val="000000"/>
                <w:sz w:val="24"/>
                <w:szCs w:val="24"/>
                <w:lang w:eastAsia="es-MX"/>
              </w:rPr>
              <w:t xml:space="preserve"> </w:t>
            </w:r>
            <w:proofErr w:type="spellStart"/>
            <w:r w:rsidRPr="00E31612">
              <w:rPr>
                <w:rFonts w:ascii="Century Gothic" w:hAnsi="Century Gothic" w:cs="Calibri"/>
                <w:color w:val="000000"/>
                <w:sz w:val="24"/>
                <w:szCs w:val="24"/>
                <w:lang w:eastAsia="es-MX"/>
              </w:rPr>
              <w:t>Abbud</w:t>
            </w:r>
            <w:proofErr w:type="spellEnd"/>
            <w:r w:rsidRPr="00E31612">
              <w:rPr>
                <w:rFonts w:ascii="Century Gothic" w:hAnsi="Century Gothic" w:cs="Calibri"/>
                <w:color w:val="000000"/>
                <w:sz w:val="24"/>
                <w:szCs w:val="24"/>
                <w:lang w:eastAsia="es-MX"/>
              </w:rPr>
              <w:t xml:space="preserve"> Esparza</w:t>
            </w:r>
          </w:p>
        </w:tc>
        <w:tc>
          <w:tcPr>
            <w:tcW w:w="1984" w:type="dxa"/>
            <w:shd w:val="clear" w:color="auto" w:fill="auto"/>
          </w:tcPr>
          <w:p w14:paraId="07C77F2B"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9:00-9:20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7F1672B1" w14:textId="77777777" w:rsidTr="008D1174">
        <w:tc>
          <w:tcPr>
            <w:tcW w:w="2268" w:type="dxa"/>
            <w:shd w:val="clear" w:color="auto" w:fill="auto"/>
            <w:vAlign w:val="bottom"/>
          </w:tcPr>
          <w:p w14:paraId="6D0B62B6"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PSCEDH/2025-024</w:t>
            </w:r>
          </w:p>
        </w:tc>
        <w:tc>
          <w:tcPr>
            <w:tcW w:w="4678" w:type="dxa"/>
            <w:shd w:val="clear" w:color="auto" w:fill="auto"/>
            <w:vAlign w:val="bottom"/>
          </w:tcPr>
          <w:p w14:paraId="68D6C3EB"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Liz Aguilera García</w:t>
            </w:r>
          </w:p>
        </w:tc>
        <w:tc>
          <w:tcPr>
            <w:tcW w:w="1984" w:type="dxa"/>
            <w:shd w:val="clear" w:color="auto" w:fill="auto"/>
          </w:tcPr>
          <w:p w14:paraId="12270C7B"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9:20-9:40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18397F9C" w14:textId="77777777" w:rsidTr="008D1174">
        <w:tc>
          <w:tcPr>
            <w:tcW w:w="2268" w:type="dxa"/>
            <w:shd w:val="clear" w:color="auto" w:fill="auto"/>
            <w:vAlign w:val="bottom"/>
          </w:tcPr>
          <w:p w14:paraId="1B3AF05B"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PSCEDH/2025-018</w:t>
            </w:r>
          </w:p>
        </w:tc>
        <w:tc>
          <w:tcPr>
            <w:tcW w:w="4678" w:type="dxa"/>
            <w:shd w:val="clear" w:color="auto" w:fill="auto"/>
            <w:vAlign w:val="bottom"/>
          </w:tcPr>
          <w:p w14:paraId="3F2396DE"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Georgina Alejandra Bujanda Ríos</w:t>
            </w:r>
          </w:p>
        </w:tc>
        <w:tc>
          <w:tcPr>
            <w:tcW w:w="1984" w:type="dxa"/>
            <w:shd w:val="clear" w:color="auto" w:fill="auto"/>
          </w:tcPr>
          <w:p w14:paraId="535FAB3F"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9:40-10:00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1475FD2B" w14:textId="77777777" w:rsidTr="008D1174">
        <w:tc>
          <w:tcPr>
            <w:tcW w:w="2268" w:type="dxa"/>
            <w:shd w:val="clear" w:color="auto" w:fill="auto"/>
            <w:vAlign w:val="bottom"/>
          </w:tcPr>
          <w:p w14:paraId="70E1307A"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PSCEDH/2025-003</w:t>
            </w:r>
          </w:p>
        </w:tc>
        <w:tc>
          <w:tcPr>
            <w:tcW w:w="4678" w:type="dxa"/>
            <w:shd w:val="clear" w:color="auto" w:fill="auto"/>
            <w:vAlign w:val="bottom"/>
          </w:tcPr>
          <w:p w14:paraId="0A0DA9FD"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Bianca Vianey Bustillos González</w:t>
            </w:r>
          </w:p>
        </w:tc>
        <w:tc>
          <w:tcPr>
            <w:tcW w:w="1984" w:type="dxa"/>
            <w:shd w:val="clear" w:color="auto" w:fill="auto"/>
          </w:tcPr>
          <w:p w14:paraId="493F1784"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10:00-10:20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75619245" w14:textId="77777777" w:rsidTr="008D1174">
        <w:tc>
          <w:tcPr>
            <w:tcW w:w="2268" w:type="dxa"/>
            <w:shd w:val="clear" w:color="auto" w:fill="auto"/>
            <w:vAlign w:val="bottom"/>
          </w:tcPr>
          <w:p w14:paraId="0D7E28C6"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PSCEDH/2025-022</w:t>
            </w:r>
          </w:p>
        </w:tc>
        <w:tc>
          <w:tcPr>
            <w:tcW w:w="4678" w:type="dxa"/>
            <w:shd w:val="clear" w:color="auto" w:fill="auto"/>
            <w:vAlign w:val="bottom"/>
          </w:tcPr>
          <w:p w14:paraId="3BEEF8B7"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Alejandro Carrasco Talavera</w:t>
            </w:r>
          </w:p>
        </w:tc>
        <w:tc>
          <w:tcPr>
            <w:tcW w:w="1984" w:type="dxa"/>
            <w:shd w:val="clear" w:color="auto" w:fill="auto"/>
          </w:tcPr>
          <w:p w14:paraId="59C85494"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10:20-10:40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3933EEF9" w14:textId="77777777" w:rsidTr="008D1174">
        <w:tc>
          <w:tcPr>
            <w:tcW w:w="2268" w:type="dxa"/>
            <w:shd w:val="clear" w:color="auto" w:fill="auto"/>
            <w:vAlign w:val="bottom"/>
          </w:tcPr>
          <w:p w14:paraId="3B355F79"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PSCEDH/2025-020</w:t>
            </w:r>
          </w:p>
        </w:tc>
        <w:tc>
          <w:tcPr>
            <w:tcW w:w="4678" w:type="dxa"/>
            <w:shd w:val="clear" w:color="auto" w:fill="auto"/>
            <w:vAlign w:val="bottom"/>
          </w:tcPr>
          <w:p w14:paraId="099C68EC"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Saúl Alonso Castañeda Domínguez</w:t>
            </w:r>
          </w:p>
        </w:tc>
        <w:tc>
          <w:tcPr>
            <w:tcW w:w="1984" w:type="dxa"/>
            <w:shd w:val="clear" w:color="auto" w:fill="auto"/>
          </w:tcPr>
          <w:p w14:paraId="5071CF8B"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10:40-11:00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4F71FD11" w14:textId="77777777" w:rsidTr="008D1174">
        <w:tc>
          <w:tcPr>
            <w:tcW w:w="2268" w:type="dxa"/>
            <w:shd w:val="clear" w:color="auto" w:fill="auto"/>
            <w:vAlign w:val="bottom"/>
          </w:tcPr>
          <w:p w14:paraId="18639A61"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PSCEDH/2025-010</w:t>
            </w:r>
          </w:p>
        </w:tc>
        <w:tc>
          <w:tcPr>
            <w:tcW w:w="4678" w:type="dxa"/>
            <w:shd w:val="clear" w:color="auto" w:fill="auto"/>
            <w:vAlign w:val="bottom"/>
          </w:tcPr>
          <w:p w14:paraId="40263F80"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Adriana Anahí Cervantes Santiago</w:t>
            </w:r>
          </w:p>
        </w:tc>
        <w:tc>
          <w:tcPr>
            <w:tcW w:w="1984" w:type="dxa"/>
            <w:shd w:val="clear" w:color="auto" w:fill="auto"/>
          </w:tcPr>
          <w:p w14:paraId="165ED730"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11:00-11:20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036885C2" w14:textId="77777777" w:rsidTr="008D1174">
        <w:tc>
          <w:tcPr>
            <w:tcW w:w="8930" w:type="dxa"/>
            <w:gridSpan w:val="3"/>
            <w:shd w:val="clear" w:color="auto" w:fill="auto"/>
          </w:tcPr>
          <w:p w14:paraId="63064A98" w14:textId="77777777" w:rsidR="001C2CFB" w:rsidRPr="00E31612" w:rsidRDefault="001C2CFB" w:rsidP="008D1174">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 xml:space="preserve">RECESO 11:20-11:40 </w:t>
            </w:r>
            <w:proofErr w:type="spellStart"/>
            <w:r w:rsidRPr="00E31612">
              <w:rPr>
                <w:rFonts w:ascii="Century Gothic" w:eastAsia="Century Gothic" w:hAnsi="Century Gothic" w:cs="Century Gothic"/>
                <w:b/>
                <w:bCs/>
                <w:sz w:val="24"/>
                <w:szCs w:val="24"/>
              </w:rPr>
              <w:t>hrs</w:t>
            </w:r>
            <w:proofErr w:type="spellEnd"/>
            <w:r w:rsidRPr="00E31612">
              <w:rPr>
                <w:rFonts w:ascii="Century Gothic" w:eastAsia="Century Gothic" w:hAnsi="Century Gothic" w:cs="Century Gothic"/>
                <w:b/>
                <w:bCs/>
                <w:sz w:val="24"/>
                <w:szCs w:val="24"/>
              </w:rPr>
              <w:t>.</w:t>
            </w:r>
          </w:p>
        </w:tc>
      </w:tr>
      <w:tr w:rsidR="001C2CFB" w:rsidRPr="00E31612" w14:paraId="3560A03B" w14:textId="77777777" w:rsidTr="008D1174">
        <w:tc>
          <w:tcPr>
            <w:tcW w:w="2268" w:type="dxa"/>
            <w:shd w:val="clear" w:color="auto" w:fill="auto"/>
            <w:vAlign w:val="bottom"/>
          </w:tcPr>
          <w:p w14:paraId="5BE02377"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PSCEDH/2025-013</w:t>
            </w:r>
          </w:p>
        </w:tc>
        <w:tc>
          <w:tcPr>
            <w:tcW w:w="4678" w:type="dxa"/>
            <w:shd w:val="clear" w:color="auto" w:fill="auto"/>
            <w:vAlign w:val="bottom"/>
          </w:tcPr>
          <w:p w14:paraId="40BD6AB7"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Flor Alejandra Corral Requejo</w:t>
            </w:r>
          </w:p>
        </w:tc>
        <w:tc>
          <w:tcPr>
            <w:tcW w:w="1984" w:type="dxa"/>
            <w:shd w:val="clear" w:color="auto" w:fill="auto"/>
          </w:tcPr>
          <w:p w14:paraId="3DB3CA31"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11:40-12:00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0FA12995" w14:textId="77777777" w:rsidTr="008D1174">
        <w:tc>
          <w:tcPr>
            <w:tcW w:w="2268" w:type="dxa"/>
            <w:shd w:val="clear" w:color="auto" w:fill="auto"/>
            <w:vAlign w:val="bottom"/>
          </w:tcPr>
          <w:p w14:paraId="56EFB686"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PSCEDH/2025-016</w:t>
            </w:r>
          </w:p>
        </w:tc>
        <w:tc>
          <w:tcPr>
            <w:tcW w:w="4678" w:type="dxa"/>
            <w:shd w:val="clear" w:color="auto" w:fill="auto"/>
            <w:vAlign w:val="bottom"/>
          </w:tcPr>
          <w:p w14:paraId="453A0A45"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Laura Elizabeth De Anda Ramírez</w:t>
            </w:r>
          </w:p>
        </w:tc>
        <w:tc>
          <w:tcPr>
            <w:tcW w:w="1984" w:type="dxa"/>
            <w:shd w:val="clear" w:color="auto" w:fill="auto"/>
          </w:tcPr>
          <w:p w14:paraId="5EA8DFDE"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12:00-12:20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2954CC9A" w14:textId="77777777" w:rsidTr="008D1174">
        <w:tc>
          <w:tcPr>
            <w:tcW w:w="2268" w:type="dxa"/>
            <w:shd w:val="clear" w:color="auto" w:fill="auto"/>
            <w:vAlign w:val="bottom"/>
          </w:tcPr>
          <w:p w14:paraId="34C4FC1E"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PSCEDH/2025-025</w:t>
            </w:r>
          </w:p>
        </w:tc>
        <w:tc>
          <w:tcPr>
            <w:tcW w:w="4678" w:type="dxa"/>
            <w:shd w:val="clear" w:color="auto" w:fill="auto"/>
            <w:vAlign w:val="bottom"/>
          </w:tcPr>
          <w:p w14:paraId="0408CD37"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Lilia Lizeth Durán Nevárez</w:t>
            </w:r>
          </w:p>
        </w:tc>
        <w:tc>
          <w:tcPr>
            <w:tcW w:w="1984" w:type="dxa"/>
            <w:shd w:val="clear" w:color="auto" w:fill="auto"/>
          </w:tcPr>
          <w:p w14:paraId="60B560F0"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12:20-12:40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45483E34" w14:textId="77777777" w:rsidTr="008D1174">
        <w:tc>
          <w:tcPr>
            <w:tcW w:w="2268" w:type="dxa"/>
            <w:shd w:val="clear" w:color="auto" w:fill="auto"/>
            <w:vAlign w:val="bottom"/>
          </w:tcPr>
          <w:p w14:paraId="3539FBA0"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PSCEDH/2025-009</w:t>
            </w:r>
          </w:p>
        </w:tc>
        <w:tc>
          <w:tcPr>
            <w:tcW w:w="4678" w:type="dxa"/>
            <w:shd w:val="clear" w:color="auto" w:fill="auto"/>
            <w:vAlign w:val="bottom"/>
          </w:tcPr>
          <w:p w14:paraId="0C76EE23"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Gildardo Iván Félix Durán</w:t>
            </w:r>
          </w:p>
        </w:tc>
        <w:tc>
          <w:tcPr>
            <w:tcW w:w="1984" w:type="dxa"/>
            <w:shd w:val="clear" w:color="auto" w:fill="auto"/>
          </w:tcPr>
          <w:p w14:paraId="499A735B"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12:40-13:00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4BA8375F" w14:textId="77777777" w:rsidTr="008D1174">
        <w:tc>
          <w:tcPr>
            <w:tcW w:w="2268" w:type="dxa"/>
            <w:shd w:val="clear" w:color="auto" w:fill="auto"/>
            <w:vAlign w:val="bottom"/>
          </w:tcPr>
          <w:p w14:paraId="7F872A0D"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PSCEDH/2025-011</w:t>
            </w:r>
          </w:p>
        </w:tc>
        <w:tc>
          <w:tcPr>
            <w:tcW w:w="4678" w:type="dxa"/>
            <w:shd w:val="clear" w:color="auto" w:fill="auto"/>
            <w:vAlign w:val="bottom"/>
          </w:tcPr>
          <w:p w14:paraId="7F653AC4"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Jesús Manuel Fernández Domínguez</w:t>
            </w:r>
          </w:p>
        </w:tc>
        <w:tc>
          <w:tcPr>
            <w:tcW w:w="1984" w:type="dxa"/>
            <w:shd w:val="clear" w:color="auto" w:fill="auto"/>
          </w:tcPr>
          <w:p w14:paraId="698C6FC1"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13:00-13:20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023069B8" w14:textId="77777777" w:rsidTr="008D1174">
        <w:tc>
          <w:tcPr>
            <w:tcW w:w="2268" w:type="dxa"/>
            <w:shd w:val="clear" w:color="auto" w:fill="auto"/>
            <w:vAlign w:val="bottom"/>
          </w:tcPr>
          <w:p w14:paraId="0F6125CF"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PSCEDH/2025-006</w:t>
            </w:r>
          </w:p>
        </w:tc>
        <w:tc>
          <w:tcPr>
            <w:tcW w:w="4678" w:type="dxa"/>
            <w:shd w:val="clear" w:color="auto" w:fill="auto"/>
            <w:vAlign w:val="bottom"/>
          </w:tcPr>
          <w:p w14:paraId="1CF43810"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Gerardo Flores Botello </w:t>
            </w:r>
          </w:p>
        </w:tc>
        <w:tc>
          <w:tcPr>
            <w:tcW w:w="1984" w:type="dxa"/>
            <w:shd w:val="clear" w:color="auto" w:fill="auto"/>
          </w:tcPr>
          <w:p w14:paraId="60178AB0"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13:20-13:40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3D3076C9" w14:textId="77777777" w:rsidTr="008D1174">
        <w:tc>
          <w:tcPr>
            <w:tcW w:w="8930" w:type="dxa"/>
            <w:gridSpan w:val="3"/>
            <w:shd w:val="clear" w:color="auto" w:fill="D9D9D9"/>
          </w:tcPr>
          <w:p w14:paraId="16545AEA"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b/>
                <w:bCs/>
                <w:sz w:val="24"/>
                <w:szCs w:val="24"/>
              </w:rPr>
              <w:t>VIERNES 21 DE MARZO DE 2025</w:t>
            </w:r>
          </w:p>
        </w:tc>
      </w:tr>
      <w:tr w:rsidR="001C2CFB" w:rsidRPr="00E31612" w14:paraId="511879A8" w14:textId="77777777" w:rsidTr="008D1174">
        <w:tc>
          <w:tcPr>
            <w:tcW w:w="2268" w:type="dxa"/>
            <w:shd w:val="clear" w:color="auto" w:fill="auto"/>
            <w:vAlign w:val="bottom"/>
          </w:tcPr>
          <w:p w14:paraId="0749DB35"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lastRenderedPageBreak/>
              <w:t>PSCEDH/2025-023</w:t>
            </w:r>
          </w:p>
        </w:tc>
        <w:tc>
          <w:tcPr>
            <w:tcW w:w="4678" w:type="dxa"/>
            <w:shd w:val="clear" w:color="auto" w:fill="auto"/>
            <w:vAlign w:val="bottom"/>
          </w:tcPr>
          <w:p w14:paraId="376B4018"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Xóchitl Itzel Flores Olave</w:t>
            </w:r>
          </w:p>
        </w:tc>
        <w:tc>
          <w:tcPr>
            <w:tcW w:w="1984" w:type="dxa"/>
            <w:shd w:val="clear" w:color="auto" w:fill="auto"/>
          </w:tcPr>
          <w:p w14:paraId="2886A945"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9:00-9:20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67D9DEFE" w14:textId="77777777" w:rsidTr="008D1174">
        <w:tc>
          <w:tcPr>
            <w:tcW w:w="2268" w:type="dxa"/>
            <w:shd w:val="clear" w:color="auto" w:fill="auto"/>
            <w:vAlign w:val="bottom"/>
          </w:tcPr>
          <w:p w14:paraId="330007B6"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PSCEDH/2025-008</w:t>
            </w:r>
          </w:p>
        </w:tc>
        <w:tc>
          <w:tcPr>
            <w:tcW w:w="4678" w:type="dxa"/>
            <w:shd w:val="clear" w:color="auto" w:fill="auto"/>
            <w:vAlign w:val="bottom"/>
          </w:tcPr>
          <w:p w14:paraId="23349741"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Javier González Jáquez</w:t>
            </w:r>
          </w:p>
        </w:tc>
        <w:tc>
          <w:tcPr>
            <w:tcW w:w="1984" w:type="dxa"/>
            <w:shd w:val="clear" w:color="auto" w:fill="auto"/>
          </w:tcPr>
          <w:p w14:paraId="339B4CB1"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9:20-9:40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01D6618E" w14:textId="77777777" w:rsidTr="008D1174">
        <w:tc>
          <w:tcPr>
            <w:tcW w:w="2268" w:type="dxa"/>
            <w:shd w:val="clear" w:color="auto" w:fill="auto"/>
            <w:vAlign w:val="bottom"/>
          </w:tcPr>
          <w:p w14:paraId="2C4C950F"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PSCEDH/2025-012</w:t>
            </w:r>
          </w:p>
        </w:tc>
        <w:tc>
          <w:tcPr>
            <w:tcW w:w="4678" w:type="dxa"/>
            <w:shd w:val="clear" w:color="auto" w:fill="auto"/>
            <w:vAlign w:val="bottom"/>
          </w:tcPr>
          <w:p w14:paraId="10FF31AD"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Abdiel Yair Hernández Ortiz  </w:t>
            </w:r>
          </w:p>
        </w:tc>
        <w:tc>
          <w:tcPr>
            <w:tcW w:w="1984" w:type="dxa"/>
            <w:shd w:val="clear" w:color="auto" w:fill="auto"/>
          </w:tcPr>
          <w:p w14:paraId="2921696E"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9:40-10:00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2DAE0002" w14:textId="77777777" w:rsidTr="008D1174">
        <w:tc>
          <w:tcPr>
            <w:tcW w:w="2268" w:type="dxa"/>
            <w:shd w:val="clear" w:color="auto" w:fill="auto"/>
            <w:vAlign w:val="bottom"/>
          </w:tcPr>
          <w:p w14:paraId="186927BB"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PSCEDH/2025-014</w:t>
            </w:r>
          </w:p>
        </w:tc>
        <w:tc>
          <w:tcPr>
            <w:tcW w:w="4678" w:type="dxa"/>
            <w:shd w:val="clear" w:color="auto" w:fill="auto"/>
            <w:vAlign w:val="bottom"/>
          </w:tcPr>
          <w:p w14:paraId="1525EBAF"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Victoria </w:t>
            </w:r>
            <w:proofErr w:type="spellStart"/>
            <w:r w:rsidRPr="00E31612">
              <w:rPr>
                <w:rFonts w:ascii="Century Gothic" w:hAnsi="Century Gothic" w:cs="Calibri"/>
                <w:color w:val="000000"/>
                <w:sz w:val="24"/>
                <w:szCs w:val="24"/>
                <w:lang w:eastAsia="es-MX"/>
              </w:rPr>
              <w:t>Laphond</w:t>
            </w:r>
            <w:proofErr w:type="spellEnd"/>
            <w:r w:rsidRPr="00E31612">
              <w:rPr>
                <w:rFonts w:ascii="Century Gothic" w:hAnsi="Century Gothic" w:cs="Calibri"/>
                <w:color w:val="000000"/>
                <w:sz w:val="24"/>
                <w:szCs w:val="24"/>
                <w:lang w:eastAsia="es-MX"/>
              </w:rPr>
              <w:t xml:space="preserve"> Domínguez </w:t>
            </w:r>
          </w:p>
        </w:tc>
        <w:tc>
          <w:tcPr>
            <w:tcW w:w="1984" w:type="dxa"/>
            <w:shd w:val="clear" w:color="auto" w:fill="auto"/>
          </w:tcPr>
          <w:p w14:paraId="6ACF4C46"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10:00-10:20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557401F6" w14:textId="77777777" w:rsidTr="008D1174">
        <w:tc>
          <w:tcPr>
            <w:tcW w:w="2268" w:type="dxa"/>
            <w:shd w:val="clear" w:color="auto" w:fill="auto"/>
            <w:vAlign w:val="bottom"/>
          </w:tcPr>
          <w:p w14:paraId="074319D5"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PSCEDH/2025-017</w:t>
            </w:r>
          </w:p>
        </w:tc>
        <w:tc>
          <w:tcPr>
            <w:tcW w:w="4678" w:type="dxa"/>
            <w:shd w:val="clear" w:color="auto" w:fill="auto"/>
            <w:vAlign w:val="bottom"/>
          </w:tcPr>
          <w:p w14:paraId="3442B056"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Luis Manuel Lerma Ruiz</w:t>
            </w:r>
          </w:p>
        </w:tc>
        <w:tc>
          <w:tcPr>
            <w:tcW w:w="1984" w:type="dxa"/>
            <w:shd w:val="clear" w:color="auto" w:fill="auto"/>
          </w:tcPr>
          <w:p w14:paraId="7D73904E"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10:20-10:40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5B08E1C7" w14:textId="77777777" w:rsidTr="008D1174">
        <w:tc>
          <w:tcPr>
            <w:tcW w:w="2268" w:type="dxa"/>
            <w:shd w:val="clear" w:color="auto" w:fill="auto"/>
            <w:vAlign w:val="bottom"/>
          </w:tcPr>
          <w:p w14:paraId="5E7C1D7F"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PSCEDH/2025-019</w:t>
            </w:r>
          </w:p>
        </w:tc>
        <w:tc>
          <w:tcPr>
            <w:tcW w:w="4678" w:type="dxa"/>
            <w:shd w:val="clear" w:color="auto" w:fill="auto"/>
            <w:vAlign w:val="bottom"/>
          </w:tcPr>
          <w:p w14:paraId="5A8476E3"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Gerardo Macías Rodríguez</w:t>
            </w:r>
          </w:p>
        </w:tc>
        <w:tc>
          <w:tcPr>
            <w:tcW w:w="1984" w:type="dxa"/>
            <w:shd w:val="clear" w:color="auto" w:fill="auto"/>
          </w:tcPr>
          <w:p w14:paraId="26D1D5EE"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10:40-11:00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379FFE78" w14:textId="77777777" w:rsidTr="008D1174">
        <w:tc>
          <w:tcPr>
            <w:tcW w:w="8930" w:type="dxa"/>
            <w:gridSpan w:val="3"/>
            <w:shd w:val="clear" w:color="auto" w:fill="auto"/>
          </w:tcPr>
          <w:p w14:paraId="7ECA72B8" w14:textId="77777777" w:rsidR="001C2CFB" w:rsidRPr="00E31612" w:rsidRDefault="001C2CFB" w:rsidP="008D1174">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 xml:space="preserve">RECESO 11:00-11:20 </w:t>
            </w:r>
            <w:proofErr w:type="spellStart"/>
            <w:r w:rsidRPr="00E31612">
              <w:rPr>
                <w:rFonts w:ascii="Century Gothic" w:eastAsia="Century Gothic" w:hAnsi="Century Gothic" w:cs="Century Gothic"/>
                <w:b/>
                <w:bCs/>
                <w:sz w:val="24"/>
                <w:szCs w:val="24"/>
              </w:rPr>
              <w:t>hrs</w:t>
            </w:r>
            <w:proofErr w:type="spellEnd"/>
            <w:r w:rsidRPr="00E31612">
              <w:rPr>
                <w:rFonts w:ascii="Century Gothic" w:eastAsia="Century Gothic" w:hAnsi="Century Gothic" w:cs="Century Gothic"/>
                <w:b/>
                <w:bCs/>
                <w:sz w:val="24"/>
                <w:szCs w:val="24"/>
              </w:rPr>
              <w:t>.</w:t>
            </w:r>
          </w:p>
        </w:tc>
      </w:tr>
      <w:tr w:rsidR="001C2CFB" w:rsidRPr="00E31612" w14:paraId="34CA55EA" w14:textId="77777777" w:rsidTr="008D1174">
        <w:tc>
          <w:tcPr>
            <w:tcW w:w="2268" w:type="dxa"/>
            <w:shd w:val="clear" w:color="auto" w:fill="auto"/>
            <w:vAlign w:val="bottom"/>
          </w:tcPr>
          <w:p w14:paraId="0FF224BA"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PSCEDH/2025-001</w:t>
            </w:r>
          </w:p>
        </w:tc>
        <w:tc>
          <w:tcPr>
            <w:tcW w:w="4678" w:type="dxa"/>
            <w:shd w:val="clear" w:color="auto" w:fill="auto"/>
            <w:vAlign w:val="bottom"/>
          </w:tcPr>
          <w:p w14:paraId="5777B2F5"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Héctor Alejandro Navarro Barrón</w:t>
            </w:r>
          </w:p>
        </w:tc>
        <w:tc>
          <w:tcPr>
            <w:tcW w:w="1984" w:type="dxa"/>
            <w:shd w:val="clear" w:color="auto" w:fill="auto"/>
          </w:tcPr>
          <w:p w14:paraId="26195478"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11:20-11:40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395B70FA" w14:textId="77777777" w:rsidTr="008D1174">
        <w:tc>
          <w:tcPr>
            <w:tcW w:w="2268" w:type="dxa"/>
            <w:shd w:val="clear" w:color="auto" w:fill="auto"/>
            <w:vAlign w:val="bottom"/>
          </w:tcPr>
          <w:p w14:paraId="514EAF13"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PSCEDH/2025-007</w:t>
            </w:r>
          </w:p>
        </w:tc>
        <w:tc>
          <w:tcPr>
            <w:tcW w:w="4678" w:type="dxa"/>
            <w:shd w:val="clear" w:color="auto" w:fill="auto"/>
            <w:vAlign w:val="bottom"/>
          </w:tcPr>
          <w:p w14:paraId="529F472A"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Edgar Eduardo Núñez Montes</w:t>
            </w:r>
            <w:r>
              <w:rPr>
                <w:rFonts w:ascii="Century Gothic" w:hAnsi="Century Gothic" w:cs="Calibri"/>
                <w:color w:val="000000"/>
                <w:sz w:val="24"/>
                <w:szCs w:val="24"/>
                <w:lang w:eastAsia="es-MX"/>
              </w:rPr>
              <w:t xml:space="preserve"> </w:t>
            </w:r>
          </w:p>
        </w:tc>
        <w:tc>
          <w:tcPr>
            <w:tcW w:w="1984" w:type="dxa"/>
            <w:shd w:val="clear" w:color="auto" w:fill="auto"/>
          </w:tcPr>
          <w:p w14:paraId="4379F93D"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11:40-12:00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6C4B7ABC" w14:textId="77777777" w:rsidTr="008D1174">
        <w:tc>
          <w:tcPr>
            <w:tcW w:w="2268" w:type="dxa"/>
            <w:shd w:val="clear" w:color="auto" w:fill="auto"/>
            <w:vAlign w:val="bottom"/>
          </w:tcPr>
          <w:p w14:paraId="0409FC2B"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PSCEDH/2025-021</w:t>
            </w:r>
          </w:p>
        </w:tc>
        <w:tc>
          <w:tcPr>
            <w:tcW w:w="4678" w:type="dxa"/>
            <w:shd w:val="clear" w:color="auto" w:fill="auto"/>
            <w:vAlign w:val="bottom"/>
          </w:tcPr>
          <w:p w14:paraId="0E1BACD4"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Ulises Enrique Pacheco Rodríguez</w:t>
            </w:r>
          </w:p>
        </w:tc>
        <w:tc>
          <w:tcPr>
            <w:tcW w:w="1984" w:type="dxa"/>
            <w:shd w:val="clear" w:color="auto" w:fill="auto"/>
          </w:tcPr>
          <w:p w14:paraId="56C20520"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12:00-12:20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011044C7" w14:textId="77777777" w:rsidTr="008D1174">
        <w:tc>
          <w:tcPr>
            <w:tcW w:w="2268" w:type="dxa"/>
            <w:shd w:val="clear" w:color="auto" w:fill="auto"/>
            <w:vAlign w:val="bottom"/>
          </w:tcPr>
          <w:p w14:paraId="26B05D88"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PSCEDH/2025-015</w:t>
            </w:r>
          </w:p>
        </w:tc>
        <w:tc>
          <w:tcPr>
            <w:tcW w:w="4678" w:type="dxa"/>
            <w:shd w:val="clear" w:color="auto" w:fill="auto"/>
            <w:vAlign w:val="bottom"/>
          </w:tcPr>
          <w:p w14:paraId="5700FF26"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Nidia Guadalupe Pérez Maldonado</w:t>
            </w:r>
          </w:p>
        </w:tc>
        <w:tc>
          <w:tcPr>
            <w:tcW w:w="1984" w:type="dxa"/>
            <w:shd w:val="clear" w:color="auto" w:fill="auto"/>
          </w:tcPr>
          <w:p w14:paraId="5C493F5A"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12:20-12:40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374F641C" w14:textId="77777777" w:rsidTr="008D1174">
        <w:tc>
          <w:tcPr>
            <w:tcW w:w="2268" w:type="dxa"/>
            <w:shd w:val="clear" w:color="auto" w:fill="auto"/>
            <w:vAlign w:val="bottom"/>
          </w:tcPr>
          <w:p w14:paraId="682B3B0A"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PSCEDH/2025-004</w:t>
            </w:r>
          </w:p>
        </w:tc>
        <w:tc>
          <w:tcPr>
            <w:tcW w:w="4678" w:type="dxa"/>
            <w:shd w:val="clear" w:color="auto" w:fill="auto"/>
            <w:vAlign w:val="bottom"/>
          </w:tcPr>
          <w:p w14:paraId="5D84EA0A"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Yuliana </w:t>
            </w:r>
            <w:proofErr w:type="spellStart"/>
            <w:r w:rsidRPr="00E31612">
              <w:rPr>
                <w:rFonts w:ascii="Century Gothic" w:hAnsi="Century Gothic" w:cs="Calibri"/>
                <w:color w:val="000000"/>
                <w:sz w:val="24"/>
                <w:szCs w:val="24"/>
                <w:lang w:eastAsia="es-MX"/>
              </w:rPr>
              <w:t>Ilem</w:t>
            </w:r>
            <w:proofErr w:type="spellEnd"/>
            <w:r w:rsidRPr="00E31612">
              <w:rPr>
                <w:rFonts w:ascii="Century Gothic" w:hAnsi="Century Gothic" w:cs="Calibri"/>
                <w:color w:val="000000"/>
                <w:sz w:val="24"/>
                <w:szCs w:val="24"/>
                <w:lang w:eastAsia="es-MX"/>
              </w:rPr>
              <w:t xml:space="preserve"> Rodríguez González</w:t>
            </w:r>
          </w:p>
        </w:tc>
        <w:tc>
          <w:tcPr>
            <w:tcW w:w="1984" w:type="dxa"/>
            <w:shd w:val="clear" w:color="auto" w:fill="auto"/>
          </w:tcPr>
          <w:p w14:paraId="4F136D28"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12:40-13:00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1C2CFB" w:rsidRPr="00E31612" w14:paraId="6CF82DF1" w14:textId="77777777" w:rsidTr="008D1174">
        <w:tc>
          <w:tcPr>
            <w:tcW w:w="2268" w:type="dxa"/>
            <w:shd w:val="clear" w:color="auto" w:fill="auto"/>
            <w:vAlign w:val="bottom"/>
          </w:tcPr>
          <w:p w14:paraId="7BC05212"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PSCEDH/2025-002</w:t>
            </w:r>
          </w:p>
        </w:tc>
        <w:tc>
          <w:tcPr>
            <w:tcW w:w="4678" w:type="dxa"/>
            <w:shd w:val="clear" w:color="auto" w:fill="auto"/>
            <w:vAlign w:val="bottom"/>
          </w:tcPr>
          <w:p w14:paraId="1C197CD2"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Paola Margarita Trujillo Oaxaca</w:t>
            </w:r>
          </w:p>
        </w:tc>
        <w:tc>
          <w:tcPr>
            <w:tcW w:w="1984" w:type="dxa"/>
            <w:shd w:val="clear" w:color="auto" w:fill="auto"/>
          </w:tcPr>
          <w:p w14:paraId="18D63692" w14:textId="77777777" w:rsidR="001C2CFB" w:rsidRPr="00E31612" w:rsidRDefault="001C2CFB" w:rsidP="008D1174">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13:00-13:20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bl>
    <w:p w14:paraId="37560E3C" w14:textId="7B6CDB20" w:rsidR="00175816" w:rsidRDefault="00175816" w:rsidP="00175816">
      <w:pPr>
        <w:outlineLvl w:val="0"/>
        <w:rPr>
          <w:rFonts w:ascii="Century Gothic" w:hAnsi="Century Gothic" w:cs="Arial"/>
          <w:b/>
          <w:snapToGrid w:val="0"/>
          <w:sz w:val="28"/>
          <w:szCs w:val="28"/>
        </w:rPr>
      </w:pPr>
    </w:p>
    <w:p w14:paraId="1A1F57D5" w14:textId="15EACDBC" w:rsidR="00175816" w:rsidRPr="004B45FD" w:rsidRDefault="00175816" w:rsidP="004B45FD">
      <w:pPr>
        <w:spacing w:line="360" w:lineRule="auto"/>
        <w:jc w:val="both"/>
        <w:outlineLvl w:val="0"/>
        <w:rPr>
          <w:rFonts w:ascii="Century Gothic" w:hAnsi="Century Gothic" w:cs="Arial"/>
          <w:bCs/>
          <w:snapToGrid w:val="0"/>
          <w:sz w:val="24"/>
          <w:szCs w:val="24"/>
        </w:rPr>
      </w:pPr>
      <w:r w:rsidRPr="004B45FD">
        <w:rPr>
          <w:rFonts w:ascii="Century Gothic" w:hAnsi="Century Gothic" w:cs="Arial"/>
          <w:b/>
          <w:snapToGrid w:val="0"/>
          <w:sz w:val="24"/>
          <w:szCs w:val="24"/>
        </w:rPr>
        <w:t>IX.-</w:t>
      </w:r>
      <w:r w:rsidRPr="004B45FD">
        <w:rPr>
          <w:rFonts w:ascii="Century Gothic" w:hAnsi="Century Gothic" w:cs="Arial"/>
          <w:bCs/>
          <w:snapToGrid w:val="0"/>
          <w:sz w:val="24"/>
          <w:szCs w:val="24"/>
        </w:rPr>
        <w:t xml:space="preserve"> </w:t>
      </w:r>
      <w:bookmarkStart w:id="2" w:name="_Hlk198559382"/>
      <w:r w:rsidRPr="004B45FD">
        <w:rPr>
          <w:rFonts w:ascii="Century Gothic" w:hAnsi="Century Gothic" w:cs="Arial"/>
          <w:bCs/>
          <w:snapToGrid w:val="0"/>
          <w:sz w:val="24"/>
          <w:szCs w:val="24"/>
        </w:rPr>
        <w:t>Así mismo, en reunión de</w:t>
      </w:r>
      <w:r w:rsidR="004A15E9">
        <w:rPr>
          <w:rFonts w:ascii="Century Gothic" w:hAnsi="Century Gothic" w:cs="Arial"/>
          <w:bCs/>
          <w:snapToGrid w:val="0"/>
          <w:sz w:val="24"/>
          <w:szCs w:val="24"/>
        </w:rPr>
        <w:t xml:space="preserve"> esta</w:t>
      </w:r>
      <w:r w:rsidRPr="004B45FD">
        <w:rPr>
          <w:rFonts w:ascii="Century Gothic" w:hAnsi="Century Gothic" w:cs="Arial"/>
          <w:bCs/>
          <w:snapToGrid w:val="0"/>
          <w:sz w:val="24"/>
          <w:szCs w:val="24"/>
        </w:rPr>
        <w:t xml:space="preserve"> Junta de Coordinación Política celebrada el día 25 de abril de la presente anualidad, se presentaron los resultados de las</w:t>
      </w:r>
      <w:r w:rsidR="007C09AA" w:rsidRPr="004B45FD">
        <w:rPr>
          <w:rFonts w:ascii="Century Gothic" w:hAnsi="Century Gothic" w:cs="Arial"/>
          <w:bCs/>
          <w:snapToGrid w:val="0"/>
          <w:sz w:val="24"/>
          <w:szCs w:val="24"/>
        </w:rPr>
        <w:t xml:space="preserve"> evaluaciones realizadas por las diferentes fuerzas políticas de manera global y evaluador por evaluador. </w:t>
      </w:r>
      <w:bookmarkEnd w:id="2"/>
    </w:p>
    <w:p w14:paraId="72484B31" w14:textId="1746F282" w:rsidR="007C09AA" w:rsidRPr="004B45FD" w:rsidRDefault="007C09AA" w:rsidP="004B45FD">
      <w:pPr>
        <w:spacing w:line="360" w:lineRule="auto"/>
        <w:jc w:val="both"/>
        <w:outlineLvl w:val="0"/>
        <w:rPr>
          <w:rFonts w:ascii="Century Gothic" w:hAnsi="Century Gothic" w:cs="Arial"/>
          <w:bCs/>
          <w:snapToGrid w:val="0"/>
          <w:sz w:val="24"/>
          <w:szCs w:val="24"/>
        </w:rPr>
      </w:pPr>
      <w:r w:rsidRPr="004B45FD">
        <w:rPr>
          <w:rFonts w:ascii="Century Gothic" w:hAnsi="Century Gothic" w:cs="Arial"/>
          <w:b/>
          <w:snapToGrid w:val="0"/>
          <w:sz w:val="24"/>
          <w:szCs w:val="24"/>
        </w:rPr>
        <w:t>X.-</w:t>
      </w:r>
      <w:r w:rsidRPr="004B45FD">
        <w:rPr>
          <w:rFonts w:ascii="Century Gothic" w:hAnsi="Century Gothic" w:cs="Arial"/>
          <w:bCs/>
          <w:snapToGrid w:val="0"/>
          <w:sz w:val="24"/>
          <w:szCs w:val="24"/>
        </w:rPr>
        <w:t xml:space="preserve"> </w:t>
      </w:r>
      <w:bookmarkStart w:id="3" w:name="_Hlk198559418"/>
      <w:r w:rsidRPr="004B45FD">
        <w:rPr>
          <w:rFonts w:ascii="Century Gothic" w:hAnsi="Century Gothic" w:cs="Arial"/>
          <w:bCs/>
          <w:snapToGrid w:val="0"/>
          <w:sz w:val="24"/>
          <w:szCs w:val="24"/>
        </w:rPr>
        <w:t xml:space="preserve">En sesión de Pleno del día 29 de abril se sometió a consideración la Terna presentada por esta JUCOPO. </w:t>
      </w:r>
    </w:p>
    <w:bookmarkEnd w:id="3"/>
    <w:p w14:paraId="17D22884" w14:textId="382ACC7C" w:rsidR="004B45FD" w:rsidRDefault="00020B58" w:rsidP="004B45FD">
      <w:pPr>
        <w:spacing w:line="360" w:lineRule="auto"/>
        <w:jc w:val="both"/>
        <w:outlineLvl w:val="0"/>
        <w:rPr>
          <w:rFonts w:ascii="Century Gothic" w:hAnsi="Century Gothic" w:cs="Arial"/>
          <w:bCs/>
          <w:snapToGrid w:val="0"/>
          <w:sz w:val="28"/>
          <w:szCs w:val="28"/>
        </w:rPr>
      </w:pPr>
      <w:r>
        <w:rPr>
          <w:rFonts w:ascii="Century Gothic" w:hAnsi="Century Gothic" w:cs="Arial"/>
          <w:bCs/>
          <w:snapToGrid w:val="0"/>
          <w:sz w:val="24"/>
          <w:szCs w:val="24"/>
        </w:rPr>
        <w:lastRenderedPageBreak/>
        <w:t>Ahora bien, q</w:t>
      </w:r>
      <w:r w:rsidR="004B45FD" w:rsidRPr="004B45FD">
        <w:rPr>
          <w:rFonts w:ascii="Century Gothic" w:hAnsi="Century Gothic" w:cs="Arial"/>
          <w:bCs/>
          <w:snapToGrid w:val="0"/>
          <w:sz w:val="24"/>
          <w:szCs w:val="24"/>
        </w:rPr>
        <w:t xml:space="preserve">uienes integramos la Junta de Coordinación Política, formulamos las siguientes: </w:t>
      </w:r>
    </w:p>
    <w:p w14:paraId="204FC544" w14:textId="77777777" w:rsidR="004B45FD" w:rsidRPr="00175816" w:rsidRDefault="004B45FD" w:rsidP="007C09AA">
      <w:pPr>
        <w:jc w:val="both"/>
        <w:outlineLvl w:val="0"/>
        <w:rPr>
          <w:rFonts w:ascii="Century Gothic" w:hAnsi="Century Gothic" w:cs="Arial"/>
          <w:bCs/>
          <w:snapToGrid w:val="0"/>
          <w:sz w:val="28"/>
          <w:szCs w:val="28"/>
        </w:rPr>
      </w:pPr>
    </w:p>
    <w:p w14:paraId="1FB46F43" w14:textId="77777777" w:rsidR="001C2CFB" w:rsidRPr="00CC1797" w:rsidRDefault="001C2CFB" w:rsidP="001C2CFB">
      <w:pPr>
        <w:jc w:val="center"/>
        <w:outlineLvl w:val="0"/>
        <w:rPr>
          <w:rFonts w:ascii="Century Gothic" w:hAnsi="Century Gothic" w:cs="Arial"/>
          <w:b/>
          <w:snapToGrid w:val="0"/>
          <w:sz w:val="28"/>
          <w:szCs w:val="28"/>
        </w:rPr>
      </w:pPr>
      <w:r w:rsidRPr="00CC1797">
        <w:rPr>
          <w:rFonts w:ascii="Century Gothic" w:hAnsi="Century Gothic" w:cs="Arial"/>
          <w:b/>
          <w:snapToGrid w:val="0"/>
          <w:sz w:val="28"/>
          <w:szCs w:val="28"/>
        </w:rPr>
        <w:t>C O N S I D E R A C I O N E S</w:t>
      </w:r>
    </w:p>
    <w:p w14:paraId="681D1BAE" w14:textId="77777777" w:rsidR="001C2CFB" w:rsidRDefault="001C2CFB" w:rsidP="001C2CFB">
      <w:pPr>
        <w:jc w:val="center"/>
        <w:rPr>
          <w:rFonts w:ascii="Century Gothic" w:hAnsi="Century Gothic" w:cs="Arial"/>
          <w:b/>
          <w:snapToGrid w:val="0"/>
          <w:sz w:val="24"/>
        </w:rPr>
      </w:pPr>
    </w:p>
    <w:p w14:paraId="3FBBC0D9" w14:textId="77777777" w:rsidR="001C2CFB" w:rsidRDefault="001C2CFB" w:rsidP="001C2CFB">
      <w:pPr>
        <w:numPr>
          <w:ilvl w:val="0"/>
          <w:numId w:val="5"/>
        </w:numPr>
        <w:spacing w:line="360" w:lineRule="auto"/>
        <w:ind w:right="23"/>
        <w:jc w:val="both"/>
        <w:rPr>
          <w:rFonts w:ascii="Century Gothic" w:eastAsia="Arial" w:hAnsi="Century Gothic" w:cs="Arial"/>
          <w:color w:val="000000"/>
          <w:sz w:val="24"/>
          <w:szCs w:val="24"/>
          <w:lang w:eastAsia="es-MX"/>
        </w:rPr>
      </w:pPr>
      <w:r w:rsidRPr="00ED3E8A">
        <w:rPr>
          <w:rFonts w:ascii="Century Gothic" w:eastAsia="Arial" w:hAnsi="Century Gothic" w:cs="Arial"/>
          <w:color w:val="000000"/>
          <w:sz w:val="24"/>
          <w:szCs w:val="24"/>
          <w:lang w:eastAsia="es-MX"/>
        </w:rPr>
        <w:t>El H. Congres</w:t>
      </w:r>
      <w:r>
        <w:rPr>
          <w:rFonts w:ascii="Century Gothic" w:eastAsia="Arial" w:hAnsi="Century Gothic" w:cs="Arial"/>
          <w:color w:val="000000"/>
          <w:sz w:val="24"/>
          <w:szCs w:val="24"/>
          <w:lang w:eastAsia="es-MX"/>
        </w:rPr>
        <w:t>o</w:t>
      </w:r>
      <w:r w:rsidRPr="00ED3E8A">
        <w:rPr>
          <w:rFonts w:ascii="Century Gothic" w:eastAsia="Arial" w:hAnsi="Century Gothic" w:cs="Arial"/>
          <w:color w:val="000000"/>
          <w:sz w:val="24"/>
          <w:szCs w:val="24"/>
          <w:lang w:eastAsia="es-MX"/>
        </w:rPr>
        <w:t>, a través de esta J</w:t>
      </w:r>
      <w:r>
        <w:rPr>
          <w:rFonts w:ascii="Century Gothic" w:eastAsia="Arial" w:hAnsi="Century Gothic" w:cs="Arial"/>
          <w:color w:val="000000"/>
          <w:sz w:val="24"/>
          <w:szCs w:val="24"/>
          <w:lang w:eastAsia="es-MX"/>
        </w:rPr>
        <w:t>UCOPO</w:t>
      </w:r>
      <w:r w:rsidRPr="00ED3E8A">
        <w:rPr>
          <w:rFonts w:ascii="Century Gothic" w:eastAsia="Arial" w:hAnsi="Century Gothic" w:cs="Arial"/>
          <w:color w:val="000000"/>
          <w:sz w:val="24"/>
          <w:szCs w:val="24"/>
          <w:lang w:eastAsia="es-MX"/>
        </w:rPr>
        <w:t>, es competente para conocer y resolver sobre el asunto de antecedentes, de conformidad con lo dispuesto en los artículos y 64, fracción XXVII de la Constitución Política; 9, 10 y 11 de la Ley, y 66 de la Ley Orgánica del Poder Legislativo, todos ordenamientos jurídicos del Estado de Chihuahua.</w:t>
      </w:r>
    </w:p>
    <w:p w14:paraId="20E2081F" w14:textId="77777777" w:rsidR="001C2CFB" w:rsidRPr="00070BF2" w:rsidRDefault="001C2CFB" w:rsidP="001C2CFB">
      <w:pPr>
        <w:spacing w:line="360" w:lineRule="auto"/>
        <w:ind w:left="360" w:right="23"/>
        <w:jc w:val="both"/>
        <w:rPr>
          <w:rFonts w:ascii="Century Gothic" w:eastAsia="Arial" w:hAnsi="Century Gothic" w:cs="Arial"/>
          <w:color w:val="000000"/>
          <w:sz w:val="24"/>
          <w:szCs w:val="24"/>
          <w:lang w:eastAsia="es-MX"/>
        </w:rPr>
      </w:pPr>
    </w:p>
    <w:p w14:paraId="1A5E4516" w14:textId="77777777" w:rsidR="001C2CFB" w:rsidRPr="005D72FA" w:rsidRDefault="001C2CFB" w:rsidP="001C2CFB">
      <w:pPr>
        <w:pStyle w:val="Sinespaciado"/>
        <w:numPr>
          <w:ilvl w:val="0"/>
          <w:numId w:val="5"/>
        </w:numPr>
        <w:spacing w:line="360" w:lineRule="auto"/>
        <w:jc w:val="both"/>
        <w:rPr>
          <w:rFonts w:ascii="Century Gothic" w:hAnsi="Century Gothic" w:cs="Arial"/>
          <w:sz w:val="24"/>
          <w:szCs w:val="24"/>
        </w:rPr>
      </w:pPr>
      <w:r w:rsidRPr="005D72FA">
        <w:rPr>
          <w:rFonts w:ascii="Century Gothic" w:hAnsi="Century Gothic" w:cs="Arial"/>
          <w:sz w:val="24"/>
          <w:szCs w:val="24"/>
        </w:rPr>
        <w:t>Por su parte, la Ley, en su artículo 10, señala que corresponde al H. Congreso designar a quien presida la citada Comisión, por el voto de las dos terceras partes de las y los diputados presentes en la sesión correspondiente.</w:t>
      </w:r>
    </w:p>
    <w:p w14:paraId="2D8D1CD5" w14:textId="77777777" w:rsidR="001C2CFB" w:rsidRDefault="001C2CFB" w:rsidP="001C2CFB">
      <w:pPr>
        <w:rPr>
          <w:rFonts w:ascii="Century Gothic" w:hAnsi="Century Gothic" w:cs="Arial"/>
          <w:sz w:val="24"/>
          <w:szCs w:val="24"/>
        </w:rPr>
      </w:pPr>
    </w:p>
    <w:p w14:paraId="1997E7EE" w14:textId="77777777" w:rsidR="001C2CFB" w:rsidRPr="005D72FA" w:rsidRDefault="001C2CFB" w:rsidP="001C2CFB">
      <w:pPr>
        <w:pStyle w:val="Sinespaciado"/>
        <w:spacing w:line="360" w:lineRule="auto"/>
        <w:jc w:val="both"/>
        <w:rPr>
          <w:rFonts w:ascii="Century Gothic" w:hAnsi="Century Gothic" w:cs="Arial"/>
          <w:sz w:val="24"/>
          <w:szCs w:val="24"/>
        </w:rPr>
      </w:pPr>
    </w:p>
    <w:p w14:paraId="73A9530D" w14:textId="77777777" w:rsidR="001C2CFB" w:rsidRPr="00FB0AB1" w:rsidRDefault="001C2CFB" w:rsidP="001C2CFB">
      <w:pPr>
        <w:pStyle w:val="Sinespaciado"/>
        <w:numPr>
          <w:ilvl w:val="0"/>
          <w:numId w:val="5"/>
        </w:numPr>
        <w:spacing w:line="360" w:lineRule="auto"/>
        <w:jc w:val="both"/>
        <w:rPr>
          <w:rFonts w:ascii="Century Gothic" w:hAnsi="Century Gothic" w:cs="Arial"/>
          <w:sz w:val="24"/>
          <w:szCs w:val="24"/>
        </w:rPr>
      </w:pPr>
      <w:r>
        <w:rPr>
          <w:rFonts w:ascii="Century Gothic" w:hAnsi="Century Gothic" w:cs="Arial"/>
          <w:sz w:val="24"/>
          <w:szCs w:val="24"/>
        </w:rPr>
        <w:t>Aunado a</w:t>
      </w:r>
      <w:r w:rsidRPr="005D72FA">
        <w:rPr>
          <w:rFonts w:ascii="Century Gothic" w:hAnsi="Century Gothic" w:cs="Arial"/>
          <w:sz w:val="24"/>
          <w:szCs w:val="24"/>
        </w:rPr>
        <w:t xml:space="preserve"> lo anterior, el artículo 10, párrafo segundo de la Ley, establece que, para efectos de la designación de quien ocupará la Presidencia de la CEDH, la JUCOPO realizará una amplia auscultación, la cual se deberá publicar en los principales medios de comunicación y se difundirá entre las organizaciones sociales representativas de los distintos sectores de la </w:t>
      </w:r>
      <w:r w:rsidRPr="005D72FA">
        <w:rPr>
          <w:rFonts w:ascii="Century Gothic" w:hAnsi="Century Gothic" w:cs="Arial"/>
          <w:sz w:val="24"/>
          <w:szCs w:val="24"/>
        </w:rPr>
        <w:lastRenderedPageBreak/>
        <w:t xml:space="preserve">sociedad, así como entre los organismos públicos y privados promotores o defensores de los derechos humanos. </w:t>
      </w:r>
    </w:p>
    <w:p w14:paraId="41E3FF67" w14:textId="77777777" w:rsidR="001C2CFB" w:rsidRDefault="001C2CFB" w:rsidP="001C2CFB">
      <w:pPr>
        <w:rPr>
          <w:rFonts w:ascii="Century Gothic" w:hAnsi="Century Gothic" w:cs="Arial"/>
          <w:sz w:val="24"/>
          <w:szCs w:val="24"/>
        </w:rPr>
      </w:pPr>
    </w:p>
    <w:p w14:paraId="62C9D8A0" w14:textId="77777777" w:rsidR="001C2CFB" w:rsidRDefault="001C2CFB" w:rsidP="001C2CFB">
      <w:pPr>
        <w:pStyle w:val="Sinespaciado"/>
        <w:spacing w:line="360" w:lineRule="auto"/>
        <w:ind w:left="360"/>
        <w:jc w:val="both"/>
        <w:rPr>
          <w:rFonts w:ascii="Century Gothic" w:hAnsi="Century Gothic" w:cs="Arial"/>
          <w:sz w:val="24"/>
          <w:szCs w:val="24"/>
        </w:rPr>
      </w:pPr>
    </w:p>
    <w:p w14:paraId="74885387" w14:textId="77777777" w:rsidR="001C2CFB" w:rsidRDefault="001C2CFB" w:rsidP="001C2CFB">
      <w:pPr>
        <w:pStyle w:val="Sinespaciado"/>
        <w:numPr>
          <w:ilvl w:val="0"/>
          <w:numId w:val="5"/>
        </w:numPr>
        <w:spacing w:line="360" w:lineRule="auto"/>
        <w:jc w:val="both"/>
        <w:rPr>
          <w:rFonts w:ascii="Century Gothic" w:hAnsi="Century Gothic" w:cs="Arial"/>
          <w:sz w:val="24"/>
          <w:szCs w:val="24"/>
        </w:rPr>
      </w:pPr>
      <w:r w:rsidRPr="006333AD">
        <w:rPr>
          <w:rFonts w:ascii="Century Gothic" w:hAnsi="Century Gothic" w:cs="Arial"/>
          <w:sz w:val="24"/>
          <w:szCs w:val="24"/>
        </w:rPr>
        <w:t xml:space="preserve">Así las cosas, con fecha </w:t>
      </w:r>
      <w:r>
        <w:rPr>
          <w:rFonts w:ascii="Century Gothic" w:hAnsi="Century Gothic" w:cs="Arial"/>
          <w:sz w:val="24"/>
          <w:szCs w:val="24"/>
        </w:rPr>
        <w:t>30</w:t>
      </w:r>
      <w:r w:rsidRPr="006333AD">
        <w:rPr>
          <w:rFonts w:ascii="Century Gothic" w:hAnsi="Century Gothic" w:cs="Arial"/>
          <w:sz w:val="24"/>
          <w:szCs w:val="24"/>
        </w:rPr>
        <w:t xml:space="preserve"> de </w:t>
      </w:r>
      <w:r>
        <w:rPr>
          <w:rFonts w:ascii="Century Gothic" w:hAnsi="Century Gothic" w:cs="Arial"/>
          <w:sz w:val="24"/>
          <w:szCs w:val="24"/>
        </w:rPr>
        <w:t xml:space="preserve">noviembre </w:t>
      </w:r>
      <w:r w:rsidRPr="006333AD">
        <w:rPr>
          <w:rFonts w:ascii="Century Gothic" w:hAnsi="Century Gothic" w:cs="Arial"/>
          <w:sz w:val="24"/>
          <w:szCs w:val="24"/>
        </w:rPr>
        <w:t>de 20</w:t>
      </w:r>
      <w:r>
        <w:rPr>
          <w:rFonts w:ascii="Century Gothic" w:hAnsi="Century Gothic" w:cs="Arial"/>
          <w:sz w:val="24"/>
          <w:szCs w:val="24"/>
        </w:rPr>
        <w:t>24, con la publicación de la Convocatoria se dio inicio a las etapas del procedimiento de selección de la persona titular de la CEDH,</w:t>
      </w:r>
      <w:r w:rsidRPr="006333AD">
        <w:rPr>
          <w:rFonts w:ascii="Century Gothic" w:hAnsi="Century Gothic" w:cs="Arial"/>
          <w:sz w:val="24"/>
          <w:szCs w:val="24"/>
        </w:rPr>
        <w:t xml:space="preserve"> consistiendo en lo siguiente:</w:t>
      </w:r>
    </w:p>
    <w:p w14:paraId="2CF96758" w14:textId="77777777" w:rsidR="001C2CFB" w:rsidRDefault="001C2CFB" w:rsidP="001C2CFB">
      <w:pPr>
        <w:rPr>
          <w:rFonts w:ascii="Century Gothic" w:hAnsi="Century Gothic" w:cs="Arial"/>
          <w:sz w:val="24"/>
          <w:szCs w:val="24"/>
        </w:rPr>
      </w:pPr>
    </w:p>
    <w:p w14:paraId="76FE53D6" w14:textId="77777777" w:rsidR="001C2CFB" w:rsidRPr="006333AD" w:rsidRDefault="001C2CFB" w:rsidP="001C2CFB">
      <w:pPr>
        <w:pStyle w:val="Sinespaciado"/>
        <w:spacing w:line="360" w:lineRule="auto"/>
        <w:ind w:left="360"/>
        <w:jc w:val="both"/>
        <w:rPr>
          <w:rFonts w:ascii="Century Gothic" w:hAnsi="Century Gothic" w:cs="Arial"/>
          <w:sz w:val="24"/>
          <w:szCs w:val="24"/>
        </w:rPr>
      </w:pPr>
    </w:p>
    <w:p w14:paraId="15E333C7" w14:textId="77777777" w:rsidR="001C2CFB" w:rsidRDefault="001C2CFB" w:rsidP="001C2CFB">
      <w:pPr>
        <w:numPr>
          <w:ilvl w:val="1"/>
          <w:numId w:val="5"/>
        </w:numPr>
        <w:spacing w:line="360" w:lineRule="auto"/>
        <w:ind w:right="284"/>
        <w:jc w:val="both"/>
        <w:rPr>
          <w:rFonts w:ascii="Century Gothic" w:hAnsi="Century Gothic" w:cs="Arial"/>
          <w:sz w:val="24"/>
          <w:szCs w:val="24"/>
        </w:rPr>
      </w:pPr>
      <w:r>
        <w:rPr>
          <w:rFonts w:ascii="Century Gothic" w:hAnsi="Century Gothic" w:cs="Arial"/>
          <w:sz w:val="24"/>
          <w:szCs w:val="24"/>
        </w:rPr>
        <w:t xml:space="preserve">Recepción de las solicitudes y documentación de las personas interesadas en participar, mismo que comprendió el periodo del 30 </w:t>
      </w:r>
      <w:r w:rsidRPr="006333AD">
        <w:rPr>
          <w:rFonts w:ascii="Century Gothic" w:hAnsi="Century Gothic" w:cs="Arial"/>
          <w:sz w:val="24"/>
          <w:szCs w:val="24"/>
        </w:rPr>
        <w:t xml:space="preserve">de </w:t>
      </w:r>
      <w:r>
        <w:rPr>
          <w:rFonts w:ascii="Century Gothic" w:hAnsi="Century Gothic" w:cs="Arial"/>
          <w:sz w:val="24"/>
          <w:szCs w:val="24"/>
        </w:rPr>
        <w:t>noviembre del 2024</w:t>
      </w:r>
      <w:r w:rsidRPr="006333AD">
        <w:rPr>
          <w:rFonts w:ascii="Century Gothic" w:hAnsi="Century Gothic" w:cs="Arial"/>
          <w:sz w:val="24"/>
          <w:szCs w:val="24"/>
        </w:rPr>
        <w:t xml:space="preserve"> hasta el </w:t>
      </w:r>
      <w:r>
        <w:rPr>
          <w:rFonts w:ascii="Century Gothic" w:hAnsi="Century Gothic" w:cs="Arial"/>
          <w:sz w:val="24"/>
          <w:szCs w:val="24"/>
        </w:rPr>
        <w:t>28</w:t>
      </w:r>
      <w:r w:rsidRPr="006333AD">
        <w:rPr>
          <w:rFonts w:ascii="Century Gothic" w:hAnsi="Century Gothic" w:cs="Arial"/>
          <w:sz w:val="24"/>
          <w:szCs w:val="24"/>
        </w:rPr>
        <w:t xml:space="preserve"> de </w:t>
      </w:r>
      <w:r>
        <w:rPr>
          <w:rFonts w:ascii="Century Gothic" w:hAnsi="Century Gothic" w:cs="Arial"/>
          <w:sz w:val="24"/>
          <w:szCs w:val="24"/>
        </w:rPr>
        <w:t>febrero</w:t>
      </w:r>
      <w:r w:rsidRPr="006333AD">
        <w:rPr>
          <w:rFonts w:ascii="Century Gothic" w:hAnsi="Century Gothic" w:cs="Arial"/>
          <w:sz w:val="24"/>
          <w:szCs w:val="24"/>
        </w:rPr>
        <w:t xml:space="preserve"> del año en curso</w:t>
      </w:r>
      <w:r>
        <w:rPr>
          <w:rFonts w:ascii="Century Gothic" w:hAnsi="Century Gothic" w:cs="Arial"/>
          <w:sz w:val="24"/>
          <w:szCs w:val="24"/>
        </w:rPr>
        <w:t>.</w:t>
      </w:r>
    </w:p>
    <w:p w14:paraId="484616A9" w14:textId="77777777" w:rsidR="001C2CFB" w:rsidRDefault="001C2CFB" w:rsidP="001C2CFB">
      <w:pPr>
        <w:numPr>
          <w:ilvl w:val="1"/>
          <w:numId w:val="5"/>
        </w:numPr>
        <w:spacing w:line="360" w:lineRule="auto"/>
        <w:ind w:right="284"/>
        <w:jc w:val="both"/>
        <w:rPr>
          <w:rFonts w:ascii="Century Gothic" w:hAnsi="Century Gothic" w:cs="Arial"/>
          <w:sz w:val="24"/>
          <w:szCs w:val="24"/>
        </w:rPr>
      </w:pPr>
      <w:r w:rsidRPr="006333AD">
        <w:rPr>
          <w:rFonts w:ascii="Century Gothic" w:hAnsi="Century Gothic" w:cs="Arial"/>
          <w:sz w:val="24"/>
          <w:szCs w:val="24"/>
        </w:rPr>
        <w:t>Acuerdo por el que se apr</w:t>
      </w:r>
      <w:r>
        <w:rPr>
          <w:rFonts w:ascii="Century Gothic" w:hAnsi="Century Gothic" w:cs="Arial"/>
          <w:sz w:val="24"/>
          <w:szCs w:val="24"/>
        </w:rPr>
        <w:t>obó</w:t>
      </w:r>
      <w:r w:rsidRPr="006333AD">
        <w:rPr>
          <w:rFonts w:ascii="Century Gothic" w:hAnsi="Century Gothic" w:cs="Arial"/>
          <w:sz w:val="24"/>
          <w:szCs w:val="24"/>
        </w:rPr>
        <w:t xml:space="preserve"> el listado de las personas que cumpl</w:t>
      </w:r>
      <w:r>
        <w:rPr>
          <w:rFonts w:ascii="Century Gothic" w:hAnsi="Century Gothic" w:cs="Arial"/>
          <w:sz w:val="24"/>
          <w:szCs w:val="24"/>
        </w:rPr>
        <w:t>ieron</w:t>
      </w:r>
      <w:r w:rsidRPr="006333AD">
        <w:rPr>
          <w:rFonts w:ascii="Century Gothic" w:hAnsi="Century Gothic" w:cs="Arial"/>
          <w:sz w:val="24"/>
          <w:szCs w:val="24"/>
        </w:rPr>
        <w:t xml:space="preserve"> con los requisitos, para el proceso de </w:t>
      </w:r>
      <w:r>
        <w:rPr>
          <w:rFonts w:ascii="Century Gothic" w:hAnsi="Century Gothic" w:cs="Arial"/>
          <w:sz w:val="24"/>
          <w:szCs w:val="24"/>
        </w:rPr>
        <w:t>designación</w:t>
      </w:r>
      <w:r w:rsidRPr="006333AD">
        <w:rPr>
          <w:rFonts w:ascii="Century Gothic" w:hAnsi="Century Gothic" w:cs="Arial"/>
          <w:sz w:val="24"/>
          <w:szCs w:val="24"/>
        </w:rPr>
        <w:t xml:space="preserve"> a la Presidencia de la </w:t>
      </w:r>
      <w:r>
        <w:rPr>
          <w:rFonts w:ascii="Century Gothic" w:hAnsi="Century Gothic" w:cs="Arial"/>
          <w:sz w:val="24"/>
          <w:szCs w:val="24"/>
        </w:rPr>
        <w:t xml:space="preserve">CEDH, en fecha 10 de marzo de 2025. </w:t>
      </w:r>
    </w:p>
    <w:p w14:paraId="43E0222B" w14:textId="77777777" w:rsidR="001C2CFB" w:rsidRDefault="001C2CFB" w:rsidP="001C2CFB">
      <w:pPr>
        <w:numPr>
          <w:ilvl w:val="1"/>
          <w:numId w:val="5"/>
        </w:numPr>
        <w:spacing w:line="360" w:lineRule="auto"/>
        <w:ind w:right="284"/>
        <w:jc w:val="both"/>
        <w:rPr>
          <w:rFonts w:ascii="Century Gothic" w:hAnsi="Century Gothic" w:cs="Arial"/>
          <w:sz w:val="24"/>
          <w:szCs w:val="24"/>
        </w:rPr>
      </w:pPr>
      <w:r>
        <w:rPr>
          <w:rFonts w:ascii="Century Gothic" w:hAnsi="Century Gothic" w:cs="Arial"/>
          <w:sz w:val="24"/>
          <w:szCs w:val="24"/>
        </w:rPr>
        <w:t xml:space="preserve">Desahogo de las entrevistas los días 20 y 21 de marzo de 2025. </w:t>
      </w:r>
    </w:p>
    <w:p w14:paraId="088B9E1F" w14:textId="77777777" w:rsidR="001C2CFB" w:rsidRDefault="001C2CFB" w:rsidP="001C2CFB">
      <w:pPr>
        <w:numPr>
          <w:ilvl w:val="0"/>
          <w:numId w:val="5"/>
        </w:numPr>
        <w:spacing w:line="360" w:lineRule="auto"/>
        <w:ind w:right="284"/>
        <w:jc w:val="both"/>
        <w:rPr>
          <w:rFonts w:ascii="Century Gothic" w:hAnsi="Century Gothic" w:cs="Arial"/>
          <w:sz w:val="24"/>
          <w:szCs w:val="24"/>
        </w:rPr>
      </w:pPr>
      <w:r>
        <w:rPr>
          <w:rFonts w:ascii="Century Gothic" w:hAnsi="Century Gothic" w:cs="Arial"/>
          <w:sz w:val="24"/>
          <w:szCs w:val="24"/>
        </w:rPr>
        <w:t xml:space="preserve">Además, es necesario hacer mención de particularidades a destacar en el proceso de selección: </w:t>
      </w:r>
    </w:p>
    <w:p w14:paraId="6F3DBE36" w14:textId="77777777" w:rsidR="001C2CFB" w:rsidRPr="00391210" w:rsidRDefault="001C2CFB" w:rsidP="001C2CFB">
      <w:pPr>
        <w:numPr>
          <w:ilvl w:val="1"/>
          <w:numId w:val="5"/>
        </w:numPr>
        <w:spacing w:line="360" w:lineRule="auto"/>
        <w:ind w:right="284"/>
        <w:jc w:val="both"/>
        <w:rPr>
          <w:rFonts w:ascii="Century Gothic" w:hAnsi="Century Gothic" w:cs="Arial"/>
          <w:sz w:val="24"/>
          <w:szCs w:val="24"/>
        </w:rPr>
      </w:pPr>
      <w:r w:rsidRPr="00EA5678">
        <w:rPr>
          <w:rFonts w:ascii="Century Gothic" w:hAnsi="Century Gothic" w:cs="Arial"/>
          <w:sz w:val="24"/>
          <w:szCs w:val="24"/>
        </w:rPr>
        <w:t>En el portal de internet del H. Congreso, se creó un micrositio con el propósito de atender lo dispuesto en la Convocatoria, en el sentido de efectuar las notificaciones correspondientes y</w:t>
      </w:r>
      <w:r>
        <w:rPr>
          <w:rFonts w:ascii="Century Gothic" w:hAnsi="Century Gothic" w:cs="Arial"/>
          <w:sz w:val="24"/>
          <w:szCs w:val="24"/>
        </w:rPr>
        <w:t xml:space="preserve"> </w:t>
      </w:r>
      <w:r w:rsidRPr="00EA5678">
        <w:rPr>
          <w:rFonts w:ascii="Century Gothic" w:hAnsi="Century Gothic" w:cs="Arial"/>
          <w:sz w:val="24"/>
          <w:szCs w:val="24"/>
        </w:rPr>
        <w:t>transparentar el procedimiento, facilitando</w:t>
      </w:r>
      <w:r>
        <w:rPr>
          <w:rFonts w:ascii="Century Gothic" w:hAnsi="Century Gothic" w:cs="Arial"/>
          <w:sz w:val="24"/>
          <w:szCs w:val="24"/>
        </w:rPr>
        <w:t xml:space="preserve"> a</w:t>
      </w:r>
      <w:r w:rsidRPr="00EA5678">
        <w:rPr>
          <w:rFonts w:ascii="Century Gothic" w:hAnsi="Century Gothic" w:cs="Arial"/>
          <w:sz w:val="24"/>
          <w:szCs w:val="24"/>
        </w:rPr>
        <w:t xml:space="preserve"> la ciudadanía la </w:t>
      </w:r>
      <w:r w:rsidRPr="00EA5678">
        <w:rPr>
          <w:rFonts w:ascii="Century Gothic" w:hAnsi="Century Gothic" w:cs="Arial"/>
          <w:sz w:val="24"/>
          <w:szCs w:val="24"/>
        </w:rPr>
        <w:lastRenderedPageBreak/>
        <w:t>consulta de la información.</w:t>
      </w:r>
      <w:r>
        <w:rPr>
          <w:rFonts w:ascii="Century Gothic" w:hAnsi="Century Gothic" w:cs="Arial"/>
          <w:sz w:val="24"/>
          <w:szCs w:val="24"/>
        </w:rPr>
        <w:t xml:space="preserve"> </w:t>
      </w:r>
      <w:r w:rsidRPr="00EA5678">
        <w:rPr>
          <w:rFonts w:ascii="Century Gothic" w:hAnsi="Century Gothic" w:cs="Arial"/>
          <w:sz w:val="24"/>
          <w:szCs w:val="24"/>
        </w:rPr>
        <w:t>Dicho micrositio se encuentra en esta dirección:</w:t>
      </w:r>
      <w:r>
        <w:rPr>
          <w:rFonts w:ascii="Century Gothic" w:hAnsi="Century Gothic" w:cs="Arial"/>
          <w:sz w:val="24"/>
          <w:szCs w:val="24"/>
        </w:rPr>
        <w:t xml:space="preserve"> </w:t>
      </w:r>
    </w:p>
    <w:p w14:paraId="2EB70B3D" w14:textId="77777777" w:rsidR="001C2CFB" w:rsidRDefault="00462ED6" w:rsidP="001C2CFB">
      <w:pPr>
        <w:spacing w:line="360" w:lineRule="auto"/>
        <w:ind w:left="1080" w:right="284"/>
        <w:jc w:val="both"/>
        <w:rPr>
          <w:rFonts w:ascii="Century Gothic" w:hAnsi="Century Gothic" w:cs="Arial"/>
          <w:sz w:val="24"/>
          <w:szCs w:val="24"/>
        </w:rPr>
      </w:pPr>
      <w:hyperlink r:id="rId7" w:history="1">
        <w:r w:rsidR="001C2CFB" w:rsidRPr="00DF7CF6">
          <w:rPr>
            <w:rStyle w:val="Hipervnculo"/>
            <w:rFonts w:ascii="Century Gothic" w:hAnsi="Century Gothic" w:cs="Arial"/>
            <w:sz w:val="24"/>
            <w:szCs w:val="24"/>
          </w:rPr>
          <w:t>https://www.congresochihuahua.gob.mx/micrositios/presidenciacedh/2025/</w:t>
        </w:r>
      </w:hyperlink>
      <w:r w:rsidR="001C2CFB">
        <w:rPr>
          <w:rFonts w:ascii="Century Gothic" w:hAnsi="Century Gothic" w:cs="Arial"/>
          <w:sz w:val="24"/>
          <w:szCs w:val="24"/>
        </w:rPr>
        <w:t xml:space="preserve"> </w:t>
      </w:r>
    </w:p>
    <w:p w14:paraId="3F36F31C" w14:textId="77777777" w:rsidR="001C2CFB" w:rsidRDefault="001C2CFB" w:rsidP="001C2CFB">
      <w:pPr>
        <w:numPr>
          <w:ilvl w:val="1"/>
          <w:numId w:val="5"/>
        </w:numPr>
        <w:spacing w:line="360" w:lineRule="auto"/>
        <w:ind w:right="284"/>
        <w:jc w:val="both"/>
        <w:rPr>
          <w:rFonts w:ascii="Century Gothic" w:hAnsi="Century Gothic" w:cs="Arial"/>
          <w:sz w:val="24"/>
          <w:szCs w:val="24"/>
          <w:lang w:val="es-ES"/>
        </w:rPr>
      </w:pPr>
      <w:r>
        <w:rPr>
          <w:rFonts w:ascii="Century Gothic" w:hAnsi="Century Gothic" w:cs="Arial"/>
          <w:sz w:val="24"/>
          <w:szCs w:val="24"/>
          <w:lang w:val="es-ES"/>
        </w:rPr>
        <w:t>Se compartió a la JUCOPO los expedientes digitalizados completos de cada participante para que, estos pudieran analizar los Currículum y en su momento, evaluar la preparación académica y profesional de cada aspirante.</w:t>
      </w:r>
    </w:p>
    <w:p w14:paraId="3A194BBE" w14:textId="77777777" w:rsidR="001C2CFB" w:rsidRDefault="001C2CFB" w:rsidP="001C2CFB">
      <w:pPr>
        <w:spacing w:line="360" w:lineRule="auto"/>
        <w:ind w:left="1080" w:right="284"/>
        <w:jc w:val="both"/>
        <w:rPr>
          <w:rFonts w:ascii="Century Gothic" w:hAnsi="Century Gothic" w:cs="Arial"/>
          <w:sz w:val="24"/>
          <w:szCs w:val="24"/>
          <w:lang w:val="es-ES"/>
        </w:rPr>
      </w:pPr>
    </w:p>
    <w:p w14:paraId="5B8ED1D5" w14:textId="0BF8C3DA" w:rsidR="001C2CFB" w:rsidRPr="004A15E9" w:rsidRDefault="001C2CFB" w:rsidP="001C2CFB">
      <w:pPr>
        <w:numPr>
          <w:ilvl w:val="1"/>
          <w:numId w:val="5"/>
        </w:numPr>
        <w:spacing w:line="360" w:lineRule="auto"/>
        <w:ind w:right="284"/>
        <w:jc w:val="both"/>
        <w:rPr>
          <w:rFonts w:ascii="Century Gothic" w:hAnsi="Century Gothic" w:cs="Arial"/>
          <w:sz w:val="24"/>
          <w:szCs w:val="24"/>
          <w:lang w:val="es-ES"/>
        </w:rPr>
      </w:pPr>
      <w:r>
        <w:rPr>
          <w:rFonts w:ascii="Century Gothic" w:hAnsi="Century Gothic" w:cs="Arial"/>
          <w:sz w:val="24"/>
          <w:szCs w:val="24"/>
          <w:lang w:val="es-ES"/>
        </w:rPr>
        <w:t xml:space="preserve">El desahogo de las entrevistas se transmitió en vivo a través de la página oficial del H. Congreso para consulta y seguimiento de la ciudadanía. </w:t>
      </w:r>
    </w:p>
    <w:p w14:paraId="1114CEFE" w14:textId="77777777" w:rsidR="001C2CFB" w:rsidRDefault="001C2CFB" w:rsidP="001C2CFB">
      <w:pPr>
        <w:spacing w:line="360" w:lineRule="auto"/>
        <w:ind w:left="1080" w:right="284"/>
        <w:jc w:val="both"/>
        <w:rPr>
          <w:rFonts w:ascii="Century Gothic" w:hAnsi="Century Gothic" w:cs="Arial"/>
          <w:sz w:val="24"/>
          <w:szCs w:val="24"/>
          <w:lang w:val="es-ES"/>
        </w:rPr>
      </w:pPr>
    </w:p>
    <w:p w14:paraId="6655AE5A" w14:textId="77777777" w:rsidR="001C2CFB" w:rsidRPr="00EA2AF1" w:rsidRDefault="001C2CFB" w:rsidP="001C2CFB">
      <w:pPr>
        <w:numPr>
          <w:ilvl w:val="0"/>
          <w:numId w:val="5"/>
        </w:numPr>
        <w:spacing w:line="360" w:lineRule="auto"/>
        <w:ind w:right="284"/>
        <w:jc w:val="both"/>
        <w:rPr>
          <w:rFonts w:ascii="Century Gothic" w:hAnsi="Century Gothic" w:cs="Arial"/>
          <w:sz w:val="24"/>
          <w:szCs w:val="24"/>
          <w:lang w:val="es-ES"/>
        </w:rPr>
      </w:pPr>
      <w:r>
        <w:rPr>
          <w:rFonts w:ascii="Century Gothic" w:hAnsi="Century Gothic" w:cs="Arial"/>
          <w:sz w:val="24"/>
          <w:szCs w:val="24"/>
          <w:lang w:val="es-ES"/>
        </w:rPr>
        <w:t xml:space="preserve">Ahora bien, resulta necesario puntualizar que, en la Convocatoria </w:t>
      </w:r>
      <w:r w:rsidRPr="00EA2AF1">
        <w:rPr>
          <w:rFonts w:ascii="Century Gothic" w:hAnsi="Century Gothic" w:cs="Arial"/>
          <w:sz w:val="24"/>
          <w:szCs w:val="24"/>
        </w:rPr>
        <w:t xml:space="preserve">con el fin de darle transparencia y certeza al proceso de selección, esta JUCOPO, en un análisis y ponderación aprobó asignarle a la evaluación del perfil curricular un valor del </w:t>
      </w:r>
      <w:r>
        <w:rPr>
          <w:rFonts w:ascii="Century Gothic" w:hAnsi="Century Gothic" w:cs="Arial"/>
          <w:sz w:val="24"/>
          <w:szCs w:val="24"/>
        </w:rPr>
        <w:t>5</w:t>
      </w:r>
      <w:r w:rsidRPr="00EA2AF1">
        <w:rPr>
          <w:rFonts w:ascii="Century Gothic" w:hAnsi="Century Gothic" w:cs="Arial"/>
          <w:sz w:val="24"/>
          <w:szCs w:val="24"/>
        </w:rPr>
        <w:t xml:space="preserve">0% y a la entrevista un </w:t>
      </w:r>
      <w:r>
        <w:rPr>
          <w:rFonts w:ascii="Century Gothic" w:hAnsi="Century Gothic" w:cs="Arial"/>
          <w:sz w:val="24"/>
          <w:szCs w:val="24"/>
        </w:rPr>
        <w:t>5</w:t>
      </w:r>
      <w:r w:rsidRPr="00EA2AF1">
        <w:rPr>
          <w:rFonts w:ascii="Century Gothic" w:hAnsi="Century Gothic" w:cs="Arial"/>
          <w:sz w:val="24"/>
          <w:szCs w:val="24"/>
        </w:rPr>
        <w:t>0%</w:t>
      </w:r>
      <w:r>
        <w:rPr>
          <w:rFonts w:ascii="Century Gothic" w:hAnsi="Century Gothic" w:cs="Arial"/>
          <w:sz w:val="24"/>
          <w:szCs w:val="24"/>
        </w:rPr>
        <w:t xml:space="preserve">, del total de la evaluación. </w:t>
      </w:r>
    </w:p>
    <w:p w14:paraId="000EA8DD" w14:textId="77777777" w:rsidR="001C2CFB" w:rsidRDefault="001C2CFB" w:rsidP="001C2CFB">
      <w:pPr>
        <w:spacing w:line="360" w:lineRule="auto"/>
        <w:ind w:left="360" w:right="284"/>
        <w:jc w:val="both"/>
        <w:rPr>
          <w:rFonts w:ascii="Century Gothic" w:hAnsi="Century Gothic" w:cs="Arial"/>
          <w:sz w:val="24"/>
          <w:szCs w:val="24"/>
        </w:rPr>
      </w:pPr>
    </w:p>
    <w:p w14:paraId="4D70C48E" w14:textId="77777777" w:rsidR="001C2CFB" w:rsidRPr="00EA2AF1" w:rsidRDefault="001C2CFB" w:rsidP="001C2CFB">
      <w:pPr>
        <w:spacing w:line="360" w:lineRule="auto"/>
        <w:ind w:left="360" w:right="284"/>
        <w:jc w:val="both"/>
        <w:rPr>
          <w:rFonts w:ascii="Century Gothic" w:hAnsi="Century Gothic" w:cs="Arial"/>
          <w:sz w:val="24"/>
          <w:szCs w:val="24"/>
          <w:lang w:val="es-ES"/>
        </w:rPr>
      </w:pPr>
      <w:r>
        <w:rPr>
          <w:rFonts w:ascii="Century Gothic" w:hAnsi="Century Gothic" w:cs="Arial"/>
          <w:sz w:val="24"/>
          <w:szCs w:val="24"/>
        </w:rPr>
        <w:t xml:space="preserve">La justificación atiende a los siguientes elementos: </w:t>
      </w:r>
    </w:p>
    <w:p w14:paraId="7A31641C" w14:textId="77777777" w:rsidR="001C2CFB" w:rsidRDefault="001C2CFB" w:rsidP="001C2CFB">
      <w:pPr>
        <w:spacing w:after="0" w:line="360" w:lineRule="auto"/>
        <w:jc w:val="both"/>
        <w:rPr>
          <w:rFonts w:ascii="Arial" w:hAnsi="Arial" w:cs="Arial"/>
          <w:i/>
          <w:iCs/>
        </w:rPr>
      </w:pPr>
    </w:p>
    <w:p w14:paraId="53DA7C8F" w14:textId="77777777" w:rsidR="001C2CFB" w:rsidRPr="00EA2AF1" w:rsidRDefault="001C2CFB" w:rsidP="001C2CFB">
      <w:pPr>
        <w:numPr>
          <w:ilvl w:val="1"/>
          <w:numId w:val="8"/>
        </w:numPr>
        <w:spacing w:after="0" w:line="360" w:lineRule="auto"/>
        <w:jc w:val="both"/>
        <w:rPr>
          <w:rFonts w:ascii="Century Gothic" w:hAnsi="Century Gothic" w:cs="Arial"/>
          <w:i/>
          <w:iCs/>
          <w:sz w:val="24"/>
          <w:szCs w:val="24"/>
        </w:rPr>
      </w:pPr>
      <w:r w:rsidRPr="00EA2AF1">
        <w:rPr>
          <w:rFonts w:ascii="Century Gothic" w:hAnsi="Century Gothic" w:cs="Arial"/>
          <w:sz w:val="24"/>
          <w:szCs w:val="24"/>
        </w:rPr>
        <w:lastRenderedPageBreak/>
        <w:t xml:space="preserve">Perfil curricular: se le asigna un valor del </w:t>
      </w:r>
      <w:r>
        <w:rPr>
          <w:rFonts w:ascii="Century Gothic" w:hAnsi="Century Gothic" w:cs="Arial"/>
          <w:sz w:val="24"/>
          <w:szCs w:val="24"/>
        </w:rPr>
        <w:t>5</w:t>
      </w:r>
      <w:r w:rsidRPr="00EA2AF1">
        <w:rPr>
          <w:rFonts w:ascii="Century Gothic" w:hAnsi="Century Gothic" w:cs="Arial"/>
          <w:sz w:val="24"/>
          <w:szCs w:val="24"/>
        </w:rPr>
        <w:t xml:space="preserve">0% del total de la evaluación, ya que este permite conocer la preparación académica y profesional, siendo una herramienta indispensable para hacer una evaluación objetiva de la trayectoria de cada una de las personas aspirantes. </w:t>
      </w:r>
      <w:r>
        <w:rPr>
          <w:rFonts w:ascii="Century Gothic" w:hAnsi="Century Gothic" w:cs="Arial"/>
          <w:sz w:val="24"/>
          <w:szCs w:val="24"/>
        </w:rPr>
        <w:t xml:space="preserve">En específico se toma en cuenta: </w:t>
      </w:r>
    </w:p>
    <w:p w14:paraId="7FE9537C" w14:textId="77777777" w:rsidR="001C2CFB" w:rsidRPr="00EA2AF1" w:rsidRDefault="001C2CFB" w:rsidP="001C2CFB">
      <w:pPr>
        <w:spacing w:after="0" w:line="360" w:lineRule="auto"/>
        <w:ind w:left="1080"/>
        <w:jc w:val="both"/>
        <w:rPr>
          <w:rFonts w:ascii="Century Gothic" w:hAnsi="Century Gothic" w:cs="Arial"/>
          <w:i/>
          <w:iCs/>
          <w:sz w:val="24"/>
          <w:szCs w:val="24"/>
        </w:rPr>
      </w:pPr>
    </w:p>
    <w:p w14:paraId="3534BE93" w14:textId="77777777" w:rsidR="001C2CFB" w:rsidRPr="00EA2AF1" w:rsidRDefault="001C2CFB" w:rsidP="00020B58">
      <w:pPr>
        <w:numPr>
          <w:ilvl w:val="2"/>
          <w:numId w:val="23"/>
        </w:numPr>
        <w:spacing w:after="0" w:line="360" w:lineRule="auto"/>
        <w:jc w:val="both"/>
        <w:rPr>
          <w:rFonts w:ascii="Century Gothic" w:hAnsi="Century Gothic" w:cs="Arial"/>
          <w:sz w:val="24"/>
          <w:szCs w:val="24"/>
        </w:rPr>
      </w:pPr>
      <w:r w:rsidRPr="00EA2AF1">
        <w:rPr>
          <w:rFonts w:ascii="Century Gothic" w:hAnsi="Century Gothic" w:cs="Arial"/>
          <w:sz w:val="24"/>
          <w:szCs w:val="24"/>
        </w:rPr>
        <w:t>Grado académico: además de cumplir con el título de licenciatura, que por requisito de elegibilidad se debe presentar, se asig</w:t>
      </w:r>
      <w:r>
        <w:rPr>
          <w:rFonts w:ascii="Century Gothic" w:hAnsi="Century Gothic" w:cs="Arial"/>
          <w:sz w:val="24"/>
          <w:szCs w:val="24"/>
        </w:rPr>
        <w:t>na</w:t>
      </w:r>
      <w:r w:rsidRPr="00EA2AF1">
        <w:rPr>
          <w:rFonts w:ascii="Century Gothic" w:hAnsi="Century Gothic" w:cs="Arial"/>
          <w:sz w:val="24"/>
          <w:szCs w:val="24"/>
        </w:rPr>
        <w:t xml:space="preserve"> una mayor puntuación a quien presente título de maestría y/o doctorado. </w:t>
      </w:r>
    </w:p>
    <w:p w14:paraId="437FD110" w14:textId="2904C358" w:rsidR="001C2CFB" w:rsidRPr="00EA2AF1" w:rsidRDefault="001C2CFB" w:rsidP="00020B58">
      <w:pPr>
        <w:numPr>
          <w:ilvl w:val="2"/>
          <w:numId w:val="23"/>
        </w:numPr>
        <w:spacing w:after="0" w:line="360" w:lineRule="auto"/>
        <w:jc w:val="both"/>
        <w:rPr>
          <w:rFonts w:ascii="Century Gothic" w:hAnsi="Century Gothic" w:cs="Arial"/>
          <w:sz w:val="24"/>
          <w:szCs w:val="24"/>
        </w:rPr>
      </w:pPr>
      <w:r w:rsidRPr="00EA2AF1">
        <w:rPr>
          <w:rFonts w:ascii="Century Gothic" w:hAnsi="Century Gothic" w:cs="Arial"/>
          <w:sz w:val="24"/>
          <w:szCs w:val="24"/>
        </w:rPr>
        <w:t>Experiencia profesional: se ponder</w:t>
      </w:r>
      <w:r>
        <w:rPr>
          <w:rFonts w:ascii="Century Gothic" w:hAnsi="Century Gothic" w:cs="Arial"/>
          <w:sz w:val="24"/>
          <w:szCs w:val="24"/>
        </w:rPr>
        <w:t>a</w:t>
      </w:r>
      <w:r w:rsidRPr="00EA2AF1">
        <w:rPr>
          <w:rFonts w:ascii="Century Gothic" w:hAnsi="Century Gothic" w:cs="Arial"/>
          <w:sz w:val="24"/>
          <w:szCs w:val="24"/>
        </w:rPr>
        <w:t xml:space="preserve"> los años como profesionista en la protección</w:t>
      </w:r>
      <w:r w:rsidR="00020B58">
        <w:rPr>
          <w:rFonts w:ascii="Century Gothic" w:hAnsi="Century Gothic" w:cs="Arial"/>
          <w:sz w:val="24"/>
          <w:szCs w:val="24"/>
        </w:rPr>
        <w:t xml:space="preserve"> de los Derechos Humanos</w:t>
      </w:r>
      <w:r>
        <w:rPr>
          <w:rFonts w:ascii="Century Gothic" w:hAnsi="Century Gothic" w:cs="Arial"/>
          <w:sz w:val="24"/>
          <w:szCs w:val="24"/>
        </w:rPr>
        <w:t>.</w:t>
      </w:r>
      <w:r w:rsidRPr="00EA2AF1">
        <w:rPr>
          <w:rFonts w:ascii="Century Gothic" w:hAnsi="Century Gothic" w:cs="Arial"/>
          <w:sz w:val="24"/>
          <w:szCs w:val="24"/>
        </w:rPr>
        <w:t xml:space="preserve"> Asimismo, la experiencia en cargos medios o superiores.</w:t>
      </w:r>
    </w:p>
    <w:p w14:paraId="19842D7A" w14:textId="77777777" w:rsidR="001C2CFB" w:rsidRPr="00B079F2" w:rsidRDefault="001C2CFB" w:rsidP="00020B58">
      <w:pPr>
        <w:numPr>
          <w:ilvl w:val="2"/>
          <w:numId w:val="23"/>
        </w:numPr>
        <w:spacing w:after="0" w:line="360" w:lineRule="auto"/>
        <w:jc w:val="both"/>
        <w:rPr>
          <w:rFonts w:ascii="Century Gothic" w:hAnsi="Century Gothic" w:cs="Arial"/>
          <w:sz w:val="24"/>
          <w:szCs w:val="24"/>
        </w:rPr>
      </w:pPr>
      <w:r>
        <w:rPr>
          <w:rFonts w:ascii="Century Gothic" w:hAnsi="Century Gothic" w:cs="Arial"/>
          <w:sz w:val="24"/>
          <w:szCs w:val="24"/>
        </w:rPr>
        <w:t>Formación Profesional Adicional</w:t>
      </w:r>
      <w:r w:rsidRPr="00EA2AF1">
        <w:rPr>
          <w:rFonts w:ascii="Century Gothic" w:hAnsi="Century Gothic" w:cs="Arial"/>
          <w:sz w:val="24"/>
          <w:szCs w:val="24"/>
        </w:rPr>
        <w:t xml:space="preserve">: la docencia en la universidad, publicación de libros, artículos, ensayos u otro </w:t>
      </w:r>
      <w:r w:rsidRPr="00B079F2">
        <w:rPr>
          <w:rFonts w:ascii="Century Gothic" w:hAnsi="Century Gothic" w:cs="Arial"/>
          <w:sz w:val="24"/>
          <w:szCs w:val="24"/>
        </w:rPr>
        <w:t>documento que implique una aportación doctrinal y/o académica a la sociedad.</w:t>
      </w:r>
    </w:p>
    <w:p w14:paraId="7ED172EA" w14:textId="77777777" w:rsidR="001C2CFB" w:rsidRPr="00B079F2" w:rsidRDefault="001C2CFB" w:rsidP="001C2CFB">
      <w:pPr>
        <w:spacing w:after="0" w:line="360" w:lineRule="auto"/>
        <w:ind w:left="1080"/>
        <w:jc w:val="both"/>
        <w:rPr>
          <w:rFonts w:ascii="Century Gothic" w:hAnsi="Century Gothic" w:cs="Arial"/>
          <w:i/>
          <w:iCs/>
          <w:sz w:val="24"/>
          <w:szCs w:val="24"/>
        </w:rPr>
      </w:pPr>
    </w:p>
    <w:p w14:paraId="443273CB" w14:textId="78E9DA9A" w:rsidR="001C2CFB" w:rsidRPr="00B079F2" w:rsidRDefault="001C2CFB" w:rsidP="001C2CFB">
      <w:pPr>
        <w:numPr>
          <w:ilvl w:val="1"/>
          <w:numId w:val="8"/>
        </w:numPr>
        <w:spacing w:after="0" w:line="360" w:lineRule="auto"/>
        <w:jc w:val="both"/>
        <w:rPr>
          <w:rFonts w:ascii="Century Gothic" w:hAnsi="Century Gothic" w:cs="Arial"/>
          <w:sz w:val="24"/>
          <w:szCs w:val="24"/>
        </w:rPr>
      </w:pPr>
      <w:r w:rsidRPr="00B079F2">
        <w:rPr>
          <w:rFonts w:ascii="Century Gothic" w:hAnsi="Century Gothic" w:cs="Arial"/>
          <w:sz w:val="24"/>
          <w:szCs w:val="24"/>
        </w:rPr>
        <w:t xml:space="preserve">Entrevista: se le asigna un valor del </w:t>
      </w:r>
      <w:r>
        <w:rPr>
          <w:rFonts w:ascii="Century Gothic" w:hAnsi="Century Gothic" w:cs="Arial"/>
          <w:sz w:val="24"/>
          <w:szCs w:val="24"/>
        </w:rPr>
        <w:t>5</w:t>
      </w:r>
      <w:r w:rsidRPr="00B079F2">
        <w:rPr>
          <w:rFonts w:ascii="Century Gothic" w:hAnsi="Century Gothic" w:cs="Arial"/>
          <w:sz w:val="24"/>
          <w:szCs w:val="24"/>
        </w:rPr>
        <w:t>0% del total de la evaluación, en razón de que permite conocer materialmente las habilidades gerenciales, idoneidad, competencia, expresión, desarrollo de las ideas, experiencia, propuestas y aptitudes de las personas aspirantes, t</w:t>
      </w:r>
      <w:r w:rsidR="00020B58">
        <w:rPr>
          <w:rFonts w:ascii="Century Gothic" w:hAnsi="Century Gothic" w:cs="Arial"/>
          <w:sz w:val="24"/>
          <w:szCs w:val="24"/>
        </w:rPr>
        <w:t>eniendo</w:t>
      </w:r>
      <w:r w:rsidRPr="00B079F2">
        <w:rPr>
          <w:rFonts w:ascii="Century Gothic" w:hAnsi="Century Gothic" w:cs="Arial"/>
          <w:sz w:val="24"/>
          <w:szCs w:val="24"/>
        </w:rPr>
        <w:t xml:space="preserve"> en consideración lo siguiente: </w:t>
      </w:r>
    </w:p>
    <w:p w14:paraId="5E910517" w14:textId="77777777" w:rsidR="001C2CFB" w:rsidRPr="00B079F2" w:rsidRDefault="001C2CFB" w:rsidP="001C2CFB">
      <w:pPr>
        <w:spacing w:after="0" w:line="360" w:lineRule="auto"/>
        <w:ind w:left="1080"/>
        <w:jc w:val="both"/>
        <w:rPr>
          <w:rFonts w:ascii="Century Gothic" w:hAnsi="Century Gothic" w:cs="Arial"/>
          <w:sz w:val="24"/>
          <w:szCs w:val="24"/>
        </w:rPr>
      </w:pPr>
    </w:p>
    <w:p w14:paraId="7C7D3518" w14:textId="77777777" w:rsidR="001C2CFB" w:rsidRPr="00B079F2" w:rsidRDefault="001C2CFB" w:rsidP="001C2CFB">
      <w:pPr>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t>La expresión de las ideas de manera clara y estructurada.</w:t>
      </w:r>
    </w:p>
    <w:p w14:paraId="6A6ACF94" w14:textId="77777777" w:rsidR="001C2CFB" w:rsidRPr="00B079F2" w:rsidRDefault="001C2CFB" w:rsidP="001C2CFB">
      <w:pPr>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lastRenderedPageBreak/>
        <w:t>Aportar elementos que denotan habilidades en cargos de mandos medios o superiores.</w:t>
      </w:r>
    </w:p>
    <w:p w14:paraId="1EAA5655" w14:textId="77777777" w:rsidR="001C2CFB" w:rsidRPr="00B079F2" w:rsidRDefault="001C2CFB" w:rsidP="001C2CFB">
      <w:pPr>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t xml:space="preserve">Demostrar conocimientos en </w:t>
      </w:r>
      <w:r>
        <w:rPr>
          <w:rFonts w:ascii="Century Gothic" w:hAnsi="Century Gothic" w:cs="Arial"/>
          <w:sz w:val="24"/>
          <w:szCs w:val="24"/>
        </w:rPr>
        <w:t>D</w:t>
      </w:r>
      <w:r w:rsidRPr="00B079F2">
        <w:rPr>
          <w:rFonts w:ascii="Century Gothic" w:hAnsi="Century Gothic" w:cs="Arial"/>
          <w:sz w:val="24"/>
          <w:szCs w:val="24"/>
        </w:rPr>
        <w:t xml:space="preserve">erechos </w:t>
      </w:r>
      <w:r>
        <w:rPr>
          <w:rFonts w:ascii="Century Gothic" w:hAnsi="Century Gothic" w:cs="Arial"/>
          <w:sz w:val="24"/>
          <w:szCs w:val="24"/>
        </w:rPr>
        <w:t>H</w:t>
      </w:r>
      <w:r w:rsidRPr="00B079F2">
        <w:rPr>
          <w:rFonts w:ascii="Century Gothic" w:hAnsi="Century Gothic" w:cs="Arial"/>
          <w:sz w:val="24"/>
          <w:szCs w:val="24"/>
        </w:rPr>
        <w:t>umanos.</w:t>
      </w:r>
    </w:p>
    <w:p w14:paraId="07BEAE22" w14:textId="77777777" w:rsidR="001C2CFB" w:rsidRPr="00B079F2" w:rsidRDefault="001C2CFB" w:rsidP="001C2CFB">
      <w:pPr>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t xml:space="preserve">Contar con las competencias indispensables para determinar la idoneidad en el desempeño del encargo. </w:t>
      </w:r>
    </w:p>
    <w:p w14:paraId="392B0B1F" w14:textId="77777777" w:rsidR="001C2CFB" w:rsidRPr="00B079F2" w:rsidRDefault="001C2CFB" w:rsidP="001C2CFB">
      <w:pPr>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t xml:space="preserve">Plantear </w:t>
      </w:r>
      <w:r>
        <w:rPr>
          <w:rFonts w:ascii="Century Gothic" w:hAnsi="Century Gothic" w:cs="Arial"/>
          <w:sz w:val="24"/>
          <w:szCs w:val="24"/>
        </w:rPr>
        <w:t xml:space="preserve">propuestas para consolidar la objetividad, imparcialidad o combate a la corrupción, por el órgano jurisdiccional en </w:t>
      </w:r>
      <w:r w:rsidRPr="00B079F2">
        <w:rPr>
          <w:rFonts w:ascii="Century Gothic" w:hAnsi="Century Gothic" w:cs="Arial"/>
          <w:sz w:val="24"/>
          <w:szCs w:val="24"/>
        </w:rPr>
        <w:t xml:space="preserve">caso de asumir el cargo. </w:t>
      </w:r>
    </w:p>
    <w:p w14:paraId="435663A7" w14:textId="77777777" w:rsidR="001C2CFB" w:rsidRPr="00B079F2" w:rsidRDefault="001C2CFB" w:rsidP="001C2CFB">
      <w:pPr>
        <w:spacing w:after="0" w:line="360" w:lineRule="auto"/>
        <w:ind w:left="2160"/>
        <w:jc w:val="both"/>
        <w:rPr>
          <w:rFonts w:ascii="Century Gothic" w:hAnsi="Century Gothic" w:cs="Arial"/>
          <w:sz w:val="24"/>
          <w:szCs w:val="24"/>
        </w:rPr>
      </w:pPr>
    </w:p>
    <w:p w14:paraId="6439CAC4" w14:textId="1A9D4539" w:rsidR="001C2CFB" w:rsidRPr="00B079F2" w:rsidRDefault="001C2CFB" w:rsidP="001C2CFB">
      <w:pPr>
        <w:numPr>
          <w:ilvl w:val="0"/>
          <w:numId w:val="5"/>
        </w:numPr>
        <w:spacing w:line="360" w:lineRule="auto"/>
        <w:ind w:right="284"/>
        <w:jc w:val="both"/>
        <w:rPr>
          <w:rFonts w:ascii="Century Gothic" w:hAnsi="Century Gothic" w:cs="Arial"/>
          <w:sz w:val="24"/>
          <w:szCs w:val="24"/>
          <w:lang w:val="es-ES"/>
        </w:rPr>
      </w:pPr>
      <w:r w:rsidRPr="00B079F2">
        <w:rPr>
          <w:rFonts w:ascii="Century Gothic" w:hAnsi="Century Gothic" w:cs="Arial"/>
          <w:sz w:val="24"/>
          <w:szCs w:val="24"/>
          <w:lang w:val="es-ES"/>
        </w:rPr>
        <w:t xml:space="preserve">Dicho lo anterior, de </w:t>
      </w:r>
      <w:r w:rsidRPr="002573AC">
        <w:rPr>
          <w:rFonts w:ascii="Century Gothic" w:hAnsi="Century Gothic" w:cs="Arial"/>
          <w:sz w:val="24"/>
          <w:szCs w:val="24"/>
          <w:lang w:val="es-ES"/>
        </w:rPr>
        <w:t xml:space="preserve">acuerdo al formato previamente acordado por la JUCOPO, se desahogaron veinticuatro entrevistas, </w:t>
      </w:r>
      <w:r w:rsidR="00020B58">
        <w:rPr>
          <w:rFonts w:ascii="Century Gothic" w:hAnsi="Century Gothic" w:cs="Arial"/>
          <w:sz w:val="24"/>
          <w:szCs w:val="24"/>
          <w:lang w:val="es-ES"/>
        </w:rPr>
        <w:t xml:space="preserve">ya que </w:t>
      </w:r>
      <w:r>
        <w:rPr>
          <w:rFonts w:ascii="Century Gothic" w:hAnsi="Century Gothic" w:cs="Arial"/>
          <w:sz w:val="24"/>
          <w:szCs w:val="24"/>
          <w:lang w:val="es-ES"/>
        </w:rPr>
        <w:t xml:space="preserve">el aspirante </w:t>
      </w:r>
      <w:r w:rsidRPr="002573AC">
        <w:rPr>
          <w:rFonts w:ascii="Century Gothic" w:hAnsi="Century Gothic" w:cs="Arial"/>
          <w:b/>
          <w:bCs/>
          <w:sz w:val="24"/>
          <w:szCs w:val="24"/>
          <w:lang w:val="es-ES"/>
        </w:rPr>
        <w:t>Edgar Eduardo Núñez Montes</w:t>
      </w:r>
      <w:r w:rsidR="00020B58">
        <w:rPr>
          <w:rFonts w:ascii="Century Gothic" w:hAnsi="Century Gothic" w:cs="Arial"/>
          <w:sz w:val="24"/>
          <w:szCs w:val="24"/>
          <w:lang w:val="es-ES"/>
        </w:rPr>
        <w:t>, no asistió.</w:t>
      </w:r>
      <w:r>
        <w:rPr>
          <w:rFonts w:ascii="Century Gothic" w:hAnsi="Century Gothic" w:cs="Arial"/>
          <w:sz w:val="24"/>
          <w:szCs w:val="24"/>
          <w:lang w:val="es-ES"/>
        </w:rPr>
        <w:t xml:space="preserve"> L</w:t>
      </w:r>
      <w:r w:rsidRPr="00B079F2">
        <w:rPr>
          <w:rFonts w:ascii="Century Gothic" w:hAnsi="Century Gothic" w:cs="Arial"/>
          <w:sz w:val="24"/>
          <w:szCs w:val="24"/>
          <w:lang w:val="es-ES"/>
        </w:rPr>
        <w:t>as y los participantes, en general, pudieron expresar de manera clara y precisa su intención de participar en el proceso, su formación académica, profesional y propuestas de mejora al órgano garante de derechos humanos en el caso de ocupar la Presidencia</w:t>
      </w:r>
      <w:r w:rsidRPr="00B079F2">
        <w:rPr>
          <w:rStyle w:val="Refdenotaalpie"/>
          <w:rFonts w:ascii="Century Gothic" w:hAnsi="Century Gothic" w:cs="Arial"/>
          <w:sz w:val="24"/>
          <w:szCs w:val="24"/>
          <w:lang w:val="es-ES"/>
        </w:rPr>
        <w:footnoteReference w:id="1"/>
      </w:r>
      <w:r w:rsidRPr="00B079F2">
        <w:rPr>
          <w:rFonts w:ascii="Century Gothic" w:hAnsi="Century Gothic" w:cs="Arial"/>
          <w:sz w:val="24"/>
          <w:szCs w:val="24"/>
          <w:lang w:val="es-ES"/>
        </w:rPr>
        <w:t xml:space="preserve">. </w:t>
      </w:r>
    </w:p>
    <w:p w14:paraId="1824BDE3" w14:textId="77777777" w:rsidR="001C2CFB" w:rsidRPr="00B079F2" w:rsidRDefault="001C2CFB" w:rsidP="001C2CFB">
      <w:pPr>
        <w:spacing w:line="360" w:lineRule="auto"/>
        <w:ind w:left="360" w:right="284"/>
        <w:jc w:val="both"/>
        <w:rPr>
          <w:rFonts w:ascii="Century Gothic" w:hAnsi="Century Gothic" w:cs="Arial"/>
          <w:sz w:val="24"/>
          <w:szCs w:val="24"/>
          <w:lang w:val="es-ES"/>
        </w:rPr>
      </w:pPr>
    </w:p>
    <w:p w14:paraId="54956A88" w14:textId="77777777" w:rsidR="001C2CFB" w:rsidRPr="00FB0AB1" w:rsidRDefault="001C2CFB" w:rsidP="001C2CFB">
      <w:pPr>
        <w:numPr>
          <w:ilvl w:val="0"/>
          <w:numId w:val="5"/>
        </w:numPr>
        <w:spacing w:line="360" w:lineRule="auto"/>
        <w:ind w:right="284"/>
        <w:jc w:val="both"/>
        <w:rPr>
          <w:rFonts w:ascii="Century Gothic" w:hAnsi="Century Gothic" w:cs="Arial"/>
          <w:sz w:val="24"/>
          <w:szCs w:val="24"/>
          <w:lang w:val="es-ES"/>
        </w:rPr>
      </w:pPr>
      <w:r w:rsidRPr="00391210">
        <w:rPr>
          <w:rFonts w:ascii="Century Gothic" w:hAnsi="Century Gothic" w:cs="Arial"/>
          <w:sz w:val="24"/>
          <w:szCs w:val="24"/>
          <w:lang w:val="es-ES"/>
        </w:rPr>
        <w:t>En otro orden de ideas, en fecha 2</w:t>
      </w:r>
      <w:r>
        <w:rPr>
          <w:rFonts w:ascii="Century Gothic" w:hAnsi="Century Gothic" w:cs="Arial"/>
          <w:sz w:val="24"/>
          <w:szCs w:val="24"/>
          <w:lang w:val="es-ES"/>
        </w:rPr>
        <w:t>3</w:t>
      </w:r>
      <w:r w:rsidRPr="00391210">
        <w:rPr>
          <w:rFonts w:ascii="Century Gothic" w:hAnsi="Century Gothic" w:cs="Arial"/>
          <w:sz w:val="24"/>
          <w:szCs w:val="24"/>
          <w:lang w:val="es-ES"/>
        </w:rPr>
        <w:t xml:space="preserve"> de abril de 2025, se notificó mediante correo electrónico oficial a cada uno de los integrantes de esta Junta con derecho a voz y voto, el acceso para realizar la evaluación del perfil curricular</w:t>
      </w:r>
      <w:r>
        <w:rPr>
          <w:rFonts w:ascii="Century Gothic" w:hAnsi="Century Gothic" w:cs="Arial"/>
          <w:sz w:val="24"/>
          <w:szCs w:val="24"/>
          <w:lang w:val="es-ES"/>
        </w:rPr>
        <w:t xml:space="preserve">. </w:t>
      </w:r>
    </w:p>
    <w:p w14:paraId="0324BEAC" w14:textId="77777777" w:rsidR="001C2CFB" w:rsidRPr="00391210" w:rsidRDefault="001C2CFB" w:rsidP="001C2CFB">
      <w:pPr>
        <w:spacing w:line="360" w:lineRule="auto"/>
        <w:ind w:left="360" w:right="284"/>
        <w:jc w:val="both"/>
        <w:rPr>
          <w:rFonts w:ascii="Century Gothic" w:hAnsi="Century Gothic" w:cs="Arial"/>
          <w:sz w:val="24"/>
          <w:szCs w:val="24"/>
          <w:lang w:val="es-ES"/>
        </w:rPr>
      </w:pPr>
    </w:p>
    <w:p w14:paraId="33B3891A" w14:textId="19DDDC89" w:rsidR="001C2CFB" w:rsidRDefault="001C2CFB" w:rsidP="001C2CFB">
      <w:pPr>
        <w:numPr>
          <w:ilvl w:val="0"/>
          <w:numId w:val="5"/>
        </w:numPr>
        <w:spacing w:line="360" w:lineRule="auto"/>
        <w:ind w:right="284"/>
        <w:jc w:val="both"/>
        <w:rPr>
          <w:rFonts w:ascii="Century Gothic" w:hAnsi="Century Gothic" w:cs="Arial"/>
          <w:sz w:val="24"/>
          <w:szCs w:val="24"/>
          <w:lang w:val="es-ES"/>
        </w:rPr>
      </w:pPr>
      <w:r w:rsidRPr="00FB0AB1">
        <w:rPr>
          <w:rFonts w:ascii="Century Gothic" w:hAnsi="Century Gothic" w:cs="Arial"/>
          <w:sz w:val="24"/>
          <w:szCs w:val="24"/>
          <w:lang w:val="es-ES"/>
        </w:rPr>
        <w:t>Es así que, en reunión de este órgano de gobierno celebrada en fecha 25 de abril de 202</w:t>
      </w:r>
      <w:r w:rsidR="00020B58">
        <w:rPr>
          <w:rFonts w:ascii="Century Gothic" w:hAnsi="Century Gothic" w:cs="Arial"/>
          <w:sz w:val="24"/>
          <w:szCs w:val="24"/>
          <w:lang w:val="es-ES"/>
        </w:rPr>
        <w:t>5</w:t>
      </w:r>
      <w:r w:rsidRPr="00FB0AB1">
        <w:rPr>
          <w:rFonts w:ascii="Century Gothic" w:hAnsi="Century Gothic" w:cs="Arial"/>
          <w:sz w:val="24"/>
          <w:szCs w:val="24"/>
          <w:lang w:val="es-ES"/>
        </w:rPr>
        <w:t xml:space="preserve">, se presentaron los resultados de la evaluación como a continuación se detallan: </w:t>
      </w:r>
    </w:p>
    <w:p w14:paraId="099F8244" w14:textId="77777777" w:rsidR="001C2CFB" w:rsidRPr="00AA1525" w:rsidRDefault="001C2CFB" w:rsidP="001C2CFB">
      <w:pPr>
        <w:rPr>
          <w:rFonts w:ascii="Century Gothic" w:hAnsi="Century Gothic" w:cs="Arial"/>
          <w:sz w:val="28"/>
          <w:szCs w:val="28"/>
          <w:lang w:val="es-ES"/>
        </w:rPr>
      </w:pPr>
    </w:p>
    <w:p w14:paraId="475530B0" w14:textId="77777777" w:rsidR="001C2CFB" w:rsidRPr="00AA1525" w:rsidRDefault="001C2CFB" w:rsidP="001C2CFB">
      <w:pPr>
        <w:spacing w:line="360" w:lineRule="auto"/>
        <w:ind w:left="360" w:right="284"/>
        <w:jc w:val="center"/>
        <w:rPr>
          <w:rFonts w:ascii="Century Gothic" w:hAnsi="Century Gothic" w:cs="Arial"/>
          <w:b/>
          <w:bCs/>
          <w:sz w:val="28"/>
          <w:szCs w:val="28"/>
          <w:lang w:val="es-ES"/>
        </w:rPr>
      </w:pPr>
      <w:r w:rsidRPr="00AA1525">
        <w:rPr>
          <w:rFonts w:ascii="Century Gothic" w:hAnsi="Century Gothic" w:cs="Arial"/>
          <w:b/>
          <w:bCs/>
          <w:sz w:val="28"/>
          <w:szCs w:val="28"/>
          <w:lang w:val="es-ES"/>
        </w:rPr>
        <w:t>Calificaciones globales</w:t>
      </w:r>
    </w:p>
    <w:p w14:paraId="2A399C71" w14:textId="77777777" w:rsidR="001C2CFB" w:rsidRDefault="001C2CFB" w:rsidP="001C2CFB">
      <w:pPr>
        <w:spacing w:line="360" w:lineRule="auto"/>
        <w:ind w:left="360" w:right="284"/>
        <w:jc w:val="both"/>
        <w:rPr>
          <w:rFonts w:ascii="Century Gothic" w:hAnsi="Century Gothic" w:cs="Arial"/>
          <w:sz w:val="24"/>
          <w:szCs w:val="24"/>
        </w:rPr>
      </w:pPr>
      <w:r>
        <w:rPr>
          <w:noProof/>
        </w:rPr>
        <w:drawing>
          <wp:inline distT="0" distB="0" distL="0" distR="0" wp14:anchorId="1B310A4B" wp14:editId="43649F3C">
            <wp:extent cx="5648325" cy="40843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329" t="19607" r="11336" b="7057"/>
                    <a:stretch/>
                  </pic:blipFill>
                  <pic:spPr bwMode="auto">
                    <a:xfrm>
                      <a:off x="0" y="0"/>
                      <a:ext cx="5677840" cy="4105663"/>
                    </a:xfrm>
                    <a:prstGeom prst="rect">
                      <a:avLst/>
                    </a:prstGeom>
                    <a:ln>
                      <a:noFill/>
                    </a:ln>
                    <a:extLst>
                      <a:ext uri="{53640926-AAD7-44D8-BBD7-CCE9431645EC}">
                        <a14:shadowObscured xmlns:a14="http://schemas.microsoft.com/office/drawing/2010/main"/>
                      </a:ext>
                    </a:extLst>
                  </pic:spPr>
                </pic:pic>
              </a:graphicData>
            </a:graphic>
          </wp:inline>
        </w:drawing>
      </w:r>
    </w:p>
    <w:p w14:paraId="7F335FFB" w14:textId="77777777" w:rsidR="001C2CFB" w:rsidRDefault="001C2CFB" w:rsidP="001C2CFB">
      <w:pPr>
        <w:spacing w:line="360" w:lineRule="auto"/>
        <w:ind w:left="360" w:right="284"/>
        <w:jc w:val="center"/>
        <w:rPr>
          <w:rFonts w:ascii="Century Gothic" w:hAnsi="Century Gothic" w:cs="Arial"/>
          <w:b/>
          <w:bCs/>
          <w:sz w:val="24"/>
          <w:szCs w:val="24"/>
        </w:rPr>
      </w:pPr>
    </w:p>
    <w:p w14:paraId="70F62494" w14:textId="77777777" w:rsidR="001C2CFB" w:rsidRDefault="001C2CFB" w:rsidP="001C2CFB">
      <w:pPr>
        <w:spacing w:line="360" w:lineRule="auto"/>
        <w:ind w:left="360" w:right="284"/>
        <w:jc w:val="center"/>
        <w:rPr>
          <w:rFonts w:ascii="Century Gothic" w:hAnsi="Century Gothic" w:cs="Arial"/>
          <w:b/>
          <w:bCs/>
          <w:sz w:val="24"/>
          <w:szCs w:val="24"/>
        </w:rPr>
      </w:pPr>
    </w:p>
    <w:p w14:paraId="36D56289" w14:textId="77777777" w:rsidR="001C2CFB" w:rsidRDefault="001C2CFB" w:rsidP="001C2CFB">
      <w:pPr>
        <w:widowControl w:val="0"/>
        <w:autoSpaceDE w:val="0"/>
        <w:autoSpaceDN w:val="0"/>
        <w:adjustRightInd w:val="0"/>
        <w:spacing w:after="0" w:line="70" w:lineRule="exact"/>
        <w:rPr>
          <w:rFonts w:cs="Calibri"/>
          <w:sz w:val="7"/>
          <w:szCs w:val="7"/>
        </w:rPr>
      </w:pPr>
    </w:p>
    <w:p w14:paraId="2C778BD4" w14:textId="77777777" w:rsidR="001C2CFB" w:rsidRDefault="001C2CFB" w:rsidP="001C2CFB">
      <w:pPr>
        <w:widowControl w:val="0"/>
        <w:autoSpaceDE w:val="0"/>
        <w:autoSpaceDN w:val="0"/>
        <w:adjustRightInd w:val="0"/>
        <w:spacing w:after="0" w:line="200" w:lineRule="exact"/>
        <w:rPr>
          <w:rFonts w:ascii="Times New Roman" w:hAnsi="Times New Roman"/>
          <w:sz w:val="20"/>
          <w:szCs w:val="20"/>
        </w:rPr>
      </w:pPr>
    </w:p>
    <w:p w14:paraId="013C0848" w14:textId="77777777" w:rsidR="001C2CFB" w:rsidRDefault="001C2CFB" w:rsidP="001C2CFB">
      <w:pPr>
        <w:widowControl w:val="0"/>
        <w:autoSpaceDE w:val="0"/>
        <w:autoSpaceDN w:val="0"/>
        <w:adjustRightInd w:val="0"/>
        <w:spacing w:after="0" w:line="200" w:lineRule="exact"/>
        <w:rPr>
          <w:rFonts w:ascii="Times New Roman" w:hAnsi="Times New Roman"/>
          <w:sz w:val="20"/>
          <w:szCs w:val="20"/>
        </w:rPr>
      </w:pPr>
    </w:p>
    <w:p w14:paraId="01F3C700" w14:textId="3CF3700C" w:rsidR="001C2CFB" w:rsidRPr="00020B58" w:rsidRDefault="001C2CFB" w:rsidP="004A15E9">
      <w:pPr>
        <w:numPr>
          <w:ilvl w:val="0"/>
          <w:numId w:val="5"/>
        </w:numPr>
        <w:spacing w:line="360" w:lineRule="auto"/>
        <w:ind w:left="284" w:right="284" w:hanging="284"/>
        <w:jc w:val="both"/>
        <w:rPr>
          <w:rFonts w:ascii="Century Gothic" w:hAnsi="Century Gothic" w:cs="Arial"/>
          <w:sz w:val="24"/>
          <w:szCs w:val="24"/>
        </w:rPr>
      </w:pPr>
      <w:r w:rsidRPr="001C2CFB">
        <w:rPr>
          <w:rFonts w:ascii="Century Gothic" w:hAnsi="Century Gothic" w:cs="Arial"/>
          <w:sz w:val="24"/>
          <w:szCs w:val="24"/>
        </w:rPr>
        <w:t>Una vez que analizamos los resultados expuestos en la tabla anterior, en reunión del 25 de abril del año en curso se propuso la terna que se remitió al Pleno el 29 de abril</w:t>
      </w:r>
      <w:r w:rsidR="00020B58">
        <w:rPr>
          <w:rFonts w:ascii="Century Gothic" w:hAnsi="Century Gothic" w:cs="Arial"/>
          <w:sz w:val="24"/>
          <w:szCs w:val="24"/>
        </w:rPr>
        <w:t>.</w:t>
      </w:r>
    </w:p>
    <w:p w14:paraId="2C1A2C48" w14:textId="3393C1B5" w:rsidR="001C2CFB" w:rsidRPr="004A15E9" w:rsidRDefault="001C2CFB" w:rsidP="004A15E9">
      <w:pPr>
        <w:pStyle w:val="Prrafodelista"/>
        <w:numPr>
          <w:ilvl w:val="0"/>
          <w:numId w:val="5"/>
        </w:numPr>
        <w:spacing w:line="360" w:lineRule="auto"/>
        <w:ind w:left="284" w:right="284" w:hanging="284"/>
        <w:jc w:val="both"/>
        <w:rPr>
          <w:rFonts w:ascii="Century Gothic" w:hAnsi="Century Gothic" w:cs="Arial"/>
          <w:sz w:val="24"/>
          <w:szCs w:val="24"/>
        </w:rPr>
      </w:pPr>
      <w:r w:rsidRPr="004A15E9">
        <w:rPr>
          <w:rFonts w:ascii="Century Gothic" w:hAnsi="Century Gothic" w:cs="Arial"/>
          <w:sz w:val="24"/>
          <w:szCs w:val="24"/>
        </w:rPr>
        <w:t xml:space="preserve">Ahora bien, es menester precisar que en sesión de Pleno de este H. Congreso del Estado celebrada el día 29 de abril de la presente anualidad, de conformidad con los artículos 205 y 206 de la Ley </w:t>
      </w:r>
      <w:r w:rsidR="00572AED" w:rsidRPr="004A15E9">
        <w:rPr>
          <w:rFonts w:ascii="Century Gothic" w:hAnsi="Century Gothic" w:cs="Arial"/>
          <w:sz w:val="24"/>
          <w:szCs w:val="24"/>
        </w:rPr>
        <w:t>Orgánica</w:t>
      </w:r>
      <w:r w:rsidRPr="004A15E9">
        <w:rPr>
          <w:rFonts w:ascii="Century Gothic" w:hAnsi="Century Gothic" w:cs="Arial"/>
          <w:sz w:val="24"/>
          <w:szCs w:val="24"/>
        </w:rPr>
        <w:t xml:space="preserve"> del Poder Legislativo se realizó votación por cedula, de la cual se obtuvo como resultado el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1C2CFB" w14:paraId="7F94BA08" w14:textId="77777777" w:rsidTr="004B45FD">
        <w:tc>
          <w:tcPr>
            <w:tcW w:w="4414" w:type="dxa"/>
          </w:tcPr>
          <w:p w14:paraId="7A972B41" w14:textId="77777777" w:rsidR="001C2CFB" w:rsidRPr="00BC7222" w:rsidRDefault="001C2CFB" w:rsidP="001C2CFB">
            <w:pPr>
              <w:ind w:right="284"/>
              <w:rPr>
                <w:rFonts w:ascii="Century Gothic" w:hAnsi="Century Gothic" w:cs="Arial"/>
                <w:sz w:val="24"/>
              </w:rPr>
            </w:pPr>
            <w:r w:rsidRPr="00BC7222">
              <w:rPr>
                <w:rFonts w:ascii="Century Gothic" w:hAnsi="Century Gothic" w:cs="Arial"/>
                <w:sz w:val="24"/>
              </w:rPr>
              <w:t>Georgina Alejandra Bujanda Ríos</w:t>
            </w:r>
          </w:p>
          <w:p w14:paraId="79E93457" w14:textId="3B2B230A" w:rsidR="001C2CFB" w:rsidRDefault="001C2CFB" w:rsidP="001C2CFB">
            <w:pPr>
              <w:spacing w:line="360" w:lineRule="auto"/>
              <w:ind w:right="284"/>
              <w:rPr>
                <w:rFonts w:ascii="Century Gothic" w:hAnsi="Century Gothic" w:cs="Arial"/>
                <w:sz w:val="24"/>
              </w:rPr>
            </w:pPr>
          </w:p>
        </w:tc>
        <w:tc>
          <w:tcPr>
            <w:tcW w:w="4414" w:type="dxa"/>
          </w:tcPr>
          <w:p w14:paraId="0289E7F8" w14:textId="163CFFB3" w:rsidR="001C2CFB" w:rsidRDefault="001C2CFB" w:rsidP="001C2CFB">
            <w:pPr>
              <w:spacing w:line="360" w:lineRule="auto"/>
              <w:ind w:right="284"/>
              <w:rPr>
                <w:rFonts w:ascii="Century Gothic" w:hAnsi="Century Gothic" w:cs="Arial"/>
                <w:sz w:val="24"/>
              </w:rPr>
            </w:pPr>
            <w:r>
              <w:rPr>
                <w:rFonts w:ascii="Century Gothic" w:hAnsi="Century Gothic" w:cs="Arial"/>
                <w:sz w:val="24"/>
              </w:rPr>
              <w:t>21 votos</w:t>
            </w:r>
          </w:p>
        </w:tc>
      </w:tr>
      <w:tr w:rsidR="001C2CFB" w14:paraId="3CBDC748" w14:textId="77777777" w:rsidTr="004B45FD">
        <w:tc>
          <w:tcPr>
            <w:tcW w:w="4414" w:type="dxa"/>
          </w:tcPr>
          <w:p w14:paraId="192A61A3" w14:textId="77777777" w:rsidR="001C2CFB" w:rsidRDefault="001C2CFB" w:rsidP="001C2CFB">
            <w:pPr>
              <w:ind w:right="284"/>
              <w:rPr>
                <w:rFonts w:ascii="Century Gothic" w:hAnsi="Century Gothic" w:cs="Arial"/>
                <w:sz w:val="24"/>
              </w:rPr>
            </w:pPr>
            <w:r>
              <w:rPr>
                <w:rFonts w:ascii="Century Gothic" w:hAnsi="Century Gothic" w:cs="Arial"/>
                <w:sz w:val="24"/>
              </w:rPr>
              <w:t xml:space="preserve">Yuliana </w:t>
            </w:r>
            <w:proofErr w:type="spellStart"/>
            <w:r>
              <w:rPr>
                <w:rFonts w:ascii="Century Gothic" w:hAnsi="Century Gothic" w:cs="Arial"/>
                <w:sz w:val="24"/>
              </w:rPr>
              <w:t>Ilem</w:t>
            </w:r>
            <w:proofErr w:type="spellEnd"/>
            <w:r>
              <w:rPr>
                <w:rFonts w:ascii="Century Gothic" w:hAnsi="Century Gothic" w:cs="Arial"/>
                <w:sz w:val="24"/>
              </w:rPr>
              <w:t xml:space="preserve"> Rodríguez González</w:t>
            </w:r>
          </w:p>
          <w:p w14:paraId="07B1B3CE" w14:textId="77777777" w:rsidR="001C2CFB" w:rsidRDefault="001C2CFB" w:rsidP="001C2CFB">
            <w:pPr>
              <w:spacing w:line="360" w:lineRule="auto"/>
              <w:ind w:right="284"/>
              <w:rPr>
                <w:rFonts w:ascii="Century Gothic" w:hAnsi="Century Gothic" w:cs="Arial"/>
                <w:sz w:val="24"/>
              </w:rPr>
            </w:pPr>
          </w:p>
        </w:tc>
        <w:tc>
          <w:tcPr>
            <w:tcW w:w="4414" w:type="dxa"/>
          </w:tcPr>
          <w:p w14:paraId="474BA9CC" w14:textId="378C60D5" w:rsidR="001C2CFB" w:rsidRDefault="001C2CFB" w:rsidP="001C2CFB">
            <w:pPr>
              <w:spacing w:line="360" w:lineRule="auto"/>
              <w:ind w:right="284"/>
              <w:rPr>
                <w:rFonts w:ascii="Century Gothic" w:hAnsi="Century Gothic" w:cs="Arial"/>
                <w:sz w:val="24"/>
              </w:rPr>
            </w:pPr>
            <w:r>
              <w:rPr>
                <w:rFonts w:ascii="Century Gothic" w:hAnsi="Century Gothic" w:cs="Arial"/>
                <w:sz w:val="24"/>
              </w:rPr>
              <w:t>0 votos</w:t>
            </w:r>
          </w:p>
        </w:tc>
      </w:tr>
      <w:tr w:rsidR="001C2CFB" w14:paraId="43F4BE30" w14:textId="77777777" w:rsidTr="004B45FD">
        <w:tc>
          <w:tcPr>
            <w:tcW w:w="4414" w:type="dxa"/>
          </w:tcPr>
          <w:p w14:paraId="5792FCA2" w14:textId="7E2A1879" w:rsidR="001C2CFB" w:rsidRDefault="001C2CFB" w:rsidP="001C2CFB">
            <w:pPr>
              <w:spacing w:line="360" w:lineRule="auto"/>
              <w:ind w:right="284"/>
              <w:rPr>
                <w:rFonts w:ascii="Century Gothic" w:hAnsi="Century Gothic" w:cs="Arial"/>
                <w:sz w:val="24"/>
              </w:rPr>
            </w:pPr>
            <w:r>
              <w:rPr>
                <w:rFonts w:ascii="Century Gothic" w:hAnsi="Century Gothic" w:cs="Arial"/>
                <w:sz w:val="24"/>
              </w:rPr>
              <w:t>Gildardo Iván Félix Durán</w:t>
            </w:r>
          </w:p>
        </w:tc>
        <w:tc>
          <w:tcPr>
            <w:tcW w:w="4414" w:type="dxa"/>
          </w:tcPr>
          <w:p w14:paraId="3CF2A6C6" w14:textId="746C43BF" w:rsidR="001C2CFB" w:rsidRDefault="001C2CFB" w:rsidP="001C2CFB">
            <w:pPr>
              <w:spacing w:line="360" w:lineRule="auto"/>
              <w:ind w:right="284"/>
              <w:rPr>
                <w:rFonts w:ascii="Century Gothic" w:hAnsi="Century Gothic" w:cs="Arial"/>
                <w:sz w:val="24"/>
              </w:rPr>
            </w:pPr>
            <w:r>
              <w:rPr>
                <w:rFonts w:ascii="Century Gothic" w:hAnsi="Century Gothic" w:cs="Arial"/>
                <w:sz w:val="24"/>
              </w:rPr>
              <w:t>0 votos</w:t>
            </w:r>
          </w:p>
        </w:tc>
      </w:tr>
      <w:tr w:rsidR="001C2CFB" w14:paraId="74BEFA71" w14:textId="77777777" w:rsidTr="004B45FD">
        <w:tc>
          <w:tcPr>
            <w:tcW w:w="4414" w:type="dxa"/>
          </w:tcPr>
          <w:p w14:paraId="35CE6628" w14:textId="5B8F6395" w:rsidR="001C2CFB" w:rsidRDefault="001C2CFB" w:rsidP="001C2CFB">
            <w:pPr>
              <w:spacing w:line="360" w:lineRule="auto"/>
              <w:ind w:right="284"/>
              <w:rPr>
                <w:rFonts w:ascii="Century Gothic" w:hAnsi="Century Gothic" w:cs="Arial"/>
                <w:sz w:val="24"/>
              </w:rPr>
            </w:pPr>
            <w:r>
              <w:rPr>
                <w:rFonts w:ascii="Century Gothic" w:hAnsi="Century Gothic" w:cs="Arial"/>
                <w:sz w:val="24"/>
              </w:rPr>
              <w:t>Nulos</w:t>
            </w:r>
          </w:p>
        </w:tc>
        <w:tc>
          <w:tcPr>
            <w:tcW w:w="4414" w:type="dxa"/>
          </w:tcPr>
          <w:p w14:paraId="4A31D4D6" w14:textId="69E6429A" w:rsidR="001C2CFB" w:rsidRDefault="001C2CFB" w:rsidP="001C2CFB">
            <w:pPr>
              <w:spacing w:line="360" w:lineRule="auto"/>
              <w:ind w:right="284"/>
              <w:rPr>
                <w:rFonts w:ascii="Century Gothic" w:hAnsi="Century Gothic" w:cs="Arial"/>
                <w:sz w:val="24"/>
              </w:rPr>
            </w:pPr>
            <w:r>
              <w:rPr>
                <w:rFonts w:ascii="Century Gothic" w:hAnsi="Century Gothic" w:cs="Arial"/>
                <w:sz w:val="24"/>
              </w:rPr>
              <w:t xml:space="preserve">12 votos </w:t>
            </w:r>
          </w:p>
        </w:tc>
      </w:tr>
    </w:tbl>
    <w:p w14:paraId="157D7618" w14:textId="77777777" w:rsidR="00572AED" w:rsidRDefault="00572AED" w:rsidP="001C2CFB">
      <w:pPr>
        <w:spacing w:line="360" w:lineRule="auto"/>
        <w:ind w:right="284"/>
        <w:jc w:val="both"/>
        <w:rPr>
          <w:rFonts w:ascii="Century Gothic" w:hAnsi="Century Gothic" w:cs="Arial"/>
          <w:sz w:val="24"/>
          <w:szCs w:val="24"/>
        </w:rPr>
      </w:pPr>
    </w:p>
    <w:p w14:paraId="6C9A18F8" w14:textId="40AD2594" w:rsidR="00572AED" w:rsidRDefault="001C2CFB" w:rsidP="001C2CFB">
      <w:pPr>
        <w:spacing w:line="360" w:lineRule="auto"/>
        <w:ind w:right="284"/>
        <w:jc w:val="both"/>
        <w:rPr>
          <w:rFonts w:ascii="Century Gothic" w:hAnsi="Century Gothic" w:cs="Arial"/>
          <w:sz w:val="24"/>
          <w:szCs w:val="24"/>
        </w:rPr>
      </w:pPr>
      <w:r>
        <w:rPr>
          <w:rFonts w:ascii="Century Gothic" w:hAnsi="Century Gothic" w:cs="Arial"/>
          <w:sz w:val="24"/>
          <w:szCs w:val="24"/>
        </w:rPr>
        <w:t xml:space="preserve">Es por </w:t>
      </w:r>
      <w:r w:rsidR="00791FC5">
        <w:rPr>
          <w:rFonts w:ascii="Century Gothic" w:hAnsi="Century Gothic" w:cs="Arial"/>
          <w:sz w:val="24"/>
          <w:szCs w:val="24"/>
        </w:rPr>
        <w:t>lo que,</w:t>
      </w:r>
      <w:r>
        <w:rPr>
          <w:rFonts w:ascii="Century Gothic" w:hAnsi="Century Gothic" w:cs="Arial"/>
          <w:sz w:val="24"/>
          <w:szCs w:val="24"/>
        </w:rPr>
        <w:t xml:space="preserve"> </w:t>
      </w:r>
      <w:bookmarkStart w:id="4" w:name="_Hlk198560054"/>
      <w:r w:rsidR="00020B58">
        <w:rPr>
          <w:rFonts w:ascii="Century Gothic" w:hAnsi="Century Gothic" w:cs="Arial"/>
          <w:sz w:val="24"/>
          <w:szCs w:val="24"/>
        </w:rPr>
        <w:t>al seguir</w:t>
      </w:r>
      <w:r>
        <w:rPr>
          <w:rFonts w:ascii="Century Gothic" w:hAnsi="Century Gothic" w:cs="Arial"/>
          <w:sz w:val="24"/>
          <w:szCs w:val="24"/>
        </w:rPr>
        <w:t xml:space="preserve"> el procedimiento establecido en el artículo 137 del Reglamento Interior y de </w:t>
      </w:r>
      <w:r w:rsidR="004A15E9">
        <w:rPr>
          <w:rFonts w:ascii="Century Gothic" w:hAnsi="Century Gothic" w:cs="Arial"/>
          <w:sz w:val="24"/>
          <w:szCs w:val="24"/>
        </w:rPr>
        <w:t>Prácticas</w:t>
      </w:r>
      <w:r>
        <w:rPr>
          <w:rFonts w:ascii="Century Gothic" w:hAnsi="Century Gothic" w:cs="Arial"/>
          <w:sz w:val="24"/>
          <w:szCs w:val="24"/>
        </w:rPr>
        <w:t xml:space="preserve"> Parlamentarias del Poder Legislativo, </w:t>
      </w:r>
      <w:r w:rsidR="004B45FD">
        <w:rPr>
          <w:rFonts w:ascii="Century Gothic" w:hAnsi="Century Gothic" w:cs="Arial"/>
          <w:sz w:val="24"/>
          <w:szCs w:val="24"/>
        </w:rPr>
        <w:t xml:space="preserve"> se sometió a una segunda ronda de votación por cedula, </w:t>
      </w:r>
      <w:r w:rsidR="00020B58">
        <w:rPr>
          <w:rFonts w:ascii="Century Gothic" w:hAnsi="Century Gothic" w:cs="Arial"/>
          <w:sz w:val="24"/>
          <w:szCs w:val="24"/>
        </w:rPr>
        <w:t>de la cual quedó</w:t>
      </w:r>
      <w:r w:rsidR="004B45FD">
        <w:rPr>
          <w:rFonts w:ascii="Century Gothic" w:hAnsi="Century Gothic" w:cs="Arial"/>
          <w:sz w:val="24"/>
          <w:szCs w:val="24"/>
        </w:rPr>
        <w:t xml:space="preserve"> el mismo resultado de la primera, al tenor de lo anterior, </w:t>
      </w:r>
      <w:r>
        <w:rPr>
          <w:rFonts w:ascii="Century Gothic" w:hAnsi="Century Gothic" w:cs="Arial"/>
          <w:sz w:val="24"/>
          <w:szCs w:val="24"/>
        </w:rPr>
        <w:t xml:space="preserve">al no </w:t>
      </w:r>
      <w:r w:rsidR="00572AED">
        <w:rPr>
          <w:rFonts w:ascii="Century Gothic" w:hAnsi="Century Gothic" w:cs="Arial"/>
          <w:sz w:val="24"/>
          <w:szCs w:val="24"/>
        </w:rPr>
        <w:lastRenderedPageBreak/>
        <w:t>lograrse la votación requerida en dos rondas de votación</w:t>
      </w:r>
      <w:r w:rsidR="00F66366">
        <w:rPr>
          <w:rFonts w:ascii="Century Gothic" w:hAnsi="Century Gothic" w:cs="Arial"/>
          <w:sz w:val="24"/>
          <w:szCs w:val="24"/>
        </w:rPr>
        <w:t xml:space="preserve"> dentro de la misma sesión</w:t>
      </w:r>
      <w:r w:rsidR="00572AED">
        <w:rPr>
          <w:rFonts w:ascii="Century Gothic" w:hAnsi="Century Gothic" w:cs="Arial"/>
          <w:sz w:val="24"/>
          <w:szCs w:val="24"/>
        </w:rPr>
        <w:t xml:space="preserve">, se regresó el presente acuerdo a esta JUCOPO para integrar una nueva terna con por lo menos dos candidatos diferentes a los que integraban la terna anterior. </w:t>
      </w:r>
      <w:bookmarkEnd w:id="4"/>
    </w:p>
    <w:p w14:paraId="0E45ADF2" w14:textId="77777777" w:rsidR="00572AED" w:rsidRDefault="00572AED" w:rsidP="001C2CFB">
      <w:pPr>
        <w:spacing w:line="360" w:lineRule="auto"/>
        <w:ind w:right="284"/>
        <w:jc w:val="both"/>
        <w:rPr>
          <w:rFonts w:ascii="Century Gothic" w:hAnsi="Century Gothic" w:cs="Arial"/>
          <w:sz w:val="24"/>
          <w:szCs w:val="24"/>
        </w:rPr>
      </w:pPr>
    </w:p>
    <w:p w14:paraId="2D273C84" w14:textId="7D7F6923" w:rsidR="00572AED" w:rsidRDefault="00572AED" w:rsidP="001C2CFB">
      <w:pPr>
        <w:spacing w:line="360" w:lineRule="auto"/>
        <w:ind w:right="284"/>
        <w:jc w:val="both"/>
        <w:rPr>
          <w:rFonts w:ascii="Century Gothic" w:hAnsi="Century Gothic" w:cs="Arial"/>
          <w:sz w:val="24"/>
          <w:szCs w:val="24"/>
        </w:rPr>
      </w:pPr>
      <w:r w:rsidRPr="004B45FD">
        <w:rPr>
          <w:rFonts w:ascii="Century Gothic" w:hAnsi="Century Gothic" w:cs="Arial"/>
          <w:b/>
          <w:bCs/>
          <w:sz w:val="24"/>
          <w:szCs w:val="24"/>
        </w:rPr>
        <w:t>XII.</w:t>
      </w:r>
      <w:r>
        <w:rPr>
          <w:rFonts w:ascii="Century Gothic" w:hAnsi="Century Gothic" w:cs="Arial"/>
          <w:sz w:val="24"/>
          <w:szCs w:val="24"/>
        </w:rPr>
        <w:tab/>
        <w:t xml:space="preserve"> </w:t>
      </w:r>
      <w:bookmarkStart w:id="5" w:name="_Hlk198560161"/>
      <w:r>
        <w:rPr>
          <w:rFonts w:ascii="Century Gothic" w:hAnsi="Century Gothic" w:cs="Arial"/>
          <w:sz w:val="24"/>
          <w:szCs w:val="24"/>
        </w:rPr>
        <w:t xml:space="preserve">Una vez realizado el análisis de los perfiles, tomando en </w:t>
      </w:r>
      <w:r w:rsidR="00791FC5">
        <w:rPr>
          <w:rFonts w:ascii="Century Gothic" w:hAnsi="Century Gothic" w:cs="Arial"/>
          <w:sz w:val="24"/>
          <w:szCs w:val="24"/>
        </w:rPr>
        <w:t>cuenta los</w:t>
      </w:r>
      <w:r>
        <w:rPr>
          <w:rFonts w:ascii="Century Gothic" w:hAnsi="Century Gothic" w:cs="Arial"/>
          <w:sz w:val="24"/>
          <w:szCs w:val="24"/>
        </w:rPr>
        <w:t xml:space="preserve"> comentarios vertidos por las diferentes fuerzas políticas que integran esta Junta de Coordinación Política,</w:t>
      </w:r>
      <w:bookmarkEnd w:id="5"/>
      <w:r>
        <w:rPr>
          <w:rFonts w:ascii="Century Gothic" w:hAnsi="Century Gothic" w:cs="Arial"/>
          <w:sz w:val="24"/>
          <w:szCs w:val="24"/>
        </w:rPr>
        <w:t xml:space="preserve"> se propone la siguiente integración de terna: </w:t>
      </w:r>
    </w:p>
    <w:p w14:paraId="36461AE2" w14:textId="77777777" w:rsidR="00572AED" w:rsidRDefault="00572AED" w:rsidP="001C2CFB">
      <w:pPr>
        <w:spacing w:line="360" w:lineRule="auto"/>
        <w:ind w:right="284"/>
        <w:jc w:val="both"/>
        <w:rPr>
          <w:rFonts w:ascii="Century Gothic" w:hAnsi="Century Gothic" w:cs="Arial"/>
          <w:sz w:val="24"/>
          <w:szCs w:val="24"/>
        </w:rPr>
      </w:pPr>
    </w:p>
    <w:tbl>
      <w:tblPr>
        <w:tblStyle w:val="Tablaconcuadrcula"/>
        <w:tblW w:w="0" w:type="auto"/>
        <w:jc w:val="center"/>
        <w:tblLook w:val="04A0" w:firstRow="1" w:lastRow="0" w:firstColumn="1" w:lastColumn="0" w:noHBand="0" w:noVBand="1"/>
      </w:tblPr>
      <w:tblGrid>
        <w:gridCol w:w="1413"/>
        <w:gridCol w:w="4678"/>
      </w:tblGrid>
      <w:tr w:rsidR="00572AED" w14:paraId="467579AA" w14:textId="77777777" w:rsidTr="00572AED">
        <w:trPr>
          <w:jc w:val="center"/>
        </w:trPr>
        <w:tc>
          <w:tcPr>
            <w:tcW w:w="1413" w:type="dxa"/>
          </w:tcPr>
          <w:p w14:paraId="4D88C504" w14:textId="77777777" w:rsidR="00572AED" w:rsidRDefault="00572AED" w:rsidP="001C2CFB">
            <w:pPr>
              <w:spacing w:line="360" w:lineRule="auto"/>
              <w:ind w:right="284"/>
              <w:jc w:val="both"/>
              <w:rPr>
                <w:rFonts w:ascii="Century Gothic" w:hAnsi="Century Gothic" w:cs="Arial"/>
                <w:sz w:val="24"/>
                <w:szCs w:val="24"/>
              </w:rPr>
            </w:pPr>
          </w:p>
        </w:tc>
        <w:tc>
          <w:tcPr>
            <w:tcW w:w="4678" w:type="dxa"/>
          </w:tcPr>
          <w:p w14:paraId="12FB1C33" w14:textId="2790A461" w:rsidR="00572AED" w:rsidRPr="00572AED" w:rsidRDefault="00572AED" w:rsidP="00572AED">
            <w:pPr>
              <w:spacing w:line="360" w:lineRule="auto"/>
              <w:ind w:right="284"/>
              <w:jc w:val="center"/>
              <w:rPr>
                <w:rFonts w:ascii="Century Gothic" w:hAnsi="Century Gothic" w:cs="Arial"/>
                <w:b/>
                <w:bCs/>
                <w:sz w:val="24"/>
                <w:szCs w:val="24"/>
              </w:rPr>
            </w:pPr>
            <w:r w:rsidRPr="00572AED">
              <w:rPr>
                <w:rFonts w:ascii="Century Gothic" w:hAnsi="Century Gothic" w:cs="Arial"/>
                <w:b/>
                <w:bCs/>
                <w:sz w:val="24"/>
                <w:szCs w:val="24"/>
              </w:rPr>
              <w:t>Propuesta de Terna</w:t>
            </w:r>
          </w:p>
        </w:tc>
      </w:tr>
      <w:tr w:rsidR="00572AED" w14:paraId="17495BA4" w14:textId="77777777" w:rsidTr="00572AED">
        <w:trPr>
          <w:jc w:val="center"/>
        </w:trPr>
        <w:tc>
          <w:tcPr>
            <w:tcW w:w="1413" w:type="dxa"/>
          </w:tcPr>
          <w:p w14:paraId="23C93DE2" w14:textId="6AA3DF23" w:rsidR="00572AED" w:rsidRPr="00572AED" w:rsidRDefault="00572AED" w:rsidP="001C2CFB">
            <w:pPr>
              <w:spacing w:line="360" w:lineRule="auto"/>
              <w:ind w:right="284"/>
              <w:jc w:val="both"/>
              <w:rPr>
                <w:rFonts w:ascii="Century Gothic" w:hAnsi="Century Gothic" w:cs="Arial"/>
                <w:b/>
                <w:bCs/>
                <w:sz w:val="24"/>
                <w:szCs w:val="24"/>
              </w:rPr>
            </w:pPr>
            <w:r w:rsidRPr="00572AED">
              <w:rPr>
                <w:rFonts w:ascii="Century Gothic" w:hAnsi="Century Gothic" w:cs="Arial"/>
                <w:b/>
                <w:bCs/>
                <w:sz w:val="24"/>
                <w:szCs w:val="24"/>
              </w:rPr>
              <w:t>1</w:t>
            </w:r>
          </w:p>
        </w:tc>
        <w:tc>
          <w:tcPr>
            <w:tcW w:w="4678" w:type="dxa"/>
          </w:tcPr>
          <w:p w14:paraId="7A57D9BF" w14:textId="7EECD41B" w:rsidR="00572AED" w:rsidRDefault="00CE3F16" w:rsidP="001C2CFB">
            <w:pPr>
              <w:spacing w:line="360" w:lineRule="auto"/>
              <w:ind w:right="284"/>
              <w:jc w:val="both"/>
              <w:rPr>
                <w:rFonts w:ascii="Century Gothic" w:hAnsi="Century Gothic" w:cs="Arial"/>
                <w:sz w:val="24"/>
                <w:szCs w:val="24"/>
              </w:rPr>
            </w:pPr>
            <w:r>
              <w:rPr>
                <w:rFonts w:ascii="Century Gothic" w:hAnsi="Century Gothic" w:cs="Arial"/>
                <w:sz w:val="24"/>
                <w:szCs w:val="24"/>
              </w:rPr>
              <w:t>Gerardo Macías Rodríguez</w:t>
            </w:r>
          </w:p>
        </w:tc>
      </w:tr>
      <w:tr w:rsidR="00572AED" w14:paraId="6C6FFAF5" w14:textId="77777777" w:rsidTr="00572AED">
        <w:trPr>
          <w:jc w:val="center"/>
        </w:trPr>
        <w:tc>
          <w:tcPr>
            <w:tcW w:w="1413" w:type="dxa"/>
          </w:tcPr>
          <w:p w14:paraId="744D61BD" w14:textId="2BB43149" w:rsidR="00572AED" w:rsidRPr="00572AED" w:rsidRDefault="00572AED" w:rsidP="001C2CFB">
            <w:pPr>
              <w:spacing w:line="360" w:lineRule="auto"/>
              <w:ind w:right="284"/>
              <w:jc w:val="both"/>
              <w:rPr>
                <w:rFonts w:ascii="Century Gothic" w:hAnsi="Century Gothic" w:cs="Arial"/>
                <w:b/>
                <w:bCs/>
                <w:sz w:val="24"/>
                <w:szCs w:val="24"/>
              </w:rPr>
            </w:pPr>
            <w:r w:rsidRPr="00572AED">
              <w:rPr>
                <w:rFonts w:ascii="Century Gothic" w:hAnsi="Century Gothic" w:cs="Arial"/>
                <w:b/>
                <w:bCs/>
                <w:sz w:val="24"/>
                <w:szCs w:val="24"/>
              </w:rPr>
              <w:t>2</w:t>
            </w:r>
          </w:p>
        </w:tc>
        <w:tc>
          <w:tcPr>
            <w:tcW w:w="4678" w:type="dxa"/>
          </w:tcPr>
          <w:p w14:paraId="57AB9495" w14:textId="207C440C" w:rsidR="00572AED" w:rsidRDefault="00CE3F16" w:rsidP="001C2CFB">
            <w:pPr>
              <w:spacing w:line="360" w:lineRule="auto"/>
              <w:ind w:right="284"/>
              <w:jc w:val="both"/>
              <w:rPr>
                <w:rFonts w:ascii="Century Gothic" w:hAnsi="Century Gothic" w:cs="Arial"/>
                <w:sz w:val="24"/>
                <w:szCs w:val="24"/>
              </w:rPr>
            </w:pPr>
            <w:r>
              <w:rPr>
                <w:rFonts w:ascii="Century Gothic" w:hAnsi="Century Gothic" w:cs="Arial"/>
                <w:sz w:val="24"/>
                <w:szCs w:val="24"/>
              </w:rPr>
              <w:t xml:space="preserve">Yuliana </w:t>
            </w:r>
            <w:proofErr w:type="spellStart"/>
            <w:r>
              <w:rPr>
                <w:rFonts w:ascii="Century Gothic" w:hAnsi="Century Gothic" w:cs="Arial"/>
                <w:sz w:val="24"/>
                <w:szCs w:val="24"/>
              </w:rPr>
              <w:t>Ilem</w:t>
            </w:r>
            <w:proofErr w:type="spellEnd"/>
            <w:r>
              <w:rPr>
                <w:rFonts w:ascii="Century Gothic" w:hAnsi="Century Gothic" w:cs="Arial"/>
                <w:sz w:val="24"/>
                <w:szCs w:val="24"/>
              </w:rPr>
              <w:t xml:space="preserve"> </w:t>
            </w:r>
            <w:r w:rsidRPr="00CE3F16">
              <w:rPr>
                <w:rFonts w:ascii="Century Gothic" w:hAnsi="Century Gothic" w:cs="Arial"/>
                <w:sz w:val="24"/>
                <w:szCs w:val="24"/>
              </w:rPr>
              <w:t>Rodríguez González</w:t>
            </w:r>
          </w:p>
        </w:tc>
      </w:tr>
      <w:tr w:rsidR="00572AED" w14:paraId="63B18A55" w14:textId="77777777" w:rsidTr="00572AED">
        <w:trPr>
          <w:jc w:val="center"/>
        </w:trPr>
        <w:tc>
          <w:tcPr>
            <w:tcW w:w="1413" w:type="dxa"/>
          </w:tcPr>
          <w:p w14:paraId="00B5902E" w14:textId="2D14D15F" w:rsidR="00572AED" w:rsidRPr="00572AED" w:rsidRDefault="00572AED" w:rsidP="001C2CFB">
            <w:pPr>
              <w:spacing w:line="360" w:lineRule="auto"/>
              <w:ind w:right="284"/>
              <w:jc w:val="both"/>
              <w:rPr>
                <w:rFonts w:ascii="Century Gothic" w:hAnsi="Century Gothic" w:cs="Arial"/>
                <w:b/>
                <w:bCs/>
                <w:sz w:val="24"/>
                <w:szCs w:val="24"/>
              </w:rPr>
            </w:pPr>
            <w:r w:rsidRPr="00572AED">
              <w:rPr>
                <w:rFonts w:ascii="Century Gothic" w:hAnsi="Century Gothic" w:cs="Arial"/>
                <w:b/>
                <w:bCs/>
                <w:sz w:val="24"/>
                <w:szCs w:val="24"/>
              </w:rPr>
              <w:t>3</w:t>
            </w:r>
          </w:p>
        </w:tc>
        <w:tc>
          <w:tcPr>
            <w:tcW w:w="4678" w:type="dxa"/>
          </w:tcPr>
          <w:p w14:paraId="5068E8A3" w14:textId="7FCE2081" w:rsidR="00572AED" w:rsidRDefault="00CE3F16" w:rsidP="001C2CFB">
            <w:pPr>
              <w:spacing w:line="360" w:lineRule="auto"/>
              <w:ind w:right="284"/>
              <w:jc w:val="both"/>
              <w:rPr>
                <w:rFonts w:ascii="Century Gothic" w:hAnsi="Century Gothic" w:cs="Arial"/>
                <w:sz w:val="24"/>
                <w:szCs w:val="24"/>
              </w:rPr>
            </w:pPr>
            <w:r w:rsidRPr="00CE3F16">
              <w:rPr>
                <w:rFonts w:ascii="Century Gothic" w:hAnsi="Century Gothic" w:cs="Arial"/>
                <w:sz w:val="24"/>
                <w:szCs w:val="24"/>
              </w:rPr>
              <w:t>Bianca Vianey Bustillos González</w:t>
            </w:r>
          </w:p>
        </w:tc>
      </w:tr>
    </w:tbl>
    <w:p w14:paraId="760FEFEA" w14:textId="77777777" w:rsidR="00572AED" w:rsidRDefault="00572AED" w:rsidP="001C2CFB">
      <w:pPr>
        <w:spacing w:line="360" w:lineRule="auto"/>
        <w:ind w:right="284"/>
        <w:jc w:val="both"/>
        <w:rPr>
          <w:rFonts w:ascii="Century Gothic" w:hAnsi="Century Gothic" w:cs="Arial"/>
          <w:sz w:val="24"/>
          <w:szCs w:val="24"/>
        </w:rPr>
      </w:pPr>
    </w:p>
    <w:p w14:paraId="1EC26141" w14:textId="1548397D" w:rsidR="001C2CFB" w:rsidRDefault="001C2CFB" w:rsidP="001C2CFB">
      <w:pPr>
        <w:spacing w:line="360" w:lineRule="auto"/>
        <w:ind w:right="284"/>
        <w:jc w:val="both"/>
        <w:rPr>
          <w:rFonts w:ascii="Century Gothic" w:hAnsi="Century Gothic" w:cs="Arial"/>
          <w:sz w:val="24"/>
          <w:szCs w:val="24"/>
        </w:rPr>
      </w:pPr>
    </w:p>
    <w:p w14:paraId="0ED228FC" w14:textId="2F7B0458" w:rsidR="004B45FD" w:rsidRDefault="004B45FD" w:rsidP="001C2CFB">
      <w:pPr>
        <w:spacing w:line="360" w:lineRule="auto"/>
        <w:ind w:right="284"/>
        <w:jc w:val="both"/>
        <w:rPr>
          <w:rFonts w:ascii="Century Gothic" w:hAnsi="Century Gothic" w:cs="Arial"/>
          <w:sz w:val="24"/>
          <w:szCs w:val="24"/>
        </w:rPr>
      </w:pPr>
    </w:p>
    <w:p w14:paraId="1D6271AC" w14:textId="64AF94D2" w:rsidR="004B45FD" w:rsidRDefault="004B45FD" w:rsidP="001C2CFB">
      <w:pPr>
        <w:spacing w:line="360" w:lineRule="auto"/>
        <w:ind w:right="284"/>
        <w:jc w:val="both"/>
        <w:rPr>
          <w:rFonts w:ascii="Century Gothic" w:hAnsi="Century Gothic" w:cs="Arial"/>
          <w:sz w:val="24"/>
          <w:szCs w:val="24"/>
        </w:rPr>
      </w:pPr>
    </w:p>
    <w:p w14:paraId="3EED251D" w14:textId="2AB5A7CC" w:rsidR="004B45FD" w:rsidRDefault="004B45FD" w:rsidP="001C2CFB">
      <w:pPr>
        <w:spacing w:line="360" w:lineRule="auto"/>
        <w:ind w:right="284"/>
        <w:jc w:val="both"/>
        <w:rPr>
          <w:rFonts w:ascii="Century Gothic" w:hAnsi="Century Gothic" w:cs="Arial"/>
          <w:sz w:val="24"/>
          <w:szCs w:val="24"/>
        </w:rPr>
      </w:pPr>
    </w:p>
    <w:p w14:paraId="15F303EB" w14:textId="77777777" w:rsidR="004B45FD" w:rsidRPr="001C2CFB" w:rsidRDefault="004B45FD" w:rsidP="001C2CFB">
      <w:pPr>
        <w:spacing w:line="360" w:lineRule="auto"/>
        <w:ind w:right="284"/>
        <w:jc w:val="both"/>
        <w:rPr>
          <w:rFonts w:ascii="Century Gothic" w:hAnsi="Century Gothic" w:cs="Arial"/>
          <w:sz w:val="24"/>
          <w:szCs w:val="24"/>
        </w:rPr>
      </w:pPr>
    </w:p>
    <w:p w14:paraId="00260C6B" w14:textId="73B44244" w:rsidR="001C2CFB" w:rsidRPr="00B079F2" w:rsidRDefault="00572AED" w:rsidP="001C2CFB">
      <w:pPr>
        <w:spacing w:after="0" w:line="360" w:lineRule="auto"/>
        <w:jc w:val="both"/>
        <w:rPr>
          <w:rFonts w:ascii="Arial" w:eastAsia="Times New Roman" w:hAnsi="Arial" w:cs="Arial"/>
          <w:color w:val="222222"/>
          <w:sz w:val="19"/>
          <w:szCs w:val="19"/>
          <w:lang w:eastAsia="es-MX"/>
        </w:rPr>
      </w:pPr>
      <w:r>
        <w:rPr>
          <w:rFonts w:ascii="Century Gothic" w:hAnsi="Century Gothic" w:cs="Arial"/>
          <w:sz w:val="24"/>
          <w:szCs w:val="24"/>
        </w:rPr>
        <w:t>Es p</w:t>
      </w:r>
      <w:r w:rsidR="001C2CFB" w:rsidRPr="00B079F2">
        <w:rPr>
          <w:rFonts w:ascii="Century Gothic" w:hAnsi="Century Gothic" w:cs="Arial"/>
          <w:sz w:val="24"/>
          <w:szCs w:val="24"/>
        </w:rPr>
        <w:t>or lo anterior, la JUCOPO somete a la consideración de esta Honorable Asamblea, el siguiente proyecto de:</w:t>
      </w:r>
    </w:p>
    <w:p w14:paraId="4EB707F0" w14:textId="67D42B6E" w:rsidR="001C2CFB" w:rsidRDefault="001C2CFB" w:rsidP="001C2CFB">
      <w:pPr>
        <w:spacing w:after="0" w:line="360" w:lineRule="auto"/>
        <w:jc w:val="center"/>
        <w:rPr>
          <w:rFonts w:ascii="Century Gothic" w:hAnsi="Century Gothic" w:cs="Tahoma"/>
          <w:b/>
          <w:sz w:val="24"/>
          <w:szCs w:val="24"/>
        </w:rPr>
      </w:pPr>
    </w:p>
    <w:p w14:paraId="5193177E" w14:textId="12F91245" w:rsidR="004B45FD" w:rsidRDefault="004B45FD" w:rsidP="001C2CFB">
      <w:pPr>
        <w:spacing w:after="0" w:line="360" w:lineRule="auto"/>
        <w:jc w:val="center"/>
        <w:rPr>
          <w:rFonts w:ascii="Century Gothic" w:hAnsi="Century Gothic" w:cs="Tahoma"/>
          <w:b/>
          <w:sz w:val="24"/>
          <w:szCs w:val="24"/>
        </w:rPr>
      </w:pPr>
    </w:p>
    <w:p w14:paraId="783E9E34" w14:textId="77777777" w:rsidR="004B45FD" w:rsidRPr="00B079F2" w:rsidRDefault="004B45FD" w:rsidP="001C2CFB">
      <w:pPr>
        <w:spacing w:after="0" w:line="360" w:lineRule="auto"/>
        <w:jc w:val="center"/>
        <w:rPr>
          <w:rFonts w:ascii="Century Gothic" w:hAnsi="Century Gothic" w:cs="Tahoma"/>
          <w:b/>
          <w:sz w:val="24"/>
          <w:szCs w:val="24"/>
        </w:rPr>
      </w:pPr>
    </w:p>
    <w:p w14:paraId="5EB87352" w14:textId="77777777" w:rsidR="001C2CFB" w:rsidRPr="00B079F2" w:rsidRDefault="001C2CFB" w:rsidP="001C2CFB">
      <w:pPr>
        <w:spacing w:after="0" w:line="360" w:lineRule="auto"/>
        <w:jc w:val="center"/>
        <w:rPr>
          <w:rFonts w:ascii="Century Gothic" w:hAnsi="Century Gothic" w:cs="Tahoma"/>
          <w:b/>
          <w:sz w:val="28"/>
          <w:szCs w:val="28"/>
        </w:rPr>
      </w:pPr>
      <w:r w:rsidRPr="00B079F2">
        <w:rPr>
          <w:rFonts w:ascii="Century Gothic" w:hAnsi="Century Gothic" w:cs="Tahoma"/>
          <w:b/>
          <w:sz w:val="28"/>
          <w:szCs w:val="28"/>
        </w:rPr>
        <w:t>D E C R E T O</w:t>
      </w:r>
    </w:p>
    <w:p w14:paraId="652D0B5F" w14:textId="77777777" w:rsidR="001C2CFB" w:rsidRPr="00B079F2" w:rsidRDefault="001C2CFB" w:rsidP="001C2CFB">
      <w:pPr>
        <w:spacing w:after="0" w:line="360" w:lineRule="auto"/>
        <w:jc w:val="both"/>
        <w:rPr>
          <w:rFonts w:ascii="Century Gothic" w:hAnsi="Century Gothic" w:cs="Arial"/>
          <w:b/>
          <w:sz w:val="24"/>
          <w:szCs w:val="24"/>
          <w:lang w:val="es-ES_tradnl"/>
        </w:rPr>
      </w:pPr>
    </w:p>
    <w:p w14:paraId="0C1A1BA6" w14:textId="245A0195" w:rsidR="001C2CFB" w:rsidRDefault="001C2CFB" w:rsidP="001C2CFB">
      <w:pPr>
        <w:spacing w:line="360" w:lineRule="auto"/>
        <w:jc w:val="both"/>
        <w:rPr>
          <w:rFonts w:ascii="Century Gothic" w:hAnsi="Century Gothic" w:cs="Arial"/>
          <w:sz w:val="24"/>
          <w:szCs w:val="24"/>
        </w:rPr>
      </w:pPr>
      <w:r w:rsidRPr="00B079F2">
        <w:rPr>
          <w:rFonts w:ascii="Century Gothic" w:hAnsi="Century Gothic"/>
          <w:b/>
          <w:color w:val="000000"/>
          <w:sz w:val="28"/>
          <w:szCs w:val="28"/>
        </w:rPr>
        <w:t xml:space="preserve">ARTÍCULO PRIMERO.- </w:t>
      </w:r>
      <w:bookmarkStart w:id="6" w:name="_Hlk198560343"/>
      <w:r w:rsidRPr="00B079F2">
        <w:rPr>
          <w:rFonts w:ascii="Century Gothic" w:eastAsia="Century Gothic" w:hAnsi="Century Gothic" w:cs="Century Gothic"/>
          <w:bCs/>
          <w:sz w:val="24"/>
          <w:szCs w:val="24"/>
        </w:rPr>
        <w:t xml:space="preserve">La Junta de Coordinación Política de la Sexagésima </w:t>
      </w:r>
      <w:r>
        <w:rPr>
          <w:rFonts w:ascii="Century Gothic" w:eastAsia="Century Gothic" w:hAnsi="Century Gothic" w:cs="Century Gothic"/>
          <w:bCs/>
          <w:sz w:val="24"/>
          <w:szCs w:val="24"/>
        </w:rPr>
        <w:t>Octava</w:t>
      </w:r>
      <w:r w:rsidRPr="00B079F2">
        <w:rPr>
          <w:rFonts w:ascii="Century Gothic" w:eastAsia="Century Gothic" w:hAnsi="Century Gothic" w:cs="Century Gothic"/>
          <w:bCs/>
          <w:sz w:val="24"/>
          <w:szCs w:val="24"/>
        </w:rPr>
        <w:t xml:space="preserve"> Legislatura, somete a consideración del Pleno la terna a efecto de elegir</w:t>
      </w:r>
      <w:r w:rsidRPr="00B079F2">
        <w:rPr>
          <w:rFonts w:ascii="Century Gothic" w:hAnsi="Century Gothic" w:cs="Arial"/>
          <w:sz w:val="24"/>
          <w:szCs w:val="24"/>
        </w:rPr>
        <w:t xml:space="preserve"> a quien ocupará la Presidencia de la Comisión Estatal de los Derechos Humanos</w:t>
      </w:r>
      <w:r w:rsidRPr="00B079F2">
        <w:rPr>
          <w:rFonts w:ascii="Century Gothic" w:eastAsia="Century Gothic" w:hAnsi="Century Gothic" w:cs="Century Gothic"/>
          <w:bCs/>
          <w:sz w:val="24"/>
          <w:szCs w:val="24"/>
        </w:rPr>
        <w:t xml:space="preserve">, mediante votación por cédula, </w:t>
      </w:r>
      <w:r w:rsidRPr="00B079F2">
        <w:rPr>
          <w:rFonts w:ascii="Century Gothic" w:hAnsi="Century Gothic" w:cs="Arial"/>
          <w:sz w:val="24"/>
          <w:szCs w:val="24"/>
        </w:rPr>
        <w:t>en los términos de</w:t>
      </w:r>
      <w:r w:rsidR="00470008">
        <w:rPr>
          <w:rFonts w:ascii="Century Gothic" w:hAnsi="Century Gothic" w:cs="Arial"/>
          <w:sz w:val="24"/>
          <w:szCs w:val="24"/>
        </w:rPr>
        <w:t>l</w:t>
      </w:r>
      <w:r w:rsidRPr="00B079F2">
        <w:rPr>
          <w:rFonts w:ascii="Century Gothic" w:hAnsi="Century Gothic" w:cs="Arial"/>
          <w:sz w:val="24"/>
          <w:szCs w:val="24"/>
        </w:rPr>
        <w:t xml:space="preserve"> artículo 64</w:t>
      </w:r>
      <w:r>
        <w:rPr>
          <w:rFonts w:ascii="Century Gothic" w:hAnsi="Century Gothic" w:cs="Arial"/>
          <w:sz w:val="24"/>
          <w:szCs w:val="24"/>
        </w:rPr>
        <w:t>,</w:t>
      </w:r>
      <w:r w:rsidRPr="00B079F2">
        <w:rPr>
          <w:rFonts w:ascii="Century Gothic" w:hAnsi="Century Gothic" w:cs="Arial"/>
          <w:sz w:val="24"/>
          <w:szCs w:val="24"/>
        </w:rPr>
        <w:t xml:space="preserve"> fracción XXVII de la Constitución Política; 9 y 10 de la Ley de la Comisión Estatal de los Derechos Humanos; y 204, 205 y 222 de la Ley Orgánica del Poder Legislativo, todos ordenamientos del Estado de Chihuahua, la cual se integra de la siguiente manera</w:t>
      </w:r>
      <w:bookmarkEnd w:id="6"/>
      <w:r w:rsidRPr="00B079F2">
        <w:rPr>
          <w:rFonts w:ascii="Century Gothic" w:hAnsi="Century Gothic" w:cs="Arial"/>
          <w:sz w:val="24"/>
          <w:szCs w:val="24"/>
        </w:rPr>
        <w:t xml:space="preserve">: </w:t>
      </w:r>
    </w:p>
    <w:p w14:paraId="1DDBE144" w14:textId="23FE3577" w:rsidR="00572AED" w:rsidRPr="00CE3F16" w:rsidRDefault="00CE3F16" w:rsidP="00CE3F16">
      <w:pPr>
        <w:pStyle w:val="Prrafodelista"/>
        <w:numPr>
          <w:ilvl w:val="0"/>
          <w:numId w:val="24"/>
        </w:numPr>
        <w:spacing w:line="360" w:lineRule="auto"/>
        <w:jc w:val="center"/>
        <w:rPr>
          <w:rFonts w:ascii="Century Gothic" w:hAnsi="Century Gothic" w:cs="Arial"/>
          <w:b/>
          <w:bCs/>
          <w:sz w:val="24"/>
          <w:szCs w:val="24"/>
        </w:rPr>
      </w:pPr>
      <w:r w:rsidRPr="00CE3F16">
        <w:rPr>
          <w:rFonts w:ascii="Century Gothic" w:hAnsi="Century Gothic" w:cs="Arial"/>
          <w:b/>
          <w:bCs/>
          <w:sz w:val="24"/>
          <w:szCs w:val="24"/>
        </w:rPr>
        <w:t>Gerardo Macías Rodríguez</w:t>
      </w:r>
    </w:p>
    <w:p w14:paraId="78557BD0" w14:textId="218D18A1" w:rsidR="00572AED" w:rsidRPr="00CE3F16" w:rsidRDefault="00CE3F16" w:rsidP="00CE3F16">
      <w:pPr>
        <w:pStyle w:val="Prrafodelista"/>
        <w:numPr>
          <w:ilvl w:val="0"/>
          <w:numId w:val="24"/>
        </w:numPr>
        <w:spacing w:line="360" w:lineRule="auto"/>
        <w:jc w:val="center"/>
        <w:rPr>
          <w:rFonts w:ascii="Century Gothic" w:hAnsi="Century Gothic" w:cs="Arial"/>
          <w:b/>
          <w:bCs/>
          <w:sz w:val="24"/>
          <w:szCs w:val="24"/>
        </w:rPr>
      </w:pPr>
      <w:r w:rsidRPr="00CE3F16">
        <w:rPr>
          <w:rFonts w:ascii="Century Gothic" w:hAnsi="Century Gothic" w:cs="Arial"/>
          <w:b/>
          <w:bCs/>
          <w:sz w:val="24"/>
          <w:szCs w:val="24"/>
        </w:rPr>
        <w:t xml:space="preserve">Yuliana </w:t>
      </w:r>
      <w:proofErr w:type="spellStart"/>
      <w:r w:rsidRPr="00CE3F16">
        <w:rPr>
          <w:rFonts w:ascii="Century Gothic" w:hAnsi="Century Gothic" w:cs="Arial"/>
          <w:b/>
          <w:bCs/>
          <w:sz w:val="24"/>
          <w:szCs w:val="24"/>
        </w:rPr>
        <w:t>Ilem</w:t>
      </w:r>
      <w:proofErr w:type="spellEnd"/>
      <w:r w:rsidRPr="00CE3F16">
        <w:rPr>
          <w:rFonts w:ascii="Century Gothic" w:hAnsi="Century Gothic" w:cs="Arial"/>
          <w:b/>
          <w:bCs/>
          <w:sz w:val="24"/>
          <w:szCs w:val="24"/>
        </w:rPr>
        <w:t xml:space="preserve"> Rodríguez González</w:t>
      </w:r>
    </w:p>
    <w:p w14:paraId="3CF6AA4F" w14:textId="4CA6D18B" w:rsidR="00CE3F16" w:rsidRPr="00CE3F16" w:rsidRDefault="00CE3F16" w:rsidP="00CE3F16">
      <w:pPr>
        <w:pStyle w:val="Prrafodelista"/>
        <w:numPr>
          <w:ilvl w:val="0"/>
          <w:numId w:val="24"/>
        </w:numPr>
        <w:spacing w:line="360" w:lineRule="auto"/>
        <w:jc w:val="center"/>
        <w:rPr>
          <w:rFonts w:ascii="Century Gothic" w:hAnsi="Century Gothic" w:cs="Arial"/>
          <w:b/>
          <w:bCs/>
          <w:sz w:val="24"/>
          <w:szCs w:val="24"/>
        </w:rPr>
      </w:pPr>
      <w:r w:rsidRPr="00CE3F16">
        <w:rPr>
          <w:rFonts w:ascii="Century Gothic" w:hAnsi="Century Gothic" w:cs="Arial"/>
          <w:b/>
          <w:bCs/>
          <w:sz w:val="24"/>
          <w:szCs w:val="24"/>
        </w:rPr>
        <w:t>Bianca Vianey Bustillos González</w:t>
      </w:r>
    </w:p>
    <w:p w14:paraId="059202D8" w14:textId="77777777" w:rsidR="00572AED" w:rsidRDefault="00572AED" w:rsidP="001C2CFB">
      <w:pPr>
        <w:spacing w:line="360" w:lineRule="auto"/>
        <w:contextualSpacing/>
        <w:jc w:val="both"/>
        <w:rPr>
          <w:rFonts w:ascii="Century Gothic" w:eastAsia="Arial" w:hAnsi="Century Gothic" w:cs="Arial"/>
          <w:b/>
          <w:bCs/>
          <w:sz w:val="28"/>
          <w:szCs w:val="28"/>
        </w:rPr>
      </w:pPr>
    </w:p>
    <w:p w14:paraId="753D9E2B" w14:textId="5C355886" w:rsidR="001C2CFB" w:rsidRDefault="001C2CFB" w:rsidP="001C2CFB">
      <w:pPr>
        <w:spacing w:line="360" w:lineRule="auto"/>
        <w:contextualSpacing/>
        <w:jc w:val="both"/>
        <w:rPr>
          <w:rFonts w:ascii="Century Gothic" w:hAnsi="Century Gothic" w:cs="Arial"/>
          <w:sz w:val="24"/>
          <w:szCs w:val="24"/>
        </w:rPr>
      </w:pPr>
      <w:r w:rsidRPr="00B079F2">
        <w:rPr>
          <w:rFonts w:ascii="Century Gothic" w:eastAsia="Arial" w:hAnsi="Century Gothic" w:cs="Arial"/>
          <w:b/>
          <w:bCs/>
          <w:sz w:val="28"/>
          <w:szCs w:val="28"/>
        </w:rPr>
        <w:t>ARTÍCULO SEGUNDO. -</w:t>
      </w:r>
      <w:r w:rsidRPr="00B079F2">
        <w:rPr>
          <w:rFonts w:ascii="Century Gothic" w:eastAsia="Arial" w:hAnsi="Century Gothic" w:cs="Arial"/>
          <w:bCs/>
        </w:rPr>
        <w:t xml:space="preserve"> </w:t>
      </w:r>
      <w:r w:rsidRPr="00B079F2">
        <w:rPr>
          <w:rFonts w:ascii="Century Gothic" w:hAnsi="Century Gothic" w:cs="Arial"/>
          <w:sz w:val="24"/>
          <w:szCs w:val="24"/>
        </w:rPr>
        <w:t>Expídase el Decreto mediante el cual se hace el nombramiento respectivo y llámese a la persona electa para que rinda la Protesta de Ley correspondiente.</w:t>
      </w:r>
    </w:p>
    <w:p w14:paraId="3E494B29" w14:textId="77777777" w:rsidR="001C2CFB" w:rsidRDefault="001C2CFB" w:rsidP="001C2CFB">
      <w:pPr>
        <w:spacing w:line="360" w:lineRule="auto"/>
        <w:contextualSpacing/>
        <w:jc w:val="both"/>
        <w:rPr>
          <w:rFonts w:ascii="Century Gothic" w:hAnsi="Century Gothic" w:cs="Arial"/>
          <w:sz w:val="24"/>
          <w:szCs w:val="24"/>
        </w:rPr>
      </w:pPr>
    </w:p>
    <w:p w14:paraId="1CD53113" w14:textId="77777777" w:rsidR="001C2CFB" w:rsidRPr="00A25965" w:rsidRDefault="001C2CFB" w:rsidP="001C2CFB">
      <w:pPr>
        <w:spacing w:line="360" w:lineRule="auto"/>
        <w:contextualSpacing/>
        <w:jc w:val="both"/>
        <w:rPr>
          <w:rFonts w:ascii="Century Gothic" w:hAnsi="Century Gothic" w:cs="Arial"/>
          <w:sz w:val="24"/>
          <w:szCs w:val="24"/>
        </w:rPr>
      </w:pPr>
    </w:p>
    <w:p w14:paraId="39C85CD3" w14:textId="77777777" w:rsidR="001C2CFB" w:rsidRDefault="001C2CFB" w:rsidP="001C2CFB">
      <w:pPr>
        <w:spacing w:line="360" w:lineRule="auto"/>
        <w:contextualSpacing/>
        <w:jc w:val="center"/>
        <w:rPr>
          <w:rFonts w:ascii="Century Gothic" w:hAnsi="Century Gothic" w:cs="Arial"/>
          <w:b/>
          <w:sz w:val="28"/>
          <w:szCs w:val="28"/>
        </w:rPr>
      </w:pPr>
      <w:r w:rsidRPr="00804AF9">
        <w:rPr>
          <w:rFonts w:ascii="Century Gothic" w:hAnsi="Century Gothic" w:cs="Arial"/>
          <w:b/>
          <w:sz w:val="28"/>
          <w:szCs w:val="28"/>
        </w:rPr>
        <w:t>TRANSITORIO</w:t>
      </w:r>
    </w:p>
    <w:p w14:paraId="569DE9F6" w14:textId="77777777" w:rsidR="001C2CFB" w:rsidRPr="00804AF9" w:rsidRDefault="001C2CFB" w:rsidP="001C2CFB">
      <w:pPr>
        <w:spacing w:line="360" w:lineRule="auto"/>
        <w:contextualSpacing/>
        <w:jc w:val="center"/>
        <w:rPr>
          <w:rFonts w:ascii="Century Gothic" w:hAnsi="Century Gothic" w:cs="Arial"/>
          <w:b/>
          <w:sz w:val="28"/>
          <w:szCs w:val="28"/>
        </w:rPr>
      </w:pPr>
    </w:p>
    <w:p w14:paraId="03255E02" w14:textId="77777777" w:rsidR="001C2CFB" w:rsidRPr="005833D9" w:rsidRDefault="001C2CFB" w:rsidP="001C2CFB">
      <w:pPr>
        <w:spacing w:line="360" w:lineRule="auto"/>
        <w:jc w:val="both"/>
        <w:rPr>
          <w:rFonts w:ascii="Century Gothic" w:eastAsia="Arial" w:hAnsi="Century Gothic" w:cs="Arial"/>
          <w:color w:val="000000"/>
          <w:sz w:val="24"/>
          <w:szCs w:val="24"/>
          <w:lang w:eastAsia="es-MX"/>
        </w:rPr>
      </w:pPr>
      <w:r>
        <w:rPr>
          <w:rFonts w:ascii="Century Gothic" w:hAnsi="Century Gothic" w:cs="Arial"/>
          <w:b/>
          <w:sz w:val="28"/>
          <w:szCs w:val="28"/>
        </w:rPr>
        <w:t>ARTÍCULO ÚNICO</w:t>
      </w:r>
      <w:r w:rsidRPr="002D2CA6">
        <w:rPr>
          <w:rFonts w:ascii="Century Gothic" w:hAnsi="Century Gothic" w:cs="Arial"/>
          <w:b/>
          <w:sz w:val="28"/>
          <w:szCs w:val="28"/>
        </w:rPr>
        <w:t>. -</w:t>
      </w:r>
      <w:r w:rsidRPr="00D15A9A">
        <w:rPr>
          <w:rFonts w:ascii="Century Gothic" w:hAnsi="Century Gothic" w:cs="Arial"/>
        </w:rPr>
        <w:t xml:space="preserve"> </w:t>
      </w:r>
      <w:r w:rsidRPr="005833D9">
        <w:rPr>
          <w:rFonts w:ascii="Century Gothic" w:eastAsia="Arial" w:hAnsi="Century Gothic" w:cs="Arial"/>
          <w:color w:val="000000"/>
          <w:sz w:val="24"/>
          <w:szCs w:val="24"/>
          <w:lang w:eastAsia="es-MX"/>
        </w:rPr>
        <w:t>El presente Decreto entrará en vigor al día siguiente de su publicación en el Periódico Oficial del Estado.</w:t>
      </w:r>
    </w:p>
    <w:p w14:paraId="4B942BD2" w14:textId="77777777" w:rsidR="001C2CFB" w:rsidRDefault="001C2CFB" w:rsidP="001C2CFB">
      <w:pPr>
        <w:spacing w:line="360" w:lineRule="auto"/>
        <w:jc w:val="both"/>
        <w:rPr>
          <w:rFonts w:ascii="Century Gothic" w:eastAsia="Arial" w:hAnsi="Century Gothic" w:cs="Arial"/>
          <w:b/>
        </w:rPr>
      </w:pPr>
    </w:p>
    <w:p w14:paraId="0E6200DE" w14:textId="77777777" w:rsidR="001C2CFB" w:rsidRDefault="001C2CFB" w:rsidP="001C2CFB">
      <w:pPr>
        <w:spacing w:line="360" w:lineRule="auto"/>
        <w:jc w:val="both"/>
        <w:rPr>
          <w:rFonts w:ascii="Century Gothic" w:eastAsia="Arial" w:hAnsi="Century Gothic" w:cs="Arial"/>
        </w:rPr>
      </w:pPr>
      <w:r w:rsidRPr="0002744E">
        <w:rPr>
          <w:rFonts w:ascii="Century Gothic" w:eastAsia="Arial" w:hAnsi="Century Gothic" w:cs="Arial"/>
          <w:b/>
        </w:rPr>
        <w:t xml:space="preserve">ECONÓMICO. - </w:t>
      </w:r>
      <w:r w:rsidRPr="0002744E">
        <w:rPr>
          <w:rFonts w:ascii="Century Gothic" w:eastAsia="Arial" w:hAnsi="Century Gothic" w:cs="Arial"/>
        </w:rPr>
        <w:t xml:space="preserve">Aprobado que sea, túrnese a la Secretaría para </w:t>
      </w:r>
      <w:r>
        <w:rPr>
          <w:rFonts w:ascii="Century Gothic" w:eastAsia="Arial" w:hAnsi="Century Gothic" w:cs="Arial"/>
        </w:rPr>
        <w:t xml:space="preserve">los efectos legales conducentes. </w:t>
      </w:r>
    </w:p>
    <w:p w14:paraId="60C80C81" w14:textId="77777777" w:rsidR="001C2CFB" w:rsidRDefault="001C2CFB" w:rsidP="001C2CFB">
      <w:pPr>
        <w:spacing w:line="360" w:lineRule="auto"/>
        <w:jc w:val="both"/>
        <w:rPr>
          <w:rFonts w:ascii="Century Gothic" w:hAnsi="Century Gothic" w:cs="Arial"/>
          <w:b/>
        </w:rPr>
      </w:pPr>
    </w:p>
    <w:p w14:paraId="7594921E" w14:textId="76AB5EBB" w:rsidR="001C2CFB" w:rsidRDefault="001C2CFB" w:rsidP="001C2CFB">
      <w:pPr>
        <w:spacing w:line="360" w:lineRule="auto"/>
        <w:jc w:val="both"/>
        <w:rPr>
          <w:rFonts w:ascii="Century Gothic" w:hAnsi="Century Gothic" w:cs="Arial"/>
        </w:rPr>
      </w:pPr>
      <w:r w:rsidRPr="00A0422E">
        <w:rPr>
          <w:rFonts w:ascii="Century Gothic" w:hAnsi="Century Gothic" w:cs="Arial"/>
          <w:b/>
        </w:rPr>
        <w:t>D A D O</w:t>
      </w:r>
      <w:r w:rsidRPr="00A0422E">
        <w:rPr>
          <w:rFonts w:ascii="Century Gothic" w:hAnsi="Century Gothic" w:cs="Arial"/>
        </w:rPr>
        <w:t xml:space="preserve"> en el Salón de Sesiones del Poder Legislativo, en la ciudad de Chihuahua, Chih., a los</w:t>
      </w:r>
      <w:r>
        <w:rPr>
          <w:rFonts w:ascii="Century Gothic" w:hAnsi="Century Gothic" w:cs="Arial"/>
        </w:rPr>
        <w:t xml:space="preserve"> </w:t>
      </w:r>
      <w:r w:rsidR="00CE3F16">
        <w:rPr>
          <w:rFonts w:ascii="Century Gothic" w:hAnsi="Century Gothic" w:cs="Arial"/>
        </w:rPr>
        <w:t>20</w:t>
      </w:r>
      <w:r w:rsidR="00572AED">
        <w:rPr>
          <w:rFonts w:ascii="Century Gothic" w:hAnsi="Century Gothic" w:cs="Arial"/>
        </w:rPr>
        <w:t xml:space="preserve"> </w:t>
      </w:r>
      <w:r w:rsidRPr="00A0422E">
        <w:rPr>
          <w:rFonts w:ascii="Century Gothic" w:hAnsi="Century Gothic" w:cs="Arial"/>
        </w:rPr>
        <w:t xml:space="preserve">días del mes de </w:t>
      </w:r>
      <w:r w:rsidR="00572AED">
        <w:rPr>
          <w:rFonts w:ascii="Century Gothic" w:hAnsi="Century Gothic" w:cs="Arial"/>
        </w:rPr>
        <w:t>mayo</w:t>
      </w:r>
      <w:r>
        <w:rPr>
          <w:rFonts w:ascii="Century Gothic" w:hAnsi="Century Gothic" w:cs="Arial"/>
        </w:rPr>
        <w:t xml:space="preserve"> </w:t>
      </w:r>
      <w:r w:rsidRPr="00A0422E">
        <w:rPr>
          <w:rFonts w:ascii="Century Gothic" w:hAnsi="Century Gothic" w:cs="Arial"/>
        </w:rPr>
        <w:t xml:space="preserve">del año dos mil </w:t>
      </w:r>
      <w:r>
        <w:rPr>
          <w:rFonts w:ascii="Century Gothic" w:hAnsi="Century Gothic" w:cs="Arial"/>
        </w:rPr>
        <w:t xml:space="preserve">veinticinco. </w:t>
      </w:r>
    </w:p>
    <w:p w14:paraId="5FB68042" w14:textId="77777777" w:rsidR="001C2CFB" w:rsidRDefault="001C2CFB" w:rsidP="001C2CFB">
      <w:pPr>
        <w:spacing w:after="0" w:line="360" w:lineRule="auto"/>
        <w:jc w:val="both"/>
        <w:rPr>
          <w:rFonts w:ascii="Century Gothic" w:hAnsi="Century Gothic" w:cs="Arial"/>
          <w:sz w:val="24"/>
          <w:szCs w:val="24"/>
        </w:rPr>
      </w:pPr>
    </w:p>
    <w:p w14:paraId="77634B73" w14:textId="77777777" w:rsidR="001C2CFB" w:rsidRDefault="001C2CFB" w:rsidP="001C2CFB">
      <w:pPr>
        <w:spacing w:after="0" w:line="360" w:lineRule="auto"/>
        <w:jc w:val="both"/>
        <w:rPr>
          <w:rFonts w:ascii="Century Gothic" w:hAnsi="Century Gothic" w:cs="Arial"/>
          <w:sz w:val="24"/>
          <w:szCs w:val="24"/>
        </w:rPr>
      </w:pPr>
    </w:p>
    <w:p w14:paraId="37527510" w14:textId="77777777" w:rsidR="001C2CFB" w:rsidRDefault="001C2CFB" w:rsidP="001C2CFB">
      <w:pPr>
        <w:spacing w:after="0" w:line="360" w:lineRule="auto"/>
        <w:jc w:val="both"/>
        <w:rPr>
          <w:rFonts w:ascii="Century Gothic" w:hAnsi="Century Gothic" w:cs="Arial"/>
          <w:sz w:val="24"/>
          <w:szCs w:val="24"/>
        </w:rPr>
      </w:pPr>
    </w:p>
    <w:p w14:paraId="7161AB12" w14:textId="77777777" w:rsidR="001C2CFB" w:rsidRDefault="001C2CFB" w:rsidP="001C2CFB">
      <w:pPr>
        <w:spacing w:after="0" w:line="360" w:lineRule="auto"/>
        <w:jc w:val="both"/>
        <w:rPr>
          <w:rFonts w:ascii="Century Gothic" w:hAnsi="Century Gothic" w:cs="Arial"/>
          <w:sz w:val="24"/>
          <w:szCs w:val="24"/>
        </w:rPr>
      </w:pPr>
    </w:p>
    <w:p w14:paraId="4AECBD96" w14:textId="26EA1ACD" w:rsidR="001C2CFB" w:rsidRDefault="001C2CFB" w:rsidP="001C2CFB">
      <w:pPr>
        <w:spacing w:after="0" w:line="360" w:lineRule="auto"/>
        <w:jc w:val="both"/>
        <w:rPr>
          <w:rFonts w:ascii="Century Gothic" w:hAnsi="Century Gothic" w:cs="Arial"/>
          <w:sz w:val="24"/>
          <w:szCs w:val="24"/>
        </w:rPr>
      </w:pPr>
    </w:p>
    <w:p w14:paraId="7E12E86F" w14:textId="366BF2D8" w:rsidR="004B45FD" w:rsidRDefault="004B45FD" w:rsidP="001C2CFB">
      <w:pPr>
        <w:spacing w:after="0" w:line="360" w:lineRule="auto"/>
        <w:jc w:val="both"/>
        <w:rPr>
          <w:rFonts w:ascii="Century Gothic" w:hAnsi="Century Gothic" w:cs="Arial"/>
          <w:sz w:val="24"/>
          <w:szCs w:val="24"/>
        </w:rPr>
      </w:pPr>
    </w:p>
    <w:p w14:paraId="66502082" w14:textId="2AFC057A" w:rsidR="004B45FD" w:rsidRDefault="004B45FD" w:rsidP="001C2CFB">
      <w:pPr>
        <w:spacing w:after="0" w:line="360" w:lineRule="auto"/>
        <w:jc w:val="both"/>
        <w:rPr>
          <w:rFonts w:ascii="Century Gothic" w:hAnsi="Century Gothic" w:cs="Arial"/>
          <w:sz w:val="24"/>
          <w:szCs w:val="24"/>
        </w:rPr>
      </w:pPr>
    </w:p>
    <w:p w14:paraId="216AE287" w14:textId="1C811A47" w:rsidR="004B45FD" w:rsidRDefault="004B45FD" w:rsidP="001C2CFB">
      <w:pPr>
        <w:spacing w:after="0" w:line="360" w:lineRule="auto"/>
        <w:jc w:val="both"/>
        <w:rPr>
          <w:rFonts w:ascii="Century Gothic" w:hAnsi="Century Gothic" w:cs="Arial"/>
          <w:sz w:val="24"/>
          <w:szCs w:val="24"/>
        </w:rPr>
      </w:pPr>
    </w:p>
    <w:p w14:paraId="1FD9E957" w14:textId="05D97664" w:rsidR="004B45FD" w:rsidRDefault="004B45FD" w:rsidP="001C2CFB">
      <w:pPr>
        <w:spacing w:after="0" w:line="360" w:lineRule="auto"/>
        <w:jc w:val="both"/>
        <w:rPr>
          <w:rFonts w:ascii="Century Gothic" w:hAnsi="Century Gothic" w:cs="Arial"/>
          <w:sz w:val="24"/>
          <w:szCs w:val="24"/>
        </w:rPr>
      </w:pPr>
    </w:p>
    <w:p w14:paraId="029F8E42" w14:textId="77777777" w:rsidR="004B45FD" w:rsidRDefault="004B45FD" w:rsidP="001C2CFB">
      <w:pPr>
        <w:spacing w:after="0" w:line="360" w:lineRule="auto"/>
        <w:jc w:val="both"/>
        <w:rPr>
          <w:rFonts w:ascii="Century Gothic" w:hAnsi="Century Gothic" w:cs="Arial"/>
          <w:sz w:val="24"/>
          <w:szCs w:val="24"/>
        </w:rPr>
      </w:pPr>
    </w:p>
    <w:p w14:paraId="7B5B9DB9" w14:textId="77777777" w:rsidR="001C2CFB" w:rsidRDefault="001C2CFB" w:rsidP="001C2CFB">
      <w:pPr>
        <w:spacing w:after="0" w:line="360" w:lineRule="auto"/>
        <w:jc w:val="both"/>
        <w:rPr>
          <w:rFonts w:ascii="Century Gothic" w:hAnsi="Century Gothic" w:cs="Arial"/>
          <w:sz w:val="24"/>
          <w:szCs w:val="24"/>
        </w:rPr>
      </w:pPr>
    </w:p>
    <w:p w14:paraId="04BEA963" w14:textId="159AEA67" w:rsidR="001C2CFB" w:rsidRPr="002573AC" w:rsidRDefault="001C2CFB" w:rsidP="001C2CFB">
      <w:pPr>
        <w:spacing w:after="0" w:line="360" w:lineRule="auto"/>
        <w:jc w:val="both"/>
        <w:rPr>
          <w:rFonts w:ascii="Century Gothic" w:hAnsi="Century Gothic" w:cs="Arial"/>
          <w:b/>
          <w:bCs/>
        </w:rPr>
      </w:pPr>
      <w:r w:rsidRPr="002573AC">
        <w:rPr>
          <w:rFonts w:ascii="Century Gothic" w:hAnsi="Century Gothic" w:cs="Arial"/>
          <w:b/>
          <w:bCs/>
          <w:sz w:val="24"/>
          <w:szCs w:val="24"/>
        </w:rPr>
        <w:lastRenderedPageBreak/>
        <w:t xml:space="preserve">Así lo aprobó </w:t>
      </w:r>
      <w:r w:rsidRPr="002573AC">
        <w:rPr>
          <w:rFonts w:ascii="Century Gothic" w:hAnsi="Century Gothic" w:cs="Arial"/>
          <w:b/>
          <w:bCs/>
        </w:rPr>
        <w:t xml:space="preserve">la Junta de Coordinación Política en reunión celebrada a los </w:t>
      </w:r>
      <w:r w:rsidR="00CE3F16">
        <w:rPr>
          <w:rFonts w:ascii="Century Gothic" w:hAnsi="Century Gothic" w:cs="Arial"/>
          <w:b/>
          <w:bCs/>
        </w:rPr>
        <w:t>20</w:t>
      </w:r>
      <w:r w:rsidRPr="002573AC">
        <w:rPr>
          <w:rFonts w:ascii="Century Gothic" w:hAnsi="Century Gothic" w:cs="Arial"/>
          <w:b/>
          <w:bCs/>
        </w:rPr>
        <w:t xml:space="preserve"> días del mes de </w:t>
      </w:r>
      <w:r w:rsidR="00572AED">
        <w:rPr>
          <w:rFonts w:ascii="Century Gothic" w:hAnsi="Century Gothic" w:cs="Arial"/>
          <w:b/>
          <w:bCs/>
        </w:rPr>
        <w:t xml:space="preserve">mayo </w:t>
      </w:r>
      <w:r w:rsidRPr="002573AC">
        <w:rPr>
          <w:rFonts w:ascii="Century Gothic" w:hAnsi="Century Gothic" w:cs="Arial"/>
          <w:b/>
          <w:bCs/>
        </w:rPr>
        <w:t>de 2025.</w:t>
      </w:r>
    </w:p>
    <w:p w14:paraId="2174F317" w14:textId="77777777" w:rsidR="001C2CFB" w:rsidRDefault="001C2CFB" w:rsidP="001C2CFB">
      <w:pPr>
        <w:spacing w:after="0" w:line="360" w:lineRule="auto"/>
        <w:jc w:val="both"/>
        <w:rPr>
          <w:rFonts w:ascii="Century Gothic" w:hAnsi="Century Gothic" w:cs="Arial"/>
        </w:rPr>
      </w:pP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3131"/>
        <w:gridCol w:w="1701"/>
        <w:gridCol w:w="1449"/>
        <w:gridCol w:w="1795"/>
      </w:tblGrid>
      <w:tr w:rsidR="001C2CFB" w:rsidRPr="00564725" w14:paraId="2DB88ABB" w14:textId="77777777" w:rsidTr="008D1174">
        <w:trPr>
          <w:jc w:val="center"/>
        </w:trPr>
        <w:tc>
          <w:tcPr>
            <w:tcW w:w="1826" w:type="dxa"/>
            <w:tcBorders>
              <w:top w:val="single" w:sz="4" w:space="0" w:color="auto"/>
              <w:left w:val="single" w:sz="4" w:space="0" w:color="auto"/>
              <w:bottom w:val="single" w:sz="4" w:space="0" w:color="auto"/>
              <w:right w:val="single" w:sz="4" w:space="0" w:color="auto"/>
            </w:tcBorders>
          </w:tcPr>
          <w:p w14:paraId="1E9E6EB5"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eastAsia="es-MX"/>
              </w:rPr>
            </w:pPr>
          </w:p>
        </w:tc>
        <w:tc>
          <w:tcPr>
            <w:tcW w:w="3131" w:type="dxa"/>
            <w:tcBorders>
              <w:top w:val="single" w:sz="4" w:space="0" w:color="auto"/>
              <w:left w:val="single" w:sz="4" w:space="0" w:color="auto"/>
              <w:bottom w:val="single" w:sz="4" w:space="0" w:color="auto"/>
              <w:right w:val="single" w:sz="4" w:space="0" w:color="auto"/>
            </w:tcBorders>
            <w:hideMark/>
          </w:tcPr>
          <w:p w14:paraId="3F09D5D1" w14:textId="77777777" w:rsidR="001C2CFB" w:rsidRPr="00564725" w:rsidRDefault="001C2CFB" w:rsidP="008D1174">
            <w:pPr>
              <w:spacing w:after="0" w:line="360" w:lineRule="auto"/>
              <w:jc w:val="center"/>
              <w:rPr>
                <w:rFonts w:ascii="Century Gothic" w:eastAsia="Times New Roman" w:hAnsi="Century Gothic" w:cs="Arial"/>
                <w:b/>
                <w:spacing w:val="10"/>
                <w:sz w:val="24"/>
                <w:szCs w:val="24"/>
                <w:lang w:eastAsia="es-MX"/>
              </w:rPr>
            </w:pPr>
            <w:r w:rsidRPr="00564725">
              <w:rPr>
                <w:rFonts w:ascii="Century Gothic" w:eastAsia="Times New Roman" w:hAnsi="Century Gothic" w:cs="Arial"/>
                <w:b/>
                <w:spacing w:val="10"/>
                <w:sz w:val="24"/>
                <w:szCs w:val="24"/>
                <w:lang w:eastAsia="es-MX"/>
              </w:rPr>
              <w:t>INTEGRANTES</w:t>
            </w:r>
          </w:p>
        </w:tc>
        <w:tc>
          <w:tcPr>
            <w:tcW w:w="1701" w:type="dxa"/>
            <w:tcBorders>
              <w:top w:val="single" w:sz="4" w:space="0" w:color="auto"/>
              <w:left w:val="single" w:sz="4" w:space="0" w:color="auto"/>
              <w:bottom w:val="single" w:sz="4" w:space="0" w:color="auto"/>
              <w:right w:val="single" w:sz="4" w:space="0" w:color="auto"/>
            </w:tcBorders>
            <w:hideMark/>
          </w:tcPr>
          <w:p w14:paraId="775C9860" w14:textId="77777777" w:rsidR="001C2CFB" w:rsidRPr="00564725" w:rsidRDefault="001C2CFB" w:rsidP="008D1174">
            <w:pPr>
              <w:spacing w:after="0" w:line="360" w:lineRule="auto"/>
              <w:jc w:val="center"/>
              <w:rPr>
                <w:rFonts w:ascii="Century Gothic" w:eastAsia="Times New Roman" w:hAnsi="Century Gothic" w:cs="Arial"/>
                <w:b/>
                <w:spacing w:val="10"/>
                <w:sz w:val="24"/>
                <w:szCs w:val="24"/>
                <w:lang w:eastAsia="es-MX"/>
              </w:rPr>
            </w:pPr>
            <w:r w:rsidRPr="00564725">
              <w:rPr>
                <w:rFonts w:ascii="Century Gothic" w:eastAsia="Times New Roman" w:hAnsi="Century Gothic" w:cs="Arial"/>
                <w:b/>
                <w:spacing w:val="10"/>
                <w:sz w:val="24"/>
                <w:szCs w:val="24"/>
                <w:lang w:eastAsia="es-MX"/>
              </w:rPr>
              <w:t>A FAVOR</w:t>
            </w:r>
          </w:p>
        </w:tc>
        <w:tc>
          <w:tcPr>
            <w:tcW w:w="1449" w:type="dxa"/>
            <w:tcBorders>
              <w:top w:val="single" w:sz="4" w:space="0" w:color="auto"/>
              <w:left w:val="single" w:sz="4" w:space="0" w:color="auto"/>
              <w:bottom w:val="single" w:sz="4" w:space="0" w:color="auto"/>
              <w:right w:val="single" w:sz="4" w:space="0" w:color="auto"/>
            </w:tcBorders>
            <w:hideMark/>
          </w:tcPr>
          <w:p w14:paraId="364E98D5" w14:textId="77777777" w:rsidR="001C2CFB" w:rsidRPr="00564725" w:rsidRDefault="001C2CFB" w:rsidP="008D1174">
            <w:pPr>
              <w:spacing w:after="0" w:line="360" w:lineRule="auto"/>
              <w:jc w:val="center"/>
              <w:rPr>
                <w:rFonts w:ascii="Century Gothic" w:eastAsia="Times New Roman" w:hAnsi="Century Gothic" w:cs="Arial"/>
                <w:b/>
                <w:spacing w:val="10"/>
                <w:sz w:val="24"/>
                <w:szCs w:val="24"/>
                <w:lang w:eastAsia="es-MX"/>
              </w:rPr>
            </w:pPr>
            <w:r w:rsidRPr="00564725">
              <w:rPr>
                <w:rFonts w:ascii="Century Gothic" w:eastAsia="Times New Roman" w:hAnsi="Century Gothic" w:cs="Arial"/>
                <w:b/>
                <w:spacing w:val="10"/>
                <w:sz w:val="24"/>
                <w:szCs w:val="24"/>
                <w:lang w:eastAsia="es-MX"/>
              </w:rPr>
              <w:t>EN CONTRA</w:t>
            </w:r>
          </w:p>
        </w:tc>
        <w:tc>
          <w:tcPr>
            <w:tcW w:w="1795" w:type="dxa"/>
            <w:tcBorders>
              <w:top w:val="single" w:sz="4" w:space="0" w:color="auto"/>
              <w:left w:val="single" w:sz="4" w:space="0" w:color="auto"/>
              <w:bottom w:val="single" w:sz="4" w:space="0" w:color="auto"/>
              <w:right w:val="single" w:sz="4" w:space="0" w:color="auto"/>
            </w:tcBorders>
            <w:hideMark/>
          </w:tcPr>
          <w:p w14:paraId="0049E3E5" w14:textId="77777777" w:rsidR="001C2CFB" w:rsidRPr="00564725" w:rsidRDefault="001C2CFB" w:rsidP="008D1174">
            <w:pPr>
              <w:spacing w:after="0" w:line="360" w:lineRule="auto"/>
              <w:jc w:val="center"/>
              <w:rPr>
                <w:rFonts w:ascii="Century Gothic" w:eastAsia="Times New Roman" w:hAnsi="Century Gothic" w:cs="Arial"/>
                <w:b/>
                <w:spacing w:val="10"/>
                <w:sz w:val="24"/>
                <w:szCs w:val="24"/>
                <w:lang w:eastAsia="es-MX"/>
              </w:rPr>
            </w:pPr>
            <w:r w:rsidRPr="00564725">
              <w:rPr>
                <w:rFonts w:ascii="Century Gothic" w:eastAsia="Times New Roman" w:hAnsi="Century Gothic" w:cs="Arial"/>
                <w:b/>
                <w:spacing w:val="10"/>
                <w:sz w:val="24"/>
                <w:szCs w:val="24"/>
                <w:lang w:eastAsia="es-MX"/>
              </w:rPr>
              <w:t>ABSTENCIÓN</w:t>
            </w:r>
          </w:p>
        </w:tc>
      </w:tr>
      <w:tr w:rsidR="001C2CFB" w:rsidRPr="00564725" w14:paraId="7B621DBA" w14:textId="77777777" w:rsidTr="008D1174">
        <w:trPr>
          <w:trHeight w:val="1304"/>
          <w:jc w:val="center"/>
        </w:trPr>
        <w:tc>
          <w:tcPr>
            <w:tcW w:w="1826" w:type="dxa"/>
            <w:tcBorders>
              <w:top w:val="single" w:sz="4" w:space="0" w:color="auto"/>
              <w:left w:val="single" w:sz="4" w:space="0" w:color="auto"/>
              <w:bottom w:val="single" w:sz="4" w:space="0" w:color="auto"/>
              <w:right w:val="single" w:sz="4" w:space="0" w:color="auto"/>
            </w:tcBorders>
            <w:hideMark/>
          </w:tcPr>
          <w:p w14:paraId="1BAEE6CD" w14:textId="77777777" w:rsidR="001C2CFB" w:rsidRPr="00564725" w:rsidRDefault="001C2CFB" w:rsidP="008D1174">
            <w:pPr>
              <w:spacing w:after="0" w:line="360" w:lineRule="auto"/>
              <w:jc w:val="center"/>
              <w:rPr>
                <w:rFonts w:ascii="Century Gothic" w:eastAsia="Times New Roman" w:hAnsi="Century Gothic" w:cs="Arial"/>
                <w:b/>
                <w:spacing w:val="10"/>
                <w:sz w:val="24"/>
                <w:szCs w:val="24"/>
                <w:lang w:eastAsia="es-MX"/>
              </w:rPr>
            </w:pPr>
            <w:r w:rsidRPr="002C1A1B">
              <w:rPr>
                <w:noProof/>
              </w:rPr>
              <w:drawing>
                <wp:inline distT="0" distB="0" distL="0" distR="0" wp14:anchorId="063D9F49" wp14:editId="051468DF">
                  <wp:extent cx="723900" cy="933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1FD9178C" w14:textId="77777777" w:rsidR="001C2CFB" w:rsidRPr="00564725" w:rsidRDefault="001C2CFB" w:rsidP="008D1174">
            <w:pPr>
              <w:spacing w:after="0" w:line="240" w:lineRule="auto"/>
              <w:jc w:val="center"/>
              <w:rPr>
                <w:rFonts w:ascii="Century Gothic" w:eastAsia="Times New Roman" w:hAnsi="Century Gothic" w:cs="Arial"/>
                <w:b/>
                <w:spacing w:val="10"/>
                <w:lang w:eastAsia="es-MX"/>
              </w:rPr>
            </w:pPr>
            <w:proofErr w:type="spellStart"/>
            <w:r w:rsidRPr="00564725">
              <w:rPr>
                <w:rFonts w:ascii="Century Gothic" w:eastAsia="Times New Roman" w:hAnsi="Century Gothic" w:cs="Arial"/>
                <w:b/>
                <w:spacing w:val="10"/>
                <w:lang w:eastAsia="es-MX"/>
              </w:rPr>
              <w:t>Dip</w:t>
            </w:r>
            <w:proofErr w:type="spellEnd"/>
            <w:r w:rsidRPr="00564725">
              <w:rPr>
                <w:rFonts w:ascii="Century Gothic" w:eastAsia="Times New Roman" w:hAnsi="Century Gothic" w:cs="Arial"/>
                <w:b/>
                <w:spacing w:val="10"/>
                <w:lang w:eastAsia="es-MX"/>
              </w:rPr>
              <w:t xml:space="preserve">. José Alfredo Chávez Madrid </w:t>
            </w:r>
          </w:p>
          <w:p w14:paraId="66691DDD" w14:textId="77777777" w:rsidR="001C2CFB" w:rsidRPr="00564725" w:rsidRDefault="001C2CFB" w:rsidP="008D1174">
            <w:pPr>
              <w:spacing w:after="0" w:line="240" w:lineRule="auto"/>
              <w:jc w:val="center"/>
              <w:rPr>
                <w:rFonts w:ascii="Century Gothic" w:eastAsia="Times New Roman" w:hAnsi="Century Gothic" w:cs="Arial"/>
                <w:b/>
                <w:spacing w:val="10"/>
                <w:lang w:eastAsia="es-MX"/>
              </w:rPr>
            </w:pPr>
            <w:r w:rsidRPr="00564725">
              <w:rPr>
                <w:rFonts w:ascii="Century Gothic" w:eastAsia="Times New Roman" w:hAnsi="Century Gothic" w:cs="Arial"/>
                <w:b/>
                <w:spacing w:val="10"/>
                <w:lang w:eastAsia="es-MX"/>
              </w:rPr>
              <w:t>Presidente de la Junta y</w:t>
            </w:r>
          </w:p>
          <w:p w14:paraId="69AB967A" w14:textId="77777777" w:rsidR="001C2CFB" w:rsidRPr="00564725" w:rsidRDefault="001C2CFB" w:rsidP="008D1174">
            <w:pPr>
              <w:spacing w:after="0" w:line="240" w:lineRule="auto"/>
              <w:jc w:val="center"/>
              <w:rPr>
                <w:rFonts w:ascii="Century Gothic" w:eastAsia="Times New Roman" w:hAnsi="Century Gothic" w:cs="Arial"/>
                <w:b/>
                <w:spacing w:val="10"/>
                <w:lang w:eastAsia="es-MX"/>
              </w:rPr>
            </w:pPr>
            <w:r w:rsidRPr="00564725">
              <w:rPr>
                <w:rFonts w:ascii="Century Gothic" w:eastAsia="Times New Roman" w:hAnsi="Century Gothic" w:cs="Arial"/>
                <w:b/>
                <w:spacing w:val="10"/>
                <w:lang w:eastAsia="es-MX"/>
              </w:rPr>
              <w:t>Coordinador del Grupo Parlamentario del Partido Acción Nacional</w:t>
            </w:r>
          </w:p>
        </w:tc>
        <w:tc>
          <w:tcPr>
            <w:tcW w:w="1701" w:type="dxa"/>
            <w:tcBorders>
              <w:top w:val="single" w:sz="4" w:space="0" w:color="auto"/>
              <w:left w:val="single" w:sz="4" w:space="0" w:color="auto"/>
              <w:bottom w:val="single" w:sz="4" w:space="0" w:color="auto"/>
              <w:right w:val="single" w:sz="4" w:space="0" w:color="auto"/>
            </w:tcBorders>
          </w:tcPr>
          <w:p w14:paraId="76B8B570"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eastAsia="es-MX"/>
              </w:rPr>
            </w:pPr>
          </w:p>
        </w:tc>
        <w:tc>
          <w:tcPr>
            <w:tcW w:w="1449" w:type="dxa"/>
            <w:tcBorders>
              <w:top w:val="single" w:sz="4" w:space="0" w:color="auto"/>
              <w:left w:val="single" w:sz="4" w:space="0" w:color="auto"/>
              <w:bottom w:val="single" w:sz="4" w:space="0" w:color="auto"/>
              <w:right w:val="single" w:sz="4" w:space="0" w:color="auto"/>
            </w:tcBorders>
          </w:tcPr>
          <w:p w14:paraId="271571D7"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eastAsia="es-MX"/>
              </w:rPr>
            </w:pPr>
          </w:p>
        </w:tc>
        <w:tc>
          <w:tcPr>
            <w:tcW w:w="1795" w:type="dxa"/>
            <w:tcBorders>
              <w:top w:val="single" w:sz="4" w:space="0" w:color="auto"/>
              <w:left w:val="single" w:sz="4" w:space="0" w:color="auto"/>
              <w:bottom w:val="single" w:sz="4" w:space="0" w:color="auto"/>
              <w:right w:val="single" w:sz="4" w:space="0" w:color="auto"/>
            </w:tcBorders>
          </w:tcPr>
          <w:p w14:paraId="7CBD0B29"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eastAsia="es-MX"/>
              </w:rPr>
            </w:pPr>
          </w:p>
        </w:tc>
      </w:tr>
      <w:tr w:rsidR="001C2CFB" w:rsidRPr="00564725" w14:paraId="2BE96648" w14:textId="77777777" w:rsidTr="008D1174">
        <w:trPr>
          <w:trHeight w:val="1304"/>
          <w:jc w:val="center"/>
        </w:trPr>
        <w:tc>
          <w:tcPr>
            <w:tcW w:w="1826" w:type="dxa"/>
            <w:tcBorders>
              <w:top w:val="single" w:sz="4" w:space="0" w:color="auto"/>
              <w:left w:val="single" w:sz="4" w:space="0" w:color="auto"/>
              <w:bottom w:val="single" w:sz="4" w:space="0" w:color="auto"/>
              <w:right w:val="single" w:sz="4" w:space="0" w:color="auto"/>
            </w:tcBorders>
            <w:hideMark/>
          </w:tcPr>
          <w:p w14:paraId="7E1B4FE5" w14:textId="77777777" w:rsidR="001C2CFB" w:rsidRPr="00564725" w:rsidRDefault="001C2CFB" w:rsidP="008D1174">
            <w:pPr>
              <w:spacing w:after="0" w:line="360" w:lineRule="auto"/>
              <w:jc w:val="center"/>
              <w:rPr>
                <w:rFonts w:ascii="Century Gothic" w:eastAsia="Times New Roman" w:hAnsi="Century Gothic" w:cs="Arial"/>
                <w:b/>
                <w:spacing w:val="10"/>
                <w:sz w:val="24"/>
                <w:szCs w:val="24"/>
                <w:lang w:eastAsia="es-MX"/>
              </w:rPr>
            </w:pPr>
            <w:r w:rsidRPr="002C1A1B">
              <w:rPr>
                <w:noProof/>
              </w:rPr>
              <w:drawing>
                <wp:inline distT="0" distB="0" distL="0" distR="0" wp14:anchorId="7B07F312" wp14:editId="7B05055A">
                  <wp:extent cx="781050" cy="1038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1038225"/>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78D4F09C" w14:textId="77777777" w:rsidR="001C2CFB" w:rsidRPr="00564725" w:rsidRDefault="001C2CFB" w:rsidP="008D1174">
            <w:pPr>
              <w:spacing w:after="0" w:line="240" w:lineRule="auto"/>
              <w:jc w:val="center"/>
              <w:rPr>
                <w:rFonts w:ascii="Century Gothic" w:eastAsia="Times New Roman" w:hAnsi="Century Gothic" w:cs="Arial"/>
                <w:b/>
                <w:spacing w:val="10"/>
                <w:lang w:eastAsia="es-MX"/>
              </w:rPr>
            </w:pPr>
            <w:proofErr w:type="spellStart"/>
            <w:r w:rsidRPr="00564725">
              <w:rPr>
                <w:rFonts w:ascii="Century Gothic" w:eastAsia="Times New Roman" w:hAnsi="Century Gothic" w:cs="Arial"/>
                <w:b/>
                <w:spacing w:val="10"/>
                <w:lang w:eastAsia="es-MX"/>
              </w:rPr>
              <w:t>Dip</w:t>
            </w:r>
            <w:proofErr w:type="spellEnd"/>
            <w:r w:rsidRPr="00564725">
              <w:rPr>
                <w:rFonts w:ascii="Century Gothic" w:eastAsia="Times New Roman" w:hAnsi="Century Gothic" w:cs="Arial"/>
                <w:b/>
                <w:spacing w:val="10"/>
                <w:lang w:eastAsia="es-MX"/>
              </w:rPr>
              <w:t xml:space="preserve">. Edin Cuauhtémoc Estrada Sotelo </w:t>
            </w:r>
          </w:p>
          <w:p w14:paraId="1C1F8A95" w14:textId="77777777" w:rsidR="001C2CFB" w:rsidRPr="00564725" w:rsidRDefault="001C2CFB" w:rsidP="008D1174">
            <w:pPr>
              <w:spacing w:after="0" w:line="240" w:lineRule="auto"/>
              <w:jc w:val="center"/>
              <w:rPr>
                <w:rFonts w:ascii="Century Gothic" w:eastAsia="Times New Roman" w:hAnsi="Century Gothic" w:cs="Arial"/>
                <w:b/>
                <w:spacing w:val="10"/>
                <w:lang w:eastAsia="es-MX"/>
              </w:rPr>
            </w:pPr>
            <w:r w:rsidRPr="00564725">
              <w:rPr>
                <w:rFonts w:ascii="Century Gothic" w:eastAsia="Times New Roman" w:hAnsi="Century Gothic" w:cs="Arial"/>
                <w:b/>
                <w:spacing w:val="10"/>
                <w:lang w:eastAsia="es-MX"/>
              </w:rPr>
              <w:t>Coordinador del Grupo Parlamentario del Partido MORENA</w:t>
            </w:r>
          </w:p>
        </w:tc>
        <w:tc>
          <w:tcPr>
            <w:tcW w:w="1701" w:type="dxa"/>
            <w:tcBorders>
              <w:top w:val="single" w:sz="4" w:space="0" w:color="auto"/>
              <w:left w:val="single" w:sz="4" w:space="0" w:color="auto"/>
              <w:bottom w:val="single" w:sz="4" w:space="0" w:color="auto"/>
              <w:right w:val="single" w:sz="4" w:space="0" w:color="auto"/>
            </w:tcBorders>
          </w:tcPr>
          <w:p w14:paraId="01143DFD"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eastAsia="es-MX"/>
              </w:rPr>
            </w:pPr>
          </w:p>
        </w:tc>
        <w:tc>
          <w:tcPr>
            <w:tcW w:w="1449" w:type="dxa"/>
            <w:tcBorders>
              <w:top w:val="single" w:sz="4" w:space="0" w:color="auto"/>
              <w:left w:val="single" w:sz="4" w:space="0" w:color="auto"/>
              <w:bottom w:val="single" w:sz="4" w:space="0" w:color="auto"/>
              <w:right w:val="single" w:sz="4" w:space="0" w:color="auto"/>
            </w:tcBorders>
          </w:tcPr>
          <w:p w14:paraId="009ACDCF"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eastAsia="es-MX"/>
              </w:rPr>
            </w:pPr>
          </w:p>
        </w:tc>
        <w:tc>
          <w:tcPr>
            <w:tcW w:w="1795" w:type="dxa"/>
            <w:tcBorders>
              <w:top w:val="single" w:sz="4" w:space="0" w:color="auto"/>
              <w:left w:val="single" w:sz="4" w:space="0" w:color="auto"/>
              <w:bottom w:val="single" w:sz="4" w:space="0" w:color="auto"/>
              <w:right w:val="single" w:sz="4" w:space="0" w:color="auto"/>
            </w:tcBorders>
          </w:tcPr>
          <w:p w14:paraId="4DD628D6"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eastAsia="es-MX"/>
              </w:rPr>
            </w:pPr>
          </w:p>
        </w:tc>
      </w:tr>
      <w:tr w:rsidR="001C2CFB" w:rsidRPr="00564725" w14:paraId="7E8B2E6F" w14:textId="77777777" w:rsidTr="008D1174">
        <w:trPr>
          <w:trHeight w:val="1304"/>
          <w:jc w:val="center"/>
        </w:trPr>
        <w:tc>
          <w:tcPr>
            <w:tcW w:w="1826" w:type="dxa"/>
            <w:tcBorders>
              <w:top w:val="single" w:sz="4" w:space="0" w:color="auto"/>
              <w:left w:val="single" w:sz="4" w:space="0" w:color="auto"/>
              <w:bottom w:val="single" w:sz="4" w:space="0" w:color="auto"/>
              <w:right w:val="single" w:sz="4" w:space="0" w:color="auto"/>
            </w:tcBorders>
            <w:vAlign w:val="bottom"/>
            <w:hideMark/>
          </w:tcPr>
          <w:p w14:paraId="34059CCB" w14:textId="77777777" w:rsidR="001C2CFB" w:rsidRPr="00564725" w:rsidRDefault="001C2CFB" w:rsidP="008D1174">
            <w:pPr>
              <w:spacing w:after="0" w:line="360" w:lineRule="auto"/>
              <w:jc w:val="center"/>
              <w:rPr>
                <w:rFonts w:ascii="Century Gothic" w:eastAsia="Times New Roman" w:hAnsi="Century Gothic" w:cs="Arial"/>
                <w:b/>
                <w:spacing w:val="10"/>
                <w:sz w:val="24"/>
                <w:szCs w:val="24"/>
                <w:lang w:val="es-ES_tradnl" w:eastAsia="es-MX"/>
              </w:rPr>
            </w:pPr>
            <w:r w:rsidRPr="002C1A1B">
              <w:rPr>
                <w:noProof/>
              </w:rPr>
              <w:drawing>
                <wp:inline distT="0" distB="0" distL="0" distR="0" wp14:anchorId="0AAB4BCE" wp14:editId="6887C5EC">
                  <wp:extent cx="790575" cy="9429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565CD9E8" w14:textId="77777777" w:rsidR="001C2CFB" w:rsidRPr="00564725" w:rsidRDefault="001C2CFB" w:rsidP="008D1174">
            <w:pPr>
              <w:spacing w:after="0" w:line="240" w:lineRule="auto"/>
              <w:jc w:val="center"/>
              <w:rPr>
                <w:rFonts w:ascii="Century Gothic" w:eastAsia="Times New Roman" w:hAnsi="Century Gothic" w:cs="Arial"/>
                <w:b/>
                <w:spacing w:val="10"/>
                <w:lang w:val="es-ES_tradnl" w:eastAsia="es-MX"/>
              </w:rPr>
            </w:pPr>
            <w:proofErr w:type="spellStart"/>
            <w:r w:rsidRPr="00564725">
              <w:rPr>
                <w:rFonts w:ascii="Century Gothic" w:eastAsia="Times New Roman" w:hAnsi="Century Gothic" w:cs="Arial"/>
                <w:b/>
                <w:spacing w:val="10"/>
                <w:lang w:val="es-ES_tradnl" w:eastAsia="es-MX"/>
              </w:rPr>
              <w:t>Dip</w:t>
            </w:r>
            <w:proofErr w:type="spellEnd"/>
            <w:r w:rsidRPr="00564725">
              <w:rPr>
                <w:rFonts w:ascii="Century Gothic" w:eastAsia="Times New Roman" w:hAnsi="Century Gothic" w:cs="Arial"/>
                <w:b/>
                <w:spacing w:val="10"/>
                <w:lang w:val="es-ES_tradnl" w:eastAsia="es-MX"/>
              </w:rPr>
              <w:t>. Roberto Arturo Medina Aguirre</w:t>
            </w:r>
          </w:p>
          <w:p w14:paraId="43208208" w14:textId="77777777" w:rsidR="001C2CFB" w:rsidRPr="00564725" w:rsidRDefault="001C2CFB" w:rsidP="008D1174">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Coordinador del Grupo Parlamentario del Partido Revolucionario Institucional</w:t>
            </w:r>
          </w:p>
        </w:tc>
        <w:tc>
          <w:tcPr>
            <w:tcW w:w="1701" w:type="dxa"/>
            <w:tcBorders>
              <w:top w:val="single" w:sz="4" w:space="0" w:color="auto"/>
              <w:left w:val="single" w:sz="4" w:space="0" w:color="auto"/>
              <w:bottom w:val="single" w:sz="4" w:space="0" w:color="auto"/>
              <w:right w:val="single" w:sz="4" w:space="0" w:color="auto"/>
            </w:tcBorders>
          </w:tcPr>
          <w:p w14:paraId="51294432"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c>
          <w:tcPr>
            <w:tcW w:w="1449" w:type="dxa"/>
            <w:tcBorders>
              <w:top w:val="single" w:sz="4" w:space="0" w:color="auto"/>
              <w:left w:val="single" w:sz="4" w:space="0" w:color="auto"/>
              <w:bottom w:val="single" w:sz="4" w:space="0" w:color="auto"/>
              <w:right w:val="single" w:sz="4" w:space="0" w:color="auto"/>
            </w:tcBorders>
          </w:tcPr>
          <w:p w14:paraId="372A2375"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c>
          <w:tcPr>
            <w:tcW w:w="1795" w:type="dxa"/>
            <w:tcBorders>
              <w:top w:val="single" w:sz="4" w:space="0" w:color="auto"/>
              <w:left w:val="single" w:sz="4" w:space="0" w:color="auto"/>
              <w:bottom w:val="single" w:sz="4" w:space="0" w:color="auto"/>
              <w:right w:val="single" w:sz="4" w:space="0" w:color="auto"/>
            </w:tcBorders>
          </w:tcPr>
          <w:p w14:paraId="669F0B8E"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r>
      <w:tr w:rsidR="001C2CFB" w:rsidRPr="00564725" w14:paraId="72B50CDF" w14:textId="77777777" w:rsidTr="008D1174">
        <w:trPr>
          <w:trHeight w:val="1304"/>
          <w:jc w:val="center"/>
        </w:trPr>
        <w:tc>
          <w:tcPr>
            <w:tcW w:w="1826" w:type="dxa"/>
            <w:tcBorders>
              <w:top w:val="single" w:sz="4" w:space="0" w:color="auto"/>
              <w:left w:val="single" w:sz="4" w:space="0" w:color="auto"/>
              <w:bottom w:val="single" w:sz="4" w:space="0" w:color="auto"/>
              <w:right w:val="single" w:sz="4" w:space="0" w:color="auto"/>
            </w:tcBorders>
            <w:hideMark/>
          </w:tcPr>
          <w:p w14:paraId="3C814F16" w14:textId="77777777" w:rsidR="001C2CFB" w:rsidRPr="00564725" w:rsidRDefault="001C2CFB" w:rsidP="008D1174">
            <w:pPr>
              <w:spacing w:after="0" w:line="360" w:lineRule="auto"/>
              <w:jc w:val="center"/>
              <w:rPr>
                <w:rFonts w:ascii="Century Gothic" w:eastAsia="Times New Roman" w:hAnsi="Century Gothic" w:cs="Arial"/>
                <w:b/>
                <w:spacing w:val="10"/>
                <w:sz w:val="24"/>
                <w:szCs w:val="24"/>
                <w:lang w:val="es-ES_tradnl" w:eastAsia="es-MX"/>
              </w:rPr>
            </w:pPr>
            <w:r w:rsidRPr="002C1A1B">
              <w:rPr>
                <w:noProof/>
              </w:rPr>
              <w:drawing>
                <wp:inline distT="0" distB="0" distL="0" distR="0" wp14:anchorId="3BC0CF64" wp14:editId="6EE1154E">
                  <wp:extent cx="781050" cy="885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47C3D516" w14:textId="77777777" w:rsidR="001C2CFB" w:rsidRPr="00564725" w:rsidRDefault="001C2CFB" w:rsidP="008D1174">
            <w:pPr>
              <w:spacing w:after="0" w:line="240" w:lineRule="auto"/>
              <w:jc w:val="center"/>
              <w:rPr>
                <w:rFonts w:ascii="Century Gothic" w:eastAsia="Times New Roman" w:hAnsi="Century Gothic" w:cs="Arial"/>
                <w:b/>
                <w:spacing w:val="10"/>
                <w:lang w:val="es-ES_tradnl" w:eastAsia="es-MX"/>
              </w:rPr>
            </w:pPr>
            <w:proofErr w:type="spellStart"/>
            <w:r w:rsidRPr="00564725">
              <w:rPr>
                <w:rFonts w:ascii="Century Gothic" w:eastAsia="Times New Roman" w:hAnsi="Century Gothic" w:cs="Arial"/>
                <w:b/>
                <w:spacing w:val="10"/>
                <w:lang w:val="es-ES_tradnl" w:eastAsia="es-MX"/>
              </w:rPr>
              <w:t>Dip</w:t>
            </w:r>
            <w:proofErr w:type="spellEnd"/>
            <w:r w:rsidRPr="00564725">
              <w:rPr>
                <w:rFonts w:ascii="Century Gothic" w:eastAsia="Times New Roman" w:hAnsi="Century Gothic" w:cs="Arial"/>
                <w:b/>
                <w:spacing w:val="10"/>
                <w:lang w:val="es-ES_tradnl" w:eastAsia="es-MX"/>
              </w:rPr>
              <w:t xml:space="preserve">. Francisco Adrián Sánchez Villegas </w:t>
            </w:r>
          </w:p>
          <w:p w14:paraId="3ED27B84" w14:textId="77777777" w:rsidR="001C2CFB" w:rsidRPr="00564725" w:rsidRDefault="001C2CFB" w:rsidP="008D1174">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Coordinador del Grupo Parlamentario de Movimiento Ciudadano</w:t>
            </w:r>
          </w:p>
        </w:tc>
        <w:tc>
          <w:tcPr>
            <w:tcW w:w="1701" w:type="dxa"/>
            <w:tcBorders>
              <w:top w:val="single" w:sz="4" w:space="0" w:color="auto"/>
              <w:left w:val="single" w:sz="4" w:space="0" w:color="auto"/>
              <w:bottom w:val="single" w:sz="4" w:space="0" w:color="auto"/>
              <w:right w:val="single" w:sz="4" w:space="0" w:color="auto"/>
            </w:tcBorders>
          </w:tcPr>
          <w:p w14:paraId="2BD95E95"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c>
          <w:tcPr>
            <w:tcW w:w="1449" w:type="dxa"/>
            <w:tcBorders>
              <w:top w:val="single" w:sz="4" w:space="0" w:color="auto"/>
              <w:left w:val="single" w:sz="4" w:space="0" w:color="auto"/>
              <w:bottom w:val="single" w:sz="4" w:space="0" w:color="auto"/>
              <w:right w:val="single" w:sz="4" w:space="0" w:color="auto"/>
            </w:tcBorders>
          </w:tcPr>
          <w:p w14:paraId="4D0E359F"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c>
          <w:tcPr>
            <w:tcW w:w="1795" w:type="dxa"/>
            <w:tcBorders>
              <w:top w:val="single" w:sz="4" w:space="0" w:color="auto"/>
              <w:left w:val="single" w:sz="4" w:space="0" w:color="auto"/>
              <w:bottom w:val="single" w:sz="4" w:space="0" w:color="auto"/>
              <w:right w:val="single" w:sz="4" w:space="0" w:color="auto"/>
            </w:tcBorders>
          </w:tcPr>
          <w:p w14:paraId="352BF725"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r>
      <w:tr w:rsidR="001C2CFB" w:rsidRPr="00564725" w14:paraId="2B511439" w14:textId="77777777" w:rsidTr="008D1174">
        <w:trPr>
          <w:trHeight w:val="1304"/>
          <w:jc w:val="center"/>
        </w:trPr>
        <w:tc>
          <w:tcPr>
            <w:tcW w:w="1826" w:type="dxa"/>
            <w:tcBorders>
              <w:top w:val="single" w:sz="4" w:space="0" w:color="auto"/>
              <w:left w:val="single" w:sz="4" w:space="0" w:color="auto"/>
              <w:bottom w:val="single" w:sz="4" w:space="0" w:color="auto"/>
              <w:right w:val="single" w:sz="4" w:space="0" w:color="auto"/>
            </w:tcBorders>
          </w:tcPr>
          <w:p w14:paraId="26BBBD53" w14:textId="77777777" w:rsidR="001C2CFB" w:rsidRPr="00564725" w:rsidRDefault="001C2CFB" w:rsidP="008D1174">
            <w:pPr>
              <w:spacing w:after="0" w:line="360" w:lineRule="auto"/>
              <w:jc w:val="center"/>
              <w:rPr>
                <w:noProof/>
                <w:highlight w:val="yellow"/>
              </w:rPr>
            </w:pPr>
            <w:r w:rsidRPr="002C1A1B">
              <w:rPr>
                <w:noProof/>
              </w:rPr>
              <w:drawing>
                <wp:inline distT="0" distB="0" distL="0" distR="0" wp14:anchorId="4BFB3357" wp14:editId="7EED80EB">
                  <wp:extent cx="866775" cy="1152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tcPr>
          <w:p w14:paraId="0B5AEBCD" w14:textId="77777777" w:rsidR="001C2CFB" w:rsidRPr="00564725" w:rsidRDefault="001C2CFB" w:rsidP="008D1174">
            <w:pPr>
              <w:spacing w:after="0" w:line="240" w:lineRule="auto"/>
              <w:jc w:val="center"/>
              <w:rPr>
                <w:rFonts w:ascii="Century Gothic" w:eastAsia="Times New Roman" w:hAnsi="Century Gothic" w:cs="Arial"/>
                <w:b/>
                <w:spacing w:val="10"/>
                <w:lang w:val="es-ES_tradnl" w:eastAsia="es-MX"/>
              </w:rPr>
            </w:pPr>
            <w:proofErr w:type="spellStart"/>
            <w:r w:rsidRPr="00564725">
              <w:rPr>
                <w:rFonts w:ascii="Century Gothic" w:eastAsia="Times New Roman" w:hAnsi="Century Gothic" w:cs="Arial"/>
                <w:b/>
                <w:spacing w:val="10"/>
                <w:lang w:val="es-ES_tradnl" w:eastAsia="es-MX"/>
              </w:rPr>
              <w:t>Dip</w:t>
            </w:r>
            <w:proofErr w:type="spellEnd"/>
            <w:r w:rsidRPr="00564725">
              <w:rPr>
                <w:rFonts w:ascii="Century Gothic" w:eastAsia="Times New Roman" w:hAnsi="Century Gothic" w:cs="Arial"/>
                <w:b/>
                <w:spacing w:val="10"/>
                <w:lang w:val="es-ES_tradnl" w:eastAsia="es-MX"/>
              </w:rPr>
              <w:t>. Irlanda Dominique Márquez Nolasco</w:t>
            </w:r>
          </w:p>
          <w:p w14:paraId="3A14D85C" w14:textId="77777777" w:rsidR="001C2CFB" w:rsidRPr="00564725" w:rsidRDefault="001C2CFB" w:rsidP="008D1174">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Coordinadora del Grupo Parlamentario del</w:t>
            </w:r>
          </w:p>
          <w:p w14:paraId="4CBD26CD" w14:textId="77777777" w:rsidR="001C2CFB" w:rsidRPr="00564725" w:rsidRDefault="001C2CFB" w:rsidP="008D1174">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Partido del Trabajo</w:t>
            </w:r>
          </w:p>
        </w:tc>
        <w:tc>
          <w:tcPr>
            <w:tcW w:w="1701" w:type="dxa"/>
            <w:tcBorders>
              <w:top w:val="single" w:sz="4" w:space="0" w:color="auto"/>
              <w:left w:val="single" w:sz="4" w:space="0" w:color="auto"/>
              <w:bottom w:val="single" w:sz="4" w:space="0" w:color="auto"/>
              <w:right w:val="single" w:sz="4" w:space="0" w:color="auto"/>
            </w:tcBorders>
          </w:tcPr>
          <w:p w14:paraId="0F865719"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c>
          <w:tcPr>
            <w:tcW w:w="1449" w:type="dxa"/>
            <w:tcBorders>
              <w:top w:val="single" w:sz="4" w:space="0" w:color="auto"/>
              <w:left w:val="single" w:sz="4" w:space="0" w:color="auto"/>
              <w:bottom w:val="single" w:sz="4" w:space="0" w:color="auto"/>
              <w:right w:val="single" w:sz="4" w:space="0" w:color="auto"/>
            </w:tcBorders>
          </w:tcPr>
          <w:p w14:paraId="2FC81EA5"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c>
          <w:tcPr>
            <w:tcW w:w="1795" w:type="dxa"/>
            <w:tcBorders>
              <w:top w:val="single" w:sz="4" w:space="0" w:color="auto"/>
              <w:left w:val="single" w:sz="4" w:space="0" w:color="auto"/>
              <w:bottom w:val="single" w:sz="4" w:space="0" w:color="auto"/>
              <w:right w:val="single" w:sz="4" w:space="0" w:color="auto"/>
            </w:tcBorders>
          </w:tcPr>
          <w:p w14:paraId="2B4C5B23"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r>
      <w:tr w:rsidR="001C2CFB" w:rsidRPr="00564725" w14:paraId="5200F7E5" w14:textId="77777777" w:rsidTr="008D1174">
        <w:trPr>
          <w:trHeight w:val="1304"/>
          <w:jc w:val="center"/>
        </w:trPr>
        <w:tc>
          <w:tcPr>
            <w:tcW w:w="1826" w:type="dxa"/>
            <w:tcBorders>
              <w:top w:val="single" w:sz="4" w:space="0" w:color="auto"/>
              <w:left w:val="single" w:sz="4" w:space="0" w:color="auto"/>
              <w:bottom w:val="single" w:sz="4" w:space="0" w:color="auto"/>
              <w:right w:val="single" w:sz="4" w:space="0" w:color="auto"/>
            </w:tcBorders>
            <w:hideMark/>
          </w:tcPr>
          <w:p w14:paraId="6081A59F" w14:textId="77777777" w:rsidR="001C2CFB" w:rsidRPr="00564725" w:rsidRDefault="001C2CFB" w:rsidP="008D1174">
            <w:pPr>
              <w:spacing w:after="0" w:line="360" w:lineRule="auto"/>
              <w:jc w:val="center"/>
              <w:rPr>
                <w:rFonts w:ascii="Century Gothic" w:eastAsia="Times New Roman" w:hAnsi="Century Gothic" w:cs="Arial"/>
                <w:b/>
                <w:spacing w:val="10"/>
                <w:sz w:val="24"/>
                <w:szCs w:val="24"/>
                <w:lang w:val="es-ES_tradnl" w:eastAsia="es-MX"/>
              </w:rPr>
            </w:pPr>
            <w:r w:rsidRPr="002C1A1B">
              <w:rPr>
                <w:noProof/>
              </w:rPr>
              <w:lastRenderedPageBreak/>
              <w:drawing>
                <wp:inline distT="0" distB="0" distL="0" distR="0" wp14:anchorId="7877C249" wp14:editId="256561BB">
                  <wp:extent cx="838200" cy="971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971550"/>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68BBB993" w14:textId="77777777" w:rsidR="001C2CFB" w:rsidRPr="00564725" w:rsidRDefault="001C2CFB" w:rsidP="008D1174">
            <w:pPr>
              <w:spacing w:after="0" w:line="240" w:lineRule="auto"/>
              <w:jc w:val="center"/>
              <w:rPr>
                <w:rFonts w:ascii="Century Gothic" w:eastAsia="Times New Roman" w:hAnsi="Century Gothic" w:cs="Arial"/>
                <w:b/>
                <w:spacing w:val="10"/>
                <w:lang w:val="es-ES_tradnl" w:eastAsia="es-MX"/>
              </w:rPr>
            </w:pPr>
            <w:proofErr w:type="spellStart"/>
            <w:r w:rsidRPr="00564725">
              <w:rPr>
                <w:rFonts w:ascii="Century Gothic" w:eastAsia="Times New Roman" w:hAnsi="Century Gothic" w:cs="Arial"/>
                <w:b/>
                <w:spacing w:val="10"/>
                <w:lang w:val="es-ES_tradnl" w:eastAsia="es-MX"/>
              </w:rPr>
              <w:t>Dip</w:t>
            </w:r>
            <w:proofErr w:type="spellEnd"/>
            <w:r w:rsidRPr="00564725">
              <w:rPr>
                <w:rFonts w:ascii="Century Gothic" w:eastAsia="Times New Roman" w:hAnsi="Century Gothic" w:cs="Arial"/>
                <w:b/>
                <w:spacing w:val="10"/>
                <w:lang w:val="es-ES_tradnl" w:eastAsia="es-MX"/>
              </w:rPr>
              <w:t>. Octavio Javier Borunda Quevedo</w:t>
            </w:r>
          </w:p>
          <w:p w14:paraId="04CB1D10" w14:textId="77777777" w:rsidR="001C2CFB" w:rsidRPr="00564725" w:rsidRDefault="001C2CFB" w:rsidP="008D1174">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Representante Parlamentario del Partido Verde Ecologista de México</w:t>
            </w:r>
          </w:p>
        </w:tc>
        <w:tc>
          <w:tcPr>
            <w:tcW w:w="1701" w:type="dxa"/>
            <w:tcBorders>
              <w:top w:val="single" w:sz="4" w:space="0" w:color="auto"/>
              <w:left w:val="single" w:sz="4" w:space="0" w:color="auto"/>
              <w:bottom w:val="single" w:sz="4" w:space="0" w:color="auto"/>
              <w:right w:val="single" w:sz="4" w:space="0" w:color="auto"/>
            </w:tcBorders>
          </w:tcPr>
          <w:p w14:paraId="7F26AE6C"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c>
          <w:tcPr>
            <w:tcW w:w="1449" w:type="dxa"/>
            <w:tcBorders>
              <w:top w:val="single" w:sz="4" w:space="0" w:color="auto"/>
              <w:left w:val="single" w:sz="4" w:space="0" w:color="auto"/>
              <w:bottom w:val="single" w:sz="4" w:space="0" w:color="auto"/>
              <w:right w:val="single" w:sz="4" w:space="0" w:color="auto"/>
            </w:tcBorders>
          </w:tcPr>
          <w:p w14:paraId="09FE6D9C"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c>
          <w:tcPr>
            <w:tcW w:w="1795" w:type="dxa"/>
            <w:tcBorders>
              <w:top w:val="single" w:sz="4" w:space="0" w:color="auto"/>
              <w:left w:val="single" w:sz="4" w:space="0" w:color="auto"/>
              <w:bottom w:val="single" w:sz="4" w:space="0" w:color="auto"/>
              <w:right w:val="single" w:sz="4" w:space="0" w:color="auto"/>
            </w:tcBorders>
          </w:tcPr>
          <w:p w14:paraId="00BF9D44" w14:textId="77777777" w:rsidR="001C2CFB" w:rsidRPr="00564725" w:rsidRDefault="001C2CFB" w:rsidP="008D1174">
            <w:pPr>
              <w:spacing w:after="0" w:line="360" w:lineRule="auto"/>
              <w:jc w:val="both"/>
              <w:rPr>
                <w:rFonts w:ascii="Century Gothic" w:eastAsia="Times New Roman" w:hAnsi="Century Gothic" w:cs="Arial"/>
                <w:b/>
                <w:spacing w:val="10"/>
                <w:sz w:val="24"/>
                <w:szCs w:val="24"/>
                <w:lang w:val="es-ES_tradnl" w:eastAsia="es-MX"/>
              </w:rPr>
            </w:pPr>
          </w:p>
        </w:tc>
      </w:tr>
    </w:tbl>
    <w:p w14:paraId="0A32DCE5" w14:textId="77777777" w:rsidR="001C2CFB" w:rsidRPr="00B079F2" w:rsidRDefault="001C2CFB" w:rsidP="001C2CFB">
      <w:pPr>
        <w:spacing w:after="0" w:line="360" w:lineRule="auto"/>
        <w:jc w:val="both"/>
        <w:rPr>
          <w:rFonts w:ascii="Century Gothic" w:hAnsi="Century Gothic" w:cs="Arial"/>
        </w:rPr>
      </w:pPr>
    </w:p>
    <w:p w14:paraId="5C50EDD2" w14:textId="77777777" w:rsidR="001C2CFB" w:rsidRPr="00CC1797" w:rsidRDefault="001C2CFB" w:rsidP="001C2CFB">
      <w:pPr>
        <w:spacing w:line="360" w:lineRule="auto"/>
        <w:ind w:right="284"/>
        <w:jc w:val="both"/>
        <w:rPr>
          <w:rFonts w:ascii="Century Gothic" w:hAnsi="Century Gothic" w:cs="Arial"/>
          <w:sz w:val="18"/>
          <w:szCs w:val="18"/>
          <w:lang w:val="es-ES"/>
        </w:rPr>
      </w:pPr>
      <w:r w:rsidRPr="00CC1797">
        <w:rPr>
          <w:rFonts w:ascii="Century Gothic" w:hAnsi="Century Gothic" w:cs="Arial"/>
          <w:sz w:val="18"/>
          <w:szCs w:val="18"/>
          <w:lang w:val="es-ES"/>
        </w:rPr>
        <w:t xml:space="preserve">La presente hoja de firmas corresponde al </w:t>
      </w:r>
      <w:r w:rsidRPr="00CC1797">
        <w:rPr>
          <w:rFonts w:ascii="Century Gothic" w:hAnsi="Century Gothic" w:cs="Arial"/>
          <w:sz w:val="18"/>
          <w:szCs w:val="18"/>
        </w:rPr>
        <w:t xml:space="preserve">acuerdo mediante el cual se propone al Pleno del H. Congreso la terna de aspirantes a la </w:t>
      </w:r>
      <w:r>
        <w:rPr>
          <w:rFonts w:ascii="Century Gothic" w:hAnsi="Century Gothic" w:cs="Arial"/>
          <w:sz w:val="18"/>
          <w:szCs w:val="18"/>
        </w:rPr>
        <w:t>Presidencia de</w:t>
      </w:r>
      <w:r w:rsidRPr="00CC1797">
        <w:rPr>
          <w:rFonts w:ascii="Century Gothic" w:hAnsi="Century Gothic" w:cs="Arial"/>
          <w:sz w:val="18"/>
          <w:szCs w:val="18"/>
        </w:rPr>
        <w:t xml:space="preserve"> la Comisión Estatal de los Derechos Humanos.  </w:t>
      </w:r>
    </w:p>
    <w:p w14:paraId="27C066B6" w14:textId="77777777" w:rsidR="001C2CFB" w:rsidRPr="001A327F" w:rsidRDefault="001C2CFB" w:rsidP="001C2CFB">
      <w:pPr>
        <w:spacing w:line="360" w:lineRule="auto"/>
        <w:ind w:left="1080" w:right="284"/>
        <w:jc w:val="both"/>
        <w:rPr>
          <w:rFonts w:ascii="Century Gothic" w:hAnsi="Century Gothic" w:cs="Arial"/>
          <w:sz w:val="24"/>
          <w:szCs w:val="24"/>
          <w:lang w:val="es-ES"/>
        </w:rPr>
      </w:pPr>
    </w:p>
    <w:p w14:paraId="30FF2EA5" w14:textId="77777777" w:rsidR="005A6CD9" w:rsidRDefault="005A6CD9"/>
    <w:sectPr w:rsidR="005A6CD9">
      <w:headerReference w:type="even" r:id="rId15"/>
      <w:headerReference w:type="default" r:id="rId16"/>
      <w:head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2053B" w14:textId="77777777" w:rsidR="001C2CFB" w:rsidRDefault="001C2CFB" w:rsidP="001C2CFB">
      <w:pPr>
        <w:spacing w:after="0" w:line="240" w:lineRule="auto"/>
      </w:pPr>
      <w:r>
        <w:separator/>
      </w:r>
    </w:p>
  </w:endnote>
  <w:endnote w:type="continuationSeparator" w:id="0">
    <w:p w14:paraId="67FF575A" w14:textId="77777777" w:rsidR="001C2CFB" w:rsidRDefault="001C2CFB" w:rsidP="001C2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A52B8" w14:textId="77777777" w:rsidR="001C2CFB" w:rsidRDefault="001C2CFB" w:rsidP="001C2CFB">
      <w:pPr>
        <w:spacing w:after="0" w:line="240" w:lineRule="auto"/>
      </w:pPr>
      <w:r>
        <w:separator/>
      </w:r>
    </w:p>
  </w:footnote>
  <w:footnote w:type="continuationSeparator" w:id="0">
    <w:p w14:paraId="484FAB28" w14:textId="77777777" w:rsidR="001C2CFB" w:rsidRDefault="001C2CFB" w:rsidP="001C2CFB">
      <w:pPr>
        <w:spacing w:after="0" w:line="240" w:lineRule="auto"/>
      </w:pPr>
      <w:r>
        <w:continuationSeparator/>
      </w:r>
    </w:p>
  </w:footnote>
  <w:footnote w:id="1">
    <w:p w14:paraId="3D631C79" w14:textId="77777777" w:rsidR="001C2CFB" w:rsidRDefault="001C2CFB" w:rsidP="001C2CFB">
      <w:pPr>
        <w:pStyle w:val="Textonotapie"/>
        <w:jc w:val="both"/>
      </w:pPr>
      <w:r>
        <w:rPr>
          <w:rStyle w:val="Refdenotaalpie"/>
        </w:rPr>
        <w:footnoteRef/>
      </w:r>
      <w:r>
        <w:t xml:space="preserve"> </w:t>
      </w:r>
      <w:r w:rsidRPr="009575C2">
        <w:rPr>
          <w:rFonts w:ascii="Century Gothic" w:hAnsi="Century Gothic"/>
        </w:rPr>
        <w:t>Sitio web para consulta de las entrevistas:</w:t>
      </w:r>
      <w:r>
        <w:rPr>
          <w:rFonts w:ascii="Century Gothic" w:hAnsi="Century Gothic"/>
        </w:rPr>
        <w:t xml:space="preserve"> </w:t>
      </w:r>
      <w:hyperlink r:id="rId1" w:history="1">
        <w:r w:rsidRPr="00DF7CF6">
          <w:rPr>
            <w:rStyle w:val="Hipervnculo"/>
            <w:rFonts w:ascii="Century Gothic" w:hAnsi="Century Gothic"/>
          </w:rPr>
          <w:t>https://www.youtube.com/live/OhykvsercEM</w:t>
        </w:r>
      </w:hyperlink>
      <w:r>
        <w:rPr>
          <w:rFonts w:ascii="Century Gothic" w:hAnsi="Century Gothic"/>
        </w:rPr>
        <w:t xml:space="preserve"> y </w:t>
      </w:r>
      <w:hyperlink r:id="rId2" w:history="1">
        <w:r w:rsidRPr="00DF7CF6">
          <w:rPr>
            <w:rStyle w:val="Hipervnculo"/>
            <w:rFonts w:ascii="Century Gothic" w:hAnsi="Century Gothic"/>
          </w:rPr>
          <w:t>https://www.youtube.com/live/Q_KtrE9wEkQ</w:t>
        </w:r>
      </w:hyperlink>
      <w:r>
        <w:rPr>
          <w:rFonts w:ascii="Century Gothic" w:hAnsi="Century Gothic"/>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5EB2" w14:textId="7D949E01" w:rsidR="00CD1031" w:rsidRDefault="00CD103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E05D" w14:textId="497E9050" w:rsidR="001C2CFB" w:rsidRPr="00CC1797" w:rsidRDefault="001C2CFB" w:rsidP="001C2CFB">
    <w:pPr>
      <w:pStyle w:val="Encabezado"/>
      <w:jc w:val="right"/>
      <w:rPr>
        <w:rFonts w:ascii="Century Gothic" w:hAnsi="Century Gothic"/>
        <w:b/>
      </w:rPr>
    </w:pPr>
    <w:r>
      <w:rPr>
        <w:noProof/>
      </w:rPr>
      <w:drawing>
        <wp:anchor distT="0" distB="0" distL="114300" distR="114300" simplePos="0" relativeHeight="251659264" behindDoc="0" locked="0" layoutInCell="1" allowOverlap="1" wp14:anchorId="35BE89AC" wp14:editId="69B45297">
          <wp:simplePos x="0" y="0"/>
          <wp:positionH relativeFrom="margin">
            <wp:align>left</wp:align>
          </wp:positionH>
          <wp:positionV relativeFrom="paragraph">
            <wp:posOffset>7620</wp:posOffset>
          </wp:positionV>
          <wp:extent cx="1061085" cy="1061085"/>
          <wp:effectExtent l="0" t="0" r="571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85" cy="1061085"/>
                  </a:xfrm>
                  <a:prstGeom prst="rect">
                    <a:avLst/>
                  </a:prstGeom>
                  <a:noFill/>
                </pic:spPr>
              </pic:pic>
            </a:graphicData>
          </a:graphic>
        </wp:anchor>
      </w:drawing>
    </w:r>
    <w:r w:rsidRPr="00CC1797">
      <w:rPr>
        <w:rFonts w:ascii="Century Gothic" w:hAnsi="Century Gothic"/>
        <w:b/>
        <w:sz w:val="24"/>
        <w:szCs w:val="24"/>
      </w:rPr>
      <w:t xml:space="preserve"> </w:t>
    </w:r>
    <w:r w:rsidRPr="00CC1797">
      <w:rPr>
        <w:rFonts w:ascii="Century Gothic" w:hAnsi="Century Gothic"/>
        <w:b/>
      </w:rPr>
      <w:t>JUNTA DE COORDINACIÓN POLÍTICA</w:t>
    </w:r>
  </w:p>
  <w:p w14:paraId="534826DA" w14:textId="77777777" w:rsidR="001C2CFB" w:rsidRPr="00CC1797" w:rsidRDefault="001C2CFB" w:rsidP="001C2CFB">
    <w:pPr>
      <w:rPr>
        <w:rFonts w:ascii="Century Gothic" w:hAnsi="Century Gothic"/>
      </w:rPr>
    </w:pPr>
  </w:p>
  <w:p w14:paraId="12075596" w14:textId="77777777" w:rsidR="001C2CFB" w:rsidRPr="00CC1797" w:rsidRDefault="001C2CFB" w:rsidP="001C2CFB">
    <w:pPr>
      <w:jc w:val="right"/>
      <w:rPr>
        <w:rFonts w:ascii="Century Gothic" w:hAnsi="Century Gothic" w:cs="Arial"/>
        <w:b/>
        <w:bCs/>
      </w:rPr>
    </w:pPr>
    <w:r w:rsidRPr="00CC1797">
      <w:rPr>
        <w:rFonts w:ascii="Century Gothic" w:hAnsi="Century Gothic" w:cs="Arial"/>
        <w:b/>
        <w:bCs/>
      </w:rPr>
      <w:t xml:space="preserve">ACUERDO NO. </w:t>
    </w:r>
  </w:p>
  <w:p w14:paraId="3E6B0D8B" w14:textId="182070DF" w:rsidR="001C2CFB" w:rsidRPr="00065512" w:rsidRDefault="001C2CFB" w:rsidP="001C2CFB">
    <w:pPr>
      <w:jc w:val="right"/>
      <w:rPr>
        <w:rFonts w:ascii="Century Gothic" w:hAnsi="Century Gothic" w:cs="Arial"/>
        <w:b/>
        <w:bCs/>
      </w:rPr>
    </w:pPr>
    <w:r w:rsidRPr="0057145A">
      <w:rPr>
        <w:rFonts w:ascii="Century Gothic" w:hAnsi="Century Gothic" w:cs="Arial"/>
        <w:b/>
        <w:bCs/>
      </w:rPr>
      <w:t>AJCP/</w:t>
    </w:r>
    <w:r w:rsidR="00826324">
      <w:rPr>
        <w:rFonts w:ascii="Century Gothic" w:hAnsi="Century Gothic" w:cs="Arial"/>
        <w:b/>
        <w:bCs/>
      </w:rPr>
      <w:t>007</w:t>
    </w:r>
    <w:r w:rsidRPr="0057145A">
      <w:rPr>
        <w:rFonts w:ascii="Century Gothic" w:hAnsi="Century Gothic" w:cs="Arial"/>
        <w:b/>
        <w:bCs/>
      </w:rPr>
      <w:t>/</w:t>
    </w:r>
    <w:r w:rsidRPr="00065512">
      <w:rPr>
        <w:rFonts w:ascii="Century Gothic" w:hAnsi="Century Gothic" w:cs="Arial"/>
        <w:b/>
        <w:bCs/>
      </w:rPr>
      <w:t>202</w:t>
    </w:r>
    <w:r>
      <w:rPr>
        <w:rFonts w:ascii="Century Gothic" w:hAnsi="Century Gothic" w:cs="Arial"/>
        <w:b/>
        <w:bCs/>
      </w:rPr>
      <w:t>5</w:t>
    </w:r>
  </w:p>
  <w:p w14:paraId="2BF37439" w14:textId="77777777" w:rsidR="001C2CFB" w:rsidRPr="00CC1797" w:rsidRDefault="001C2CFB" w:rsidP="001C2CFB">
    <w:pPr>
      <w:jc w:val="right"/>
      <w:rPr>
        <w:rFonts w:ascii="Century Gothic" w:hAnsi="Century Gothic" w:cs="Arial"/>
        <w:b/>
        <w:bCs/>
      </w:rPr>
    </w:pPr>
  </w:p>
  <w:p w14:paraId="53B27411" w14:textId="77777777" w:rsidR="001C2CFB" w:rsidRDefault="001C2CF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E777" w14:textId="321F8095" w:rsidR="00CD1031" w:rsidRDefault="00CD10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37D"/>
    <w:multiLevelType w:val="hybridMultilevel"/>
    <w:tmpl w:val="AE9A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F1520"/>
    <w:multiLevelType w:val="hybridMultilevel"/>
    <w:tmpl w:val="6EB6CFFA"/>
    <w:lvl w:ilvl="0" w:tplc="673A97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CC5588"/>
    <w:multiLevelType w:val="hybridMultilevel"/>
    <w:tmpl w:val="849E2B58"/>
    <w:lvl w:ilvl="0" w:tplc="080A0017">
      <w:start w:val="1"/>
      <w:numFmt w:val="lowerLetter"/>
      <w:lvlText w:val="%1)"/>
      <w:lvlJc w:val="left"/>
      <w:pPr>
        <w:ind w:left="1068" w:hanging="360"/>
      </w:pPr>
      <w:rPr>
        <w:b w:val="0"/>
        <w:bCs w:val="0"/>
        <w:i w:val="0"/>
        <w:i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6C34CE"/>
    <w:multiLevelType w:val="hybridMultilevel"/>
    <w:tmpl w:val="0A387C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CF2DFA"/>
    <w:multiLevelType w:val="hybridMultilevel"/>
    <w:tmpl w:val="625AAE9A"/>
    <w:lvl w:ilvl="0" w:tplc="CD5CBAE6">
      <w:start w:val="1"/>
      <w:numFmt w:val="upperRoman"/>
      <w:lvlText w:val="%1."/>
      <w:lvlJc w:val="right"/>
      <w:pPr>
        <w:ind w:left="360" w:hanging="360"/>
      </w:pPr>
      <w:rPr>
        <w:b w:val="0"/>
        <w:bCs w:val="0"/>
        <w:i w:val="0"/>
        <w:iCs w:val="0"/>
      </w:rPr>
    </w:lvl>
    <w:lvl w:ilvl="1" w:tplc="080A0017">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E3E6278"/>
    <w:multiLevelType w:val="hybridMultilevel"/>
    <w:tmpl w:val="DBE479BA"/>
    <w:lvl w:ilvl="0" w:tplc="080A000F">
      <w:start w:val="1"/>
      <w:numFmt w:val="decimal"/>
      <w:lvlText w:val="%1."/>
      <w:lvlJc w:val="left"/>
      <w:pPr>
        <w:ind w:left="3905"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2F11F9F"/>
    <w:multiLevelType w:val="hybridMultilevel"/>
    <w:tmpl w:val="1862DA72"/>
    <w:lvl w:ilvl="0" w:tplc="CD5CBAE6">
      <w:start w:val="1"/>
      <w:numFmt w:val="upperRoman"/>
      <w:lvlText w:val="%1."/>
      <w:lvlJc w:val="right"/>
      <w:pPr>
        <w:ind w:left="1776" w:hanging="360"/>
      </w:pPr>
      <w:rPr>
        <w:b w:val="0"/>
        <w:bCs w:val="0"/>
        <w:i w:val="0"/>
        <w:iCs w:val="0"/>
      </w:rPr>
    </w:lvl>
    <w:lvl w:ilvl="1" w:tplc="080A000F">
      <w:start w:val="1"/>
      <w:numFmt w:val="decimal"/>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 w15:restartNumberingAfterBreak="0">
    <w:nsid w:val="294A2B97"/>
    <w:multiLevelType w:val="hybridMultilevel"/>
    <w:tmpl w:val="134826B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A926427"/>
    <w:multiLevelType w:val="hybridMultilevel"/>
    <w:tmpl w:val="7B20120C"/>
    <w:lvl w:ilvl="0" w:tplc="E454179A">
      <w:start w:val="1"/>
      <w:numFmt w:val="upperRoman"/>
      <w:lvlText w:val="%1."/>
      <w:lvlJc w:val="right"/>
      <w:pPr>
        <w:ind w:left="720" w:hanging="360"/>
      </w:pPr>
      <w:rPr>
        <w:b/>
        <w:bCs/>
        <w:i w:val="0"/>
        <w:iCs w:val="0"/>
      </w:rPr>
    </w:lvl>
    <w:lvl w:ilvl="1" w:tplc="080A0017">
      <w:start w:val="1"/>
      <w:numFmt w:val="lowerLetter"/>
      <w:lvlText w:val="%2)"/>
      <w:lvlJc w:val="left"/>
      <w:pPr>
        <w:ind w:left="1440" w:hanging="360"/>
      </w:pPr>
    </w:lvl>
    <w:lvl w:ilvl="2" w:tplc="080A0013">
      <w:start w:val="1"/>
      <w:numFmt w:val="upp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AEC494A"/>
    <w:multiLevelType w:val="hybridMultilevel"/>
    <w:tmpl w:val="BA28288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06D723B"/>
    <w:multiLevelType w:val="hybridMultilevel"/>
    <w:tmpl w:val="EB68A6BA"/>
    <w:lvl w:ilvl="0" w:tplc="D0D2C8E0">
      <w:start w:val="1"/>
      <w:numFmt w:val="decimal"/>
      <w:lvlText w:val="%1."/>
      <w:lvlJc w:val="left"/>
      <w:pPr>
        <w:ind w:left="1776" w:hanging="360"/>
      </w:pPr>
      <w:rPr>
        <w:b/>
        <w:bCs/>
        <w:i w:val="0"/>
        <w:iCs w:val="0"/>
      </w:rPr>
    </w:lvl>
    <w:lvl w:ilvl="1" w:tplc="080A000F">
      <w:start w:val="1"/>
      <w:numFmt w:val="decimal"/>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15:restartNumberingAfterBreak="0">
    <w:nsid w:val="3135069E"/>
    <w:multiLevelType w:val="hybridMultilevel"/>
    <w:tmpl w:val="F5EE4A32"/>
    <w:lvl w:ilvl="0" w:tplc="080A000F">
      <w:start w:val="1"/>
      <w:numFmt w:val="decimal"/>
      <w:lvlText w:val="%1."/>
      <w:lvlJc w:val="left"/>
      <w:pPr>
        <w:ind w:left="3336" w:hanging="360"/>
      </w:pPr>
    </w:lvl>
    <w:lvl w:ilvl="1" w:tplc="080A0019" w:tentative="1">
      <w:start w:val="1"/>
      <w:numFmt w:val="lowerLetter"/>
      <w:lvlText w:val="%2."/>
      <w:lvlJc w:val="left"/>
      <w:pPr>
        <w:ind w:left="4056" w:hanging="360"/>
      </w:pPr>
    </w:lvl>
    <w:lvl w:ilvl="2" w:tplc="080A001B" w:tentative="1">
      <w:start w:val="1"/>
      <w:numFmt w:val="lowerRoman"/>
      <w:lvlText w:val="%3."/>
      <w:lvlJc w:val="right"/>
      <w:pPr>
        <w:ind w:left="4776" w:hanging="180"/>
      </w:pPr>
    </w:lvl>
    <w:lvl w:ilvl="3" w:tplc="080A000F" w:tentative="1">
      <w:start w:val="1"/>
      <w:numFmt w:val="decimal"/>
      <w:lvlText w:val="%4."/>
      <w:lvlJc w:val="left"/>
      <w:pPr>
        <w:ind w:left="5496" w:hanging="360"/>
      </w:pPr>
    </w:lvl>
    <w:lvl w:ilvl="4" w:tplc="080A0019" w:tentative="1">
      <w:start w:val="1"/>
      <w:numFmt w:val="lowerLetter"/>
      <w:lvlText w:val="%5."/>
      <w:lvlJc w:val="left"/>
      <w:pPr>
        <w:ind w:left="6216" w:hanging="360"/>
      </w:pPr>
    </w:lvl>
    <w:lvl w:ilvl="5" w:tplc="080A001B" w:tentative="1">
      <w:start w:val="1"/>
      <w:numFmt w:val="lowerRoman"/>
      <w:lvlText w:val="%6."/>
      <w:lvlJc w:val="right"/>
      <w:pPr>
        <w:ind w:left="6936" w:hanging="180"/>
      </w:pPr>
    </w:lvl>
    <w:lvl w:ilvl="6" w:tplc="080A000F" w:tentative="1">
      <w:start w:val="1"/>
      <w:numFmt w:val="decimal"/>
      <w:lvlText w:val="%7."/>
      <w:lvlJc w:val="left"/>
      <w:pPr>
        <w:ind w:left="7656" w:hanging="360"/>
      </w:pPr>
    </w:lvl>
    <w:lvl w:ilvl="7" w:tplc="080A0019" w:tentative="1">
      <w:start w:val="1"/>
      <w:numFmt w:val="lowerLetter"/>
      <w:lvlText w:val="%8."/>
      <w:lvlJc w:val="left"/>
      <w:pPr>
        <w:ind w:left="8376" w:hanging="360"/>
      </w:pPr>
    </w:lvl>
    <w:lvl w:ilvl="8" w:tplc="080A001B" w:tentative="1">
      <w:start w:val="1"/>
      <w:numFmt w:val="lowerRoman"/>
      <w:lvlText w:val="%9."/>
      <w:lvlJc w:val="right"/>
      <w:pPr>
        <w:ind w:left="9096" w:hanging="180"/>
      </w:pPr>
    </w:lvl>
  </w:abstractNum>
  <w:abstractNum w:abstractNumId="12" w15:restartNumberingAfterBreak="0">
    <w:nsid w:val="337C682F"/>
    <w:multiLevelType w:val="hybridMultilevel"/>
    <w:tmpl w:val="4BC2CA7C"/>
    <w:lvl w:ilvl="0" w:tplc="E82EDD7A">
      <w:start w:val="1"/>
      <w:numFmt w:val="upperRoman"/>
      <w:lvlText w:val="%1."/>
      <w:lvlJc w:val="right"/>
      <w:pPr>
        <w:ind w:left="360" w:hanging="360"/>
      </w:pPr>
      <w:rPr>
        <w:b w:val="0"/>
        <w:bCs w:val="0"/>
        <w:i w:val="0"/>
        <w:iCs w:val="0"/>
      </w:rPr>
    </w:lvl>
    <w:lvl w:ilvl="1" w:tplc="080A0017">
      <w:start w:val="1"/>
      <w:numFmt w:val="lowerLetter"/>
      <w:lvlText w:val="%2)"/>
      <w:lvlJc w:val="left"/>
      <w:pPr>
        <w:ind w:left="1080" w:hanging="360"/>
      </w:pPr>
      <w:rPr>
        <w:i w:val="0"/>
        <w:iCs w:val="0"/>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 w15:restartNumberingAfterBreak="0">
    <w:nsid w:val="36C13F11"/>
    <w:multiLevelType w:val="hybridMultilevel"/>
    <w:tmpl w:val="46187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043FD9"/>
    <w:multiLevelType w:val="hybridMultilevel"/>
    <w:tmpl w:val="50786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992BD1"/>
    <w:multiLevelType w:val="hybridMultilevel"/>
    <w:tmpl w:val="32AE8B68"/>
    <w:lvl w:ilvl="0" w:tplc="AD9A685A">
      <w:start w:val="1"/>
      <w:numFmt w:val="upperRoman"/>
      <w:lvlText w:val="%1."/>
      <w:lvlJc w:val="left"/>
      <w:pPr>
        <w:ind w:left="720" w:hanging="72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4EA853B7"/>
    <w:multiLevelType w:val="hybridMultilevel"/>
    <w:tmpl w:val="4BC2CA7C"/>
    <w:lvl w:ilvl="0" w:tplc="E82EDD7A">
      <w:start w:val="1"/>
      <w:numFmt w:val="upperRoman"/>
      <w:lvlText w:val="%1."/>
      <w:lvlJc w:val="right"/>
      <w:pPr>
        <w:ind w:left="360" w:hanging="360"/>
      </w:pPr>
      <w:rPr>
        <w:b w:val="0"/>
        <w:bCs w:val="0"/>
        <w:i w:val="0"/>
        <w:iCs w:val="0"/>
      </w:rPr>
    </w:lvl>
    <w:lvl w:ilvl="1" w:tplc="080A0017">
      <w:start w:val="1"/>
      <w:numFmt w:val="lowerLetter"/>
      <w:lvlText w:val="%2)"/>
      <w:lvlJc w:val="left"/>
      <w:pPr>
        <w:ind w:left="1080" w:hanging="360"/>
      </w:pPr>
      <w:rPr>
        <w:i w:val="0"/>
        <w:iCs w:val="0"/>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7" w15:restartNumberingAfterBreak="0">
    <w:nsid w:val="50922602"/>
    <w:multiLevelType w:val="hybridMultilevel"/>
    <w:tmpl w:val="C584EDC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59991489"/>
    <w:multiLevelType w:val="hybridMultilevel"/>
    <w:tmpl w:val="31E0C8C8"/>
    <w:lvl w:ilvl="0" w:tplc="080A000F">
      <w:start w:val="1"/>
      <w:numFmt w:val="decimal"/>
      <w:lvlText w:val="%1."/>
      <w:lvlJc w:val="left"/>
      <w:pPr>
        <w:ind w:left="216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802297"/>
    <w:multiLevelType w:val="hybridMultilevel"/>
    <w:tmpl w:val="B7EEA51E"/>
    <w:lvl w:ilvl="0" w:tplc="CD5CBAE6">
      <w:start w:val="1"/>
      <w:numFmt w:val="upperRoman"/>
      <w:lvlText w:val="%1."/>
      <w:lvlJc w:val="right"/>
      <w:pPr>
        <w:ind w:left="360" w:hanging="360"/>
      </w:pPr>
      <w:rPr>
        <w:b w:val="0"/>
        <w:bCs w:val="0"/>
        <w:i w:val="0"/>
        <w:iCs w:val="0"/>
      </w:rPr>
    </w:lvl>
    <w:lvl w:ilvl="1" w:tplc="080A0017">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0" w15:restartNumberingAfterBreak="0">
    <w:nsid w:val="69DA1852"/>
    <w:multiLevelType w:val="hybridMultilevel"/>
    <w:tmpl w:val="8B829AB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7CC1E8D"/>
    <w:multiLevelType w:val="hybridMultilevel"/>
    <w:tmpl w:val="3C866C34"/>
    <w:lvl w:ilvl="0" w:tplc="327AE832">
      <w:start w:val="1"/>
      <w:numFmt w:val="upperRoman"/>
      <w:lvlText w:val="%1."/>
      <w:lvlJc w:val="right"/>
      <w:pPr>
        <w:ind w:left="360" w:hanging="360"/>
      </w:pPr>
      <w:rPr>
        <w:b/>
        <w:bCs/>
        <w:i w:val="0"/>
        <w:iCs w:val="0"/>
      </w:rPr>
    </w:lvl>
    <w:lvl w:ilvl="1" w:tplc="080A000F">
      <w:start w:val="1"/>
      <w:numFmt w:val="decimal"/>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7FAB18BC"/>
    <w:multiLevelType w:val="hybridMultilevel"/>
    <w:tmpl w:val="3E407E70"/>
    <w:lvl w:ilvl="0" w:tplc="E82EDD7A">
      <w:start w:val="1"/>
      <w:numFmt w:val="upperRoman"/>
      <w:lvlText w:val="%1."/>
      <w:lvlJc w:val="right"/>
      <w:pPr>
        <w:ind w:left="360" w:hanging="360"/>
      </w:pPr>
      <w:rPr>
        <w:b w:val="0"/>
        <w:bCs w:val="0"/>
        <w:i w:val="0"/>
        <w:iCs w:val="0"/>
      </w:rPr>
    </w:lvl>
    <w:lvl w:ilvl="1" w:tplc="080A0017">
      <w:start w:val="1"/>
      <w:numFmt w:val="lowerLetter"/>
      <w:lvlText w:val="%2)"/>
      <w:lvlJc w:val="left"/>
      <w:pPr>
        <w:ind w:left="1080" w:hanging="360"/>
      </w:pPr>
      <w:rPr>
        <w:i w:val="0"/>
        <w:iCs w:val="0"/>
      </w:rPr>
    </w:lvl>
    <w:lvl w:ilvl="2" w:tplc="080A0013">
      <w:start w:val="1"/>
      <w:numFmt w:val="upp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num w:numId="1">
    <w:abstractNumId w:val="7"/>
  </w:num>
  <w:num w:numId="2">
    <w:abstractNumId w:val="8"/>
  </w:num>
  <w:num w:numId="3">
    <w:abstractNumId w:val="9"/>
  </w:num>
  <w:num w:numId="4">
    <w:abstractNumId w:val="4"/>
  </w:num>
  <w:num w:numId="5">
    <w:abstractNumId w:val="21"/>
  </w:num>
  <w:num w:numId="6">
    <w:abstractNumId w:val="17"/>
  </w:num>
  <w:num w:numId="7">
    <w:abstractNumId w:val="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6"/>
  </w:num>
  <w:num w:numId="11">
    <w:abstractNumId w:val="11"/>
  </w:num>
  <w:num w:numId="12">
    <w:abstractNumId w:val="18"/>
  </w:num>
  <w:num w:numId="13">
    <w:abstractNumId w:val="14"/>
  </w:num>
  <w:num w:numId="14">
    <w:abstractNumId w:val="5"/>
  </w:num>
  <w:num w:numId="15">
    <w:abstractNumId w:val="15"/>
  </w:num>
  <w:num w:numId="16">
    <w:abstractNumId w:val="0"/>
  </w:num>
  <w:num w:numId="17">
    <w:abstractNumId w:val="20"/>
  </w:num>
  <w:num w:numId="18">
    <w:abstractNumId w:val="19"/>
  </w:num>
  <w:num w:numId="19">
    <w:abstractNumId w:val="1"/>
  </w:num>
  <w:num w:numId="20">
    <w:abstractNumId w:val="6"/>
  </w:num>
  <w:num w:numId="21">
    <w:abstractNumId w:val="10"/>
  </w:num>
  <w:num w:numId="22">
    <w:abstractNumId w:val="3"/>
  </w:num>
  <w:num w:numId="23">
    <w:abstractNumId w:val="2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CFB"/>
    <w:rsid w:val="00020B58"/>
    <w:rsid w:val="00175816"/>
    <w:rsid w:val="001C2CFB"/>
    <w:rsid w:val="00462ED6"/>
    <w:rsid w:val="00470008"/>
    <w:rsid w:val="004A15E9"/>
    <w:rsid w:val="004B45FD"/>
    <w:rsid w:val="00572AED"/>
    <w:rsid w:val="005A6CD9"/>
    <w:rsid w:val="00791FC5"/>
    <w:rsid w:val="007C09AA"/>
    <w:rsid w:val="00826324"/>
    <w:rsid w:val="00902B20"/>
    <w:rsid w:val="00CD1031"/>
    <w:rsid w:val="00CE3F16"/>
    <w:rsid w:val="00F663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A6DE55"/>
  <w15:chartTrackingRefBased/>
  <w15:docId w15:val="{630D23D0-5B8C-4DE0-81D3-8E8AE8BFE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FB"/>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2C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2CFB"/>
  </w:style>
  <w:style w:type="paragraph" w:styleId="Piedepgina">
    <w:name w:val="footer"/>
    <w:basedOn w:val="Normal"/>
    <w:link w:val="PiedepginaCar"/>
    <w:uiPriority w:val="99"/>
    <w:unhideWhenUsed/>
    <w:rsid w:val="001C2C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2CFB"/>
  </w:style>
  <w:style w:type="paragraph" w:styleId="Sinespaciado">
    <w:name w:val="No Spacing"/>
    <w:link w:val="SinespaciadoCar"/>
    <w:uiPriority w:val="1"/>
    <w:qFormat/>
    <w:rsid w:val="001C2CFB"/>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1C2CFB"/>
    <w:rPr>
      <w:rFonts w:ascii="Calibri" w:eastAsia="Calibri" w:hAnsi="Calibri" w:cs="Times New Roman"/>
    </w:rPr>
  </w:style>
  <w:style w:type="paragraph" w:styleId="Prrafodelista">
    <w:name w:val="List Paragraph"/>
    <w:basedOn w:val="Normal"/>
    <w:uiPriority w:val="34"/>
    <w:qFormat/>
    <w:rsid w:val="001C2CFB"/>
    <w:pPr>
      <w:ind w:left="720"/>
      <w:contextualSpacing/>
    </w:pPr>
  </w:style>
  <w:style w:type="paragraph" w:styleId="Textonotapie">
    <w:name w:val="footnote text"/>
    <w:basedOn w:val="Normal"/>
    <w:link w:val="TextonotapieCar"/>
    <w:uiPriority w:val="99"/>
    <w:semiHidden/>
    <w:unhideWhenUsed/>
    <w:rsid w:val="001C2C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C2CFB"/>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1C2CFB"/>
    <w:rPr>
      <w:vertAlign w:val="superscript"/>
    </w:rPr>
  </w:style>
  <w:style w:type="character" w:styleId="Hipervnculo">
    <w:name w:val="Hyperlink"/>
    <w:basedOn w:val="Fuentedeprrafopredeter"/>
    <w:uiPriority w:val="99"/>
    <w:unhideWhenUsed/>
    <w:rsid w:val="001C2CFB"/>
    <w:rPr>
      <w:color w:val="0563C1" w:themeColor="hyperlink"/>
      <w:u w:val="single"/>
    </w:rPr>
  </w:style>
  <w:style w:type="table" w:styleId="Tablaconcuadrcula">
    <w:name w:val="Table Grid"/>
    <w:basedOn w:val="Tablanormal"/>
    <w:uiPriority w:val="39"/>
    <w:rsid w:val="001C2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1C2CFB"/>
    <w:pPr>
      <w:spacing w:after="0" w:line="360" w:lineRule="auto"/>
      <w:jc w:val="both"/>
    </w:pPr>
    <w:rPr>
      <w:rFonts w:ascii="Tahoma" w:eastAsia="Times New Roman" w:hAnsi="Tahoma"/>
      <w:sz w:val="25"/>
      <w:szCs w:val="24"/>
      <w:lang w:val="x-none" w:eastAsia="es-ES"/>
    </w:rPr>
  </w:style>
  <w:style w:type="character" w:customStyle="1" w:styleId="TextoindependienteCar">
    <w:name w:val="Texto independiente Car"/>
    <w:basedOn w:val="Fuentedeprrafopredeter"/>
    <w:link w:val="Textoindependiente"/>
    <w:rsid w:val="001C2CFB"/>
    <w:rPr>
      <w:rFonts w:ascii="Tahoma" w:eastAsia="Times New Roman" w:hAnsi="Tahoma" w:cs="Times New Roman"/>
      <w:sz w:val="25"/>
      <w:szCs w:val="24"/>
      <w:lang w:val="x-none" w:eastAsia="es-ES"/>
    </w:rPr>
  </w:style>
  <w:style w:type="paragraph" w:customStyle="1" w:styleId="Normal1">
    <w:name w:val="Normal1"/>
    <w:rsid w:val="001C2CFB"/>
    <w:pPr>
      <w:spacing w:after="0" w:line="240" w:lineRule="auto"/>
    </w:pPr>
    <w:rPr>
      <w:rFonts w:ascii="Times New Roman" w:eastAsia="Times New Roman" w:hAnsi="Times New Roman" w:cs="Times New Roman"/>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ongresochihuahua.gob.mx/micrositios/presidenciacedh/2025/" TargetMode="Externa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live/Q_KtrE9wEkQ" TargetMode="External"/><Relationship Id="rId1" Type="http://schemas.openxmlformats.org/officeDocument/2006/relationships/hyperlink" Target="https://www.youtube.com/live/OhykvsercE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2543</Words>
  <Characters>13992</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Paulina Acosta Lucio</dc:creator>
  <cp:keywords/>
  <dc:description/>
  <cp:lastModifiedBy>Andrea Daniela Flores Chacon</cp:lastModifiedBy>
  <cp:revision>2</cp:revision>
  <dcterms:created xsi:type="dcterms:W3CDTF">2025-05-20T16:32:00Z</dcterms:created>
  <dcterms:modified xsi:type="dcterms:W3CDTF">2025-05-20T16:32:00Z</dcterms:modified>
</cp:coreProperties>
</file>