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990E8" w14:textId="77777777" w:rsidR="001741F1" w:rsidRPr="006E0C9A" w:rsidRDefault="001741F1" w:rsidP="00C240F9">
      <w:pPr>
        <w:spacing w:after="0" w:line="360" w:lineRule="auto"/>
        <w:jc w:val="both"/>
        <w:rPr>
          <w:rFonts w:ascii="Arial" w:hAnsi="Arial" w:cs="Arial"/>
          <w:b/>
          <w:sz w:val="24"/>
          <w:szCs w:val="24"/>
        </w:rPr>
      </w:pPr>
      <w:r w:rsidRPr="006E0C9A">
        <w:rPr>
          <w:rFonts w:ascii="Arial" w:hAnsi="Arial" w:cs="Arial"/>
          <w:b/>
          <w:sz w:val="24"/>
          <w:szCs w:val="24"/>
        </w:rPr>
        <w:t>HONORABLE CONGRESO DEL ESTADO DE CHIHUAHUA</w:t>
      </w:r>
    </w:p>
    <w:p w14:paraId="5EC90BB8" w14:textId="77777777" w:rsidR="001741F1" w:rsidRDefault="001741F1" w:rsidP="00C240F9">
      <w:pPr>
        <w:spacing w:after="0" w:line="360" w:lineRule="auto"/>
        <w:jc w:val="both"/>
        <w:rPr>
          <w:rFonts w:ascii="Arial" w:hAnsi="Arial" w:cs="Arial"/>
          <w:b/>
          <w:color w:val="000000" w:themeColor="text1"/>
          <w:sz w:val="24"/>
          <w:szCs w:val="24"/>
        </w:rPr>
      </w:pPr>
      <w:r w:rsidRPr="006E0C9A">
        <w:rPr>
          <w:rFonts w:ascii="Arial" w:hAnsi="Arial" w:cs="Arial"/>
          <w:b/>
          <w:sz w:val="24"/>
          <w:szCs w:val="24"/>
        </w:rPr>
        <w:t xml:space="preserve">P R </w:t>
      </w:r>
      <w:r w:rsidRPr="006E0C9A">
        <w:rPr>
          <w:rFonts w:ascii="Arial" w:hAnsi="Arial" w:cs="Arial"/>
          <w:b/>
          <w:color w:val="000000" w:themeColor="text1"/>
          <w:sz w:val="24"/>
          <w:szCs w:val="24"/>
        </w:rPr>
        <w:t>E S E N T E.-</w:t>
      </w:r>
    </w:p>
    <w:p w14:paraId="0CFCAE08" w14:textId="77777777" w:rsidR="001741F1" w:rsidRDefault="001741F1" w:rsidP="00C240F9">
      <w:pPr>
        <w:spacing w:line="360" w:lineRule="auto"/>
        <w:jc w:val="both"/>
        <w:rPr>
          <w:rFonts w:ascii="Arial" w:hAnsi="Arial" w:cs="Arial"/>
          <w:b/>
          <w:bCs/>
          <w:color w:val="000000" w:themeColor="text1"/>
          <w:sz w:val="24"/>
          <w:szCs w:val="24"/>
        </w:rPr>
      </w:pPr>
    </w:p>
    <w:p w14:paraId="0E9EEB93" w14:textId="59B59CB5" w:rsidR="00AE7519" w:rsidRPr="00072F0C" w:rsidRDefault="00072F0C" w:rsidP="00C240F9">
      <w:pPr>
        <w:spacing w:line="360" w:lineRule="auto"/>
        <w:jc w:val="both"/>
        <w:rPr>
          <w:rFonts w:ascii="Arial" w:eastAsia="Times New Roman" w:hAnsi="Arial" w:cs="Arial"/>
          <w:color w:val="000000" w:themeColor="text1"/>
          <w:sz w:val="24"/>
          <w:szCs w:val="24"/>
          <w:lang w:eastAsia="es-MX"/>
        </w:rPr>
      </w:pPr>
      <w:r>
        <w:rPr>
          <w:rFonts w:ascii="Arial" w:hAnsi="Arial" w:cs="Arial"/>
          <w:color w:val="000000" w:themeColor="text1"/>
          <w:sz w:val="24"/>
          <w:szCs w:val="24"/>
        </w:rPr>
        <w:t xml:space="preserve">     </w:t>
      </w:r>
      <w:r w:rsidRPr="00072F0C">
        <w:rPr>
          <w:rFonts w:ascii="Arial" w:hAnsi="Arial" w:cs="Arial"/>
          <w:b/>
          <w:bCs/>
          <w:color w:val="000000" w:themeColor="text1"/>
          <w:sz w:val="24"/>
          <w:szCs w:val="24"/>
        </w:rPr>
        <w:t>JORGE CARLOS SOTO PRIETO</w:t>
      </w:r>
      <w:r w:rsidRPr="00072F0C">
        <w:rPr>
          <w:rFonts w:ascii="Arial" w:hAnsi="Arial" w:cs="Arial"/>
          <w:color w:val="000000" w:themeColor="text1"/>
          <w:sz w:val="24"/>
          <w:szCs w:val="24"/>
        </w:rPr>
        <w:t xml:space="preserve">, en mi carácter de Diputado de la LXVIII Legislatura del Honorable Congreso del Estado e integrante del Grupo Parlamentario del Partido Acción Nacional, comparezco ante esta Soberanía con el propósito de presentar el siguiente </w:t>
      </w:r>
      <w:r w:rsidR="002F2D7D" w:rsidRPr="002F2D7D">
        <w:rPr>
          <w:rFonts w:ascii="Arial" w:hAnsi="Arial" w:cs="Arial"/>
          <w:b/>
          <w:bCs/>
          <w:color w:val="000000" w:themeColor="text1"/>
          <w:sz w:val="24"/>
          <w:szCs w:val="24"/>
        </w:rPr>
        <w:t>POSICIONAMIENTO RESPECTO A LA FALTA DE DEVOLUCIÓN OPORTUNA DEL IVA POR PARTE DEL GOBIERNO FEDERAL</w:t>
      </w:r>
      <w:r w:rsidRPr="00072F0C">
        <w:rPr>
          <w:rFonts w:ascii="Arial" w:hAnsi="Arial" w:cs="Arial"/>
          <w:color w:val="000000" w:themeColor="text1"/>
          <w:sz w:val="24"/>
          <w:szCs w:val="24"/>
        </w:rPr>
        <w:t>, respetuosamente expongo lo siguiente:</w:t>
      </w:r>
    </w:p>
    <w:p w14:paraId="43C7263A" w14:textId="77777777" w:rsidR="00AE7519" w:rsidRDefault="00AE7519" w:rsidP="00C240F9">
      <w:pPr>
        <w:spacing w:line="360" w:lineRule="auto"/>
        <w:jc w:val="both"/>
        <w:rPr>
          <w:rFonts w:ascii="Arial" w:eastAsia="Times New Roman" w:hAnsi="Arial" w:cs="Arial"/>
          <w:b/>
          <w:bCs/>
          <w:color w:val="000000" w:themeColor="text1"/>
          <w:sz w:val="24"/>
          <w:szCs w:val="24"/>
          <w:lang w:eastAsia="es-MX"/>
        </w:rPr>
      </w:pPr>
    </w:p>
    <w:p w14:paraId="3C5731EA" w14:textId="77777777" w:rsidR="00AE7519" w:rsidRDefault="00AE7519" w:rsidP="00C240F9">
      <w:pPr>
        <w:spacing w:line="360" w:lineRule="auto"/>
        <w:jc w:val="both"/>
        <w:rPr>
          <w:rFonts w:ascii="Arial" w:eastAsia="Times New Roman" w:hAnsi="Arial" w:cs="Arial"/>
          <w:b/>
          <w:bCs/>
          <w:color w:val="000000" w:themeColor="text1"/>
          <w:sz w:val="24"/>
          <w:szCs w:val="24"/>
          <w:lang w:eastAsia="es-MX"/>
        </w:rPr>
      </w:pPr>
    </w:p>
    <w:p w14:paraId="17D25B2D" w14:textId="178F80C7" w:rsidR="00E1336E" w:rsidRDefault="00081BDC" w:rsidP="00C240F9">
      <w:pPr>
        <w:spacing w:line="360" w:lineRule="auto"/>
        <w:jc w:val="center"/>
        <w:rPr>
          <w:rFonts w:ascii="Arial" w:eastAsia="Times New Roman" w:hAnsi="Arial" w:cs="Arial"/>
          <w:b/>
          <w:bCs/>
          <w:color w:val="000000" w:themeColor="text1"/>
          <w:sz w:val="24"/>
          <w:szCs w:val="24"/>
          <w:lang w:eastAsia="es-MX"/>
        </w:rPr>
      </w:pPr>
      <w:r w:rsidRPr="00E1336E">
        <w:rPr>
          <w:rFonts w:ascii="Arial" w:eastAsia="Times New Roman" w:hAnsi="Arial" w:cs="Arial"/>
          <w:b/>
          <w:bCs/>
          <w:color w:val="000000" w:themeColor="text1"/>
          <w:sz w:val="24"/>
          <w:szCs w:val="24"/>
          <w:lang w:eastAsia="es-MX"/>
        </w:rPr>
        <w:t>POSICIONAMIENTO</w:t>
      </w:r>
    </w:p>
    <w:p w14:paraId="2B23977E" w14:textId="77777777" w:rsidR="00E1336E" w:rsidRDefault="00E1336E" w:rsidP="00C240F9">
      <w:pPr>
        <w:spacing w:line="360" w:lineRule="auto"/>
        <w:jc w:val="both"/>
        <w:rPr>
          <w:rFonts w:ascii="Arial" w:eastAsia="Times New Roman" w:hAnsi="Arial" w:cs="Arial"/>
          <w:b/>
          <w:bCs/>
          <w:color w:val="000000" w:themeColor="text1"/>
          <w:sz w:val="24"/>
          <w:szCs w:val="24"/>
          <w:lang w:eastAsia="es-MX"/>
        </w:rPr>
      </w:pPr>
    </w:p>
    <w:p w14:paraId="5C0B9CF1" w14:textId="77777777" w:rsidR="00E1336E" w:rsidRPr="00E1336E" w:rsidRDefault="00E1336E" w:rsidP="00C240F9">
      <w:pPr>
        <w:spacing w:line="360" w:lineRule="auto"/>
        <w:jc w:val="both"/>
        <w:rPr>
          <w:rFonts w:ascii="Arial" w:hAnsi="Arial" w:cs="Arial"/>
          <w:sz w:val="24"/>
          <w:szCs w:val="24"/>
        </w:rPr>
      </w:pPr>
      <w:r w:rsidRPr="00E1336E">
        <w:rPr>
          <w:rFonts w:ascii="Arial" w:hAnsi="Arial" w:cs="Arial"/>
          <w:sz w:val="24"/>
          <w:szCs w:val="24"/>
        </w:rPr>
        <w:t>La recaudación fiscal no puede convertirse en una herramienta de presión o castigo, ni mucho menos en un obstáculo para quienes todos los días generan empleo, invierten, arriesgan y cumplen con la ley. Hoy, el Gobierno Federal presume cifras históricas de ingresos tributarios, pero no devuelve el dinero que legítimamente corresponde a miles de contribuyentes cumplidos.</w:t>
      </w:r>
    </w:p>
    <w:p w14:paraId="4490A21E" w14:textId="77777777" w:rsidR="00E1336E" w:rsidRPr="00E1336E" w:rsidRDefault="00E1336E" w:rsidP="00C240F9">
      <w:pPr>
        <w:spacing w:line="360" w:lineRule="auto"/>
        <w:jc w:val="both"/>
        <w:rPr>
          <w:rFonts w:ascii="Arial" w:hAnsi="Arial" w:cs="Arial"/>
          <w:sz w:val="24"/>
          <w:szCs w:val="24"/>
        </w:rPr>
      </w:pPr>
    </w:p>
    <w:p w14:paraId="7BA82732" w14:textId="51D24745" w:rsidR="00E1336E" w:rsidRPr="00E1336E" w:rsidRDefault="00E1336E" w:rsidP="00C240F9">
      <w:pPr>
        <w:spacing w:line="360" w:lineRule="auto"/>
        <w:jc w:val="both"/>
        <w:rPr>
          <w:rFonts w:ascii="Arial" w:hAnsi="Arial" w:cs="Arial"/>
          <w:sz w:val="24"/>
          <w:szCs w:val="24"/>
        </w:rPr>
      </w:pPr>
      <w:r w:rsidRPr="00E1336E">
        <w:rPr>
          <w:rFonts w:ascii="Arial" w:hAnsi="Arial" w:cs="Arial"/>
          <w:sz w:val="24"/>
          <w:szCs w:val="24"/>
        </w:rPr>
        <w:t xml:space="preserve">La falta de devolución oportuna de los saldos a favor (Impuesto al Valor Agregado (IVA) e Impuesto Sobre la Renta (ISR)) se ha convertido en una práctica sistemática </w:t>
      </w:r>
      <w:r w:rsidRPr="00E1336E">
        <w:rPr>
          <w:rFonts w:ascii="Arial" w:hAnsi="Arial" w:cs="Arial"/>
          <w:sz w:val="24"/>
          <w:szCs w:val="24"/>
        </w:rPr>
        <w:lastRenderedPageBreak/>
        <w:t xml:space="preserve">de asfixia financiera que golpea directamente a personas físicas, microempresas, </w:t>
      </w:r>
      <w:proofErr w:type="spellStart"/>
      <w:r w:rsidRPr="00E1336E">
        <w:rPr>
          <w:rFonts w:ascii="Arial" w:hAnsi="Arial" w:cs="Arial"/>
          <w:sz w:val="24"/>
          <w:szCs w:val="24"/>
        </w:rPr>
        <w:t>PYMEs</w:t>
      </w:r>
      <w:proofErr w:type="spellEnd"/>
      <w:r w:rsidRPr="00E1336E">
        <w:rPr>
          <w:rFonts w:ascii="Arial" w:hAnsi="Arial" w:cs="Arial"/>
          <w:sz w:val="24"/>
          <w:szCs w:val="24"/>
        </w:rPr>
        <w:t xml:space="preserve"> y grandes contribuyentes por igual. Este no es un problema aislado ni técnico: es una decisión política que revela el uso discrecional del dinero de los mexicanos.</w:t>
      </w:r>
    </w:p>
    <w:p w14:paraId="7CF4A23F" w14:textId="77777777" w:rsidR="00E1336E" w:rsidRPr="00E1336E" w:rsidRDefault="00E1336E" w:rsidP="00C240F9">
      <w:pPr>
        <w:spacing w:line="360" w:lineRule="auto"/>
        <w:jc w:val="both"/>
        <w:rPr>
          <w:rFonts w:ascii="Arial" w:hAnsi="Arial" w:cs="Arial"/>
          <w:sz w:val="24"/>
          <w:szCs w:val="24"/>
        </w:rPr>
      </w:pPr>
    </w:p>
    <w:p w14:paraId="5001391B" w14:textId="77777777" w:rsidR="00E1336E" w:rsidRPr="00E1336E" w:rsidRDefault="00E1336E" w:rsidP="00C240F9">
      <w:pPr>
        <w:spacing w:line="360" w:lineRule="auto"/>
        <w:jc w:val="both"/>
        <w:rPr>
          <w:rFonts w:ascii="Arial" w:hAnsi="Arial" w:cs="Arial"/>
          <w:sz w:val="24"/>
          <w:szCs w:val="24"/>
        </w:rPr>
      </w:pPr>
      <w:r w:rsidRPr="00E1336E">
        <w:rPr>
          <w:rFonts w:ascii="Arial" w:hAnsi="Arial" w:cs="Arial"/>
          <w:sz w:val="24"/>
          <w:szCs w:val="24"/>
        </w:rPr>
        <w:t xml:space="preserve">En Chihuahua, las quejas por retrasos en devoluciones se han multiplicado. La </w:t>
      </w:r>
      <w:proofErr w:type="spellStart"/>
      <w:r w:rsidRPr="00E1336E">
        <w:rPr>
          <w:rFonts w:ascii="Arial" w:hAnsi="Arial" w:cs="Arial"/>
          <w:sz w:val="24"/>
          <w:szCs w:val="24"/>
        </w:rPr>
        <w:t>Prodecon</w:t>
      </w:r>
      <w:proofErr w:type="spellEnd"/>
      <w:r w:rsidRPr="00E1336E">
        <w:rPr>
          <w:rFonts w:ascii="Arial" w:hAnsi="Arial" w:cs="Arial"/>
          <w:sz w:val="24"/>
          <w:szCs w:val="24"/>
        </w:rPr>
        <w:t xml:space="preserve"> (PROCURADURIA DE DEFENSA DE CONTRIBUYENTE) ha recibido denuncias por procesos que tardan hasta 12 meses, cuando la ley establece un máximo de 40 días hábiles. El SAT ha negado o postergado devoluciones sin explicación, afectando directamente la operación de negocios que dependen de ese flujo de efectivo para pagar nóminas, proveedores, rentas y cumplir con sus propias obligaciones fiscales.</w:t>
      </w:r>
    </w:p>
    <w:p w14:paraId="59F8A224" w14:textId="77777777" w:rsidR="00E1336E" w:rsidRPr="00E1336E" w:rsidRDefault="00E1336E" w:rsidP="00C240F9">
      <w:pPr>
        <w:spacing w:line="360" w:lineRule="auto"/>
        <w:jc w:val="both"/>
        <w:rPr>
          <w:rFonts w:ascii="Arial" w:hAnsi="Arial" w:cs="Arial"/>
          <w:sz w:val="24"/>
          <w:szCs w:val="24"/>
        </w:rPr>
      </w:pPr>
    </w:p>
    <w:p w14:paraId="3271170C" w14:textId="77777777" w:rsidR="00E1336E" w:rsidRPr="00E1336E" w:rsidRDefault="00E1336E" w:rsidP="00C240F9">
      <w:pPr>
        <w:spacing w:line="360" w:lineRule="auto"/>
        <w:jc w:val="both"/>
        <w:rPr>
          <w:rFonts w:ascii="Arial" w:hAnsi="Arial" w:cs="Arial"/>
          <w:sz w:val="24"/>
          <w:szCs w:val="24"/>
        </w:rPr>
      </w:pPr>
      <w:r w:rsidRPr="00E1336E">
        <w:rPr>
          <w:rFonts w:ascii="Arial" w:hAnsi="Arial" w:cs="Arial"/>
          <w:sz w:val="24"/>
          <w:szCs w:val="24"/>
        </w:rPr>
        <w:t>Mientras el gobierno cobra a tiempo y sin excusas, los contribuyentes formales esperan durante meses la devolución de recursos que les pertenecen. Esto no solo vulnera sus derechos, también pone en riesgo la economía real. En muchos casos, los afectados han tenido que recurrir a préstamos, aumentar precios o incluso cerrar operaciones ante la falta de liquidez provocada por esta omisión gubernamental.</w:t>
      </w:r>
    </w:p>
    <w:p w14:paraId="378DE447" w14:textId="77777777" w:rsidR="00E1336E" w:rsidRPr="00E1336E" w:rsidRDefault="00E1336E" w:rsidP="00C240F9">
      <w:pPr>
        <w:spacing w:line="360" w:lineRule="auto"/>
        <w:jc w:val="both"/>
        <w:rPr>
          <w:rFonts w:ascii="Arial" w:hAnsi="Arial" w:cs="Arial"/>
          <w:sz w:val="24"/>
          <w:szCs w:val="24"/>
        </w:rPr>
      </w:pPr>
    </w:p>
    <w:p w14:paraId="597B451E" w14:textId="71EF0173" w:rsidR="00E1336E" w:rsidRPr="00E1336E" w:rsidRDefault="00E1336E" w:rsidP="00C240F9">
      <w:pPr>
        <w:spacing w:line="360" w:lineRule="auto"/>
        <w:jc w:val="both"/>
        <w:rPr>
          <w:rFonts w:ascii="Arial" w:hAnsi="Arial" w:cs="Arial"/>
          <w:sz w:val="24"/>
          <w:szCs w:val="24"/>
        </w:rPr>
      </w:pPr>
      <w:r w:rsidRPr="00E1336E">
        <w:rPr>
          <w:rFonts w:ascii="Arial" w:hAnsi="Arial" w:cs="Arial"/>
          <w:sz w:val="24"/>
          <w:szCs w:val="24"/>
        </w:rPr>
        <w:t xml:space="preserve">Hablar de una política fiscal eficiente implica más que cobrar. Implica cumplir con lo que marca la ley, devolver el IVA en tiempo y forma y generar condiciones de certeza jurídica para todos los que participan en la economía formal. Retener estos </w:t>
      </w:r>
      <w:r w:rsidRPr="00E1336E">
        <w:rPr>
          <w:rFonts w:ascii="Arial" w:hAnsi="Arial" w:cs="Arial"/>
          <w:sz w:val="24"/>
          <w:szCs w:val="24"/>
        </w:rPr>
        <w:lastRenderedPageBreak/>
        <w:t xml:space="preserve">recursos es frenar la </w:t>
      </w:r>
      <w:r w:rsidR="009F2915" w:rsidRPr="00E1336E">
        <w:rPr>
          <w:rFonts w:ascii="Arial" w:hAnsi="Arial" w:cs="Arial"/>
          <w:sz w:val="24"/>
          <w:szCs w:val="24"/>
        </w:rPr>
        <w:t>inversión, la</w:t>
      </w:r>
      <w:r w:rsidRPr="00E1336E">
        <w:rPr>
          <w:rFonts w:ascii="Arial" w:hAnsi="Arial" w:cs="Arial"/>
          <w:sz w:val="24"/>
          <w:szCs w:val="24"/>
        </w:rPr>
        <w:t xml:space="preserve"> </w:t>
      </w:r>
      <w:r w:rsidR="009F2915" w:rsidRPr="00E1336E">
        <w:rPr>
          <w:rFonts w:ascii="Arial" w:hAnsi="Arial" w:cs="Arial"/>
          <w:sz w:val="24"/>
          <w:szCs w:val="24"/>
        </w:rPr>
        <w:t>reinversión</w:t>
      </w:r>
      <w:r w:rsidRPr="00E1336E">
        <w:rPr>
          <w:rFonts w:ascii="Arial" w:hAnsi="Arial" w:cs="Arial"/>
          <w:sz w:val="24"/>
          <w:szCs w:val="24"/>
        </w:rPr>
        <w:t xml:space="preserve"> </w:t>
      </w:r>
      <w:proofErr w:type="gramStart"/>
      <w:r w:rsidRPr="00E1336E">
        <w:rPr>
          <w:rFonts w:ascii="Arial" w:hAnsi="Arial" w:cs="Arial"/>
          <w:sz w:val="24"/>
          <w:szCs w:val="24"/>
        </w:rPr>
        <w:t>e  inhibir</w:t>
      </w:r>
      <w:proofErr w:type="gramEnd"/>
      <w:r w:rsidRPr="00E1336E">
        <w:rPr>
          <w:rFonts w:ascii="Arial" w:hAnsi="Arial" w:cs="Arial"/>
          <w:sz w:val="24"/>
          <w:szCs w:val="24"/>
        </w:rPr>
        <w:t xml:space="preserve"> la creación de empleos y lastimar el crecimiento económico.</w:t>
      </w:r>
    </w:p>
    <w:p w14:paraId="69177B1E" w14:textId="77777777" w:rsidR="00E1336E" w:rsidRPr="00E1336E" w:rsidRDefault="00E1336E" w:rsidP="00C240F9">
      <w:pPr>
        <w:spacing w:line="360" w:lineRule="auto"/>
        <w:jc w:val="both"/>
        <w:rPr>
          <w:rFonts w:ascii="Arial" w:hAnsi="Arial" w:cs="Arial"/>
          <w:sz w:val="24"/>
          <w:szCs w:val="24"/>
        </w:rPr>
      </w:pPr>
    </w:p>
    <w:p w14:paraId="44DB2B54" w14:textId="77777777" w:rsidR="00E1336E" w:rsidRPr="00E1336E" w:rsidRDefault="00E1336E" w:rsidP="00C240F9">
      <w:pPr>
        <w:spacing w:line="360" w:lineRule="auto"/>
        <w:jc w:val="both"/>
        <w:rPr>
          <w:rFonts w:ascii="Arial" w:hAnsi="Arial" w:cs="Arial"/>
          <w:sz w:val="24"/>
          <w:szCs w:val="24"/>
        </w:rPr>
      </w:pPr>
      <w:r w:rsidRPr="00E1336E">
        <w:rPr>
          <w:rFonts w:ascii="Arial" w:hAnsi="Arial" w:cs="Arial"/>
          <w:sz w:val="24"/>
          <w:szCs w:val="24"/>
        </w:rPr>
        <w:t>Desde Chihuahua exigimos al Gobierno Federal que cumpla con sus responsabilidades. La devolución del IVA no es una dádiva, es un derecho. Y cada día que se retrasa, se pierde confianza, se ahogan negocios y se compromete el futuro económico del país.</w:t>
      </w:r>
    </w:p>
    <w:p w14:paraId="271A11E7" w14:textId="77777777" w:rsidR="00E1336E" w:rsidRPr="00E1336E" w:rsidRDefault="00E1336E" w:rsidP="00C240F9">
      <w:pPr>
        <w:spacing w:line="360" w:lineRule="auto"/>
        <w:jc w:val="both"/>
        <w:rPr>
          <w:rFonts w:ascii="Arial" w:hAnsi="Arial" w:cs="Arial"/>
          <w:sz w:val="24"/>
          <w:szCs w:val="24"/>
        </w:rPr>
      </w:pPr>
    </w:p>
    <w:p w14:paraId="3B8BA29E" w14:textId="0B050F8A" w:rsidR="00E1336E" w:rsidRDefault="00E1336E" w:rsidP="00C240F9">
      <w:pPr>
        <w:spacing w:line="360" w:lineRule="auto"/>
        <w:jc w:val="both"/>
        <w:rPr>
          <w:rFonts w:ascii="Arial" w:hAnsi="Arial" w:cs="Arial"/>
          <w:sz w:val="24"/>
          <w:szCs w:val="24"/>
        </w:rPr>
      </w:pPr>
      <w:r w:rsidRPr="00E1336E">
        <w:rPr>
          <w:rFonts w:ascii="Arial" w:hAnsi="Arial" w:cs="Arial"/>
          <w:sz w:val="24"/>
          <w:szCs w:val="24"/>
        </w:rPr>
        <w:t>El dinero que se recauda debe regresar a la economía, no perderse en la opacidad y discrecionalidad del gasto federal</w:t>
      </w:r>
      <w:r>
        <w:rPr>
          <w:rFonts w:ascii="Arial" w:hAnsi="Arial" w:cs="Arial"/>
          <w:sz w:val="24"/>
          <w:szCs w:val="24"/>
        </w:rPr>
        <w:t>.</w:t>
      </w:r>
    </w:p>
    <w:p w14:paraId="5CFFFFA2" w14:textId="77777777" w:rsidR="002A05A8" w:rsidRDefault="002A05A8" w:rsidP="00C240F9">
      <w:pPr>
        <w:spacing w:line="360" w:lineRule="auto"/>
        <w:jc w:val="both"/>
        <w:rPr>
          <w:rFonts w:ascii="Arial" w:hAnsi="Arial" w:cs="Arial"/>
          <w:sz w:val="24"/>
          <w:szCs w:val="24"/>
        </w:rPr>
      </w:pPr>
    </w:p>
    <w:p w14:paraId="412A3D84" w14:textId="77777777" w:rsidR="002A05A8" w:rsidRDefault="002A05A8" w:rsidP="00C240F9">
      <w:pPr>
        <w:spacing w:line="360" w:lineRule="auto"/>
        <w:jc w:val="both"/>
        <w:rPr>
          <w:rFonts w:ascii="Arial" w:hAnsi="Arial" w:cs="Arial"/>
          <w:sz w:val="24"/>
          <w:szCs w:val="24"/>
        </w:rPr>
      </w:pPr>
    </w:p>
    <w:p w14:paraId="272AA16F" w14:textId="77777777" w:rsidR="002A05A8" w:rsidRDefault="002A05A8" w:rsidP="00C240F9">
      <w:pPr>
        <w:spacing w:line="360" w:lineRule="auto"/>
        <w:jc w:val="both"/>
        <w:rPr>
          <w:rFonts w:ascii="Arial" w:hAnsi="Arial" w:cs="Arial"/>
          <w:sz w:val="24"/>
          <w:szCs w:val="24"/>
        </w:rPr>
      </w:pPr>
    </w:p>
    <w:p w14:paraId="04EEADD6" w14:textId="77777777" w:rsidR="007C1A3E" w:rsidRPr="00A2121C" w:rsidRDefault="007C1A3E" w:rsidP="00C240F9">
      <w:pPr>
        <w:spacing w:after="0" w:line="360" w:lineRule="auto"/>
        <w:jc w:val="center"/>
        <w:rPr>
          <w:rFonts w:ascii="Arial" w:eastAsia="Montserrat" w:hAnsi="Arial" w:cs="Arial"/>
          <w:b/>
          <w:bCs/>
          <w:sz w:val="24"/>
          <w:szCs w:val="24"/>
          <w:shd w:val="clear" w:color="auto" w:fill="FEFFFF"/>
        </w:rPr>
      </w:pPr>
      <w:r w:rsidRPr="00A2121C">
        <w:rPr>
          <w:rFonts w:ascii="Arial" w:eastAsia="Montserrat" w:hAnsi="Arial" w:cs="Arial"/>
          <w:b/>
          <w:bCs/>
          <w:sz w:val="24"/>
          <w:szCs w:val="24"/>
          <w:shd w:val="clear" w:color="auto" w:fill="FEFFFF"/>
        </w:rPr>
        <w:t>ATENTAMENTE</w:t>
      </w:r>
    </w:p>
    <w:p w14:paraId="538FA316" w14:textId="77777777" w:rsidR="007C1A3E" w:rsidRPr="00A2121C" w:rsidRDefault="007C1A3E" w:rsidP="00C240F9">
      <w:pPr>
        <w:spacing w:after="0" w:line="360" w:lineRule="auto"/>
        <w:jc w:val="center"/>
        <w:rPr>
          <w:rFonts w:ascii="Arial" w:eastAsia="Montserrat" w:hAnsi="Arial" w:cs="Arial"/>
          <w:b/>
          <w:bCs/>
          <w:sz w:val="24"/>
          <w:szCs w:val="24"/>
          <w:shd w:val="clear" w:color="auto" w:fill="FEFFFF"/>
        </w:rPr>
      </w:pPr>
    </w:p>
    <w:p w14:paraId="4870739C" w14:textId="77777777" w:rsidR="007C1A3E" w:rsidRPr="00A2121C" w:rsidRDefault="007C1A3E" w:rsidP="00C240F9">
      <w:pPr>
        <w:spacing w:after="0" w:line="360" w:lineRule="auto"/>
        <w:jc w:val="center"/>
        <w:rPr>
          <w:rFonts w:ascii="Arial" w:eastAsia="Montserrat" w:hAnsi="Arial" w:cs="Arial"/>
          <w:b/>
          <w:bCs/>
          <w:sz w:val="24"/>
          <w:szCs w:val="24"/>
          <w:shd w:val="clear" w:color="auto" w:fill="FEFFFF"/>
        </w:rPr>
      </w:pPr>
    </w:p>
    <w:p w14:paraId="1D1001BD" w14:textId="77777777" w:rsidR="007C1A3E" w:rsidRPr="00A2121C" w:rsidRDefault="007C1A3E" w:rsidP="00C240F9">
      <w:pPr>
        <w:spacing w:after="0" w:line="360" w:lineRule="auto"/>
        <w:jc w:val="center"/>
        <w:rPr>
          <w:rFonts w:ascii="Arial" w:eastAsia="Montserrat" w:hAnsi="Arial" w:cs="Arial"/>
          <w:b/>
          <w:bCs/>
          <w:sz w:val="24"/>
          <w:szCs w:val="24"/>
          <w:shd w:val="clear" w:color="auto" w:fill="FEFFFF"/>
        </w:rPr>
      </w:pPr>
    </w:p>
    <w:p w14:paraId="7313B166" w14:textId="14146079" w:rsidR="007C1A3E" w:rsidRPr="00F97FBA" w:rsidRDefault="00C240F9" w:rsidP="00C240F9">
      <w:pPr>
        <w:spacing w:after="0" w:line="360" w:lineRule="auto"/>
        <w:jc w:val="center"/>
        <w:rPr>
          <w:rFonts w:ascii="Arial" w:eastAsia="Montserrat" w:hAnsi="Arial" w:cs="Arial"/>
          <w:b/>
          <w:bCs/>
          <w:sz w:val="24"/>
          <w:szCs w:val="24"/>
          <w:shd w:val="clear" w:color="auto" w:fill="FEFFFF"/>
        </w:rPr>
      </w:pPr>
      <w:r w:rsidRPr="00A2121C">
        <w:rPr>
          <w:rFonts w:ascii="Arial" w:eastAsia="Montserrat" w:hAnsi="Arial" w:cs="Arial"/>
          <w:b/>
          <w:bCs/>
          <w:sz w:val="24"/>
          <w:szCs w:val="24"/>
          <w:shd w:val="clear" w:color="auto" w:fill="FEFFFF"/>
        </w:rPr>
        <w:t>DIP. JORGE CARLOS SOTO PRIET</w:t>
      </w:r>
      <w:r>
        <w:rPr>
          <w:rFonts w:ascii="Arial" w:eastAsia="Montserrat" w:hAnsi="Arial" w:cs="Arial"/>
          <w:b/>
          <w:bCs/>
          <w:sz w:val="24"/>
          <w:szCs w:val="24"/>
          <w:shd w:val="clear" w:color="auto" w:fill="FEFFFF"/>
        </w:rPr>
        <w:t>O</w:t>
      </w:r>
    </w:p>
    <w:p w14:paraId="2928643D" w14:textId="77777777" w:rsidR="002A05A8" w:rsidRPr="00E1336E" w:rsidRDefault="002A05A8" w:rsidP="00E1336E">
      <w:pPr>
        <w:spacing w:line="360" w:lineRule="auto"/>
        <w:jc w:val="both"/>
        <w:rPr>
          <w:rFonts w:ascii="Arial" w:hAnsi="Arial" w:cs="Arial"/>
          <w:sz w:val="24"/>
          <w:szCs w:val="24"/>
        </w:rPr>
      </w:pPr>
    </w:p>
    <w:sectPr w:rsidR="002A05A8" w:rsidRPr="00E1336E" w:rsidSect="00F97FBA">
      <w:pgSz w:w="12240" w:h="15840"/>
      <w:pgMar w:top="3686" w:right="1701" w:bottom="198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6E"/>
    <w:rsid w:val="00072F0C"/>
    <w:rsid w:val="00081BDC"/>
    <w:rsid w:val="000D0993"/>
    <w:rsid w:val="000F0F6B"/>
    <w:rsid w:val="001741F1"/>
    <w:rsid w:val="0019239A"/>
    <w:rsid w:val="00294702"/>
    <w:rsid w:val="002A05A8"/>
    <w:rsid w:val="002F2D7D"/>
    <w:rsid w:val="00425870"/>
    <w:rsid w:val="004C7C87"/>
    <w:rsid w:val="00710115"/>
    <w:rsid w:val="00710241"/>
    <w:rsid w:val="007C1A3E"/>
    <w:rsid w:val="008D4D45"/>
    <w:rsid w:val="009F2915"/>
    <w:rsid w:val="00AE7519"/>
    <w:rsid w:val="00C240F9"/>
    <w:rsid w:val="00DD33C9"/>
    <w:rsid w:val="00E1336E"/>
    <w:rsid w:val="00E145F4"/>
    <w:rsid w:val="00EA2A9A"/>
    <w:rsid w:val="00F97F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12EC"/>
  <w15:chartTrackingRefBased/>
  <w15:docId w15:val="{6C39D9FF-5B88-4BB8-8604-CEE1A69F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36E"/>
    <w:pPr>
      <w:spacing w:line="259" w:lineRule="auto"/>
    </w:pPr>
    <w:rPr>
      <w:rFonts w:ascii="Calibri" w:eastAsia="Calibri" w:hAnsi="Calibri" w:cs="Times New Roman"/>
      <w:kern w:val="0"/>
      <w:sz w:val="22"/>
      <w:szCs w:val="22"/>
      <w14:ligatures w14:val="none"/>
    </w:rPr>
  </w:style>
  <w:style w:type="paragraph" w:styleId="Ttulo1">
    <w:name w:val="heading 1"/>
    <w:basedOn w:val="Normal"/>
    <w:next w:val="Normal"/>
    <w:link w:val="Ttulo1Car"/>
    <w:uiPriority w:val="9"/>
    <w:qFormat/>
    <w:rsid w:val="00E13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13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133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133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133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1336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1336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1336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1336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133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133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133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133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133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133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133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133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1336E"/>
    <w:rPr>
      <w:rFonts w:eastAsiaTheme="majorEastAsia" w:cstheme="majorBidi"/>
      <w:color w:val="272727" w:themeColor="text1" w:themeTint="D8"/>
    </w:rPr>
  </w:style>
  <w:style w:type="paragraph" w:styleId="Ttulo">
    <w:name w:val="Title"/>
    <w:basedOn w:val="Normal"/>
    <w:next w:val="Normal"/>
    <w:link w:val="TtuloCar"/>
    <w:uiPriority w:val="10"/>
    <w:qFormat/>
    <w:rsid w:val="00E13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133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1336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133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1336E"/>
    <w:pPr>
      <w:spacing w:before="160"/>
      <w:jc w:val="center"/>
    </w:pPr>
    <w:rPr>
      <w:i/>
      <w:iCs/>
      <w:color w:val="404040" w:themeColor="text1" w:themeTint="BF"/>
    </w:rPr>
  </w:style>
  <w:style w:type="character" w:customStyle="1" w:styleId="CitaCar">
    <w:name w:val="Cita Car"/>
    <w:basedOn w:val="Fuentedeprrafopredeter"/>
    <w:link w:val="Cita"/>
    <w:uiPriority w:val="29"/>
    <w:rsid w:val="00E1336E"/>
    <w:rPr>
      <w:i/>
      <w:iCs/>
      <w:color w:val="404040" w:themeColor="text1" w:themeTint="BF"/>
    </w:rPr>
  </w:style>
  <w:style w:type="paragraph" w:styleId="Prrafodelista">
    <w:name w:val="List Paragraph"/>
    <w:basedOn w:val="Normal"/>
    <w:uiPriority w:val="34"/>
    <w:qFormat/>
    <w:rsid w:val="00E1336E"/>
    <w:pPr>
      <w:ind w:left="720"/>
      <w:contextualSpacing/>
    </w:pPr>
  </w:style>
  <w:style w:type="character" w:styleId="nfasisintenso">
    <w:name w:val="Intense Emphasis"/>
    <w:basedOn w:val="Fuentedeprrafopredeter"/>
    <w:uiPriority w:val="21"/>
    <w:qFormat/>
    <w:rsid w:val="00E1336E"/>
    <w:rPr>
      <w:i/>
      <w:iCs/>
      <w:color w:val="0F4761" w:themeColor="accent1" w:themeShade="BF"/>
    </w:rPr>
  </w:style>
  <w:style w:type="paragraph" w:styleId="Citadestacada">
    <w:name w:val="Intense Quote"/>
    <w:basedOn w:val="Normal"/>
    <w:next w:val="Normal"/>
    <w:link w:val="CitadestacadaCar"/>
    <w:uiPriority w:val="30"/>
    <w:qFormat/>
    <w:rsid w:val="00E13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1336E"/>
    <w:rPr>
      <w:i/>
      <w:iCs/>
      <w:color w:val="0F4761" w:themeColor="accent1" w:themeShade="BF"/>
    </w:rPr>
  </w:style>
  <w:style w:type="character" w:styleId="Referenciaintensa">
    <w:name w:val="Intense Reference"/>
    <w:basedOn w:val="Fuentedeprrafopredeter"/>
    <w:uiPriority w:val="32"/>
    <w:qFormat/>
    <w:rsid w:val="00E133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146611">
      <w:bodyDiv w:val="1"/>
      <w:marLeft w:val="0"/>
      <w:marRight w:val="0"/>
      <w:marTop w:val="0"/>
      <w:marBottom w:val="0"/>
      <w:divBdr>
        <w:top w:val="none" w:sz="0" w:space="0" w:color="auto"/>
        <w:left w:val="none" w:sz="0" w:space="0" w:color="auto"/>
        <w:bottom w:val="none" w:sz="0" w:space="0" w:color="auto"/>
        <w:right w:val="none" w:sz="0" w:space="0" w:color="auto"/>
      </w:divBdr>
    </w:div>
    <w:div w:id="62423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2490</Characters>
  <Application>Microsoft Office Word</Application>
  <DocSecurity>0</DocSecurity>
  <Lines>20</Lines>
  <Paragraphs>5</Paragraphs>
  <ScaleCrop>false</ScaleCrop>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Grecia Margarita Gomez Torres</dc:creator>
  <cp:keywords/>
  <dc:description/>
  <cp:lastModifiedBy>Andrea Daniela Flores Chacon</cp:lastModifiedBy>
  <cp:revision>2</cp:revision>
  <dcterms:created xsi:type="dcterms:W3CDTF">2025-05-19T15:20:00Z</dcterms:created>
  <dcterms:modified xsi:type="dcterms:W3CDTF">2025-05-19T15:20:00Z</dcterms:modified>
</cp:coreProperties>
</file>