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6E952" w14:textId="7A03D746" w:rsidR="007F665E" w:rsidRPr="00B067D2" w:rsidRDefault="007F665E" w:rsidP="007F665E">
      <w:pPr>
        <w:ind w:left="-567"/>
        <w:jc w:val="both"/>
        <w:rPr>
          <w:rFonts w:ascii="Arial" w:hAnsi="Arial" w:cs="Arial"/>
          <w:sz w:val="24"/>
          <w:szCs w:val="24"/>
          <w:u w:val="single"/>
        </w:rPr>
      </w:pPr>
    </w:p>
    <w:p w14:paraId="00669005" w14:textId="79AFBF65" w:rsidR="00B067D2" w:rsidRPr="00B067D2" w:rsidRDefault="00B067D2" w:rsidP="007F665E">
      <w:pPr>
        <w:ind w:left="-567"/>
        <w:jc w:val="both"/>
        <w:rPr>
          <w:rFonts w:ascii="Arial" w:hAnsi="Arial" w:cs="Arial"/>
          <w:sz w:val="24"/>
          <w:szCs w:val="24"/>
          <w:u w:val="single"/>
        </w:rPr>
      </w:pPr>
    </w:p>
    <w:p w14:paraId="664E6CA4" w14:textId="69AACDD4" w:rsidR="00B067D2" w:rsidRPr="00B067D2" w:rsidRDefault="00B067D2" w:rsidP="007F665E">
      <w:pPr>
        <w:ind w:left="-567"/>
        <w:jc w:val="both"/>
        <w:rPr>
          <w:rFonts w:ascii="Arial" w:hAnsi="Arial" w:cs="Arial"/>
          <w:sz w:val="24"/>
          <w:szCs w:val="24"/>
          <w:u w:val="single"/>
        </w:rPr>
      </w:pPr>
    </w:p>
    <w:p w14:paraId="58A740B0" w14:textId="236997C0" w:rsidR="00B067D2" w:rsidRPr="00B067D2" w:rsidRDefault="00B067D2" w:rsidP="007F665E">
      <w:pPr>
        <w:ind w:left="-567"/>
        <w:jc w:val="both"/>
        <w:rPr>
          <w:rFonts w:ascii="Arial" w:hAnsi="Arial" w:cs="Arial"/>
          <w:sz w:val="24"/>
          <w:szCs w:val="24"/>
          <w:u w:val="single"/>
        </w:rPr>
      </w:pPr>
    </w:p>
    <w:p w14:paraId="24EF653D" w14:textId="0F0B8963" w:rsidR="00B067D2" w:rsidRPr="00B067D2" w:rsidRDefault="00B067D2" w:rsidP="007F665E">
      <w:pPr>
        <w:ind w:left="-567"/>
        <w:jc w:val="both"/>
        <w:rPr>
          <w:rFonts w:ascii="Arial" w:hAnsi="Arial" w:cs="Arial"/>
          <w:sz w:val="24"/>
          <w:szCs w:val="24"/>
          <w:u w:val="single"/>
        </w:rPr>
      </w:pPr>
    </w:p>
    <w:p w14:paraId="19204EC3" w14:textId="77777777" w:rsidR="00B067D2" w:rsidRPr="00B067D2" w:rsidRDefault="00B067D2" w:rsidP="00B067D2">
      <w:pPr>
        <w:spacing w:after="120" w:line="360" w:lineRule="auto"/>
        <w:jc w:val="both"/>
        <w:rPr>
          <w:rFonts w:eastAsia="Montserrat"/>
          <w:b/>
          <w:sz w:val="24"/>
          <w:szCs w:val="24"/>
        </w:rPr>
      </w:pPr>
      <w:r w:rsidRPr="00B067D2">
        <w:rPr>
          <w:rFonts w:eastAsia="Montserrat"/>
          <w:b/>
          <w:sz w:val="24"/>
          <w:szCs w:val="24"/>
        </w:rPr>
        <w:t>HONORABLE CONGRESO DEL ESTADO.</w:t>
      </w:r>
    </w:p>
    <w:p w14:paraId="077A60D1" w14:textId="77777777" w:rsidR="00B067D2" w:rsidRPr="00B067D2" w:rsidRDefault="00B067D2" w:rsidP="00B067D2">
      <w:pPr>
        <w:spacing w:after="120" w:line="360" w:lineRule="auto"/>
        <w:jc w:val="both"/>
        <w:rPr>
          <w:rFonts w:eastAsia="Montserrat"/>
          <w:b/>
          <w:sz w:val="24"/>
          <w:szCs w:val="24"/>
        </w:rPr>
      </w:pPr>
      <w:r w:rsidRPr="00B067D2">
        <w:rPr>
          <w:rFonts w:eastAsia="Montserrat"/>
          <w:b/>
          <w:sz w:val="24"/>
          <w:szCs w:val="24"/>
        </w:rPr>
        <w:t>P R E S E N T E.-</w:t>
      </w:r>
    </w:p>
    <w:p w14:paraId="7CE0DA75" w14:textId="77777777" w:rsidR="00B067D2" w:rsidRPr="00B067D2" w:rsidRDefault="00B067D2" w:rsidP="00B067D2">
      <w:pPr>
        <w:spacing w:before="240" w:after="120" w:line="360" w:lineRule="auto"/>
        <w:jc w:val="both"/>
        <w:rPr>
          <w:rFonts w:eastAsia="Montserrat"/>
          <w:b/>
          <w:bCs/>
          <w:sz w:val="24"/>
          <w:szCs w:val="24"/>
        </w:rPr>
      </w:pPr>
      <w:r w:rsidRPr="00B067D2">
        <w:rPr>
          <w:rFonts w:eastAsia="Montserrat"/>
          <w:sz w:val="24"/>
          <w:szCs w:val="24"/>
        </w:rPr>
        <w:t>Los que suscriben</w:t>
      </w:r>
      <w:r w:rsidRPr="00B067D2">
        <w:rPr>
          <w:rFonts w:eastAsia="Montserrat"/>
          <w:b/>
          <w:sz w:val="24"/>
          <w:szCs w:val="24"/>
          <w:shd w:val="clear" w:color="auto" w:fill="FEFFFF"/>
        </w:rPr>
        <w:t xml:space="preserve"> Edin Cuauhtémoc Estrada Sotelo,</w:t>
      </w:r>
      <w:r w:rsidRPr="00B067D2">
        <w:rPr>
          <w:rFonts w:eastAsia="Montserrat"/>
          <w:sz w:val="24"/>
          <w:szCs w:val="24"/>
        </w:rPr>
        <w:t xml:space="preserve"> </w:t>
      </w:r>
      <w:r w:rsidRPr="00B067D2">
        <w:rPr>
          <w:rFonts w:eastAsia="Montserrat"/>
          <w:b/>
          <w:sz w:val="24"/>
          <w:szCs w:val="24"/>
          <w:shd w:val="clear" w:color="auto" w:fill="FEFFFF"/>
        </w:rPr>
        <w:t>Jael Argüelles Díaz,  Magdalena Rentería Pérez, Brenda Francisca Ríos Prieto, Elizabeth Guzmán Argueta, Edith Palma Ontiveros, Herminia Gómez Carrasco, Leticia Ortega Máynez, María Antonieta Pérez Reyes, Óscar Daniel Avitia Arellanes, Pedro Torres Estrada y Rosana Díaz Reyes</w:t>
      </w:r>
      <w:r w:rsidRPr="00B067D2">
        <w:rPr>
          <w:rFonts w:eastAsia="Montserrat"/>
          <w:b/>
          <w:sz w:val="24"/>
          <w:szCs w:val="24"/>
        </w:rPr>
        <w:t xml:space="preserve">, </w:t>
      </w:r>
      <w:r w:rsidRPr="00B067D2">
        <w:rPr>
          <w:rFonts w:eastAsia="Montserrat"/>
          <w:sz w:val="24"/>
          <w:szCs w:val="24"/>
        </w:rPr>
        <w:t xml:space="preserve">en nuestro carácter de Diputadas y Diputados de la Sexagésima Octava Legislatura del Honorable Congreso del Estado de Chihuahua e integrantes del </w:t>
      </w:r>
      <w:r w:rsidRPr="00B067D2">
        <w:rPr>
          <w:rFonts w:eastAsia="Montserrat"/>
          <w:b/>
          <w:sz w:val="24"/>
          <w:szCs w:val="24"/>
        </w:rPr>
        <w:t xml:space="preserve">Grupo Parlamentario de Morena, </w:t>
      </w:r>
      <w:r w:rsidRPr="00B067D2">
        <w:rPr>
          <w:rFonts w:eastAsia="Montserrat"/>
          <w:sz w:val="24"/>
          <w:szCs w:val="24"/>
        </w:rPr>
        <w:t xml:space="preserve">con fundamento en lo dispuesto por el artículo 116, fracción II, inciso a) del Reglamento Interior y de Prácticas Parlamentarias del Poder Legislativo, acudimos ante esta Honorable Representación, a efecto de presentar </w:t>
      </w:r>
      <w:r w:rsidRPr="00B067D2">
        <w:rPr>
          <w:rFonts w:eastAsia="Montserrat"/>
          <w:b/>
          <w:sz w:val="24"/>
          <w:szCs w:val="24"/>
        </w:rPr>
        <w:t xml:space="preserve">RESERVA </w:t>
      </w:r>
      <w:r w:rsidRPr="00B067D2">
        <w:rPr>
          <w:rFonts w:eastAsia="Montserrat"/>
          <w:sz w:val="24"/>
          <w:szCs w:val="24"/>
        </w:rPr>
        <w:t xml:space="preserve">al dictamen presentado por la JUCOPO, mediante el cual se pretende aprobar el acuerdo </w:t>
      </w:r>
      <w:r w:rsidRPr="00B067D2">
        <w:rPr>
          <w:sz w:val="24"/>
          <w:szCs w:val="24"/>
        </w:rPr>
        <w:t>que contiene el listado definitivo de juezas y jueces del Poder Legislativo para ocupar los cargos de Personas Juzgadoras en el proceso electoral extraordinario 2024- 2025,</w:t>
      </w:r>
      <w:r w:rsidRPr="00B067D2">
        <w:rPr>
          <w:rFonts w:eastAsia="Montserrat"/>
          <w:sz w:val="24"/>
          <w:szCs w:val="24"/>
        </w:rPr>
        <w:t xml:space="preserve"> al tenor de la siguiente </w:t>
      </w:r>
    </w:p>
    <w:p w14:paraId="5929C4F8" w14:textId="77777777" w:rsidR="00B067D2" w:rsidRPr="00B067D2" w:rsidRDefault="00B067D2" w:rsidP="00B067D2">
      <w:pPr>
        <w:spacing w:before="240" w:after="240" w:line="360" w:lineRule="auto"/>
        <w:jc w:val="center"/>
        <w:rPr>
          <w:rFonts w:eastAsia="Montserrat"/>
          <w:b/>
          <w:sz w:val="24"/>
          <w:szCs w:val="24"/>
        </w:rPr>
      </w:pPr>
      <w:r w:rsidRPr="00B067D2">
        <w:rPr>
          <w:rFonts w:eastAsia="Montserrat"/>
          <w:b/>
          <w:sz w:val="24"/>
          <w:szCs w:val="24"/>
        </w:rPr>
        <w:t>Exposición de motivos:</w:t>
      </w:r>
    </w:p>
    <w:p w14:paraId="71FA76B4" w14:textId="77777777" w:rsidR="00B067D2" w:rsidRDefault="00B067D2" w:rsidP="00B067D2">
      <w:pPr>
        <w:spacing w:before="240" w:after="120" w:line="360" w:lineRule="auto"/>
        <w:jc w:val="both"/>
        <w:rPr>
          <w:rFonts w:eastAsia="Montserrat"/>
          <w:sz w:val="24"/>
          <w:szCs w:val="24"/>
        </w:rPr>
      </w:pPr>
      <w:r w:rsidRPr="00B067D2">
        <w:rPr>
          <w:rFonts w:eastAsia="Montserrat"/>
          <w:sz w:val="24"/>
          <w:szCs w:val="24"/>
        </w:rPr>
        <w:t xml:space="preserve">El dictamen al cual hacemos referencia, mismo que fue votado el día de hoy en sentido positivo por la JUCOPO, específicamente por los partidos políticos del PAN, PRI, MC y PT, como lo manifestamos en la discusión previo a la aprobación del mismo, violenta nuestra norma constitucional y atropella los derechos de cientos de profesionales del derecho que de buena fe desearon participar con base a la convocatoria emitida por este Poder Legislativo, para ser sujetos a la evaluación y selección de postulaciones de la elección </w:t>
      </w:r>
    </w:p>
    <w:p w14:paraId="57893DCB" w14:textId="77777777" w:rsidR="00B067D2" w:rsidRDefault="00B067D2" w:rsidP="00B067D2">
      <w:pPr>
        <w:spacing w:before="240" w:after="120" w:line="360" w:lineRule="auto"/>
        <w:jc w:val="both"/>
        <w:rPr>
          <w:rFonts w:eastAsia="Montserrat"/>
          <w:sz w:val="24"/>
          <w:szCs w:val="24"/>
        </w:rPr>
      </w:pPr>
    </w:p>
    <w:p w14:paraId="77CECC0C" w14:textId="77777777" w:rsidR="00B067D2" w:rsidRDefault="00B067D2" w:rsidP="00B067D2">
      <w:pPr>
        <w:spacing w:before="240" w:after="120" w:line="360" w:lineRule="auto"/>
        <w:jc w:val="both"/>
        <w:rPr>
          <w:rFonts w:eastAsia="Montserrat"/>
          <w:sz w:val="24"/>
          <w:szCs w:val="24"/>
        </w:rPr>
      </w:pPr>
    </w:p>
    <w:p w14:paraId="11942735" w14:textId="77777777" w:rsidR="00B067D2" w:rsidRDefault="00B067D2" w:rsidP="00B067D2">
      <w:pPr>
        <w:spacing w:before="240" w:after="120" w:line="360" w:lineRule="auto"/>
        <w:jc w:val="both"/>
        <w:rPr>
          <w:rFonts w:eastAsia="Montserrat"/>
          <w:sz w:val="24"/>
          <w:szCs w:val="24"/>
        </w:rPr>
      </w:pPr>
    </w:p>
    <w:p w14:paraId="327651B6" w14:textId="5376D9F3" w:rsidR="00B067D2" w:rsidRPr="00B067D2" w:rsidRDefault="00B067D2" w:rsidP="00B067D2">
      <w:pPr>
        <w:spacing w:before="240" w:after="120" w:line="360" w:lineRule="auto"/>
        <w:jc w:val="both"/>
        <w:rPr>
          <w:rFonts w:eastAsia="Montserrat"/>
          <w:sz w:val="24"/>
          <w:szCs w:val="24"/>
        </w:rPr>
      </w:pPr>
      <w:r w:rsidRPr="00B067D2">
        <w:rPr>
          <w:rFonts w:eastAsia="Montserrat"/>
          <w:sz w:val="24"/>
          <w:szCs w:val="24"/>
        </w:rPr>
        <w:t>extraordinaria 2024- 2025 de las personas que ocuparán los cargos del Poder Judicial del Estado.</w:t>
      </w:r>
    </w:p>
    <w:p w14:paraId="00297103" w14:textId="77777777" w:rsidR="00B067D2" w:rsidRPr="00B067D2" w:rsidRDefault="00B067D2" w:rsidP="00B067D2">
      <w:pPr>
        <w:spacing w:before="240" w:after="120" w:line="360" w:lineRule="auto"/>
        <w:jc w:val="both"/>
        <w:rPr>
          <w:rFonts w:eastAsia="Montserrat"/>
          <w:sz w:val="24"/>
          <w:szCs w:val="24"/>
        </w:rPr>
      </w:pPr>
      <w:r w:rsidRPr="00B067D2">
        <w:rPr>
          <w:rFonts w:eastAsia="Montserrat"/>
          <w:sz w:val="24"/>
          <w:szCs w:val="24"/>
        </w:rPr>
        <w:t xml:space="preserve">En primer término, en la fracción VI del capítulo de las consideraciones del dictamen,  se realiza una desafortunada interpretación de un texto sesgado al artículo 101, fracción IV, segundo párrafo de la Constitución Local, señalando que se refiere específicamente a magistrados y magistradas, por lo que a la letra dice: </w:t>
      </w:r>
      <w:r w:rsidRPr="00B067D2">
        <w:rPr>
          <w:rFonts w:eastAsia="Montserrat"/>
          <w:i/>
          <w:iCs/>
          <w:sz w:val="24"/>
          <w:szCs w:val="24"/>
        </w:rPr>
        <w:t xml:space="preserve">este órgano colegiado de gobierno tiene a bien realizar la distinción entre listado de Magistraturas con el de Jueces y Juezas, pues a la literalidad de la norma, no conllevan el mismo procedimiento. </w:t>
      </w:r>
      <w:r w:rsidRPr="00B067D2">
        <w:rPr>
          <w:rFonts w:eastAsia="Montserrat"/>
          <w:sz w:val="24"/>
          <w:szCs w:val="24"/>
        </w:rPr>
        <w:t>Lo cual es falso, toda vez que la transcripción que contiene el dictamen que aprobaron, es parcial e incompleta, lo que tergiversa en sentido real del citado artículo constitucional.</w:t>
      </w:r>
    </w:p>
    <w:p w14:paraId="50E134EA" w14:textId="77777777" w:rsidR="00B067D2" w:rsidRPr="00B067D2" w:rsidRDefault="00B067D2" w:rsidP="00B067D2">
      <w:pPr>
        <w:spacing w:before="240" w:after="120" w:line="360" w:lineRule="auto"/>
        <w:jc w:val="both"/>
        <w:rPr>
          <w:rFonts w:eastAsia="Montserrat"/>
          <w:sz w:val="24"/>
          <w:szCs w:val="24"/>
        </w:rPr>
      </w:pPr>
      <w:r w:rsidRPr="00B067D2">
        <w:rPr>
          <w:rFonts w:eastAsia="Montserrat"/>
          <w:sz w:val="24"/>
          <w:szCs w:val="24"/>
        </w:rPr>
        <w:t xml:space="preserve">En ese orden de interpretaciones desafortunadas de nuestra norma constitucional, se pretende justificar el dictamen aprobado en la JUCOPO, y que en este momento se presenta ante el Pleno, diciendo que tiene únicamente la obligación de remitir al Pleno el listado </w:t>
      </w:r>
      <w:r w:rsidRPr="00B067D2">
        <w:rPr>
          <w:rFonts w:eastAsia="Montserrat"/>
          <w:b/>
          <w:bCs/>
          <w:i/>
          <w:iCs/>
          <w:sz w:val="24"/>
          <w:szCs w:val="24"/>
        </w:rPr>
        <w:t xml:space="preserve">solo de Jueces y Juezas, mas no de Magistrados y Magistradas, </w:t>
      </w:r>
      <w:r w:rsidRPr="00B067D2">
        <w:rPr>
          <w:rFonts w:eastAsia="Montserrat"/>
          <w:sz w:val="24"/>
          <w:szCs w:val="24"/>
        </w:rPr>
        <w:t>para de esta manera configurarse la violación a participar de los profesionales que se encuentran en la lista de los concursantes a  Magistraturas, y que ya pasaron los filtros establecidos en la convocatoria, sujetándose al escrutinio del Comité de Evaluación del Poder Legislativo que fue conformado por el acuerdo de todas las fuerzas políticas, pasando la etapa de insaculación; sin embargo, fueron rechazados por la JUCOPO violentando con esto su derecho fundamental a participar en la contienda judicial electoral, ya que de no ser por este atropello, se encontrarían en igual de probabilidades de competir en una contienda de elección por un cargo en el poder judicial.</w:t>
      </w:r>
    </w:p>
    <w:p w14:paraId="48BF2EDF" w14:textId="77777777" w:rsidR="00B067D2" w:rsidRDefault="00B067D2" w:rsidP="00B067D2">
      <w:pPr>
        <w:spacing w:before="240" w:after="120" w:line="360" w:lineRule="auto"/>
        <w:jc w:val="both"/>
        <w:rPr>
          <w:rFonts w:eastAsia="Montserrat"/>
          <w:sz w:val="24"/>
          <w:szCs w:val="24"/>
        </w:rPr>
      </w:pPr>
    </w:p>
    <w:p w14:paraId="7138EB6E" w14:textId="77777777" w:rsidR="00B067D2" w:rsidRDefault="00B067D2" w:rsidP="00B067D2">
      <w:pPr>
        <w:spacing w:before="240" w:after="120" w:line="360" w:lineRule="auto"/>
        <w:jc w:val="both"/>
        <w:rPr>
          <w:rFonts w:eastAsia="Montserrat"/>
          <w:sz w:val="24"/>
          <w:szCs w:val="24"/>
        </w:rPr>
      </w:pPr>
    </w:p>
    <w:p w14:paraId="12D1497E" w14:textId="77777777" w:rsidR="00B067D2" w:rsidRDefault="00B067D2" w:rsidP="00B067D2">
      <w:pPr>
        <w:spacing w:before="240" w:after="120" w:line="360" w:lineRule="auto"/>
        <w:jc w:val="both"/>
        <w:rPr>
          <w:rFonts w:eastAsia="Montserrat"/>
          <w:sz w:val="24"/>
          <w:szCs w:val="24"/>
        </w:rPr>
      </w:pPr>
    </w:p>
    <w:p w14:paraId="69B34F14" w14:textId="77777777" w:rsidR="00B067D2" w:rsidRDefault="00B067D2" w:rsidP="00B067D2">
      <w:pPr>
        <w:spacing w:before="240" w:after="120" w:line="360" w:lineRule="auto"/>
        <w:jc w:val="both"/>
        <w:rPr>
          <w:rFonts w:eastAsia="Montserrat"/>
          <w:sz w:val="24"/>
          <w:szCs w:val="24"/>
        </w:rPr>
      </w:pPr>
    </w:p>
    <w:p w14:paraId="6AB7D105" w14:textId="01FD33A7" w:rsidR="00B067D2" w:rsidRPr="00B067D2" w:rsidRDefault="00B067D2" w:rsidP="00B067D2">
      <w:pPr>
        <w:spacing w:before="240" w:after="120" w:line="360" w:lineRule="auto"/>
        <w:jc w:val="both"/>
        <w:rPr>
          <w:rFonts w:eastAsia="Montserrat"/>
          <w:sz w:val="24"/>
          <w:szCs w:val="24"/>
        </w:rPr>
      </w:pPr>
      <w:r w:rsidRPr="00B067D2">
        <w:rPr>
          <w:rFonts w:eastAsia="Montserrat"/>
          <w:sz w:val="24"/>
          <w:szCs w:val="24"/>
        </w:rPr>
        <w:t xml:space="preserve"> En la fracción VII de las consideraciones del dictamen, establece que el órgano de gobierno “JUCOPO” ha definido el procedimiento respectivo, y se procede en consecuencia al análisis únicamente del listado que se remite en tiempo y forma al H. Congreso del Estado, pero solo en relación a Juezas y Jueces, dejando fuera el listado que contiene las Magistradas y Magistrados.</w:t>
      </w:r>
    </w:p>
    <w:p w14:paraId="28DA9724" w14:textId="77777777" w:rsidR="00B067D2" w:rsidRPr="00B067D2" w:rsidRDefault="00B067D2" w:rsidP="00B067D2">
      <w:pPr>
        <w:spacing w:before="240" w:after="240" w:line="360" w:lineRule="auto"/>
        <w:jc w:val="both"/>
        <w:rPr>
          <w:rFonts w:eastAsia="Montserrat"/>
          <w:sz w:val="24"/>
          <w:szCs w:val="24"/>
        </w:rPr>
      </w:pPr>
      <w:r w:rsidRPr="00B067D2">
        <w:rPr>
          <w:rFonts w:eastAsia="Montserrat"/>
          <w:sz w:val="24"/>
          <w:szCs w:val="24"/>
        </w:rPr>
        <w:t>En virtud de lo anterior y atendiendo a lo antes expuesto y fundado, sometemos a consideración de esta Soberanía, la siguiente:</w:t>
      </w:r>
    </w:p>
    <w:p w14:paraId="64E51040" w14:textId="77777777" w:rsidR="00B067D2" w:rsidRPr="00B067D2" w:rsidRDefault="00B067D2" w:rsidP="00B067D2">
      <w:pPr>
        <w:spacing w:before="240" w:after="120" w:line="360" w:lineRule="auto"/>
        <w:jc w:val="center"/>
        <w:rPr>
          <w:rFonts w:eastAsia="Montserrat"/>
          <w:b/>
          <w:sz w:val="24"/>
          <w:szCs w:val="24"/>
        </w:rPr>
      </w:pPr>
      <w:r w:rsidRPr="00B067D2">
        <w:rPr>
          <w:rFonts w:eastAsia="Montserrat"/>
          <w:b/>
          <w:sz w:val="24"/>
          <w:szCs w:val="24"/>
        </w:rPr>
        <w:t>RESERVA</w:t>
      </w:r>
    </w:p>
    <w:p w14:paraId="42AD4EBA" w14:textId="77777777" w:rsidR="00B067D2" w:rsidRPr="00B067D2" w:rsidRDefault="00B067D2" w:rsidP="00B067D2">
      <w:pPr>
        <w:spacing w:before="240" w:after="240" w:line="360" w:lineRule="auto"/>
        <w:jc w:val="both"/>
        <w:rPr>
          <w:rFonts w:eastAsia="Montserrat"/>
          <w:sz w:val="24"/>
          <w:szCs w:val="24"/>
        </w:rPr>
      </w:pPr>
      <w:r w:rsidRPr="00B067D2">
        <w:rPr>
          <w:rFonts w:eastAsia="Montserrat"/>
          <w:b/>
          <w:sz w:val="24"/>
          <w:szCs w:val="24"/>
        </w:rPr>
        <w:t>ÚNICO</w:t>
      </w:r>
      <w:r w:rsidRPr="00B067D2">
        <w:rPr>
          <w:rFonts w:eastAsia="Montserrat"/>
          <w:sz w:val="24"/>
          <w:szCs w:val="24"/>
        </w:rPr>
        <w:t xml:space="preserve">. Se propone modificar el artículo primero del acuerdo en los siguientes términos: </w:t>
      </w:r>
    </w:p>
    <w:p w14:paraId="0DB2097E" w14:textId="77777777" w:rsidR="00B067D2" w:rsidRPr="00B067D2" w:rsidRDefault="00B067D2" w:rsidP="00B067D2">
      <w:pPr>
        <w:spacing w:line="360" w:lineRule="auto"/>
        <w:jc w:val="both"/>
        <w:rPr>
          <w:b/>
          <w:bCs/>
          <w:sz w:val="24"/>
          <w:szCs w:val="24"/>
        </w:rPr>
      </w:pPr>
      <w:r w:rsidRPr="00B067D2">
        <w:rPr>
          <w:b/>
          <w:bCs/>
          <w:sz w:val="24"/>
          <w:szCs w:val="24"/>
        </w:rPr>
        <w:t xml:space="preserve">ARTÍCULO PRIMERO. </w:t>
      </w:r>
      <w:r w:rsidRPr="00B067D2">
        <w:rPr>
          <w:sz w:val="24"/>
          <w:szCs w:val="24"/>
        </w:rPr>
        <w:t xml:space="preserve"> La Sexagésima Octava Legislatura del Honorable Congreso del Estado de Chihuahua, </w:t>
      </w:r>
      <w:r w:rsidRPr="00B067D2">
        <w:rPr>
          <w:b/>
          <w:bCs/>
          <w:sz w:val="24"/>
          <w:szCs w:val="24"/>
          <w:u w:val="single"/>
        </w:rPr>
        <w:t>constituida en Pleno como autoridad máxima de este Poder Legislativo,</w:t>
      </w:r>
      <w:r w:rsidRPr="00B067D2">
        <w:rPr>
          <w:sz w:val="24"/>
          <w:szCs w:val="24"/>
        </w:rPr>
        <w:t xml:space="preserve"> </w:t>
      </w:r>
      <w:r w:rsidRPr="00B067D2">
        <w:rPr>
          <w:b/>
          <w:bCs/>
          <w:sz w:val="24"/>
          <w:szCs w:val="24"/>
        </w:rPr>
        <w:t>revoca el acuerdo de la JUCOPO y en su lugar aprueba los listados definitivos de Magistradas y Magistrados,</w:t>
      </w:r>
      <w:r w:rsidRPr="00B067D2">
        <w:rPr>
          <w:sz w:val="24"/>
          <w:szCs w:val="24"/>
        </w:rPr>
        <w:t xml:space="preserve"> </w:t>
      </w:r>
      <w:r w:rsidRPr="00B067D2">
        <w:rPr>
          <w:b/>
          <w:bCs/>
          <w:sz w:val="24"/>
          <w:szCs w:val="24"/>
        </w:rPr>
        <w:t>así como</w:t>
      </w:r>
      <w:r w:rsidRPr="00B067D2">
        <w:rPr>
          <w:sz w:val="24"/>
          <w:szCs w:val="24"/>
        </w:rPr>
        <w:t xml:space="preserve"> Juezas y Jueces del Poder Legislativo para ocupar los cargos de Personas Juzgadoras en el proceso electoral extraordinario 2024-2025, </w:t>
      </w:r>
      <w:r w:rsidRPr="00B067D2">
        <w:rPr>
          <w:b/>
          <w:bCs/>
          <w:sz w:val="24"/>
          <w:szCs w:val="24"/>
        </w:rPr>
        <w:t xml:space="preserve">a efecto de que ambos sean remitidos sean remitidos a este Pleno, para continuar como lo mandata el artículo 101, fracción cuarta, segundo párrafo de la Constitución Local, en su texto íntegro. Toda vez que los concursantes para Magistraturas, al igual que de los Jueces y Juezas, pasaron al escrutinio del Comité de Evaluación del Poder Legislativo que fue conformando por el acuerdo de todas las fuerzas políticas como máxima autoridad en este proceso de selección acorde a lo que dispone la convocatoria y la constitución local. </w:t>
      </w:r>
    </w:p>
    <w:p w14:paraId="0222EB0A" w14:textId="77777777" w:rsidR="00B067D2" w:rsidRPr="00B067D2" w:rsidRDefault="00B067D2" w:rsidP="00B067D2">
      <w:pPr>
        <w:spacing w:line="360" w:lineRule="auto"/>
        <w:jc w:val="both"/>
        <w:rPr>
          <w:b/>
          <w:bCs/>
          <w:sz w:val="24"/>
          <w:szCs w:val="24"/>
        </w:rPr>
      </w:pPr>
    </w:p>
    <w:p w14:paraId="1D6F0A98" w14:textId="77777777" w:rsidR="00B067D2" w:rsidRDefault="00B067D2" w:rsidP="00B067D2">
      <w:pPr>
        <w:spacing w:before="240" w:after="240" w:line="360" w:lineRule="auto"/>
        <w:jc w:val="both"/>
        <w:rPr>
          <w:rFonts w:eastAsia="Montserrat"/>
          <w:b/>
          <w:sz w:val="24"/>
          <w:szCs w:val="24"/>
        </w:rPr>
      </w:pPr>
    </w:p>
    <w:p w14:paraId="494FD7F9" w14:textId="77777777" w:rsidR="00B067D2" w:rsidRDefault="00B067D2" w:rsidP="00B067D2">
      <w:pPr>
        <w:spacing w:before="240" w:after="240" w:line="360" w:lineRule="auto"/>
        <w:jc w:val="both"/>
        <w:rPr>
          <w:rFonts w:eastAsia="Montserrat"/>
          <w:b/>
          <w:sz w:val="24"/>
          <w:szCs w:val="24"/>
        </w:rPr>
      </w:pPr>
    </w:p>
    <w:p w14:paraId="577157DE" w14:textId="77777777" w:rsidR="00B067D2" w:rsidRDefault="00B067D2" w:rsidP="00B067D2">
      <w:pPr>
        <w:spacing w:before="240" w:after="240" w:line="360" w:lineRule="auto"/>
        <w:jc w:val="both"/>
        <w:rPr>
          <w:rFonts w:eastAsia="Montserrat"/>
          <w:b/>
          <w:sz w:val="24"/>
          <w:szCs w:val="24"/>
        </w:rPr>
      </w:pPr>
    </w:p>
    <w:p w14:paraId="109F7DF5" w14:textId="3244D06B" w:rsidR="00B067D2" w:rsidRPr="00B067D2" w:rsidRDefault="00B067D2" w:rsidP="00B067D2">
      <w:pPr>
        <w:spacing w:before="240" w:after="240" w:line="360" w:lineRule="auto"/>
        <w:jc w:val="both"/>
        <w:rPr>
          <w:rFonts w:eastAsia="Montserrat"/>
          <w:sz w:val="24"/>
          <w:szCs w:val="24"/>
        </w:rPr>
      </w:pPr>
      <w:r w:rsidRPr="00B067D2">
        <w:rPr>
          <w:rFonts w:eastAsia="Montserrat"/>
          <w:b/>
          <w:sz w:val="24"/>
          <w:szCs w:val="24"/>
        </w:rPr>
        <w:t xml:space="preserve">ECONÓMICO. </w:t>
      </w:r>
      <w:r w:rsidRPr="00B067D2">
        <w:rPr>
          <w:rFonts w:eastAsia="Montserrat"/>
          <w:sz w:val="24"/>
          <w:szCs w:val="24"/>
        </w:rPr>
        <w:t>Aprobado que sea, túrnese a la Secretaría de Asuntos Legislativos y Jurídicos para que elabore la minuta con la propuesta presentada en los términos correspondientes.</w:t>
      </w:r>
    </w:p>
    <w:p w14:paraId="51AFD0A2" w14:textId="77777777" w:rsidR="00B067D2" w:rsidRPr="00B067D2" w:rsidRDefault="00B067D2" w:rsidP="00B067D2">
      <w:pPr>
        <w:spacing w:before="240" w:after="120" w:line="360" w:lineRule="auto"/>
        <w:jc w:val="both"/>
        <w:rPr>
          <w:rFonts w:eastAsia="Montserrat"/>
          <w:sz w:val="24"/>
          <w:szCs w:val="24"/>
          <w:shd w:val="clear" w:color="auto" w:fill="FEFFFF"/>
        </w:rPr>
      </w:pPr>
      <w:r w:rsidRPr="00B067D2">
        <w:rPr>
          <w:rFonts w:eastAsia="Montserrat"/>
          <w:sz w:val="24"/>
          <w:szCs w:val="24"/>
          <w:shd w:val="clear" w:color="auto" w:fill="FEFFFF"/>
        </w:rPr>
        <w:t>Dado en el Recinto Oficial del Honorable Congreso del Estado, a los veintiocho días del mes de febrero del año dos mil veinticinco.</w:t>
      </w:r>
    </w:p>
    <w:p w14:paraId="60E3C345" w14:textId="77777777" w:rsidR="00B067D2" w:rsidRPr="00B067D2" w:rsidRDefault="00B067D2" w:rsidP="00B067D2">
      <w:pPr>
        <w:spacing w:before="240" w:after="120" w:line="360" w:lineRule="auto"/>
        <w:jc w:val="center"/>
        <w:rPr>
          <w:rFonts w:eastAsia="Montserrat"/>
          <w:sz w:val="24"/>
          <w:szCs w:val="24"/>
          <w:shd w:val="clear" w:color="auto" w:fill="FEFFFF"/>
        </w:rPr>
      </w:pPr>
      <w:r w:rsidRPr="00B067D2">
        <w:rPr>
          <w:rFonts w:eastAsia="Montserrat"/>
          <w:sz w:val="24"/>
          <w:szCs w:val="24"/>
          <w:shd w:val="clear" w:color="auto" w:fill="FEFFFF"/>
        </w:rPr>
        <w:t xml:space="preserve"> </w:t>
      </w:r>
    </w:p>
    <w:p w14:paraId="1CC727E7" w14:textId="77777777" w:rsidR="00B067D2" w:rsidRPr="00B067D2" w:rsidRDefault="00B067D2" w:rsidP="00B067D2">
      <w:pPr>
        <w:spacing w:before="240" w:after="120" w:line="360" w:lineRule="auto"/>
        <w:jc w:val="center"/>
        <w:rPr>
          <w:rFonts w:eastAsia="Montserrat"/>
          <w:b/>
          <w:sz w:val="24"/>
          <w:szCs w:val="24"/>
          <w:shd w:val="clear" w:color="auto" w:fill="FEFFFF"/>
        </w:rPr>
      </w:pPr>
      <w:r w:rsidRPr="00B067D2">
        <w:rPr>
          <w:rFonts w:eastAsia="Montserrat"/>
          <w:b/>
          <w:sz w:val="24"/>
          <w:szCs w:val="24"/>
          <w:shd w:val="clear" w:color="auto" w:fill="FEFFFF"/>
        </w:rPr>
        <w:t>A T E N T A M E N T E</w:t>
      </w:r>
    </w:p>
    <w:p w14:paraId="1F5289BC" w14:textId="77777777" w:rsidR="00B067D2" w:rsidRPr="00B067D2" w:rsidRDefault="00B067D2" w:rsidP="00B067D2">
      <w:pPr>
        <w:spacing w:before="240" w:after="120" w:line="360" w:lineRule="auto"/>
        <w:jc w:val="center"/>
        <w:rPr>
          <w:rFonts w:eastAsia="Montserrat"/>
          <w:b/>
          <w:sz w:val="24"/>
          <w:szCs w:val="24"/>
          <w:shd w:val="clear" w:color="auto" w:fill="FEFFFF"/>
        </w:rPr>
      </w:pPr>
      <w:r w:rsidRPr="00B067D2">
        <w:rPr>
          <w:rFonts w:eastAsia="Montserrat"/>
          <w:b/>
          <w:sz w:val="24"/>
          <w:szCs w:val="24"/>
          <w:shd w:val="clear" w:color="auto" w:fill="FEFFFF"/>
        </w:rPr>
        <w:t xml:space="preserve"> </w:t>
      </w:r>
    </w:p>
    <w:p w14:paraId="3C7AA958" w14:textId="77777777" w:rsidR="00B067D2" w:rsidRPr="00B067D2" w:rsidRDefault="00B067D2" w:rsidP="00B067D2">
      <w:pPr>
        <w:spacing w:before="240" w:after="120" w:line="360" w:lineRule="auto"/>
        <w:jc w:val="center"/>
        <w:rPr>
          <w:rFonts w:eastAsia="Montserrat"/>
          <w:b/>
          <w:sz w:val="24"/>
          <w:szCs w:val="24"/>
          <w:shd w:val="clear" w:color="auto" w:fill="FEFFFF"/>
        </w:rPr>
      </w:pPr>
      <w:r w:rsidRPr="00B067D2">
        <w:rPr>
          <w:rFonts w:eastAsia="Montserrat"/>
          <w:b/>
          <w:sz w:val="24"/>
          <w:szCs w:val="24"/>
          <w:shd w:val="clear" w:color="auto" w:fill="FEFFFF"/>
        </w:rPr>
        <w:t>GRUPO PARLAMENTARIO DE MORENA</w:t>
      </w:r>
    </w:p>
    <w:p w14:paraId="48BF69B6" w14:textId="77777777" w:rsidR="00B067D2" w:rsidRPr="00B067D2" w:rsidRDefault="00B067D2" w:rsidP="00B067D2">
      <w:pPr>
        <w:spacing w:before="240" w:after="120" w:line="360" w:lineRule="auto"/>
        <w:jc w:val="both"/>
        <w:rPr>
          <w:rFonts w:eastAsia="Montserrat"/>
          <w:sz w:val="24"/>
          <w:szCs w:val="24"/>
          <w:shd w:val="clear" w:color="auto" w:fill="FEFFFF"/>
        </w:rPr>
      </w:pPr>
      <w:r w:rsidRPr="00B067D2">
        <w:rPr>
          <w:rFonts w:eastAsia="Montserrat"/>
          <w:sz w:val="24"/>
          <w:szCs w:val="24"/>
          <w:shd w:val="clear" w:color="auto" w:fill="FEFFFF"/>
        </w:rPr>
        <w:t xml:space="preserve"> </w:t>
      </w:r>
    </w:p>
    <w:p w14:paraId="724755AA" w14:textId="77777777" w:rsidR="00B067D2" w:rsidRPr="00B067D2" w:rsidRDefault="00B067D2" w:rsidP="00B067D2">
      <w:pPr>
        <w:spacing w:before="240" w:after="120" w:line="360" w:lineRule="auto"/>
        <w:jc w:val="both"/>
        <w:rPr>
          <w:rFonts w:eastAsia="Montserrat"/>
          <w:sz w:val="24"/>
          <w:szCs w:val="24"/>
          <w:shd w:val="clear" w:color="auto" w:fill="FEFFFF"/>
        </w:rPr>
      </w:pPr>
      <w:r w:rsidRPr="00B067D2">
        <w:rPr>
          <w:rFonts w:eastAsia="Montserrat"/>
          <w:sz w:val="24"/>
          <w:szCs w:val="24"/>
          <w:shd w:val="clear" w:color="auto" w:fill="FEFFFF"/>
        </w:rPr>
        <w:t xml:space="preserve"> </w:t>
      </w:r>
    </w:p>
    <w:tbl>
      <w:tblPr>
        <w:tblW w:w="9015" w:type="dxa"/>
        <w:tblBorders>
          <w:top w:val="nil"/>
          <w:left w:val="nil"/>
          <w:bottom w:val="nil"/>
          <w:right w:val="nil"/>
          <w:insideH w:val="nil"/>
          <w:insideV w:val="nil"/>
        </w:tblBorders>
        <w:tblLayout w:type="fixed"/>
        <w:tblLook w:val="0600" w:firstRow="0" w:lastRow="0" w:firstColumn="0" w:lastColumn="0" w:noHBand="1" w:noVBand="1"/>
      </w:tblPr>
      <w:tblGrid>
        <w:gridCol w:w="4785"/>
        <w:gridCol w:w="4230"/>
      </w:tblGrid>
      <w:tr w:rsidR="00B067D2" w:rsidRPr="00B067D2" w14:paraId="78D3CFED" w14:textId="77777777" w:rsidTr="002254A1">
        <w:trPr>
          <w:trHeight w:val="945"/>
        </w:trPr>
        <w:tc>
          <w:tcPr>
            <w:tcW w:w="9015" w:type="dxa"/>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5AE3FD6" w14:textId="77777777" w:rsidR="00B067D2" w:rsidRPr="00B067D2" w:rsidRDefault="00B067D2" w:rsidP="002254A1">
            <w:pPr>
              <w:spacing w:before="240" w:after="120" w:line="360" w:lineRule="auto"/>
              <w:jc w:val="center"/>
              <w:rPr>
                <w:rFonts w:eastAsia="Montserrat"/>
                <w:b/>
                <w:sz w:val="24"/>
                <w:szCs w:val="24"/>
                <w:shd w:val="clear" w:color="auto" w:fill="FEFFFF"/>
              </w:rPr>
            </w:pPr>
            <w:r w:rsidRPr="00B067D2">
              <w:rPr>
                <w:rFonts w:eastAsia="Montserrat"/>
                <w:b/>
                <w:sz w:val="24"/>
                <w:szCs w:val="24"/>
                <w:shd w:val="clear" w:color="auto" w:fill="FEFFFF"/>
              </w:rPr>
              <w:t xml:space="preserve">Edin Cuauhtémoc Estrada Sotelo </w:t>
            </w:r>
          </w:p>
        </w:tc>
      </w:tr>
      <w:tr w:rsidR="00B067D2" w:rsidRPr="00B067D2" w14:paraId="08E4BF28" w14:textId="77777777" w:rsidTr="002254A1">
        <w:trPr>
          <w:trHeight w:val="1305"/>
        </w:trPr>
        <w:tc>
          <w:tcPr>
            <w:tcW w:w="4785" w:type="dxa"/>
            <w:tcBorders>
              <w:top w:val="nil"/>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0DCB978" w14:textId="77777777" w:rsidR="00B067D2" w:rsidRPr="00B067D2" w:rsidRDefault="00B067D2" w:rsidP="002254A1">
            <w:pPr>
              <w:spacing w:before="240" w:after="240" w:line="360" w:lineRule="auto"/>
              <w:rPr>
                <w:rFonts w:eastAsia="Montserrat"/>
                <w:sz w:val="24"/>
                <w:szCs w:val="24"/>
              </w:rPr>
            </w:pPr>
            <w:r w:rsidRPr="00B067D2">
              <w:rPr>
                <w:rFonts w:eastAsia="Montserrat"/>
                <w:sz w:val="24"/>
                <w:szCs w:val="24"/>
              </w:rPr>
              <w:t xml:space="preserve"> </w:t>
            </w:r>
          </w:p>
          <w:p w14:paraId="5EC432E4" w14:textId="77777777" w:rsidR="00B067D2" w:rsidRPr="00B067D2" w:rsidRDefault="00B067D2" w:rsidP="002254A1">
            <w:pPr>
              <w:spacing w:before="240" w:after="120" w:line="360" w:lineRule="auto"/>
              <w:jc w:val="center"/>
              <w:rPr>
                <w:rFonts w:eastAsia="Montserrat"/>
                <w:b/>
                <w:sz w:val="24"/>
                <w:szCs w:val="24"/>
                <w:shd w:val="clear" w:color="auto" w:fill="FEFFFF"/>
              </w:rPr>
            </w:pPr>
            <w:r w:rsidRPr="00B067D2">
              <w:rPr>
                <w:rFonts w:eastAsia="Montserrat"/>
                <w:b/>
                <w:sz w:val="24"/>
                <w:szCs w:val="24"/>
                <w:shd w:val="clear" w:color="auto" w:fill="FEFFFF"/>
              </w:rPr>
              <w:t xml:space="preserve">Jael Argüelles Díaz </w:t>
            </w:r>
          </w:p>
        </w:tc>
        <w:tc>
          <w:tcPr>
            <w:tcW w:w="4230" w:type="dxa"/>
            <w:tcBorders>
              <w:top w:val="nil"/>
              <w:left w:val="nil"/>
              <w:bottom w:val="single" w:sz="8" w:space="0" w:color="FFFFFF"/>
              <w:right w:val="single" w:sz="8" w:space="0" w:color="FFFFFF"/>
            </w:tcBorders>
            <w:shd w:val="clear" w:color="auto" w:fill="auto"/>
            <w:tcMar>
              <w:top w:w="100" w:type="dxa"/>
              <w:left w:w="100" w:type="dxa"/>
              <w:bottom w:w="100" w:type="dxa"/>
              <w:right w:w="100" w:type="dxa"/>
            </w:tcMar>
          </w:tcPr>
          <w:p w14:paraId="27E1503D" w14:textId="77777777" w:rsidR="00B067D2" w:rsidRPr="00B067D2" w:rsidRDefault="00B067D2" w:rsidP="002254A1">
            <w:pPr>
              <w:spacing w:before="240" w:after="240" w:line="360" w:lineRule="auto"/>
              <w:rPr>
                <w:rFonts w:eastAsia="Montserrat"/>
                <w:sz w:val="24"/>
                <w:szCs w:val="24"/>
              </w:rPr>
            </w:pPr>
            <w:r w:rsidRPr="00B067D2">
              <w:rPr>
                <w:rFonts w:eastAsia="Montserrat"/>
                <w:sz w:val="24"/>
                <w:szCs w:val="24"/>
              </w:rPr>
              <w:t xml:space="preserve"> </w:t>
            </w:r>
          </w:p>
          <w:p w14:paraId="09CFEDDC" w14:textId="77777777" w:rsidR="00B067D2" w:rsidRPr="00B067D2" w:rsidRDefault="00B067D2" w:rsidP="002254A1">
            <w:pPr>
              <w:spacing w:before="240" w:after="120" w:line="360" w:lineRule="auto"/>
              <w:jc w:val="center"/>
              <w:rPr>
                <w:rFonts w:eastAsia="Montserrat"/>
                <w:b/>
                <w:sz w:val="24"/>
                <w:szCs w:val="24"/>
                <w:shd w:val="clear" w:color="auto" w:fill="FEFFFF"/>
              </w:rPr>
            </w:pPr>
            <w:r w:rsidRPr="00B067D2">
              <w:rPr>
                <w:rFonts w:eastAsia="Montserrat"/>
                <w:b/>
                <w:sz w:val="24"/>
                <w:szCs w:val="24"/>
                <w:shd w:val="clear" w:color="auto" w:fill="FEFFFF"/>
              </w:rPr>
              <w:t xml:space="preserve">Magdalena Rentería Pérez </w:t>
            </w:r>
          </w:p>
        </w:tc>
      </w:tr>
      <w:tr w:rsidR="00B067D2" w:rsidRPr="00B067D2" w14:paraId="30BE640F" w14:textId="77777777" w:rsidTr="002254A1">
        <w:trPr>
          <w:trHeight w:val="1305"/>
        </w:trPr>
        <w:tc>
          <w:tcPr>
            <w:tcW w:w="4785" w:type="dxa"/>
            <w:tcBorders>
              <w:top w:val="nil"/>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A8617C7" w14:textId="77777777" w:rsidR="00B067D2" w:rsidRPr="00B067D2" w:rsidRDefault="00B067D2" w:rsidP="002254A1">
            <w:pPr>
              <w:spacing w:before="240" w:after="240" w:line="360" w:lineRule="auto"/>
              <w:rPr>
                <w:rFonts w:eastAsia="Montserrat"/>
                <w:sz w:val="24"/>
                <w:szCs w:val="24"/>
              </w:rPr>
            </w:pPr>
            <w:r w:rsidRPr="00B067D2">
              <w:rPr>
                <w:rFonts w:eastAsia="Montserrat"/>
                <w:sz w:val="24"/>
                <w:szCs w:val="24"/>
              </w:rPr>
              <w:t xml:space="preserve"> </w:t>
            </w:r>
          </w:p>
          <w:p w14:paraId="31AD6117" w14:textId="77777777" w:rsidR="00B067D2" w:rsidRDefault="00B067D2" w:rsidP="002254A1">
            <w:pPr>
              <w:spacing w:before="240" w:after="120" w:line="360" w:lineRule="auto"/>
              <w:jc w:val="center"/>
              <w:rPr>
                <w:rFonts w:eastAsia="Montserrat"/>
                <w:b/>
                <w:sz w:val="24"/>
                <w:szCs w:val="24"/>
                <w:shd w:val="clear" w:color="auto" w:fill="FEFFFF"/>
              </w:rPr>
            </w:pPr>
          </w:p>
          <w:p w14:paraId="39657319" w14:textId="77777777" w:rsidR="00B067D2" w:rsidRDefault="00B067D2" w:rsidP="002254A1">
            <w:pPr>
              <w:spacing w:before="240" w:after="120" w:line="360" w:lineRule="auto"/>
              <w:jc w:val="center"/>
              <w:rPr>
                <w:rFonts w:eastAsia="Montserrat"/>
                <w:b/>
                <w:sz w:val="24"/>
                <w:szCs w:val="24"/>
                <w:shd w:val="clear" w:color="auto" w:fill="FEFFFF"/>
              </w:rPr>
            </w:pPr>
          </w:p>
          <w:p w14:paraId="2B0DAA22" w14:textId="77777777" w:rsidR="00B067D2" w:rsidRDefault="00B067D2" w:rsidP="002254A1">
            <w:pPr>
              <w:spacing w:before="240" w:after="120" w:line="360" w:lineRule="auto"/>
              <w:jc w:val="center"/>
              <w:rPr>
                <w:rFonts w:eastAsia="Montserrat"/>
                <w:b/>
                <w:sz w:val="24"/>
                <w:szCs w:val="24"/>
                <w:shd w:val="clear" w:color="auto" w:fill="FEFFFF"/>
              </w:rPr>
            </w:pPr>
          </w:p>
          <w:p w14:paraId="154B1A9E" w14:textId="03FD64B8" w:rsidR="00B067D2" w:rsidRPr="00B067D2" w:rsidRDefault="00B067D2" w:rsidP="002254A1">
            <w:pPr>
              <w:spacing w:before="240" w:after="120" w:line="360" w:lineRule="auto"/>
              <w:jc w:val="center"/>
              <w:rPr>
                <w:rFonts w:eastAsia="Montserrat"/>
                <w:b/>
                <w:sz w:val="24"/>
                <w:szCs w:val="24"/>
                <w:shd w:val="clear" w:color="auto" w:fill="FEFFFF"/>
              </w:rPr>
            </w:pPr>
            <w:r w:rsidRPr="00B067D2">
              <w:rPr>
                <w:rFonts w:eastAsia="Montserrat"/>
                <w:b/>
                <w:sz w:val="24"/>
                <w:szCs w:val="24"/>
                <w:shd w:val="clear" w:color="auto" w:fill="FEFFFF"/>
              </w:rPr>
              <w:t xml:space="preserve">Brenda Francisca Ríos Prieto </w:t>
            </w:r>
          </w:p>
        </w:tc>
        <w:tc>
          <w:tcPr>
            <w:tcW w:w="4230" w:type="dxa"/>
            <w:tcBorders>
              <w:top w:val="nil"/>
              <w:left w:val="nil"/>
              <w:bottom w:val="single" w:sz="8" w:space="0" w:color="FFFFFF"/>
              <w:right w:val="single" w:sz="8" w:space="0" w:color="FFFFFF"/>
            </w:tcBorders>
            <w:shd w:val="clear" w:color="auto" w:fill="auto"/>
            <w:tcMar>
              <w:top w:w="100" w:type="dxa"/>
              <w:left w:w="100" w:type="dxa"/>
              <w:bottom w:w="100" w:type="dxa"/>
              <w:right w:w="100" w:type="dxa"/>
            </w:tcMar>
          </w:tcPr>
          <w:p w14:paraId="7D48D365" w14:textId="77777777" w:rsidR="00B067D2" w:rsidRPr="00B067D2" w:rsidRDefault="00B067D2" w:rsidP="002254A1">
            <w:pPr>
              <w:spacing w:before="240" w:after="240" w:line="360" w:lineRule="auto"/>
              <w:rPr>
                <w:rFonts w:eastAsia="Montserrat"/>
                <w:sz w:val="24"/>
                <w:szCs w:val="24"/>
              </w:rPr>
            </w:pPr>
            <w:r w:rsidRPr="00B067D2">
              <w:rPr>
                <w:rFonts w:eastAsia="Montserrat"/>
                <w:sz w:val="24"/>
                <w:szCs w:val="24"/>
              </w:rPr>
              <w:lastRenderedPageBreak/>
              <w:t xml:space="preserve"> </w:t>
            </w:r>
          </w:p>
          <w:p w14:paraId="4FA88830" w14:textId="77777777" w:rsidR="00B067D2" w:rsidRDefault="00B067D2" w:rsidP="002254A1">
            <w:pPr>
              <w:spacing w:before="240" w:after="120" w:line="360" w:lineRule="auto"/>
              <w:jc w:val="center"/>
              <w:rPr>
                <w:rFonts w:eastAsia="Montserrat"/>
                <w:b/>
                <w:sz w:val="24"/>
                <w:szCs w:val="24"/>
                <w:shd w:val="clear" w:color="auto" w:fill="FEFFFF"/>
              </w:rPr>
            </w:pPr>
          </w:p>
          <w:p w14:paraId="5957CC80" w14:textId="77777777" w:rsidR="00B067D2" w:rsidRDefault="00B067D2" w:rsidP="002254A1">
            <w:pPr>
              <w:spacing w:before="240" w:after="120" w:line="360" w:lineRule="auto"/>
              <w:jc w:val="center"/>
              <w:rPr>
                <w:rFonts w:eastAsia="Montserrat"/>
                <w:b/>
                <w:sz w:val="24"/>
                <w:szCs w:val="24"/>
                <w:shd w:val="clear" w:color="auto" w:fill="FEFFFF"/>
              </w:rPr>
            </w:pPr>
          </w:p>
          <w:p w14:paraId="643E1AD8" w14:textId="77777777" w:rsidR="00B067D2" w:rsidRDefault="00B067D2" w:rsidP="002254A1">
            <w:pPr>
              <w:spacing w:before="240" w:after="120" w:line="360" w:lineRule="auto"/>
              <w:jc w:val="center"/>
              <w:rPr>
                <w:rFonts w:eastAsia="Montserrat"/>
                <w:b/>
                <w:sz w:val="24"/>
                <w:szCs w:val="24"/>
                <w:shd w:val="clear" w:color="auto" w:fill="FEFFFF"/>
              </w:rPr>
            </w:pPr>
          </w:p>
          <w:p w14:paraId="6DE2CC24" w14:textId="184D302E" w:rsidR="00B067D2" w:rsidRPr="00B067D2" w:rsidRDefault="00B067D2" w:rsidP="002254A1">
            <w:pPr>
              <w:spacing w:before="240" w:after="120" w:line="360" w:lineRule="auto"/>
              <w:jc w:val="center"/>
              <w:rPr>
                <w:rFonts w:eastAsia="Montserrat"/>
                <w:b/>
                <w:sz w:val="24"/>
                <w:szCs w:val="24"/>
                <w:shd w:val="clear" w:color="auto" w:fill="FEFFFF"/>
              </w:rPr>
            </w:pPr>
            <w:r w:rsidRPr="00B067D2">
              <w:rPr>
                <w:rFonts w:eastAsia="Montserrat"/>
                <w:b/>
                <w:sz w:val="24"/>
                <w:szCs w:val="24"/>
                <w:shd w:val="clear" w:color="auto" w:fill="FEFFFF"/>
              </w:rPr>
              <w:t>Elizabeth Guzmán Argueta</w:t>
            </w:r>
          </w:p>
        </w:tc>
      </w:tr>
      <w:tr w:rsidR="00B067D2" w:rsidRPr="00B067D2" w14:paraId="46716EAB" w14:textId="77777777" w:rsidTr="002254A1">
        <w:trPr>
          <w:trHeight w:val="1305"/>
        </w:trPr>
        <w:tc>
          <w:tcPr>
            <w:tcW w:w="4785" w:type="dxa"/>
            <w:tcBorders>
              <w:top w:val="nil"/>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3116B58" w14:textId="77777777" w:rsidR="00B067D2" w:rsidRPr="00B067D2" w:rsidRDefault="00B067D2" w:rsidP="002254A1">
            <w:pPr>
              <w:spacing w:before="240" w:after="240" w:line="360" w:lineRule="auto"/>
              <w:rPr>
                <w:rFonts w:eastAsia="Montserrat"/>
                <w:sz w:val="24"/>
                <w:szCs w:val="24"/>
              </w:rPr>
            </w:pPr>
            <w:r w:rsidRPr="00B067D2">
              <w:rPr>
                <w:rFonts w:eastAsia="Montserrat"/>
                <w:sz w:val="24"/>
                <w:szCs w:val="24"/>
              </w:rPr>
              <w:lastRenderedPageBreak/>
              <w:t xml:space="preserve"> </w:t>
            </w:r>
          </w:p>
          <w:p w14:paraId="1E4FC4EB" w14:textId="77777777" w:rsidR="00B067D2" w:rsidRPr="00B067D2" w:rsidRDefault="00B067D2" w:rsidP="002254A1">
            <w:pPr>
              <w:spacing w:before="240" w:after="120" w:line="360" w:lineRule="auto"/>
              <w:jc w:val="center"/>
              <w:rPr>
                <w:rFonts w:eastAsia="Montserrat"/>
                <w:b/>
                <w:sz w:val="24"/>
                <w:szCs w:val="24"/>
                <w:shd w:val="clear" w:color="auto" w:fill="FEFFFF"/>
              </w:rPr>
            </w:pPr>
            <w:r w:rsidRPr="00B067D2">
              <w:rPr>
                <w:rFonts w:eastAsia="Montserrat"/>
                <w:b/>
                <w:sz w:val="24"/>
                <w:szCs w:val="24"/>
                <w:shd w:val="clear" w:color="auto" w:fill="FEFFFF"/>
              </w:rPr>
              <w:t xml:space="preserve">Edith Palma Ontiveros </w:t>
            </w:r>
          </w:p>
        </w:tc>
        <w:tc>
          <w:tcPr>
            <w:tcW w:w="4230" w:type="dxa"/>
            <w:tcBorders>
              <w:top w:val="nil"/>
              <w:left w:val="nil"/>
              <w:bottom w:val="single" w:sz="8" w:space="0" w:color="FFFFFF"/>
              <w:right w:val="single" w:sz="8" w:space="0" w:color="FFFFFF"/>
            </w:tcBorders>
            <w:shd w:val="clear" w:color="auto" w:fill="auto"/>
            <w:tcMar>
              <w:top w:w="100" w:type="dxa"/>
              <w:left w:w="100" w:type="dxa"/>
              <w:bottom w:w="100" w:type="dxa"/>
              <w:right w:w="100" w:type="dxa"/>
            </w:tcMar>
          </w:tcPr>
          <w:p w14:paraId="75423CD1" w14:textId="77777777" w:rsidR="00B067D2" w:rsidRPr="00B067D2" w:rsidRDefault="00B067D2" w:rsidP="002254A1">
            <w:pPr>
              <w:spacing w:before="240" w:after="240" w:line="360" w:lineRule="auto"/>
              <w:rPr>
                <w:rFonts w:eastAsia="Montserrat"/>
                <w:sz w:val="24"/>
                <w:szCs w:val="24"/>
              </w:rPr>
            </w:pPr>
            <w:r w:rsidRPr="00B067D2">
              <w:rPr>
                <w:rFonts w:eastAsia="Montserrat"/>
                <w:sz w:val="24"/>
                <w:szCs w:val="24"/>
              </w:rPr>
              <w:t xml:space="preserve"> </w:t>
            </w:r>
          </w:p>
          <w:p w14:paraId="092408C7" w14:textId="77777777" w:rsidR="00B067D2" w:rsidRPr="00B067D2" w:rsidRDefault="00B067D2" w:rsidP="002254A1">
            <w:pPr>
              <w:spacing w:before="240" w:after="120" w:line="360" w:lineRule="auto"/>
              <w:jc w:val="center"/>
              <w:rPr>
                <w:rFonts w:eastAsia="Montserrat"/>
                <w:b/>
                <w:sz w:val="24"/>
                <w:szCs w:val="24"/>
                <w:shd w:val="clear" w:color="auto" w:fill="FEFFFF"/>
              </w:rPr>
            </w:pPr>
            <w:r w:rsidRPr="00B067D2">
              <w:rPr>
                <w:rFonts w:eastAsia="Montserrat"/>
                <w:b/>
                <w:sz w:val="24"/>
                <w:szCs w:val="24"/>
                <w:shd w:val="clear" w:color="auto" w:fill="FEFFFF"/>
              </w:rPr>
              <w:t>Herminia Gómez Carrasco</w:t>
            </w:r>
          </w:p>
        </w:tc>
      </w:tr>
      <w:tr w:rsidR="00B067D2" w:rsidRPr="00B067D2" w14:paraId="66AC6342" w14:textId="77777777" w:rsidTr="002254A1">
        <w:trPr>
          <w:trHeight w:val="1545"/>
        </w:trPr>
        <w:tc>
          <w:tcPr>
            <w:tcW w:w="4785" w:type="dxa"/>
            <w:tcBorders>
              <w:top w:val="nil"/>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8AF6EB1" w14:textId="77777777" w:rsidR="00B067D2" w:rsidRPr="00B067D2" w:rsidRDefault="00B067D2" w:rsidP="002254A1">
            <w:pPr>
              <w:spacing w:before="240" w:after="240" w:line="360" w:lineRule="auto"/>
              <w:rPr>
                <w:rFonts w:eastAsia="Montserrat"/>
                <w:sz w:val="24"/>
                <w:szCs w:val="24"/>
              </w:rPr>
            </w:pPr>
            <w:r w:rsidRPr="00B067D2">
              <w:rPr>
                <w:rFonts w:eastAsia="Montserrat"/>
                <w:sz w:val="24"/>
                <w:szCs w:val="24"/>
              </w:rPr>
              <w:t xml:space="preserve"> </w:t>
            </w:r>
          </w:p>
          <w:p w14:paraId="4D36243D" w14:textId="77777777" w:rsidR="00B067D2" w:rsidRPr="00B067D2" w:rsidRDefault="00B067D2" w:rsidP="002254A1">
            <w:pPr>
              <w:spacing w:before="240" w:after="120" w:line="360" w:lineRule="auto"/>
              <w:jc w:val="center"/>
              <w:rPr>
                <w:rFonts w:eastAsia="Montserrat"/>
                <w:b/>
                <w:sz w:val="24"/>
                <w:szCs w:val="24"/>
                <w:shd w:val="clear" w:color="auto" w:fill="FEFFFF"/>
              </w:rPr>
            </w:pPr>
            <w:r w:rsidRPr="00B067D2">
              <w:rPr>
                <w:rFonts w:eastAsia="Montserrat"/>
                <w:b/>
                <w:sz w:val="24"/>
                <w:szCs w:val="24"/>
                <w:shd w:val="clear" w:color="auto" w:fill="FEFFFF"/>
              </w:rPr>
              <w:t xml:space="preserve">Leticia Ortega Máynez </w:t>
            </w:r>
          </w:p>
        </w:tc>
        <w:tc>
          <w:tcPr>
            <w:tcW w:w="4230" w:type="dxa"/>
            <w:tcBorders>
              <w:top w:val="nil"/>
              <w:left w:val="nil"/>
              <w:bottom w:val="single" w:sz="8" w:space="0" w:color="FFFFFF"/>
              <w:right w:val="single" w:sz="8" w:space="0" w:color="FFFFFF"/>
            </w:tcBorders>
            <w:shd w:val="clear" w:color="auto" w:fill="auto"/>
            <w:tcMar>
              <w:top w:w="100" w:type="dxa"/>
              <w:left w:w="100" w:type="dxa"/>
              <w:bottom w:w="100" w:type="dxa"/>
              <w:right w:w="100" w:type="dxa"/>
            </w:tcMar>
          </w:tcPr>
          <w:p w14:paraId="31190AE2" w14:textId="77777777" w:rsidR="00B067D2" w:rsidRPr="00B067D2" w:rsidRDefault="00B067D2" w:rsidP="002254A1">
            <w:pPr>
              <w:spacing w:before="240" w:after="120" w:line="360" w:lineRule="auto"/>
              <w:jc w:val="center"/>
              <w:rPr>
                <w:rFonts w:eastAsia="Montserrat"/>
                <w:b/>
                <w:sz w:val="24"/>
                <w:szCs w:val="24"/>
                <w:shd w:val="clear" w:color="auto" w:fill="FEFFFF"/>
              </w:rPr>
            </w:pPr>
            <w:r w:rsidRPr="00B067D2">
              <w:rPr>
                <w:rFonts w:eastAsia="Montserrat"/>
                <w:b/>
                <w:sz w:val="24"/>
                <w:szCs w:val="24"/>
                <w:shd w:val="clear" w:color="auto" w:fill="FEFFFF"/>
              </w:rPr>
              <w:t xml:space="preserve"> </w:t>
            </w:r>
          </w:p>
          <w:p w14:paraId="28C347F6" w14:textId="77777777" w:rsidR="00B067D2" w:rsidRPr="00B067D2" w:rsidRDefault="00B067D2" w:rsidP="002254A1">
            <w:pPr>
              <w:spacing w:before="240" w:after="120" w:line="360" w:lineRule="auto"/>
              <w:jc w:val="center"/>
              <w:rPr>
                <w:rFonts w:eastAsia="Montserrat"/>
                <w:b/>
                <w:sz w:val="24"/>
                <w:szCs w:val="24"/>
                <w:shd w:val="clear" w:color="auto" w:fill="FEFFFF"/>
              </w:rPr>
            </w:pPr>
            <w:r w:rsidRPr="00B067D2">
              <w:rPr>
                <w:rFonts w:eastAsia="Montserrat"/>
                <w:b/>
                <w:sz w:val="24"/>
                <w:szCs w:val="24"/>
                <w:shd w:val="clear" w:color="auto" w:fill="FEFFFF"/>
              </w:rPr>
              <w:t>María Antonieta Pérez Reyes</w:t>
            </w:r>
          </w:p>
        </w:tc>
      </w:tr>
      <w:tr w:rsidR="00B067D2" w:rsidRPr="00B067D2" w14:paraId="2D85CFA2" w14:textId="77777777" w:rsidTr="002254A1">
        <w:trPr>
          <w:trHeight w:val="1785"/>
        </w:trPr>
        <w:tc>
          <w:tcPr>
            <w:tcW w:w="4785" w:type="dxa"/>
            <w:tcBorders>
              <w:top w:val="nil"/>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E68D255" w14:textId="77777777" w:rsidR="00B067D2" w:rsidRPr="00B067D2" w:rsidRDefault="00B067D2" w:rsidP="002254A1">
            <w:pPr>
              <w:spacing w:before="240" w:after="240" w:line="360" w:lineRule="auto"/>
              <w:rPr>
                <w:rFonts w:eastAsia="Montserrat"/>
                <w:sz w:val="24"/>
                <w:szCs w:val="24"/>
              </w:rPr>
            </w:pPr>
            <w:r w:rsidRPr="00B067D2">
              <w:rPr>
                <w:rFonts w:eastAsia="Montserrat"/>
                <w:sz w:val="24"/>
                <w:szCs w:val="24"/>
              </w:rPr>
              <w:t xml:space="preserve"> </w:t>
            </w:r>
          </w:p>
          <w:p w14:paraId="165A14A5" w14:textId="77777777" w:rsidR="00B067D2" w:rsidRPr="00B067D2" w:rsidRDefault="00B067D2" w:rsidP="002254A1">
            <w:pPr>
              <w:spacing w:before="240" w:after="120" w:line="360" w:lineRule="auto"/>
              <w:jc w:val="center"/>
              <w:rPr>
                <w:rFonts w:eastAsia="Montserrat"/>
                <w:b/>
                <w:sz w:val="24"/>
                <w:szCs w:val="24"/>
                <w:shd w:val="clear" w:color="auto" w:fill="FEFFFF"/>
              </w:rPr>
            </w:pPr>
            <w:r w:rsidRPr="00B067D2">
              <w:rPr>
                <w:rFonts w:eastAsia="Montserrat"/>
                <w:b/>
                <w:sz w:val="24"/>
                <w:szCs w:val="24"/>
                <w:shd w:val="clear" w:color="auto" w:fill="FEFFFF"/>
              </w:rPr>
              <w:t>Óscar Daniel Avitia Arellanes</w:t>
            </w:r>
          </w:p>
        </w:tc>
        <w:tc>
          <w:tcPr>
            <w:tcW w:w="4230" w:type="dxa"/>
            <w:tcBorders>
              <w:top w:val="nil"/>
              <w:left w:val="nil"/>
              <w:bottom w:val="single" w:sz="8" w:space="0" w:color="FFFFFF"/>
              <w:right w:val="single" w:sz="8" w:space="0" w:color="FFFFFF"/>
            </w:tcBorders>
            <w:shd w:val="clear" w:color="auto" w:fill="auto"/>
            <w:tcMar>
              <w:top w:w="100" w:type="dxa"/>
              <w:left w:w="100" w:type="dxa"/>
              <w:bottom w:w="100" w:type="dxa"/>
              <w:right w:w="100" w:type="dxa"/>
            </w:tcMar>
          </w:tcPr>
          <w:p w14:paraId="18D6CAE5" w14:textId="77777777" w:rsidR="00B067D2" w:rsidRPr="00B067D2" w:rsidRDefault="00B067D2" w:rsidP="002254A1">
            <w:pPr>
              <w:spacing w:before="240" w:after="240" w:line="360" w:lineRule="auto"/>
              <w:rPr>
                <w:rFonts w:eastAsia="Montserrat"/>
                <w:sz w:val="24"/>
                <w:szCs w:val="24"/>
              </w:rPr>
            </w:pPr>
            <w:r w:rsidRPr="00B067D2">
              <w:rPr>
                <w:rFonts w:eastAsia="Montserrat"/>
                <w:sz w:val="24"/>
                <w:szCs w:val="24"/>
              </w:rPr>
              <w:t xml:space="preserve"> </w:t>
            </w:r>
          </w:p>
          <w:p w14:paraId="03327B94" w14:textId="77777777" w:rsidR="00B067D2" w:rsidRPr="00B067D2" w:rsidRDefault="00B067D2" w:rsidP="002254A1">
            <w:pPr>
              <w:spacing w:before="240" w:after="120" w:line="360" w:lineRule="auto"/>
              <w:jc w:val="center"/>
              <w:rPr>
                <w:rFonts w:eastAsia="Montserrat"/>
                <w:b/>
                <w:sz w:val="24"/>
                <w:szCs w:val="24"/>
                <w:shd w:val="clear" w:color="auto" w:fill="FEFFFF"/>
              </w:rPr>
            </w:pPr>
            <w:r w:rsidRPr="00B067D2">
              <w:rPr>
                <w:rFonts w:eastAsia="Montserrat"/>
                <w:b/>
                <w:sz w:val="24"/>
                <w:szCs w:val="24"/>
                <w:shd w:val="clear" w:color="auto" w:fill="FEFFFF"/>
              </w:rPr>
              <w:t xml:space="preserve">Pedro Torres Estrada </w:t>
            </w:r>
          </w:p>
          <w:p w14:paraId="42BB7BB6" w14:textId="77777777" w:rsidR="00B067D2" w:rsidRPr="00B067D2" w:rsidRDefault="00B067D2" w:rsidP="002254A1">
            <w:pPr>
              <w:spacing w:before="240" w:after="240" w:line="360" w:lineRule="auto"/>
              <w:rPr>
                <w:rFonts w:eastAsia="Montserrat"/>
                <w:sz w:val="24"/>
                <w:szCs w:val="24"/>
              </w:rPr>
            </w:pPr>
            <w:r w:rsidRPr="00B067D2">
              <w:rPr>
                <w:rFonts w:eastAsia="Montserrat"/>
                <w:sz w:val="24"/>
                <w:szCs w:val="24"/>
              </w:rPr>
              <w:t xml:space="preserve"> </w:t>
            </w:r>
          </w:p>
        </w:tc>
      </w:tr>
      <w:tr w:rsidR="00B067D2" w:rsidRPr="00B067D2" w14:paraId="73661D8C" w14:textId="77777777" w:rsidTr="002254A1">
        <w:trPr>
          <w:trHeight w:val="1305"/>
        </w:trPr>
        <w:tc>
          <w:tcPr>
            <w:tcW w:w="9015" w:type="dxa"/>
            <w:gridSpan w:val="2"/>
            <w:tcBorders>
              <w:top w:val="nil"/>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17B5485" w14:textId="77777777" w:rsidR="00B067D2" w:rsidRPr="00B067D2" w:rsidRDefault="00B067D2" w:rsidP="002254A1">
            <w:pPr>
              <w:spacing w:before="240" w:after="240" w:line="360" w:lineRule="auto"/>
              <w:jc w:val="center"/>
              <w:rPr>
                <w:rFonts w:eastAsia="Montserrat"/>
                <w:b/>
                <w:sz w:val="24"/>
                <w:szCs w:val="24"/>
                <w:shd w:val="clear" w:color="auto" w:fill="FEFFFF"/>
              </w:rPr>
            </w:pPr>
            <w:r w:rsidRPr="00B067D2">
              <w:rPr>
                <w:rFonts w:eastAsia="Montserrat"/>
                <w:b/>
                <w:sz w:val="24"/>
                <w:szCs w:val="24"/>
                <w:shd w:val="clear" w:color="auto" w:fill="FEFFFF"/>
              </w:rPr>
              <w:t>Rosana Díaz Reyes</w:t>
            </w:r>
          </w:p>
        </w:tc>
      </w:tr>
    </w:tbl>
    <w:p w14:paraId="2F887CA5" w14:textId="77777777" w:rsidR="00B067D2" w:rsidRPr="00B067D2" w:rsidRDefault="00B067D2" w:rsidP="00B067D2">
      <w:pPr>
        <w:spacing w:before="240" w:after="240" w:line="360" w:lineRule="auto"/>
        <w:rPr>
          <w:rFonts w:eastAsia="Montserrat"/>
          <w:sz w:val="24"/>
          <w:szCs w:val="24"/>
        </w:rPr>
      </w:pPr>
      <w:r w:rsidRPr="00B067D2">
        <w:rPr>
          <w:rFonts w:eastAsia="Montserrat"/>
          <w:sz w:val="24"/>
          <w:szCs w:val="24"/>
        </w:rPr>
        <w:t xml:space="preserve"> </w:t>
      </w:r>
    </w:p>
    <w:p w14:paraId="2222A3D4" w14:textId="4866EFD2" w:rsidR="00B067D2" w:rsidRPr="00B067D2" w:rsidRDefault="00B067D2" w:rsidP="00B067D2">
      <w:pPr>
        <w:spacing w:before="240" w:after="240" w:line="360" w:lineRule="auto"/>
        <w:jc w:val="both"/>
        <w:rPr>
          <w:sz w:val="24"/>
          <w:szCs w:val="24"/>
        </w:rPr>
      </w:pPr>
      <w:r w:rsidRPr="00B067D2">
        <w:rPr>
          <w:sz w:val="24"/>
          <w:szCs w:val="24"/>
        </w:rPr>
        <w:t xml:space="preserve"> </w:t>
      </w:r>
      <w:r>
        <w:rPr>
          <w:sz w:val="24"/>
          <w:szCs w:val="24"/>
        </w:rPr>
        <w:t xml:space="preserve">Esta hoja de firmas corresponde a la reserva presentada por el grupo parlamentario de morena. </w:t>
      </w:r>
    </w:p>
    <w:p w14:paraId="25F3C659" w14:textId="77777777" w:rsidR="00B067D2" w:rsidRPr="00B067D2" w:rsidRDefault="00B067D2" w:rsidP="00B067D2">
      <w:pPr>
        <w:spacing w:line="360" w:lineRule="auto"/>
        <w:rPr>
          <w:sz w:val="24"/>
          <w:szCs w:val="24"/>
        </w:rPr>
      </w:pPr>
    </w:p>
    <w:p w14:paraId="48A26598" w14:textId="77777777" w:rsidR="00B067D2" w:rsidRPr="00B067D2" w:rsidRDefault="00B067D2" w:rsidP="007F665E">
      <w:pPr>
        <w:ind w:left="-567"/>
        <w:jc w:val="both"/>
        <w:rPr>
          <w:rFonts w:ascii="Arial" w:hAnsi="Arial" w:cs="Arial"/>
          <w:sz w:val="24"/>
          <w:szCs w:val="24"/>
          <w:u w:val="single"/>
        </w:rPr>
      </w:pPr>
    </w:p>
    <w:sectPr w:rsidR="00B067D2" w:rsidRPr="00B067D2" w:rsidSect="006A339C">
      <w:headerReference w:type="default" r:id="rId6"/>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91411" w14:textId="77777777" w:rsidR="006843B0" w:rsidRDefault="006843B0" w:rsidP="007F665E">
      <w:pPr>
        <w:spacing w:after="0" w:line="240" w:lineRule="auto"/>
      </w:pPr>
      <w:r>
        <w:separator/>
      </w:r>
    </w:p>
  </w:endnote>
  <w:endnote w:type="continuationSeparator" w:id="0">
    <w:p w14:paraId="70845470" w14:textId="77777777" w:rsidR="006843B0" w:rsidRDefault="006843B0"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6B228" w14:textId="77777777" w:rsidR="006843B0" w:rsidRDefault="006843B0" w:rsidP="007F665E">
      <w:pPr>
        <w:spacing w:after="0" w:line="240" w:lineRule="auto"/>
      </w:pPr>
      <w:r>
        <w:separator/>
      </w:r>
    </w:p>
  </w:footnote>
  <w:footnote w:type="continuationSeparator" w:id="0">
    <w:p w14:paraId="1FBDBC58" w14:textId="77777777" w:rsidR="006843B0" w:rsidRDefault="006843B0"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5ACEC4C7">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B55FF"/>
    <w:rsid w:val="001911AA"/>
    <w:rsid w:val="001E5423"/>
    <w:rsid w:val="00291896"/>
    <w:rsid w:val="003148B1"/>
    <w:rsid w:val="00326670"/>
    <w:rsid w:val="003562DB"/>
    <w:rsid w:val="003D3DCB"/>
    <w:rsid w:val="00444C92"/>
    <w:rsid w:val="00480B2B"/>
    <w:rsid w:val="004865CF"/>
    <w:rsid w:val="004C1D83"/>
    <w:rsid w:val="004C60C5"/>
    <w:rsid w:val="004D5B3F"/>
    <w:rsid w:val="004F4807"/>
    <w:rsid w:val="00561A86"/>
    <w:rsid w:val="0059206D"/>
    <w:rsid w:val="005E0DF5"/>
    <w:rsid w:val="005F7DB5"/>
    <w:rsid w:val="00652673"/>
    <w:rsid w:val="006843B0"/>
    <w:rsid w:val="006A339C"/>
    <w:rsid w:val="006A4ED0"/>
    <w:rsid w:val="006B4766"/>
    <w:rsid w:val="006E1252"/>
    <w:rsid w:val="0070484A"/>
    <w:rsid w:val="00740750"/>
    <w:rsid w:val="007659A7"/>
    <w:rsid w:val="007926CD"/>
    <w:rsid w:val="007F665E"/>
    <w:rsid w:val="008248E6"/>
    <w:rsid w:val="008818DB"/>
    <w:rsid w:val="008F3D92"/>
    <w:rsid w:val="008F5B89"/>
    <w:rsid w:val="008F6A06"/>
    <w:rsid w:val="00953B98"/>
    <w:rsid w:val="00966D58"/>
    <w:rsid w:val="009715A5"/>
    <w:rsid w:val="00A02F09"/>
    <w:rsid w:val="00A4474A"/>
    <w:rsid w:val="00AF3AF7"/>
    <w:rsid w:val="00B067D2"/>
    <w:rsid w:val="00BA6F58"/>
    <w:rsid w:val="00C17A1B"/>
    <w:rsid w:val="00CE5C19"/>
    <w:rsid w:val="00D03976"/>
    <w:rsid w:val="00D65DAA"/>
    <w:rsid w:val="00DB3F45"/>
    <w:rsid w:val="00EB012D"/>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2DB"/>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7F6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891</Words>
  <Characters>4906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congreso chihuahua</cp:lastModifiedBy>
  <cp:revision>2</cp:revision>
  <dcterms:created xsi:type="dcterms:W3CDTF">2025-03-01T01:15:00Z</dcterms:created>
  <dcterms:modified xsi:type="dcterms:W3CDTF">2025-03-01T01:15:00Z</dcterms:modified>
</cp:coreProperties>
</file>