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E4E3" w14:textId="77777777" w:rsidR="00714666" w:rsidRPr="00626951" w:rsidRDefault="00714666" w:rsidP="00DA7C8A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</w:rPr>
      </w:pPr>
      <w:r w:rsidRPr="00626951">
        <w:rPr>
          <w:rFonts w:ascii="Century Gothic" w:hAnsi="Century Gothic"/>
          <w:b/>
          <w:bCs/>
        </w:rPr>
        <w:t xml:space="preserve">H. CONGRESO DEL ESTADO DE CHIHUAHUA </w:t>
      </w:r>
    </w:p>
    <w:p w14:paraId="4CD95A60" w14:textId="42E85537" w:rsidR="00714666" w:rsidRPr="00626951" w:rsidRDefault="00714666" w:rsidP="00DA7C8A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</w:rPr>
      </w:pPr>
      <w:r w:rsidRPr="00626951">
        <w:rPr>
          <w:rFonts w:ascii="Century Gothic" w:hAnsi="Century Gothic"/>
          <w:b/>
          <w:bCs/>
        </w:rPr>
        <w:t xml:space="preserve">P R E S E N T E.- </w:t>
      </w:r>
    </w:p>
    <w:p w14:paraId="71260788" w14:textId="77777777" w:rsidR="00A5078F" w:rsidRPr="00626951" w:rsidRDefault="00A5078F" w:rsidP="00714666">
      <w:pPr>
        <w:pStyle w:val="NormalWeb"/>
        <w:shd w:val="clear" w:color="auto" w:fill="FFFFFF"/>
        <w:spacing w:line="360" w:lineRule="auto"/>
        <w:jc w:val="both"/>
        <w:rPr>
          <w:rFonts w:ascii="Century Gothic" w:hAnsi="Century Gothic"/>
          <w:b/>
          <w:bCs/>
        </w:rPr>
      </w:pPr>
    </w:p>
    <w:p w14:paraId="496D0365" w14:textId="09472198" w:rsidR="00714666" w:rsidRPr="00626951" w:rsidRDefault="00714666" w:rsidP="00714666">
      <w:pPr>
        <w:pStyle w:val="NormalWeb"/>
        <w:shd w:val="clear" w:color="auto" w:fill="FFFFFF"/>
        <w:spacing w:line="360" w:lineRule="auto"/>
        <w:jc w:val="both"/>
        <w:rPr>
          <w:rFonts w:ascii="Century Gothic" w:hAnsi="Century Gothic"/>
        </w:rPr>
      </w:pPr>
      <w:r w:rsidRPr="00626951">
        <w:rPr>
          <w:rFonts w:ascii="Century Gothic" w:hAnsi="Century Gothic"/>
          <w:b/>
          <w:bCs/>
        </w:rPr>
        <w:t>FRANCISCO ADRIÁN SÁNCHEZ VILLEGAS</w:t>
      </w:r>
      <w:r w:rsidRPr="00626951">
        <w:rPr>
          <w:rFonts w:ascii="Century Gothic" w:hAnsi="Century Gothic"/>
        </w:rPr>
        <w:t xml:space="preserve">, en mi carácter de Representante Parlamentario de Movimiento Ciudadano de la Sexagésima Séptima Legislatura y, con fundamento en lo dispuesto en los artículos 167 fracción I de la Ley Orgánica del Poder Legislativo; </w:t>
      </w:r>
      <w:r w:rsidR="005E477E" w:rsidRPr="00626951">
        <w:rPr>
          <w:rFonts w:ascii="Century Gothic" w:hAnsi="Century Gothic"/>
        </w:rPr>
        <w:t xml:space="preserve">así como los artículos 100 </w:t>
      </w:r>
      <w:r w:rsidRPr="00626951">
        <w:rPr>
          <w:rFonts w:ascii="Century Gothic" w:hAnsi="Century Gothic"/>
        </w:rPr>
        <w:t xml:space="preserve">y 116 fracción II del Reglamento Interior de Prácticas Parlamentarias del Poder Legislativo, comparezco ante esta Honorable Asamblea Legislativa, con el fin de presentar una </w:t>
      </w:r>
      <w:r w:rsidRPr="00626951">
        <w:rPr>
          <w:rFonts w:ascii="Century Gothic" w:hAnsi="Century Gothic"/>
          <w:b/>
          <w:bCs/>
        </w:rPr>
        <w:t xml:space="preserve">reserva </w:t>
      </w:r>
      <w:r w:rsidRPr="00626951">
        <w:rPr>
          <w:rFonts w:ascii="Century Gothic" w:hAnsi="Century Gothic"/>
        </w:rPr>
        <w:t>respecto a</w:t>
      </w:r>
      <w:r w:rsidR="00E60D20" w:rsidRPr="00626951">
        <w:rPr>
          <w:rFonts w:ascii="Century Gothic" w:hAnsi="Century Gothic"/>
        </w:rPr>
        <w:t>l</w:t>
      </w:r>
      <w:r w:rsidRPr="00626951">
        <w:rPr>
          <w:rFonts w:ascii="Century Gothic" w:hAnsi="Century Gothic"/>
        </w:rPr>
        <w:t xml:space="preserve"> </w:t>
      </w:r>
      <w:r w:rsidR="00E60D20" w:rsidRPr="00626951">
        <w:rPr>
          <w:rFonts w:ascii="Century Gothic" w:hAnsi="Century Gothic"/>
        </w:rPr>
        <w:t xml:space="preserve">artículo </w:t>
      </w:r>
      <w:r w:rsidR="00D4398E" w:rsidRPr="00626951">
        <w:rPr>
          <w:rFonts w:ascii="Century Gothic" w:hAnsi="Century Gothic"/>
        </w:rPr>
        <w:t>109</w:t>
      </w:r>
      <w:r w:rsidR="00E60D20" w:rsidRPr="00626951">
        <w:rPr>
          <w:rFonts w:ascii="Century Gothic" w:hAnsi="Century Gothic"/>
        </w:rPr>
        <w:t xml:space="preserve"> del </w:t>
      </w:r>
      <w:r w:rsidRPr="00626951">
        <w:rPr>
          <w:rFonts w:ascii="Century Gothic" w:hAnsi="Century Gothic"/>
        </w:rPr>
        <w:t xml:space="preserve">Dictamen con carácter de decreto, por el que se expide la Ley de Movilidad y Seguridad Vial del Estado de Chihuahua. </w:t>
      </w:r>
    </w:p>
    <w:p w14:paraId="76281075" w14:textId="553AF565" w:rsidR="00714666" w:rsidRPr="00626951" w:rsidRDefault="00714666" w:rsidP="00A5078F">
      <w:pPr>
        <w:pStyle w:val="NormalWeb"/>
        <w:shd w:val="clear" w:color="auto" w:fill="FFFFFF"/>
        <w:jc w:val="both"/>
        <w:rPr>
          <w:rFonts w:ascii="Century Gothic" w:hAnsi="Century Gothic"/>
        </w:rPr>
      </w:pPr>
      <w:r w:rsidRPr="00626951">
        <w:rPr>
          <w:rFonts w:ascii="Century Gothic" w:hAnsi="Century Gothic"/>
        </w:rPr>
        <w:t>Lo anterior, de conformidad con l</w:t>
      </w:r>
      <w:r w:rsidR="00E60D20" w:rsidRPr="00626951">
        <w:rPr>
          <w:rFonts w:ascii="Century Gothic" w:hAnsi="Century Gothic"/>
        </w:rPr>
        <w:t>o</w:t>
      </w:r>
      <w:r w:rsidRPr="00626951">
        <w:rPr>
          <w:rFonts w:ascii="Century Gothic" w:hAnsi="Century Gothic"/>
        </w:rPr>
        <w:t xml:space="preserve"> siguiente: </w:t>
      </w:r>
    </w:p>
    <w:p w14:paraId="082514F1" w14:textId="45424D60" w:rsidR="00DF5DEF" w:rsidRPr="00626951" w:rsidRDefault="00E60D20" w:rsidP="00DF5DEF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</w:rPr>
      </w:pPr>
      <w:r w:rsidRPr="00626951">
        <w:rPr>
          <w:rFonts w:ascii="Century Gothic" w:eastAsia="Arial" w:hAnsi="Century Gothic" w:cs="Arial"/>
          <w:b/>
        </w:rPr>
        <w:t>1</w:t>
      </w:r>
      <w:r w:rsidR="00DF5DEF" w:rsidRPr="00626951">
        <w:rPr>
          <w:rFonts w:ascii="Century Gothic" w:eastAsia="Arial" w:hAnsi="Century Gothic" w:cs="Arial"/>
          <w:b/>
        </w:rPr>
        <w:t xml:space="preserve">.- </w:t>
      </w:r>
      <w:r w:rsidR="00F60155" w:rsidRPr="00626951">
        <w:rPr>
          <w:rFonts w:ascii="Century Gothic" w:eastAsia="Arial" w:hAnsi="Century Gothic" w:cs="Arial"/>
        </w:rPr>
        <w:t>Se propone una revisión al</w:t>
      </w:r>
      <w:r w:rsidR="009F372A" w:rsidRPr="00626951">
        <w:rPr>
          <w:rFonts w:ascii="Century Gothic" w:eastAsia="Arial" w:hAnsi="Century Gothic" w:cs="Arial"/>
        </w:rPr>
        <w:t xml:space="preserve"> párrafo segundo del</w:t>
      </w:r>
      <w:r w:rsidR="00F60155" w:rsidRPr="00626951">
        <w:rPr>
          <w:rFonts w:ascii="Century Gothic" w:eastAsia="Arial" w:hAnsi="Century Gothic" w:cs="Arial"/>
        </w:rPr>
        <w:t xml:space="preserve"> artículo </w:t>
      </w:r>
      <w:r w:rsidR="00D4398E" w:rsidRPr="00626951">
        <w:rPr>
          <w:rFonts w:ascii="Century Gothic" w:eastAsia="Arial" w:hAnsi="Century Gothic" w:cs="Arial"/>
        </w:rPr>
        <w:t>109</w:t>
      </w:r>
      <w:r w:rsidR="00F60155" w:rsidRPr="00626951">
        <w:rPr>
          <w:rFonts w:ascii="Century Gothic" w:eastAsia="Arial" w:hAnsi="Century Gothic" w:cs="Arial"/>
        </w:rPr>
        <w:t xml:space="preserve"> del Dictamen de la Comisión de Obras, Servicios y Desarrollo y Movilidad Urbana, para efecto de clarificar y evitar interpretaciones erróneas relacionadas con la Ley de Movilidad y seguridad Vial del Estado de Chihuahua, respecto </w:t>
      </w:r>
      <w:r w:rsidR="00D4398E" w:rsidRPr="00626951">
        <w:rPr>
          <w:rFonts w:ascii="Century Gothic" w:eastAsia="Arial" w:hAnsi="Century Gothic" w:cs="Arial"/>
        </w:rPr>
        <w:t>a los requisitos mínimos para obtener o renovar una licencia o permiso de conducir</w:t>
      </w:r>
      <w:r w:rsidR="00F60155" w:rsidRPr="00626951">
        <w:rPr>
          <w:rFonts w:ascii="Century Gothic" w:eastAsia="Arial" w:hAnsi="Century Gothic" w:cs="Arial"/>
        </w:rPr>
        <w:t>.</w:t>
      </w:r>
    </w:p>
    <w:p w14:paraId="395987F1" w14:textId="3AC0FF9E" w:rsidR="00D4398E" w:rsidRPr="00626951" w:rsidRDefault="00D4398E" w:rsidP="00DF5DEF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</w:rPr>
      </w:pPr>
    </w:p>
    <w:p w14:paraId="191B2CCA" w14:textId="6D19ABF1" w:rsidR="00D4398E" w:rsidRPr="00626951" w:rsidRDefault="00D4398E" w:rsidP="00DF5DEF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  <w:bCs/>
        </w:rPr>
      </w:pPr>
      <w:r w:rsidRPr="00626951">
        <w:rPr>
          <w:rFonts w:ascii="Century Gothic" w:eastAsia="Arial" w:hAnsi="Century Gothic" w:cs="Arial"/>
          <w:b/>
        </w:rPr>
        <w:t xml:space="preserve">2.- </w:t>
      </w:r>
      <w:r w:rsidRPr="00626951">
        <w:rPr>
          <w:rFonts w:ascii="Century Gothic" w:eastAsia="Arial" w:hAnsi="Century Gothic" w:cs="Arial"/>
          <w:bCs/>
        </w:rPr>
        <w:t xml:space="preserve">El artículo 109 que establece que las licencias no tengan una vigencia mayor a cinco años de forma general, no coincide con </w:t>
      </w:r>
      <w:r w:rsidR="004D52A9" w:rsidRPr="00626951">
        <w:rPr>
          <w:rFonts w:ascii="Century Gothic" w:eastAsia="Arial" w:hAnsi="Century Gothic" w:cs="Arial"/>
          <w:bCs/>
        </w:rPr>
        <w:t>el plazo</w:t>
      </w:r>
      <w:r w:rsidRPr="00626951">
        <w:rPr>
          <w:rFonts w:ascii="Century Gothic" w:eastAsia="Arial" w:hAnsi="Century Gothic" w:cs="Arial"/>
          <w:bCs/>
        </w:rPr>
        <w:t xml:space="preserve"> estipulado en el último párrafo del artículo 54 la Ley de Vialidad y Tránsito para el Estado de Chihuahua.</w:t>
      </w:r>
    </w:p>
    <w:p w14:paraId="6F9BB4AA" w14:textId="3022D59B" w:rsidR="00D4398E" w:rsidRPr="00626951" w:rsidRDefault="00D4398E" w:rsidP="00DF5DEF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  <w:bCs/>
        </w:rPr>
      </w:pPr>
    </w:p>
    <w:p w14:paraId="62B01742" w14:textId="13B361A3" w:rsidR="00D4398E" w:rsidRPr="00626951" w:rsidRDefault="00D4398E" w:rsidP="00D4398E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  <w:bCs/>
        </w:rPr>
      </w:pPr>
      <w:r w:rsidRPr="00626951">
        <w:rPr>
          <w:rFonts w:ascii="Century Gothic" w:eastAsia="Arial" w:hAnsi="Century Gothic" w:cs="Arial"/>
          <w:b/>
        </w:rPr>
        <w:t xml:space="preserve">3.- </w:t>
      </w:r>
      <w:r w:rsidRPr="00626951">
        <w:rPr>
          <w:rFonts w:ascii="Century Gothic" w:eastAsia="Arial" w:hAnsi="Century Gothic" w:cs="Arial"/>
          <w:bCs/>
        </w:rPr>
        <w:t xml:space="preserve">Por lo </w:t>
      </w:r>
      <w:proofErr w:type="gramStart"/>
      <w:r w:rsidRPr="00626951">
        <w:rPr>
          <w:rFonts w:ascii="Century Gothic" w:eastAsia="Arial" w:hAnsi="Century Gothic" w:cs="Arial"/>
          <w:bCs/>
        </w:rPr>
        <w:t>tanto</w:t>
      </w:r>
      <w:proofErr w:type="gramEnd"/>
      <w:r w:rsidRPr="00626951">
        <w:rPr>
          <w:rFonts w:ascii="Century Gothic" w:eastAsia="Arial" w:hAnsi="Century Gothic" w:cs="Arial"/>
          <w:bCs/>
        </w:rPr>
        <w:t xml:space="preserve"> se sugiere modificar el texto para </w:t>
      </w:r>
      <w:r w:rsidR="00DB4427" w:rsidRPr="00626951">
        <w:rPr>
          <w:rFonts w:ascii="Century Gothic" w:eastAsia="Arial" w:hAnsi="Century Gothic" w:cs="Arial"/>
          <w:bCs/>
        </w:rPr>
        <w:t xml:space="preserve">que tenga consonancia </w:t>
      </w:r>
      <w:r w:rsidRPr="00626951">
        <w:rPr>
          <w:rFonts w:ascii="Century Gothic" w:eastAsia="Arial" w:hAnsi="Century Gothic" w:cs="Arial"/>
          <w:bCs/>
        </w:rPr>
        <w:t>con la Ley de Vialidad y Tránsito para el Estado de Chihuahua.</w:t>
      </w:r>
    </w:p>
    <w:p w14:paraId="4F61B146" w14:textId="71DAA098" w:rsidR="00D4398E" w:rsidRPr="00626951" w:rsidRDefault="00D4398E" w:rsidP="00D4398E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  <w:bCs/>
        </w:rPr>
      </w:pPr>
    </w:p>
    <w:p w14:paraId="6B4FE313" w14:textId="78110D24" w:rsidR="00D4398E" w:rsidRPr="00626951" w:rsidRDefault="00D4398E" w:rsidP="00D4398E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  <w:bCs/>
        </w:rPr>
      </w:pPr>
      <w:r w:rsidRPr="00626951">
        <w:rPr>
          <w:rFonts w:ascii="Century Gothic" w:eastAsia="Arial" w:hAnsi="Century Gothic" w:cs="Arial"/>
          <w:bCs/>
        </w:rPr>
        <w:lastRenderedPageBreak/>
        <w:t>En tal virtud, es que se propone la siguiente redacción:</w:t>
      </w:r>
    </w:p>
    <w:p w14:paraId="43695D78" w14:textId="18791E83" w:rsidR="00D4398E" w:rsidRPr="00626951" w:rsidRDefault="00D4398E" w:rsidP="00DF5DEF">
      <w:pPr>
        <w:pStyle w:val="NormalWeb"/>
        <w:spacing w:after="0" w:line="360" w:lineRule="auto"/>
        <w:contextualSpacing/>
        <w:jc w:val="both"/>
        <w:rPr>
          <w:rFonts w:ascii="Century Gothic" w:eastAsia="Arial" w:hAnsi="Century Gothic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0155" w:rsidRPr="00626951" w14:paraId="64D047E8" w14:textId="77777777" w:rsidTr="00F60155">
        <w:tc>
          <w:tcPr>
            <w:tcW w:w="4414" w:type="dxa"/>
          </w:tcPr>
          <w:p w14:paraId="4826EF7F" w14:textId="3E453719" w:rsidR="00F60155" w:rsidRPr="00626951" w:rsidRDefault="00F60155" w:rsidP="00F60155">
            <w:pPr>
              <w:pStyle w:val="NormalWeb"/>
              <w:spacing w:after="0" w:line="360" w:lineRule="auto"/>
              <w:contextualSpacing/>
              <w:jc w:val="center"/>
              <w:rPr>
                <w:rFonts w:ascii="Century Gothic" w:eastAsia="Arial" w:hAnsi="Century Gothic" w:cs="Arial"/>
                <w:b/>
                <w:bCs/>
              </w:rPr>
            </w:pPr>
            <w:r w:rsidRPr="00626951">
              <w:rPr>
                <w:rFonts w:ascii="Century Gothic" w:eastAsia="Arial" w:hAnsi="Century Gothic" w:cs="Arial"/>
                <w:b/>
                <w:bCs/>
              </w:rPr>
              <w:t>DICTAMEN</w:t>
            </w:r>
          </w:p>
        </w:tc>
        <w:tc>
          <w:tcPr>
            <w:tcW w:w="4414" w:type="dxa"/>
          </w:tcPr>
          <w:p w14:paraId="18BEA518" w14:textId="3BA1A8F0" w:rsidR="00F60155" w:rsidRPr="00626951" w:rsidRDefault="00F60155" w:rsidP="00F60155">
            <w:pPr>
              <w:pStyle w:val="NormalWeb"/>
              <w:spacing w:after="0" w:line="360" w:lineRule="auto"/>
              <w:contextualSpacing/>
              <w:jc w:val="center"/>
              <w:rPr>
                <w:rFonts w:ascii="Century Gothic" w:eastAsia="Arial" w:hAnsi="Century Gothic" w:cs="Arial"/>
                <w:b/>
                <w:bCs/>
              </w:rPr>
            </w:pPr>
            <w:r w:rsidRPr="00626951">
              <w:rPr>
                <w:rFonts w:ascii="Century Gothic" w:eastAsia="Arial" w:hAnsi="Century Gothic" w:cs="Arial"/>
                <w:b/>
                <w:bCs/>
              </w:rPr>
              <w:t>RESERVA</w:t>
            </w:r>
          </w:p>
        </w:tc>
      </w:tr>
      <w:tr w:rsidR="00F60155" w:rsidRPr="00626951" w14:paraId="07B9621C" w14:textId="77777777" w:rsidTr="00F60155">
        <w:tc>
          <w:tcPr>
            <w:tcW w:w="4414" w:type="dxa"/>
          </w:tcPr>
          <w:p w14:paraId="53499896" w14:textId="3E235CDC" w:rsidR="00F60155" w:rsidRPr="00626951" w:rsidRDefault="00F60155" w:rsidP="00F60155">
            <w:pPr>
              <w:spacing w:after="160" w:line="259" w:lineRule="auto"/>
              <w:jc w:val="both"/>
              <w:rPr>
                <w:rFonts w:ascii="Century Gothic" w:eastAsia="Calibri" w:hAnsi="Century Gothic" w:cs="Arial"/>
              </w:rPr>
            </w:pPr>
            <w:r w:rsidRPr="00626951">
              <w:rPr>
                <w:rFonts w:ascii="Century Gothic" w:eastAsia="Arial" w:hAnsi="Century Gothic" w:cs="Arial"/>
              </w:rPr>
              <w:t>Artículo 1</w:t>
            </w:r>
            <w:r w:rsidR="009F372A" w:rsidRPr="00626951">
              <w:rPr>
                <w:rFonts w:ascii="Century Gothic" w:eastAsia="Arial" w:hAnsi="Century Gothic" w:cs="Arial"/>
              </w:rPr>
              <w:t>09</w:t>
            </w:r>
            <w:r w:rsidRPr="00626951">
              <w:rPr>
                <w:rFonts w:ascii="Century Gothic" w:eastAsia="Arial" w:hAnsi="Century Gothic" w:cs="Arial"/>
              </w:rPr>
              <w:t xml:space="preserve">. </w:t>
            </w:r>
          </w:p>
          <w:p w14:paraId="6DAE3118" w14:textId="3B15CCD7" w:rsidR="009F372A" w:rsidRPr="00626951" w:rsidRDefault="009F372A" w:rsidP="00F60155">
            <w:pPr>
              <w:spacing w:after="160" w:line="259" w:lineRule="auto"/>
              <w:jc w:val="both"/>
              <w:rPr>
                <w:rFonts w:ascii="Century Gothic" w:eastAsia="Calibri" w:hAnsi="Century Gothic" w:cs="Arial"/>
              </w:rPr>
            </w:pPr>
            <w:r w:rsidRPr="00626951">
              <w:rPr>
                <w:rFonts w:ascii="Century Gothic" w:eastAsia="Calibri" w:hAnsi="Century Gothic" w:cs="Arial"/>
              </w:rPr>
              <w:t>…</w:t>
            </w:r>
          </w:p>
          <w:p w14:paraId="5A0DB05C" w14:textId="60BC1111" w:rsidR="00F60155" w:rsidRPr="00626951" w:rsidRDefault="009F372A" w:rsidP="009F372A">
            <w:pPr>
              <w:spacing w:after="160" w:line="259" w:lineRule="auto"/>
              <w:jc w:val="both"/>
              <w:rPr>
                <w:rFonts w:ascii="Century Gothic" w:eastAsia="Arial" w:hAnsi="Century Gothic" w:cs="Arial"/>
              </w:rPr>
            </w:pPr>
            <w:r w:rsidRPr="00626951">
              <w:rPr>
                <w:rFonts w:ascii="Century Gothic" w:eastAsia="Calibri" w:hAnsi="Century Gothic" w:cs="Arial"/>
              </w:rPr>
              <w:t xml:space="preserve">Asimismo, podrán establecer que las licencias no tengan una vigencia </w:t>
            </w:r>
            <w:r w:rsidRPr="00626951">
              <w:rPr>
                <w:rFonts w:ascii="Century Gothic" w:eastAsia="Calibri" w:hAnsi="Century Gothic" w:cs="Arial"/>
                <w:b/>
                <w:bCs/>
              </w:rPr>
              <w:t xml:space="preserve">mayor a cinco años </w:t>
            </w:r>
            <w:r w:rsidRPr="00626951">
              <w:rPr>
                <w:rFonts w:ascii="Century Gothic" w:eastAsia="Calibri" w:hAnsi="Century Gothic" w:cs="Arial"/>
              </w:rPr>
              <w:t>de forma general y de dos años en el caso de licencias para la conducción de vehículos de emergencia, incluyendo aquellos para actividades de atención médica o policiaca y vehículos de transporte escolar.</w:t>
            </w:r>
          </w:p>
        </w:tc>
        <w:tc>
          <w:tcPr>
            <w:tcW w:w="4414" w:type="dxa"/>
          </w:tcPr>
          <w:p w14:paraId="453904B5" w14:textId="77777777" w:rsidR="009F372A" w:rsidRPr="00626951" w:rsidRDefault="009F372A" w:rsidP="009F372A">
            <w:pPr>
              <w:spacing w:after="160" w:line="259" w:lineRule="auto"/>
              <w:jc w:val="both"/>
              <w:rPr>
                <w:rFonts w:ascii="Century Gothic" w:eastAsia="Calibri" w:hAnsi="Century Gothic" w:cs="Arial"/>
              </w:rPr>
            </w:pPr>
            <w:r w:rsidRPr="00626951">
              <w:rPr>
                <w:rFonts w:ascii="Century Gothic" w:eastAsia="Arial" w:hAnsi="Century Gothic" w:cs="Arial"/>
              </w:rPr>
              <w:t xml:space="preserve">Artículo 109. </w:t>
            </w:r>
          </w:p>
          <w:p w14:paraId="37767FA7" w14:textId="77777777" w:rsidR="009F372A" w:rsidRPr="00626951" w:rsidRDefault="009F372A" w:rsidP="009F372A">
            <w:pPr>
              <w:spacing w:after="160" w:line="259" w:lineRule="auto"/>
              <w:jc w:val="both"/>
              <w:rPr>
                <w:rFonts w:ascii="Century Gothic" w:eastAsia="Calibri" w:hAnsi="Century Gothic" w:cs="Arial"/>
              </w:rPr>
            </w:pPr>
            <w:r w:rsidRPr="00626951">
              <w:rPr>
                <w:rFonts w:ascii="Century Gothic" w:eastAsia="Calibri" w:hAnsi="Century Gothic" w:cs="Arial"/>
              </w:rPr>
              <w:t>…</w:t>
            </w:r>
          </w:p>
          <w:p w14:paraId="5A3393C9" w14:textId="72622FA3" w:rsidR="00F60155" w:rsidRPr="00626951" w:rsidRDefault="009F372A" w:rsidP="009F372A">
            <w:pPr>
              <w:spacing w:after="160" w:line="259" w:lineRule="auto"/>
              <w:jc w:val="both"/>
              <w:rPr>
                <w:rFonts w:ascii="Century Gothic" w:eastAsia="Arial" w:hAnsi="Century Gothic" w:cs="Arial"/>
              </w:rPr>
            </w:pPr>
            <w:r w:rsidRPr="00626951">
              <w:rPr>
                <w:rFonts w:ascii="Century Gothic" w:eastAsia="Calibri" w:hAnsi="Century Gothic" w:cs="Arial"/>
              </w:rPr>
              <w:t xml:space="preserve">Asimismo, podrán establecer que las licencias no tengan una vigencia </w:t>
            </w:r>
            <w:r w:rsidRPr="00626951">
              <w:rPr>
                <w:rFonts w:ascii="Century Gothic" w:eastAsia="Calibri" w:hAnsi="Century Gothic" w:cs="Arial"/>
                <w:b/>
                <w:bCs/>
              </w:rPr>
              <w:t xml:space="preserve">mayor a seis años </w:t>
            </w:r>
            <w:r w:rsidRPr="00626951">
              <w:rPr>
                <w:rFonts w:ascii="Century Gothic" w:eastAsia="Calibri" w:hAnsi="Century Gothic" w:cs="Arial"/>
              </w:rPr>
              <w:t>de forma general y de dos años en el caso de licencias para la conducción de vehículos de emergencia, incluyendo aquellos para actividades de atención médica o policiaca y vehículos de transporte escolar.</w:t>
            </w:r>
          </w:p>
        </w:tc>
      </w:tr>
    </w:tbl>
    <w:p w14:paraId="5F03E217" w14:textId="33056AFE" w:rsidR="00E60D20" w:rsidRPr="00626951" w:rsidRDefault="00E60D20" w:rsidP="00CE7657">
      <w:pPr>
        <w:spacing w:line="360" w:lineRule="auto"/>
        <w:rPr>
          <w:rFonts w:ascii="Century Gothic" w:eastAsia="Arial" w:hAnsi="Century Gothic" w:cs="Arial"/>
        </w:rPr>
      </w:pPr>
    </w:p>
    <w:p w14:paraId="71E6558E" w14:textId="30B3C625" w:rsidR="00E60D20" w:rsidRPr="00626951" w:rsidRDefault="00090D75" w:rsidP="00F60155">
      <w:pPr>
        <w:spacing w:line="360" w:lineRule="auto"/>
        <w:jc w:val="both"/>
        <w:rPr>
          <w:rFonts w:ascii="Century Gothic" w:eastAsia="Arial" w:hAnsi="Century Gothic" w:cs="Arial"/>
        </w:rPr>
      </w:pPr>
      <w:r w:rsidRPr="00626951">
        <w:rPr>
          <w:rFonts w:ascii="Century Gothic" w:eastAsia="Arial" w:hAnsi="Century Gothic" w:cs="Arial"/>
          <w:b/>
        </w:rPr>
        <w:t>4</w:t>
      </w:r>
      <w:r w:rsidR="00E60D20" w:rsidRPr="00626951">
        <w:rPr>
          <w:rFonts w:ascii="Century Gothic" w:eastAsia="Arial" w:hAnsi="Century Gothic" w:cs="Arial"/>
          <w:b/>
        </w:rPr>
        <w:t xml:space="preserve">.- </w:t>
      </w:r>
      <w:r w:rsidR="00E60D20" w:rsidRPr="00626951">
        <w:rPr>
          <w:rFonts w:ascii="Century Gothic" w:eastAsia="Arial" w:hAnsi="Century Gothic" w:cs="Arial"/>
        </w:rPr>
        <w:t xml:space="preserve">Es por lo anterior que proponemos se considere </w:t>
      </w:r>
      <w:r w:rsidR="00F60155" w:rsidRPr="00626951">
        <w:rPr>
          <w:rFonts w:ascii="Century Gothic" w:eastAsia="Arial" w:hAnsi="Century Gothic" w:cs="Arial"/>
        </w:rPr>
        <w:t>realizar los ajustes a</w:t>
      </w:r>
      <w:r w:rsidR="00E60D20" w:rsidRPr="00626951">
        <w:rPr>
          <w:rFonts w:ascii="Century Gothic" w:eastAsia="Arial" w:hAnsi="Century Gothic" w:cs="Arial"/>
        </w:rPr>
        <w:t xml:space="preserve"> ese dispositivo </w:t>
      </w:r>
      <w:r w:rsidR="00F60155" w:rsidRPr="00626951">
        <w:rPr>
          <w:rFonts w:ascii="Century Gothic" w:eastAsia="Arial" w:hAnsi="Century Gothic" w:cs="Arial"/>
        </w:rPr>
        <w:t xml:space="preserve">para efecto de </w:t>
      </w:r>
      <w:r w:rsidR="009F372A" w:rsidRPr="00626951">
        <w:rPr>
          <w:rFonts w:ascii="Century Gothic" w:eastAsia="Arial" w:hAnsi="Century Gothic" w:cs="Arial"/>
        </w:rPr>
        <w:t>armonizar</w:t>
      </w:r>
      <w:r w:rsidR="00F60155" w:rsidRPr="00626951">
        <w:rPr>
          <w:rFonts w:ascii="Century Gothic" w:eastAsia="Arial" w:hAnsi="Century Gothic" w:cs="Arial"/>
        </w:rPr>
        <w:t xml:space="preserve"> </w:t>
      </w:r>
      <w:r w:rsidR="008C2B94" w:rsidRPr="00626951">
        <w:rPr>
          <w:rFonts w:ascii="Century Gothic" w:eastAsia="Arial" w:hAnsi="Century Gothic" w:cs="Arial"/>
        </w:rPr>
        <w:t xml:space="preserve">la temporalidad </w:t>
      </w:r>
      <w:r w:rsidR="009F372A" w:rsidRPr="00626951">
        <w:rPr>
          <w:rFonts w:ascii="Century Gothic" w:eastAsia="Arial" w:hAnsi="Century Gothic" w:cs="Arial"/>
        </w:rPr>
        <w:t>de la vigencia de la licencia de conducir</w:t>
      </w:r>
      <w:r w:rsidR="00A5078F" w:rsidRPr="00626951">
        <w:rPr>
          <w:rFonts w:ascii="Century Gothic" w:eastAsia="Arial" w:hAnsi="Century Gothic" w:cs="Arial"/>
        </w:rPr>
        <w:t>.</w:t>
      </w:r>
    </w:p>
    <w:p w14:paraId="15F91ABE" w14:textId="108396DC" w:rsidR="00A5078F" w:rsidRPr="00626951" w:rsidRDefault="00A5078F" w:rsidP="00CE7657">
      <w:pPr>
        <w:spacing w:line="360" w:lineRule="auto"/>
        <w:rPr>
          <w:rFonts w:ascii="Century Gothic" w:eastAsia="Arial" w:hAnsi="Century Gothic" w:cs="Arial"/>
        </w:rPr>
      </w:pPr>
    </w:p>
    <w:p w14:paraId="233F335D" w14:textId="4C625C32" w:rsidR="00A5078F" w:rsidRPr="00626951" w:rsidRDefault="00090D75" w:rsidP="00CE7657">
      <w:pPr>
        <w:spacing w:line="360" w:lineRule="auto"/>
        <w:jc w:val="both"/>
        <w:rPr>
          <w:rFonts w:ascii="Century Gothic" w:hAnsi="Century Gothic"/>
          <w:lang w:val="es-ES_tradnl"/>
        </w:rPr>
      </w:pPr>
      <w:r w:rsidRPr="00626951">
        <w:rPr>
          <w:rFonts w:ascii="Century Gothic" w:eastAsia="Arial" w:hAnsi="Century Gothic" w:cs="Arial"/>
          <w:b/>
        </w:rPr>
        <w:t>5</w:t>
      </w:r>
      <w:r w:rsidR="00A5078F" w:rsidRPr="00626951">
        <w:rPr>
          <w:rFonts w:ascii="Century Gothic" w:eastAsia="Arial" w:hAnsi="Century Gothic" w:cs="Arial"/>
          <w:b/>
        </w:rPr>
        <w:t xml:space="preserve">.- </w:t>
      </w:r>
      <w:r w:rsidR="00A5078F" w:rsidRPr="00626951">
        <w:rPr>
          <w:rFonts w:ascii="Century Gothic" w:eastAsia="Arial" w:hAnsi="Century Gothic" w:cs="Arial"/>
        </w:rPr>
        <w:t>Por lo anteriormente expuesto y fundamentado, solicitamos que se ponga a discusión en lo particular la aprobación de</w:t>
      </w:r>
      <w:r w:rsidR="009F372A" w:rsidRPr="00626951">
        <w:rPr>
          <w:rFonts w:ascii="Century Gothic" w:eastAsia="Arial" w:hAnsi="Century Gothic" w:cs="Arial"/>
        </w:rPr>
        <w:t xml:space="preserve"> la redacción</w:t>
      </w:r>
      <w:r w:rsidR="00C87063" w:rsidRPr="00626951">
        <w:rPr>
          <w:rFonts w:ascii="Century Gothic" w:eastAsia="Arial" w:hAnsi="Century Gothic" w:cs="Arial"/>
        </w:rPr>
        <w:t xml:space="preserve"> alterna de esta reserva y en su caso se integre</w:t>
      </w:r>
      <w:r w:rsidR="009F372A" w:rsidRPr="00626951">
        <w:rPr>
          <w:rFonts w:ascii="Century Gothic" w:eastAsia="Arial" w:hAnsi="Century Gothic" w:cs="Arial"/>
        </w:rPr>
        <w:t xml:space="preserve"> </w:t>
      </w:r>
      <w:r w:rsidR="008C2B94" w:rsidRPr="00626951">
        <w:rPr>
          <w:rFonts w:ascii="Century Gothic" w:eastAsia="Arial" w:hAnsi="Century Gothic" w:cs="Arial"/>
        </w:rPr>
        <w:t>propuest</w:t>
      </w:r>
      <w:r w:rsidR="009F372A" w:rsidRPr="00626951">
        <w:rPr>
          <w:rFonts w:ascii="Century Gothic" w:eastAsia="Arial" w:hAnsi="Century Gothic" w:cs="Arial"/>
        </w:rPr>
        <w:t>a al</w:t>
      </w:r>
      <w:r w:rsidR="00A5078F" w:rsidRPr="00626951">
        <w:rPr>
          <w:rFonts w:ascii="Century Gothic" w:eastAsia="Arial" w:hAnsi="Century Gothic" w:cs="Arial"/>
        </w:rPr>
        <w:t xml:space="preserve"> </w:t>
      </w:r>
      <w:r w:rsidR="009F372A" w:rsidRPr="00626951">
        <w:rPr>
          <w:rFonts w:ascii="Century Gothic" w:eastAsia="Arial" w:hAnsi="Century Gothic" w:cs="Arial"/>
        </w:rPr>
        <w:t xml:space="preserve">segundo párrafo </w:t>
      </w:r>
      <w:r w:rsidR="00C87063" w:rsidRPr="00626951">
        <w:rPr>
          <w:rFonts w:ascii="Century Gothic" w:eastAsia="Arial" w:hAnsi="Century Gothic" w:cs="Arial"/>
        </w:rPr>
        <w:t>al dictamente correspondiente</w:t>
      </w:r>
      <w:r w:rsidR="008C2B94" w:rsidRPr="00626951">
        <w:rPr>
          <w:rFonts w:ascii="Century Gothic" w:eastAsia="Arial" w:hAnsi="Century Gothic" w:cs="Arial"/>
        </w:rPr>
        <w:t>.</w:t>
      </w:r>
    </w:p>
    <w:p w14:paraId="651DA9A1" w14:textId="3E0183D1" w:rsidR="00E60D20" w:rsidRPr="00626951" w:rsidRDefault="00E60D20">
      <w:pPr>
        <w:rPr>
          <w:rFonts w:ascii="Century Gothic" w:hAnsi="Century Gothic"/>
          <w:lang w:val="es-ES_tradnl"/>
        </w:rPr>
      </w:pPr>
    </w:p>
    <w:p w14:paraId="5B2ACC34" w14:textId="5BF29E89" w:rsidR="00E60D20" w:rsidRPr="00626951" w:rsidRDefault="00E60D20">
      <w:pPr>
        <w:rPr>
          <w:rFonts w:ascii="Century Gothic" w:hAnsi="Century Gothic"/>
          <w:lang w:val="es-ES_tradnl"/>
        </w:rPr>
      </w:pPr>
    </w:p>
    <w:p w14:paraId="05B8C969" w14:textId="1D137A3E" w:rsidR="00A5078F" w:rsidRPr="00626951" w:rsidRDefault="00A5078F">
      <w:pPr>
        <w:rPr>
          <w:rFonts w:ascii="Century Gothic" w:hAnsi="Century Gothic"/>
          <w:lang w:val="es-ES_tradnl"/>
        </w:rPr>
      </w:pPr>
    </w:p>
    <w:p w14:paraId="0F455FBD" w14:textId="73768683" w:rsidR="00A5078F" w:rsidRPr="00626951" w:rsidRDefault="00A5078F">
      <w:pPr>
        <w:rPr>
          <w:rFonts w:ascii="Century Gothic" w:hAnsi="Century Gothic"/>
          <w:lang w:val="es-ES_tradnl"/>
        </w:rPr>
      </w:pPr>
    </w:p>
    <w:p w14:paraId="251339EA" w14:textId="7F90FBA5" w:rsidR="00A5078F" w:rsidRPr="00626951" w:rsidRDefault="00A5078F" w:rsidP="00A5078F">
      <w:pPr>
        <w:jc w:val="center"/>
        <w:rPr>
          <w:rFonts w:ascii="Century Gothic" w:hAnsi="Century Gothic"/>
          <w:b/>
          <w:bCs/>
          <w:lang w:val="es-ES_tradnl"/>
        </w:rPr>
      </w:pPr>
      <w:r w:rsidRPr="00626951">
        <w:rPr>
          <w:rFonts w:ascii="Century Gothic" w:hAnsi="Century Gothic"/>
          <w:b/>
          <w:bCs/>
          <w:lang w:val="es-ES_tradnl"/>
        </w:rPr>
        <w:t>ATENTAMENTE</w:t>
      </w:r>
    </w:p>
    <w:p w14:paraId="7812F235" w14:textId="09E2D278" w:rsidR="00A5078F" w:rsidRPr="00626951" w:rsidRDefault="00A5078F" w:rsidP="00A5078F">
      <w:pPr>
        <w:jc w:val="center"/>
        <w:rPr>
          <w:rFonts w:ascii="Century Gothic" w:hAnsi="Century Gothic"/>
          <w:lang w:val="es-ES_tradnl"/>
        </w:rPr>
      </w:pPr>
    </w:p>
    <w:p w14:paraId="5DB0F8C5" w14:textId="694479BA" w:rsidR="00A5078F" w:rsidRPr="00626951" w:rsidRDefault="00A5078F" w:rsidP="00A5078F">
      <w:pPr>
        <w:jc w:val="center"/>
        <w:rPr>
          <w:rFonts w:ascii="Century Gothic" w:hAnsi="Century Gothic"/>
          <w:lang w:val="es-ES_tradnl"/>
        </w:rPr>
      </w:pPr>
    </w:p>
    <w:p w14:paraId="02FEBE73" w14:textId="01DCE825" w:rsidR="00A5078F" w:rsidRPr="00626951" w:rsidRDefault="00A5078F" w:rsidP="00A5078F">
      <w:pPr>
        <w:jc w:val="center"/>
        <w:rPr>
          <w:rFonts w:ascii="Century Gothic" w:hAnsi="Century Gothic"/>
          <w:lang w:val="es-ES_tradnl"/>
        </w:rPr>
      </w:pPr>
    </w:p>
    <w:p w14:paraId="12C286EC" w14:textId="1C9F39FB" w:rsidR="00A5078F" w:rsidRPr="00626951" w:rsidRDefault="00A5078F" w:rsidP="00A5078F">
      <w:pPr>
        <w:jc w:val="center"/>
        <w:rPr>
          <w:rFonts w:ascii="Century Gothic" w:hAnsi="Century Gothic"/>
          <w:b/>
          <w:bCs/>
        </w:rPr>
      </w:pPr>
      <w:r w:rsidRPr="00626951">
        <w:rPr>
          <w:rFonts w:ascii="Century Gothic" w:hAnsi="Century Gothic"/>
          <w:b/>
          <w:bCs/>
        </w:rPr>
        <w:t>FRANCISCO ADRIÁN SÁNCHEZ VILLEGAS</w:t>
      </w:r>
    </w:p>
    <w:p w14:paraId="23801971" w14:textId="2FEF88CF" w:rsidR="00A5078F" w:rsidRPr="00626951" w:rsidRDefault="00A5078F" w:rsidP="00A5078F">
      <w:pPr>
        <w:jc w:val="center"/>
        <w:rPr>
          <w:rFonts w:ascii="Century Gothic" w:hAnsi="Century Gothic"/>
          <w:b/>
          <w:bCs/>
        </w:rPr>
      </w:pPr>
      <w:r w:rsidRPr="00626951">
        <w:rPr>
          <w:rFonts w:ascii="Century Gothic" w:hAnsi="Century Gothic"/>
          <w:b/>
          <w:bCs/>
        </w:rPr>
        <w:t>DIPUTADO CIUDADANO</w:t>
      </w:r>
    </w:p>
    <w:p w14:paraId="13604099" w14:textId="064602FD" w:rsidR="00A5078F" w:rsidRPr="00626951" w:rsidRDefault="00A5078F" w:rsidP="00A5078F">
      <w:pPr>
        <w:jc w:val="center"/>
        <w:rPr>
          <w:rFonts w:ascii="Century Gothic" w:hAnsi="Century Gothic"/>
          <w:lang w:val="es-ES_tradnl"/>
        </w:rPr>
      </w:pPr>
      <w:r w:rsidRPr="00626951">
        <w:rPr>
          <w:rFonts w:ascii="Century Gothic" w:hAnsi="Century Gothic"/>
          <w:b/>
          <w:bCs/>
        </w:rPr>
        <w:t>REPRESENTANTE PARLAMENTARIO DE MOVIMIENTO CIUDADANO</w:t>
      </w:r>
    </w:p>
    <w:sectPr w:rsidR="00A5078F" w:rsidRPr="00626951" w:rsidSect="0062695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E4C"/>
    <w:multiLevelType w:val="multilevel"/>
    <w:tmpl w:val="8CE224AA"/>
    <w:numStyleLink w:val="Estiloimportado27"/>
  </w:abstractNum>
  <w:abstractNum w:abstractNumId="1" w15:restartNumberingAfterBreak="0">
    <w:nsid w:val="22740090"/>
    <w:multiLevelType w:val="multilevel"/>
    <w:tmpl w:val="8CE224AA"/>
    <w:styleLink w:val="Estiloimportado27"/>
    <w:lvl w:ilvl="0">
      <w:start w:val="1"/>
      <w:numFmt w:val="upperRoman"/>
      <w:lvlText w:val="%1."/>
      <w:lvlJc w:val="left"/>
      <w:pPr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ind w:left="720" w:hanging="47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6"/>
    <w:rsid w:val="00090D75"/>
    <w:rsid w:val="0010331A"/>
    <w:rsid w:val="00184A4F"/>
    <w:rsid w:val="001A38C1"/>
    <w:rsid w:val="004A0CFF"/>
    <w:rsid w:val="004B4C04"/>
    <w:rsid w:val="004D52A9"/>
    <w:rsid w:val="00566F95"/>
    <w:rsid w:val="005E477E"/>
    <w:rsid w:val="00626951"/>
    <w:rsid w:val="006E6F7F"/>
    <w:rsid w:val="00714666"/>
    <w:rsid w:val="007F5B8F"/>
    <w:rsid w:val="00892312"/>
    <w:rsid w:val="0089355F"/>
    <w:rsid w:val="008C14AA"/>
    <w:rsid w:val="008C2B94"/>
    <w:rsid w:val="009F372A"/>
    <w:rsid w:val="00A5078F"/>
    <w:rsid w:val="00A9454F"/>
    <w:rsid w:val="00C87063"/>
    <w:rsid w:val="00CE7657"/>
    <w:rsid w:val="00D4398E"/>
    <w:rsid w:val="00DA7C8A"/>
    <w:rsid w:val="00DB4427"/>
    <w:rsid w:val="00DF0606"/>
    <w:rsid w:val="00DF5DEF"/>
    <w:rsid w:val="00E60D20"/>
    <w:rsid w:val="00F6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FBC8"/>
  <w15:chartTrackingRefBased/>
  <w15:docId w15:val="{70D32FBA-93C5-044D-BCA9-C016084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46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Normal1">
    <w:name w:val="Normal1"/>
    <w:rsid w:val="00DF5DEF"/>
    <w:rPr>
      <w:rFonts w:ascii="Times New Roman" w:eastAsia="Times New Roman" w:hAnsi="Times New Roman" w:cs="Times New Roman"/>
      <w:color w:val="000000"/>
      <w:szCs w:val="20"/>
      <w:lang w:val="es-ES" w:eastAsia="es-ES"/>
    </w:rPr>
  </w:style>
  <w:style w:type="numbering" w:customStyle="1" w:styleId="Estiloimportado27">
    <w:name w:val="Estilo importado 27"/>
    <w:rsid w:val="00E60D20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6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chaparro</dc:creator>
  <cp:keywords/>
  <dc:description/>
  <cp:lastModifiedBy>Brenda Sarahi Gonzalez Dominguez</cp:lastModifiedBy>
  <cp:revision>2</cp:revision>
  <cp:lastPrinted>2024-08-12T19:03:00Z</cp:lastPrinted>
  <dcterms:created xsi:type="dcterms:W3CDTF">2024-08-12T23:11:00Z</dcterms:created>
  <dcterms:modified xsi:type="dcterms:W3CDTF">2024-08-12T23:11:00Z</dcterms:modified>
</cp:coreProperties>
</file>