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11638" w:rsidRDefault="001B2CC4">
      <w:pPr>
        <w:pStyle w:val="Ttul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HONORABLE CONGRESO DEL ESTADO DE CHIHUAHUA </w:t>
      </w:r>
    </w:p>
    <w:p w14:paraId="00000002" w14:textId="77777777" w:rsidR="00E11638" w:rsidRDefault="001B2CC4">
      <w:pPr>
        <w:pStyle w:val="Ttul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P R E S E N T E.</w:t>
      </w:r>
    </w:p>
    <w:p w14:paraId="00000003" w14:textId="77777777" w:rsidR="00E11638" w:rsidRDefault="001B2CC4">
      <w:pPr>
        <w:pStyle w:val="Ttulo"/>
        <w:jc w:val="both"/>
        <w:rPr>
          <w:rFonts w:ascii="Century Gothic" w:eastAsia="Century Gothic" w:hAnsi="Century Gothic" w:cs="Century Gothic"/>
          <w:b/>
          <w:sz w:val="24"/>
          <w:szCs w:val="24"/>
        </w:rPr>
      </w:pPr>
      <w:r>
        <w:rPr>
          <w:rFonts w:ascii="Century Gothic" w:eastAsia="Century Gothic" w:hAnsi="Century Gothic" w:cs="Century Gothic"/>
          <w:sz w:val="24"/>
          <w:szCs w:val="24"/>
        </w:rPr>
        <w:t xml:space="preserve">Los que suscriben, </w:t>
      </w:r>
      <w:r>
        <w:rPr>
          <w:rFonts w:ascii="Century Gothic" w:eastAsia="Century Gothic" w:hAnsi="Century Gothic" w:cs="Century Gothic"/>
          <w:b/>
          <w:sz w:val="24"/>
          <w:szCs w:val="24"/>
        </w:rPr>
        <w:t xml:space="preserve">Óscar Daniel Avitia Arellanes, Leticia Ortega Máynez, Rosana Díaz Reyes, Gustavo De la Rosa </w:t>
      </w:r>
      <w:proofErr w:type="spellStart"/>
      <w:r>
        <w:rPr>
          <w:rFonts w:ascii="Century Gothic" w:eastAsia="Century Gothic" w:hAnsi="Century Gothic" w:cs="Century Gothic"/>
          <w:b/>
          <w:sz w:val="24"/>
          <w:szCs w:val="24"/>
        </w:rPr>
        <w:t>Hickerson</w:t>
      </w:r>
      <w:proofErr w:type="spellEnd"/>
      <w:r>
        <w:rPr>
          <w:rFonts w:ascii="Century Gothic" w:eastAsia="Century Gothic" w:hAnsi="Century Gothic" w:cs="Century Gothic"/>
          <w:b/>
          <w:sz w:val="24"/>
          <w:szCs w:val="24"/>
        </w:rPr>
        <w:t>, Edin Cuauhtémoc Estrada Sotelo, Magdalena Rentería Pérez, María Antonieta Pérez Reyes, Benjamín Carrera Chávez, Ilse América García Soto y David Oscar Ca</w:t>
      </w:r>
      <w:r>
        <w:rPr>
          <w:rFonts w:ascii="Century Gothic" w:eastAsia="Century Gothic" w:hAnsi="Century Gothic" w:cs="Century Gothic"/>
          <w:b/>
          <w:sz w:val="24"/>
          <w:szCs w:val="24"/>
        </w:rPr>
        <w:t>strejón Rivas</w:t>
      </w:r>
      <w:r>
        <w:rPr>
          <w:rFonts w:ascii="Century Gothic" w:eastAsia="Century Gothic" w:hAnsi="Century Gothic" w:cs="Century Gothic"/>
          <w:sz w:val="24"/>
          <w:szCs w:val="24"/>
        </w:rPr>
        <w:t>, en nuestro carácter de Diputados de la Sexagésima Séptima Legislatura del Honorable Congreso del Estado de Chihuahua e integrantes del Grupo Parlamentario de Morena, con fundamento en lo que dispone los artículos 167, fracción I, y 169, todo</w:t>
      </w:r>
      <w:r>
        <w:rPr>
          <w:rFonts w:ascii="Century Gothic" w:eastAsia="Century Gothic" w:hAnsi="Century Gothic" w:cs="Century Gothic"/>
          <w:sz w:val="24"/>
          <w:szCs w:val="24"/>
        </w:rPr>
        <w:t xml:space="preserve">s de la Ley Orgánica del Poder Legislativo del Estado de Chihuahua; artículo 2, fracción IX, del Reglamento Interior y de Prácticas Parlamentarias del Poder Legislativo; comparezco ante este Honorable Soberanía, a fin de presentar Proposición con carácter </w:t>
      </w:r>
      <w:r>
        <w:rPr>
          <w:rFonts w:ascii="Century Gothic" w:eastAsia="Century Gothic" w:hAnsi="Century Gothic" w:cs="Century Gothic"/>
          <w:sz w:val="24"/>
          <w:szCs w:val="24"/>
        </w:rPr>
        <w:t xml:space="preserve">de Punto de Acuerdo, lo anterior conforme a la siguiente: </w:t>
      </w:r>
    </w:p>
    <w:p w14:paraId="00000004" w14:textId="77777777" w:rsidR="00E11638" w:rsidRDefault="00E11638">
      <w:pPr>
        <w:pStyle w:val="Ttulo"/>
        <w:jc w:val="both"/>
        <w:rPr>
          <w:rFonts w:ascii="Century Gothic" w:eastAsia="Century Gothic" w:hAnsi="Century Gothic" w:cs="Century Gothic"/>
          <w:sz w:val="24"/>
          <w:szCs w:val="24"/>
        </w:rPr>
      </w:pPr>
    </w:p>
    <w:p w14:paraId="00000005" w14:textId="77777777" w:rsidR="00E11638" w:rsidRDefault="00E11638">
      <w:pPr>
        <w:pStyle w:val="Ttulo"/>
        <w:jc w:val="center"/>
        <w:rPr>
          <w:rFonts w:ascii="Century Gothic" w:eastAsia="Century Gothic" w:hAnsi="Century Gothic" w:cs="Century Gothic"/>
          <w:b/>
          <w:sz w:val="24"/>
          <w:szCs w:val="24"/>
        </w:rPr>
      </w:pPr>
    </w:p>
    <w:p w14:paraId="00000006" w14:textId="77777777" w:rsidR="00E11638" w:rsidRDefault="001B2CC4">
      <w:pPr>
        <w:pStyle w:val="Ttul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EXPOSICIÓN DE MOTIVOS</w:t>
      </w:r>
    </w:p>
    <w:p w14:paraId="00000007" w14:textId="77777777" w:rsidR="00E11638" w:rsidRDefault="00E11638">
      <w:pPr>
        <w:rPr>
          <w:rFonts w:ascii="Century Gothic" w:eastAsia="Century Gothic" w:hAnsi="Century Gothic" w:cs="Century Gothic"/>
          <w:sz w:val="24"/>
          <w:szCs w:val="24"/>
        </w:rPr>
      </w:pPr>
    </w:p>
    <w:p w14:paraId="00000008" w14:textId="77777777" w:rsidR="00E11638" w:rsidRDefault="00E11638">
      <w:pPr>
        <w:pStyle w:val="Ttulo"/>
        <w:jc w:val="both"/>
        <w:rPr>
          <w:rFonts w:ascii="Century Gothic" w:eastAsia="Century Gothic" w:hAnsi="Century Gothic" w:cs="Century Gothic"/>
          <w:sz w:val="24"/>
          <w:szCs w:val="24"/>
        </w:rPr>
      </w:pPr>
    </w:p>
    <w:p w14:paraId="00000009" w14:textId="77777777" w:rsidR="00E11638" w:rsidRDefault="001B2CC4">
      <w:pPr>
        <w:pStyle w:val="Ttulo"/>
        <w:jc w:val="both"/>
        <w:rPr>
          <w:rFonts w:ascii="Century Gothic" w:eastAsia="Century Gothic" w:hAnsi="Century Gothic" w:cs="Century Gothic"/>
          <w:sz w:val="24"/>
          <w:szCs w:val="24"/>
          <w:highlight w:val="white"/>
        </w:rPr>
      </w:pPr>
      <w:r>
        <w:rPr>
          <w:rFonts w:ascii="Century Gothic" w:eastAsia="Century Gothic" w:hAnsi="Century Gothic" w:cs="Century Gothic"/>
          <w:sz w:val="24"/>
          <w:szCs w:val="24"/>
        </w:rPr>
        <w:t>Habitualmente el concepto de capital humano es utilizado para referirse a las habilidades y conocimientos de la fuerza de trabajo que sostienen una economía, los cuales, s</w:t>
      </w:r>
      <w:r>
        <w:rPr>
          <w:rFonts w:ascii="Century Gothic" w:eastAsia="Century Gothic" w:hAnsi="Century Gothic" w:cs="Century Gothic"/>
          <w:sz w:val="24"/>
          <w:szCs w:val="24"/>
        </w:rPr>
        <w:t>on esencialmente adquiridos a través de una educación formal, donde las instituciones de nivel superior han tomado un lugar preponderante, sobre todo, debido a la globalización y a la continua exigencia de mayor preparación que supone, dado que confronta a</w:t>
      </w:r>
      <w:r>
        <w:rPr>
          <w:rFonts w:ascii="Century Gothic" w:eastAsia="Century Gothic" w:hAnsi="Century Gothic" w:cs="Century Gothic"/>
          <w:sz w:val="24"/>
          <w:szCs w:val="24"/>
        </w:rPr>
        <w:t xml:space="preserve"> los trabajadores de todas partes del mundo, que deben competir entre sí.  Desde una óptica estrictamente capitalista estas capacidades conforman una parte indispensable de la riqueza de las naciones. Desde nuestra perspectiva, esta no es apreciación adecu</w:t>
      </w:r>
      <w:r>
        <w:rPr>
          <w:rFonts w:ascii="Century Gothic" w:eastAsia="Century Gothic" w:hAnsi="Century Gothic" w:cs="Century Gothic"/>
          <w:sz w:val="24"/>
          <w:szCs w:val="24"/>
        </w:rPr>
        <w:t xml:space="preserve">ada, por lo que hemos optado por </w:t>
      </w:r>
      <w:r>
        <w:rPr>
          <w:rFonts w:ascii="Century Gothic" w:eastAsia="Century Gothic" w:hAnsi="Century Gothic" w:cs="Century Gothic"/>
          <w:sz w:val="24"/>
          <w:szCs w:val="24"/>
          <w:highlight w:val="white"/>
        </w:rPr>
        <w:t>rechazar cualquier óptica que visualice al ser humano desde una perspectiva mercantilista, que le imponga un valor a la vida en función de su capacidad de producir dinero, consideramos que esta noción entraña un reduccionis</w:t>
      </w:r>
      <w:r>
        <w:rPr>
          <w:rFonts w:ascii="Century Gothic" w:eastAsia="Century Gothic" w:hAnsi="Century Gothic" w:cs="Century Gothic"/>
          <w:sz w:val="24"/>
          <w:szCs w:val="24"/>
          <w:highlight w:val="white"/>
        </w:rPr>
        <w:t>mo del amplio espectro de capacidades y valores que pueden atribuírsele a una persona, por lo que en términos generales, nos hemos inclinado por aquellas nociones que acentúan la dimensión ética del hombre, que tienden a consideran al ser humano y a su eng</w:t>
      </w:r>
      <w:r>
        <w:rPr>
          <w:rFonts w:ascii="Century Gothic" w:eastAsia="Century Gothic" w:hAnsi="Century Gothic" w:cs="Century Gothic"/>
          <w:sz w:val="24"/>
          <w:szCs w:val="24"/>
          <w:highlight w:val="white"/>
        </w:rPr>
        <w:t xml:space="preserve">randecimiento, como la única riqueza que vale la pena acrecentar. </w:t>
      </w:r>
    </w:p>
    <w:p w14:paraId="0000000A" w14:textId="77777777" w:rsidR="00E11638" w:rsidRDefault="00E11638">
      <w:pPr>
        <w:rPr>
          <w:rFonts w:ascii="Century Gothic" w:eastAsia="Century Gothic" w:hAnsi="Century Gothic" w:cs="Century Gothic"/>
          <w:sz w:val="24"/>
          <w:szCs w:val="24"/>
        </w:rPr>
      </w:pPr>
    </w:p>
    <w:p w14:paraId="0000000B" w14:textId="77777777" w:rsidR="00E11638" w:rsidRDefault="001B2CC4">
      <w:pPr>
        <w:pStyle w:val="Ttulo"/>
        <w:jc w:val="both"/>
        <w:rPr>
          <w:rFonts w:ascii="Century Gothic" w:eastAsia="Century Gothic" w:hAnsi="Century Gothic" w:cs="Century Gothic"/>
          <w:sz w:val="24"/>
          <w:szCs w:val="24"/>
          <w:highlight w:val="white"/>
        </w:rPr>
      </w:pPr>
      <w:r>
        <w:rPr>
          <w:rFonts w:ascii="Century Gothic" w:eastAsia="Century Gothic" w:hAnsi="Century Gothic" w:cs="Century Gothic"/>
          <w:sz w:val="24"/>
          <w:szCs w:val="24"/>
          <w:highlight w:val="white"/>
        </w:rPr>
        <w:t>Sin embargo, no podemos negar, que el hecho de asegurarle a todos nuestros educandos el acceso a la educación, sobre todo una que verdaderamente sea integral y de excelencia, sin lugar a d</w:t>
      </w:r>
      <w:r>
        <w:rPr>
          <w:rFonts w:ascii="Century Gothic" w:eastAsia="Century Gothic" w:hAnsi="Century Gothic" w:cs="Century Gothic"/>
          <w:sz w:val="24"/>
          <w:szCs w:val="24"/>
          <w:highlight w:val="white"/>
        </w:rPr>
        <w:t xml:space="preserve">udas </w:t>
      </w:r>
      <w:r>
        <w:rPr>
          <w:rFonts w:ascii="Century Gothic" w:eastAsia="Century Gothic" w:hAnsi="Century Gothic" w:cs="Century Gothic"/>
          <w:sz w:val="24"/>
          <w:szCs w:val="24"/>
          <w:highlight w:val="white"/>
        </w:rPr>
        <w:lastRenderedPageBreak/>
        <w:t>incrementaría sus posibilidades de crecimiento, sus posibilidades laborales y sus ingresos futuros.</w:t>
      </w:r>
    </w:p>
    <w:p w14:paraId="0000000C" w14:textId="77777777" w:rsidR="00E11638" w:rsidRDefault="00E11638">
      <w:pPr>
        <w:rPr>
          <w:rFonts w:ascii="Century Gothic" w:eastAsia="Century Gothic" w:hAnsi="Century Gothic" w:cs="Century Gothic"/>
          <w:sz w:val="24"/>
          <w:szCs w:val="24"/>
        </w:rPr>
      </w:pPr>
    </w:p>
    <w:p w14:paraId="0000000D" w14:textId="77777777" w:rsidR="00E11638" w:rsidRDefault="001B2CC4">
      <w:pPr>
        <w:pStyle w:val="Ttulo"/>
        <w:jc w:val="both"/>
        <w:rPr>
          <w:rFonts w:ascii="Century Gothic" w:eastAsia="Century Gothic" w:hAnsi="Century Gothic" w:cs="Century Gothic"/>
          <w:sz w:val="24"/>
          <w:szCs w:val="24"/>
        </w:rPr>
      </w:pPr>
      <w:r>
        <w:rPr>
          <w:rFonts w:ascii="Century Gothic" w:eastAsia="Century Gothic" w:hAnsi="Century Gothic" w:cs="Century Gothic"/>
          <w:sz w:val="24"/>
          <w:szCs w:val="24"/>
          <w:highlight w:val="white"/>
        </w:rPr>
        <w:t>La OCDE </w:t>
      </w:r>
      <w:r>
        <w:rPr>
          <w:rFonts w:ascii="Century Gothic" w:eastAsia="Century Gothic" w:hAnsi="Century Gothic" w:cs="Century Gothic"/>
          <w:sz w:val="24"/>
          <w:szCs w:val="24"/>
        </w:rPr>
        <w:t xml:space="preserve">es una organización internacional cuyo </w:t>
      </w:r>
      <w:r>
        <w:rPr>
          <w:rFonts w:ascii="Century Gothic" w:eastAsia="Century Gothic" w:hAnsi="Century Gothic" w:cs="Century Gothic"/>
          <w:sz w:val="24"/>
          <w:szCs w:val="24"/>
          <w:highlight w:val="white"/>
        </w:rPr>
        <w:t>objetivo es promover políticas públicas que favorezcan la prosperidad, la igualdad, las oportunidades y</w:t>
      </w:r>
      <w:r>
        <w:rPr>
          <w:rFonts w:ascii="Century Gothic" w:eastAsia="Century Gothic" w:hAnsi="Century Gothic" w:cs="Century Gothic"/>
          <w:sz w:val="24"/>
          <w:szCs w:val="24"/>
          <w:highlight w:val="white"/>
        </w:rPr>
        <w:t xml:space="preserve"> el bienestar para todas las personas. </w:t>
      </w:r>
      <w:r>
        <w:rPr>
          <w:rFonts w:ascii="Century Gothic" w:eastAsia="Century Gothic" w:hAnsi="Century Gothic" w:cs="Century Gothic"/>
          <w:sz w:val="24"/>
          <w:szCs w:val="24"/>
        </w:rPr>
        <w:t>De acuerdo con el discurso que ofreció el entonces, secretario general de la OCDE Ángel Gurría, en la Ciudad de México el 9 enero de 2020; “La educación superior es uno de los motores del crecimiento incluyente. Las i</w:t>
      </w:r>
      <w:r>
        <w:rPr>
          <w:rFonts w:ascii="Century Gothic" w:eastAsia="Century Gothic" w:hAnsi="Century Gothic" w:cs="Century Gothic"/>
          <w:sz w:val="24"/>
          <w:szCs w:val="24"/>
        </w:rPr>
        <w:t>nversiones en el acceso a, y en la calidad de, la educación superior, se traducen en beneficios directos para nuestras sociedades, para nuestras economías, para nuestros países. Especialmente en esta era de la economía del conocimiento, tan competitiva y t</w:t>
      </w:r>
      <w:r>
        <w:rPr>
          <w:rFonts w:ascii="Century Gothic" w:eastAsia="Century Gothic" w:hAnsi="Century Gothic" w:cs="Century Gothic"/>
          <w:sz w:val="24"/>
          <w:szCs w:val="24"/>
        </w:rPr>
        <w:t>an compleja. Los sistemas de educación superior accesibles y de alta calidad implican enormes beneficios para nuestras naciones: incrementan la conciencia social, fortalecen la participación democrática, aumentan la recaudación fiscal, reducen los gastos p</w:t>
      </w:r>
      <w:r>
        <w:rPr>
          <w:rFonts w:ascii="Century Gothic" w:eastAsia="Century Gothic" w:hAnsi="Century Gothic" w:cs="Century Gothic"/>
          <w:sz w:val="24"/>
          <w:szCs w:val="24"/>
        </w:rPr>
        <w:t>or transferencias sociales, reducen la desigualdad, la informalidad y la criminalidad, y elevan los niveles de innovación y productividad, entre otros.”</w:t>
      </w:r>
    </w:p>
    <w:p w14:paraId="0000000E" w14:textId="77777777" w:rsidR="00E11638" w:rsidRDefault="00E11638">
      <w:pPr>
        <w:rPr>
          <w:rFonts w:ascii="Century Gothic" w:eastAsia="Century Gothic" w:hAnsi="Century Gothic" w:cs="Century Gothic"/>
          <w:sz w:val="24"/>
          <w:szCs w:val="24"/>
        </w:rPr>
      </w:pPr>
    </w:p>
    <w:p w14:paraId="0000000F" w14:textId="77777777" w:rsidR="00E11638" w:rsidRDefault="001B2CC4">
      <w:pPr>
        <w:pStyle w:val="Ttulo"/>
        <w:jc w:val="both"/>
        <w:rPr>
          <w:rFonts w:ascii="Century Gothic" w:eastAsia="Century Gothic" w:hAnsi="Century Gothic" w:cs="Century Gothic"/>
          <w:sz w:val="24"/>
          <w:szCs w:val="24"/>
        </w:rPr>
      </w:pPr>
      <w:r>
        <w:rPr>
          <w:rFonts w:ascii="Century Gothic" w:eastAsia="Century Gothic" w:hAnsi="Century Gothic" w:cs="Century Gothic"/>
          <w:sz w:val="24"/>
          <w:szCs w:val="24"/>
        </w:rPr>
        <w:t>En esta misma tesitura, es prudente hacer mención a dos estudios que fueron presentados por el mencion</w:t>
      </w:r>
      <w:r>
        <w:rPr>
          <w:rFonts w:ascii="Century Gothic" w:eastAsia="Century Gothic" w:hAnsi="Century Gothic" w:cs="Century Gothic"/>
          <w:sz w:val="24"/>
          <w:szCs w:val="24"/>
        </w:rPr>
        <w:t xml:space="preserve">ado organismo internacional, el primero de ellos se titula “El Futuro de la Educación Superior en México: Promoviendo Calidad y Equidad” en este se señala que </w:t>
      </w:r>
      <w:r>
        <w:rPr>
          <w:rFonts w:ascii="Century Gothic" w:eastAsia="Century Gothic" w:hAnsi="Century Gothic" w:cs="Century Gothic"/>
          <w:b/>
          <w:sz w:val="24"/>
          <w:szCs w:val="24"/>
        </w:rPr>
        <w:t>es necesario brindar mayor apoyo a los estudiantes, especialmente a aquellos de entornos desfavor</w:t>
      </w:r>
      <w:r>
        <w:rPr>
          <w:rFonts w:ascii="Century Gothic" w:eastAsia="Century Gothic" w:hAnsi="Century Gothic" w:cs="Century Gothic"/>
          <w:b/>
          <w:sz w:val="24"/>
          <w:szCs w:val="24"/>
        </w:rPr>
        <w:t xml:space="preserve">ecidos. </w:t>
      </w:r>
      <w:r>
        <w:rPr>
          <w:rFonts w:ascii="Century Gothic" w:eastAsia="Century Gothic" w:hAnsi="Century Gothic" w:cs="Century Gothic"/>
          <w:sz w:val="24"/>
          <w:szCs w:val="24"/>
        </w:rPr>
        <w:t>Mientras que en el segundo estudio titulado “La Educación Superior en México: Resultados y Relevancia para el Mercado Laboral” se recomienda promover una colaboración más estrecha entre el gobierno y las instituciones de educación superior, lo ante</w:t>
      </w:r>
      <w:r>
        <w:rPr>
          <w:rFonts w:ascii="Century Gothic" w:eastAsia="Century Gothic" w:hAnsi="Century Gothic" w:cs="Century Gothic"/>
          <w:sz w:val="24"/>
          <w:szCs w:val="24"/>
        </w:rPr>
        <w:t>rior, con la finalidad de que se</w:t>
      </w:r>
      <w:r>
        <w:rPr>
          <w:rFonts w:ascii="Century Gothic" w:eastAsia="Century Gothic" w:hAnsi="Century Gothic" w:cs="Century Gothic"/>
          <w:b/>
          <w:sz w:val="24"/>
          <w:szCs w:val="24"/>
        </w:rPr>
        <w:t xml:space="preserve"> le brinden más y mejores apoyos los estudiantes. De igual forma, recomienda una mejor coordinación entre los actores más relevantes, r</w:t>
      </w:r>
      <w:r>
        <w:rPr>
          <w:rFonts w:ascii="Century Gothic" w:eastAsia="Century Gothic" w:hAnsi="Century Gothic" w:cs="Century Gothic"/>
          <w:sz w:val="24"/>
          <w:szCs w:val="24"/>
        </w:rPr>
        <w:t>ecalcando la necesidad de que los gobiernos y los grupos de interés – así como las asocia</w:t>
      </w:r>
      <w:r>
        <w:rPr>
          <w:rFonts w:ascii="Century Gothic" w:eastAsia="Century Gothic" w:hAnsi="Century Gothic" w:cs="Century Gothic"/>
          <w:sz w:val="24"/>
          <w:szCs w:val="24"/>
        </w:rPr>
        <w:t>ciones de instituciones de educación superior y de empleadores – tengan una colaboración más estrecha que se traduzca en beneficios para nuestros jóvenes.</w:t>
      </w:r>
    </w:p>
    <w:p w14:paraId="00000010" w14:textId="77777777" w:rsidR="00E11638" w:rsidRDefault="00E11638">
      <w:pPr>
        <w:pStyle w:val="Ttulo"/>
        <w:jc w:val="both"/>
        <w:rPr>
          <w:rFonts w:ascii="Century Gothic" w:eastAsia="Century Gothic" w:hAnsi="Century Gothic" w:cs="Century Gothic"/>
          <w:sz w:val="24"/>
          <w:szCs w:val="24"/>
        </w:rPr>
      </w:pPr>
    </w:p>
    <w:p w14:paraId="00000011" w14:textId="77777777" w:rsidR="00E11638" w:rsidRDefault="001B2CC4">
      <w:pPr>
        <w:pStyle w:val="Ttul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La UACJ provee de un gran servicio a todo el Estado, un gran </w:t>
      </w:r>
      <w:proofErr w:type="spellStart"/>
      <w:r>
        <w:rPr>
          <w:rFonts w:ascii="Century Gothic" w:eastAsia="Century Gothic" w:hAnsi="Century Gothic" w:cs="Century Gothic"/>
          <w:sz w:val="24"/>
          <w:szCs w:val="24"/>
        </w:rPr>
        <w:t>numero</w:t>
      </w:r>
      <w:proofErr w:type="spellEnd"/>
      <w:r>
        <w:rPr>
          <w:rFonts w:ascii="Century Gothic" w:eastAsia="Century Gothic" w:hAnsi="Century Gothic" w:cs="Century Gothic"/>
          <w:sz w:val="24"/>
          <w:szCs w:val="24"/>
        </w:rPr>
        <w:t xml:space="preserve"> de estudiantes se aventuran a bu</w:t>
      </w:r>
      <w:r>
        <w:rPr>
          <w:rFonts w:ascii="Century Gothic" w:eastAsia="Century Gothic" w:hAnsi="Century Gothic" w:cs="Century Gothic"/>
          <w:sz w:val="24"/>
          <w:szCs w:val="24"/>
        </w:rPr>
        <w:t xml:space="preserve">scar su sueño de estudiar en la frontera, muchos llegan de pequeños poblados, muchos de ellos son de escasos recursos, llegan con miedo y con gran incertidumbre sin conocer </w:t>
      </w:r>
      <w:proofErr w:type="gramStart"/>
      <w:r>
        <w:rPr>
          <w:rFonts w:ascii="Century Gothic" w:eastAsia="Century Gothic" w:hAnsi="Century Gothic" w:cs="Century Gothic"/>
          <w:sz w:val="24"/>
          <w:szCs w:val="24"/>
        </w:rPr>
        <w:t>Juárez,  sin</w:t>
      </w:r>
      <w:proofErr w:type="gramEnd"/>
      <w:r>
        <w:rPr>
          <w:rFonts w:ascii="Century Gothic" w:eastAsia="Century Gothic" w:hAnsi="Century Gothic" w:cs="Century Gothic"/>
          <w:sz w:val="24"/>
          <w:szCs w:val="24"/>
        </w:rPr>
        <w:t xml:space="preserve"> saber qué ruta tomar para transportarse. Muchos de ellos viven en zona</w:t>
      </w:r>
      <w:r>
        <w:rPr>
          <w:rFonts w:ascii="Century Gothic" w:eastAsia="Century Gothic" w:hAnsi="Century Gothic" w:cs="Century Gothic"/>
          <w:sz w:val="24"/>
          <w:szCs w:val="24"/>
        </w:rPr>
        <w:t xml:space="preserve">s alejadas por lo que se tienen que levantar entre las 4 y las 5 de la mañana </w:t>
      </w:r>
      <w:r>
        <w:rPr>
          <w:rFonts w:ascii="Century Gothic" w:eastAsia="Century Gothic" w:hAnsi="Century Gothic" w:cs="Century Gothic"/>
          <w:sz w:val="24"/>
          <w:szCs w:val="24"/>
        </w:rPr>
        <w:lastRenderedPageBreak/>
        <w:t xml:space="preserve">para poder tomar el camión y llegar a tiempo a sus clases. Muchos de ellos deben necesitan un trabajo que les retribuya lo suficiente como para pagarse los gastos de su estudio, </w:t>
      </w:r>
      <w:r>
        <w:rPr>
          <w:rFonts w:ascii="Century Gothic" w:eastAsia="Century Gothic" w:hAnsi="Century Gothic" w:cs="Century Gothic"/>
          <w:sz w:val="24"/>
          <w:szCs w:val="24"/>
        </w:rPr>
        <w:t>comida y transporte.</w:t>
      </w:r>
    </w:p>
    <w:p w14:paraId="00000012" w14:textId="77777777" w:rsidR="00E11638" w:rsidRDefault="001B2CC4">
      <w:pPr>
        <w:pBdr>
          <w:top w:val="nil"/>
          <w:left w:val="nil"/>
          <w:bottom w:val="nil"/>
          <w:right w:val="nil"/>
          <w:between w:val="nil"/>
        </w:pBdr>
        <w:shd w:val="clear" w:color="auto" w:fill="FFFFFF"/>
        <w:spacing w:after="300" w:line="24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Como estos casos, hay cientos, eso es a lo que se refiere a </w:t>
      </w:r>
      <w:proofErr w:type="gramStart"/>
      <w:r>
        <w:rPr>
          <w:rFonts w:ascii="Century Gothic" w:eastAsia="Century Gothic" w:hAnsi="Century Gothic" w:cs="Century Gothic"/>
          <w:color w:val="000000"/>
          <w:sz w:val="24"/>
          <w:szCs w:val="24"/>
        </w:rPr>
        <w:t>nuestros  estudiantes</w:t>
      </w:r>
      <w:proofErr w:type="gramEnd"/>
      <w:r>
        <w:rPr>
          <w:rFonts w:ascii="Century Gothic" w:eastAsia="Century Gothic" w:hAnsi="Century Gothic" w:cs="Century Gothic"/>
          <w:color w:val="000000"/>
          <w:sz w:val="24"/>
          <w:szCs w:val="24"/>
        </w:rPr>
        <w:t xml:space="preserve"> foráneos, pero también debemos considerar que aquellos que nacieron y crecieron en </w:t>
      </w:r>
      <w:proofErr w:type="spellStart"/>
      <w:r>
        <w:rPr>
          <w:rFonts w:ascii="Century Gothic" w:eastAsia="Century Gothic" w:hAnsi="Century Gothic" w:cs="Century Gothic"/>
          <w:color w:val="000000"/>
          <w:sz w:val="24"/>
          <w:szCs w:val="24"/>
        </w:rPr>
        <w:t>Juarez</w:t>
      </w:r>
      <w:proofErr w:type="spellEnd"/>
      <w:r>
        <w:rPr>
          <w:rFonts w:ascii="Century Gothic" w:eastAsia="Century Gothic" w:hAnsi="Century Gothic" w:cs="Century Gothic"/>
          <w:color w:val="000000"/>
          <w:sz w:val="24"/>
          <w:szCs w:val="24"/>
        </w:rPr>
        <w:t xml:space="preserve"> también tienen su propia problemática. Tal como es el caso de a</w:t>
      </w:r>
      <w:r>
        <w:rPr>
          <w:rFonts w:ascii="Century Gothic" w:eastAsia="Century Gothic" w:hAnsi="Century Gothic" w:cs="Century Gothic"/>
          <w:color w:val="000000"/>
          <w:sz w:val="24"/>
          <w:szCs w:val="24"/>
        </w:rPr>
        <w:t>quellos jóvenes juarenses que viven en el centro de la ciudad, en la Colonia Aldama, Escobedo, Barrio Alto, Bella Vista, Añapa, entre muchas otras, por poner un ejemplo, todos ellos tienen que caminar alrededor de 40 minutos y viajar en camión regular poco</w:t>
      </w:r>
      <w:r>
        <w:rPr>
          <w:rFonts w:ascii="Century Gothic" w:eastAsia="Century Gothic" w:hAnsi="Century Gothic" w:cs="Century Gothic"/>
          <w:color w:val="000000"/>
          <w:sz w:val="24"/>
          <w:szCs w:val="24"/>
        </w:rPr>
        <w:t xml:space="preserve"> más de 3 horas para llegar la Ciudad Universitaria, solo para llegar, de regreso tienen que repetir la misma travesía. Esto implica que pasan 8 horas de su vida transportándose, imaginemos hacer esto casi todos los días, por años.</w:t>
      </w:r>
    </w:p>
    <w:p w14:paraId="00000013" w14:textId="77777777" w:rsidR="00E11638" w:rsidRDefault="001B2CC4">
      <w:pPr>
        <w:pStyle w:val="Ttulo"/>
        <w:jc w:val="both"/>
        <w:rPr>
          <w:rFonts w:ascii="Century Gothic" w:eastAsia="Century Gothic" w:hAnsi="Century Gothic" w:cs="Century Gothic"/>
          <w:sz w:val="24"/>
          <w:szCs w:val="24"/>
        </w:rPr>
      </w:pPr>
      <w:r>
        <w:rPr>
          <w:rFonts w:ascii="Century Gothic" w:eastAsia="Century Gothic" w:hAnsi="Century Gothic" w:cs="Century Gothic"/>
          <w:sz w:val="24"/>
          <w:szCs w:val="24"/>
        </w:rPr>
        <w:t>Poner a disposición de e</w:t>
      </w:r>
      <w:r>
        <w:rPr>
          <w:rFonts w:ascii="Century Gothic" w:eastAsia="Century Gothic" w:hAnsi="Century Gothic" w:cs="Century Gothic"/>
          <w:sz w:val="24"/>
          <w:szCs w:val="24"/>
        </w:rPr>
        <w:t>stos jóvenes, instalaciones que les sirvan como dormitorios, significaría no solo la edificación de inmuebles, significaría proveerles de un gran apoyo, que les permitiría continuar con sus sueños y aspiraciones, de ponerse en marcha un proyecto como este,</w:t>
      </w:r>
      <w:r>
        <w:rPr>
          <w:rFonts w:ascii="Century Gothic" w:eastAsia="Century Gothic" w:hAnsi="Century Gothic" w:cs="Century Gothic"/>
          <w:sz w:val="24"/>
          <w:szCs w:val="24"/>
        </w:rPr>
        <w:t xml:space="preserve"> significaría dotarles de además de un espacio de convivencia multicultural e intercambio de ideas y experiencias, lo cual, fomentaría una mayor conciencia en la diversidad que tanta falta le hace a nuestro sistema educativo. </w:t>
      </w:r>
    </w:p>
    <w:p w14:paraId="00000014" w14:textId="77777777" w:rsidR="00E11638" w:rsidRDefault="00E11638">
      <w:pPr>
        <w:pStyle w:val="Ttulo"/>
        <w:jc w:val="both"/>
        <w:rPr>
          <w:rFonts w:ascii="Century Gothic" w:eastAsia="Century Gothic" w:hAnsi="Century Gothic" w:cs="Century Gothic"/>
          <w:sz w:val="24"/>
          <w:szCs w:val="24"/>
        </w:rPr>
      </w:pPr>
    </w:p>
    <w:p w14:paraId="00000015" w14:textId="77777777" w:rsidR="00E11638" w:rsidRDefault="001B2CC4">
      <w:pPr>
        <w:pStyle w:val="Ttulo"/>
        <w:jc w:val="both"/>
        <w:rPr>
          <w:rFonts w:ascii="Century Gothic" w:eastAsia="Century Gothic" w:hAnsi="Century Gothic" w:cs="Century Gothic"/>
          <w:sz w:val="24"/>
          <w:szCs w:val="24"/>
        </w:rPr>
      </w:pPr>
      <w:r>
        <w:rPr>
          <w:rFonts w:ascii="Century Gothic" w:eastAsia="Century Gothic" w:hAnsi="Century Gothic" w:cs="Century Gothic"/>
          <w:sz w:val="24"/>
          <w:szCs w:val="24"/>
        </w:rPr>
        <w:t>La construcción del futuro c</w:t>
      </w:r>
      <w:r>
        <w:rPr>
          <w:rFonts w:ascii="Century Gothic" w:eastAsia="Century Gothic" w:hAnsi="Century Gothic" w:cs="Century Gothic"/>
          <w:sz w:val="24"/>
          <w:szCs w:val="24"/>
        </w:rPr>
        <w:t xml:space="preserve">on el que todos soñamos, de un Juárez, un Chihuahua y un México más grande, más igualitario, más justo y más humano, requiere de esfuerzos conjuntos, requiere que sigamos impulsando la equidad en el sistema de educación superior de nuestro Estado. Esta es </w:t>
      </w:r>
      <w:r>
        <w:rPr>
          <w:rFonts w:ascii="Century Gothic" w:eastAsia="Century Gothic" w:hAnsi="Century Gothic" w:cs="Century Gothic"/>
          <w:sz w:val="24"/>
          <w:szCs w:val="24"/>
        </w:rPr>
        <w:t>una tarea conjunta que debe involucrarnos a todos.</w:t>
      </w:r>
    </w:p>
    <w:p w14:paraId="00000016" w14:textId="77777777" w:rsidR="00E11638" w:rsidRDefault="00E11638">
      <w:pPr>
        <w:pStyle w:val="Ttulo"/>
        <w:jc w:val="both"/>
        <w:rPr>
          <w:rFonts w:ascii="Century Gothic" w:eastAsia="Century Gothic" w:hAnsi="Century Gothic" w:cs="Century Gothic"/>
          <w:sz w:val="24"/>
          <w:szCs w:val="24"/>
        </w:rPr>
      </w:pPr>
    </w:p>
    <w:p w14:paraId="00000017" w14:textId="77777777" w:rsidR="00E11638" w:rsidRDefault="001B2CC4">
      <w:pPr>
        <w:pStyle w:val="Ttul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Creemos en el valor supremo de la Educación como principio transformador y como derecho de los seres humanos a crecer y desarrollarse a través de ella. También creemos firmemente que la pluralidad y la multiculturalidad constituyen señales de la sociedad, </w:t>
      </w:r>
      <w:r>
        <w:rPr>
          <w:rFonts w:ascii="Century Gothic" w:eastAsia="Century Gothic" w:hAnsi="Century Gothic" w:cs="Century Gothic"/>
          <w:sz w:val="24"/>
          <w:szCs w:val="24"/>
        </w:rPr>
        <w:t>por ello estamos convencidos que los criterios incluyentes nos diversifican y nos abren oportunidades, mientras que las exclusiones nos empobrecen.</w:t>
      </w:r>
    </w:p>
    <w:p w14:paraId="00000018" w14:textId="77777777" w:rsidR="00E11638" w:rsidRDefault="00E11638">
      <w:pPr>
        <w:pStyle w:val="Ttulo"/>
        <w:jc w:val="both"/>
        <w:rPr>
          <w:rFonts w:ascii="Century Gothic" w:eastAsia="Century Gothic" w:hAnsi="Century Gothic" w:cs="Century Gothic"/>
          <w:sz w:val="24"/>
          <w:szCs w:val="24"/>
        </w:rPr>
      </w:pPr>
    </w:p>
    <w:p w14:paraId="00000019" w14:textId="77777777" w:rsidR="00E11638" w:rsidRDefault="00E11638">
      <w:pPr>
        <w:pStyle w:val="Ttulo"/>
        <w:jc w:val="both"/>
        <w:rPr>
          <w:rFonts w:ascii="Century Gothic" w:eastAsia="Century Gothic" w:hAnsi="Century Gothic" w:cs="Century Gothic"/>
          <w:sz w:val="24"/>
          <w:szCs w:val="24"/>
        </w:rPr>
      </w:pPr>
    </w:p>
    <w:p w14:paraId="0000001A" w14:textId="77777777" w:rsidR="00E11638" w:rsidRDefault="001B2CC4">
      <w:pPr>
        <w:pStyle w:val="Ttulo"/>
        <w:jc w:val="both"/>
        <w:rPr>
          <w:rFonts w:ascii="Century Gothic" w:eastAsia="Century Gothic" w:hAnsi="Century Gothic" w:cs="Century Gothic"/>
          <w:sz w:val="24"/>
          <w:szCs w:val="24"/>
        </w:rPr>
      </w:pPr>
      <w:r>
        <w:rPr>
          <w:rFonts w:ascii="Century Gothic" w:eastAsia="Century Gothic" w:hAnsi="Century Gothic" w:cs="Century Gothic"/>
          <w:sz w:val="24"/>
          <w:szCs w:val="24"/>
        </w:rPr>
        <w:t>Por lo anteriormente expuesto, y porque somos sabedores de que compartimos un gran cariño y una profunda p</w:t>
      </w:r>
      <w:r>
        <w:rPr>
          <w:rFonts w:ascii="Century Gothic" w:eastAsia="Century Gothic" w:hAnsi="Century Gothic" w:cs="Century Gothic"/>
          <w:sz w:val="24"/>
          <w:szCs w:val="24"/>
        </w:rPr>
        <w:t>reocupación por brindarles un mejor futuro a nuestros jóvenes Chihuahuenses, es que sometemos a consideración de esta Honorable Asamblea, el siguiente:</w:t>
      </w:r>
    </w:p>
    <w:p w14:paraId="0000001B" w14:textId="77777777" w:rsidR="00E11638" w:rsidRDefault="00E11638">
      <w:pPr>
        <w:pStyle w:val="Ttulo"/>
        <w:jc w:val="both"/>
        <w:rPr>
          <w:rFonts w:ascii="Century Gothic" w:eastAsia="Century Gothic" w:hAnsi="Century Gothic" w:cs="Century Gothic"/>
          <w:b/>
          <w:sz w:val="24"/>
          <w:szCs w:val="24"/>
        </w:rPr>
      </w:pPr>
    </w:p>
    <w:p w14:paraId="0000001C" w14:textId="77777777" w:rsidR="00E11638" w:rsidRDefault="00E11638">
      <w:pPr>
        <w:pStyle w:val="Ttulo"/>
        <w:jc w:val="both"/>
        <w:rPr>
          <w:rFonts w:ascii="Century Gothic" w:eastAsia="Century Gothic" w:hAnsi="Century Gothic" w:cs="Century Gothic"/>
          <w:b/>
          <w:sz w:val="24"/>
          <w:szCs w:val="24"/>
        </w:rPr>
      </w:pPr>
    </w:p>
    <w:p w14:paraId="0000001D" w14:textId="77777777" w:rsidR="00E11638" w:rsidRDefault="00E11638">
      <w:pPr>
        <w:pStyle w:val="Ttulo"/>
        <w:jc w:val="center"/>
        <w:rPr>
          <w:rFonts w:ascii="Century Gothic" w:eastAsia="Century Gothic" w:hAnsi="Century Gothic" w:cs="Century Gothic"/>
          <w:b/>
          <w:sz w:val="24"/>
          <w:szCs w:val="24"/>
        </w:rPr>
      </w:pPr>
    </w:p>
    <w:p w14:paraId="0000001E" w14:textId="77777777" w:rsidR="00E11638" w:rsidRDefault="001B2CC4">
      <w:pPr>
        <w:pStyle w:val="Ttul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PUNTO DE ACUERDO:</w:t>
      </w:r>
    </w:p>
    <w:p w14:paraId="0000001F" w14:textId="77777777" w:rsidR="00E11638" w:rsidRDefault="00E11638">
      <w:pPr>
        <w:pStyle w:val="Ttulo"/>
        <w:jc w:val="both"/>
        <w:rPr>
          <w:rFonts w:ascii="Century Gothic" w:eastAsia="Century Gothic" w:hAnsi="Century Gothic" w:cs="Century Gothic"/>
          <w:sz w:val="24"/>
          <w:szCs w:val="24"/>
        </w:rPr>
      </w:pPr>
    </w:p>
    <w:p w14:paraId="00000020" w14:textId="77777777" w:rsidR="00E11638" w:rsidRDefault="00E11638">
      <w:pPr>
        <w:pStyle w:val="Ttulo"/>
        <w:jc w:val="both"/>
        <w:rPr>
          <w:rFonts w:ascii="Century Gothic" w:eastAsia="Century Gothic" w:hAnsi="Century Gothic" w:cs="Century Gothic"/>
          <w:b/>
          <w:sz w:val="24"/>
          <w:szCs w:val="24"/>
        </w:rPr>
      </w:pPr>
    </w:p>
    <w:p w14:paraId="00000021" w14:textId="77777777" w:rsidR="00E11638" w:rsidRDefault="001B2CC4">
      <w:pPr>
        <w:pStyle w:val="Ttul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UNICO. -</w:t>
      </w:r>
      <w:r>
        <w:rPr>
          <w:rFonts w:ascii="Century Gothic" w:eastAsia="Century Gothic" w:hAnsi="Century Gothic" w:cs="Century Gothic"/>
          <w:sz w:val="24"/>
          <w:szCs w:val="24"/>
        </w:rPr>
        <w:t xml:space="preserve"> Respetuosamente se exhorta al H Consejo Universitario de la Universidad Autónoma de Ciudad Juárez para que incentive el diseño y la creación de dormitorios que le brinden a nuestros jóvenes con mayor vulnerabilidad la oportunidad de acceder a una educació</w:t>
      </w:r>
      <w:r>
        <w:rPr>
          <w:rFonts w:ascii="Century Gothic" w:eastAsia="Century Gothic" w:hAnsi="Century Gothic" w:cs="Century Gothic"/>
          <w:sz w:val="24"/>
          <w:szCs w:val="24"/>
        </w:rPr>
        <w:t>n de nivel superior.</w:t>
      </w:r>
    </w:p>
    <w:p w14:paraId="00000022" w14:textId="77777777" w:rsidR="00E11638" w:rsidRDefault="00E11638">
      <w:pPr>
        <w:rPr>
          <w:rFonts w:ascii="Century Gothic" w:eastAsia="Century Gothic" w:hAnsi="Century Gothic" w:cs="Century Gothic"/>
          <w:sz w:val="24"/>
          <w:szCs w:val="24"/>
        </w:rPr>
      </w:pPr>
    </w:p>
    <w:p w14:paraId="00000023" w14:textId="77777777" w:rsidR="00E11638" w:rsidRDefault="00E11638">
      <w:pPr>
        <w:rPr>
          <w:rFonts w:ascii="Century Gothic" w:eastAsia="Century Gothic" w:hAnsi="Century Gothic" w:cs="Century Gothic"/>
          <w:sz w:val="24"/>
          <w:szCs w:val="24"/>
        </w:rPr>
      </w:pPr>
    </w:p>
    <w:p w14:paraId="00000024" w14:textId="77777777" w:rsidR="00E11638" w:rsidRDefault="001B2CC4">
      <w:pPr>
        <w:spacing w:line="240"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ECONOMICO.</w:t>
      </w:r>
      <w:r>
        <w:rPr>
          <w:rFonts w:ascii="Century Gothic" w:eastAsia="Century Gothic" w:hAnsi="Century Gothic" w:cs="Century Gothic"/>
          <w:sz w:val="24"/>
          <w:szCs w:val="24"/>
        </w:rPr>
        <w:t xml:space="preserve"> Aprobado que sea, túrnese a la Secretaría, a fin de que se remita copia del acuerdo a la autoridad competente, para los efectos a que haya lugar. </w:t>
      </w:r>
    </w:p>
    <w:p w14:paraId="00000025" w14:textId="77777777" w:rsidR="00E11638" w:rsidRDefault="001B2CC4">
      <w:pPr>
        <w:spacing w:line="240"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DADO</w:t>
      </w:r>
      <w:r>
        <w:rPr>
          <w:rFonts w:ascii="Century Gothic" w:eastAsia="Century Gothic" w:hAnsi="Century Gothic" w:cs="Century Gothic"/>
          <w:sz w:val="24"/>
          <w:szCs w:val="24"/>
        </w:rPr>
        <w:t xml:space="preserve"> en el recinto oficial del Poder Legislativo en la ciudad de Chihuahua,</w:t>
      </w:r>
      <w:r>
        <w:rPr>
          <w:rFonts w:ascii="Century Gothic" w:eastAsia="Century Gothic" w:hAnsi="Century Gothic" w:cs="Century Gothic"/>
          <w:sz w:val="24"/>
          <w:szCs w:val="24"/>
        </w:rPr>
        <w:t xml:space="preserve"> Chih. A los 17 días del mes de mayo del 2023. </w:t>
      </w:r>
    </w:p>
    <w:p w14:paraId="00000026" w14:textId="77777777" w:rsidR="00E11638" w:rsidRDefault="00E11638">
      <w:pPr>
        <w:spacing w:line="240" w:lineRule="auto"/>
        <w:jc w:val="both"/>
        <w:rPr>
          <w:rFonts w:ascii="Arial" w:eastAsia="Arial" w:hAnsi="Arial" w:cs="Arial"/>
          <w:color w:val="333333"/>
          <w:sz w:val="24"/>
          <w:szCs w:val="24"/>
        </w:rPr>
      </w:pPr>
    </w:p>
    <w:p w14:paraId="00000027" w14:textId="77777777" w:rsidR="00E11638" w:rsidRDefault="00E11638"/>
    <w:sectPr w:rsidR="00E11638">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638"/>
    <w:rsid w:val="001B2CC4"/>
    <w:rsid w:val="00E116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DC18FD-E945-4E4E-B2EA-EEC1114DB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after="0"/>
      <w:outlineLvl w:val="0"/>
    </w:pPr>
    <w:rPr>
      <w:color w:val="2F5496"/>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spacing w:after="0" w:line="240" w:lineRule="auto"/>
    </w:pPr>
    <w:rPr>
      <w:sz w:val="56"/>
      <w:szCs w:val="5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1237</Words>
  <Characters>6808</Characters>
  <Application>Microsoft Office Word</Application>
  <DocSecurity>0</DocSecurity>
  <Lines>56</Lines>
  <Paragraphs>16</Paragraphs>
  <ScaleCrop>false</ScaleCrop>
  <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Sarahi Gonzalez Dominguez</dc:creator>
  <cp:lastModifiedBy>Brenda Sarahi Gonzalez Dominguez</cp:lastModifiedBy>
  <cp:revision>2</cp:revision>
  <dcterms:created xsi:type="dcterms:W3CDTF">2023-05-16T20:54:00Z</dcterms:created>
  <dcterms:modified xsi:type="dcterms:W3CDTF">2023-05-16T20:54:00Z</dcterms:modified>
</cp:coreProperties>
</file>