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C8432" w14:textId="77777777" w:rsidR="00A86575" w:rsidRPr="005E143D" w:rsidRDefault="00A86575" w:rsidP="000F2765">
      <w:pPr>
        <w:rPr>
          <w:lang w:val="es-ES_tradnl"/>
        </w:rPr>
      </w:pPr>
    </w:p>
    <w:p w14:paraId="212070AE" w14:textId="77777777" w:rsidR="00D752FF" w:rsidRDefault="00D752FF" w:rsidP="000F2765">
      <w:pPr>
        <w:rPr>
          <w:rFonts w:ascii="Century Gothic" w:hAnsi="Century Gothic"/>
          <w:b/>
          <w:bCs/>
          <w:sz w:val="26"/>
          <w:szCs w:val="26"/>
          <w:lang w:val="es-ES_tradnl"/>
        </w:rPr>
      </w:pPr>
    </w:p>
    <w:p w14:paraId="417DD071" w14:textId="77777777" w:rsidR="00D752FF" w:rsidRDefault="00D752FF" w:rsidP="000F2765">
      <w:pPr>
        <w:rPr>
          <w:rFonts w:ascii="Century Gothic" w:hAnsi="Century Gothic"/>
          <w:b/>
          <w:bCs/>
          <w:sz w:val="26"/>
          <w:szCs w:val="26"/>
          <w:lang w:val="es-ES_tradnl"/>
        </w:rPr>
      </w:pPr>
    </w:p>
    <w:p w14:paraId="0994FE80" w14:textId="748F88BE" w:rsidR="000F2765" w:rsidRPr="005E143D" w:rsidRDefault="000F2765" w:rsidP="000F2765">
      <w:pPr>
        <w:rPr>
          <w:rFonts w:ascii="Century Gothic" w:hAnsi="Century Gothic"/>
          <w:b/>
          <w:bCs/>
          <w:sz w:val="26"/>
          <w:szCs w:val="26"/>
          <w:lang w:val="es-ES_tradnl"/>
        </w:rPr>
      </w:pPr>
      <w:r w:rsidRPr="005E143D">
        <w:rPr>
          <w:rFonts w:ascii="Century Gothic" w:hAnsi="Century Gothic"/>
          <w:b/>
          <w:bCs/>
          <w:sz w:val="26"/>
          <w:szCs w:val="26"/>
          <w:lang w:val="es-ES_tradnl"/>
        </w:rPr>
        <w:t>H. CONGRESO DEL ESTADO DE CHIHUAHUA</w:t>
      </w:r>
    </w:p>
    <w:p w14:paraId="33F41AF0" w14:textId="77777777" w:rsidR="000F2765" w:rsidRPr="005E143D" w:rsidRDefault="000F2765" w:rsidP="000F2765">
      <w:pPr>
        <w:rPr>
          <w:rFonts w:ascii="Century Gothic" w:hAnsi="Century Gothic"/>
          <w:sz w:val="26"/>
          <w:szCs w:val="26"/>
          <w:lang w:val="es-ES_tradnl"/>
        </w:rPr>
      </w:pPr>
      <w:r w:rsidRPr="005E143D">
        <w:rPr>
          <w:rFonts w:ascii="Century Gothic" w:hAnsi="Century Gothic"/>
          <w:sz w:val="26"/>
          <w:szCs w:val="26"/>
          <w:lang w:val="es-ES_tradnl"/>
        </w:rPr>
        <w:t>P r e s e n t e.-</w:t>
      </w:r>
    </w:p>
    <w:p w14:paraId="36BA49FF" w14:textId="77777777" w:rsidR="000F2765" w:rsidRPr="005E143D" w:rsidRDefault="000F2765" w:rsidP="000F2765">
      <w:pPr>
        <w:rPr>
          <w:rFonts w:ascii="Century Gothic" w:hAnsi="Century Gothic"/>
          <w:sz w:val="26"/>
          <w:szCs w:val="26"/>
          <w:lang w:val="es-ES_tradnl"/>
        </w:rPr>
      </w:pPr>
    </w:p>
    <w:p w14:paraId="62E82C51" w14:textId="46CB561F" w:rsidR="003407A8" w:rsidRDefault="000F2765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 w:rsidRPr="005E143D">
        <w:rPr>
          <w:rFonts w:ascii="Century Gothic" w:hAnsi="Century Gothic" w:cs="Arial"/>
          <w:b/>
          <w:color w:val="000000" w:themeColor="text1"/>
          <w:sz w:val="26"/>
          <w:szCs w:val="26"/>
          <w:lang w:val="es-ES_tradnl"/>
        </w:rPr>
        <w:t xml:space="preserve">Ana Margarita </w:t>
      </w:r>
      <w:proofErr w:type="spellStart"/>
      <w:r w:rsidRPr="005E143D">
        <w:rPr>
          <w:rFonts w:ascii="Century Gothic" w:hAnsi="Century Gothic" w:cs="Arial"/>
          <w:b/>
          <w:color w:val="000000" w:themeColor="text1"/>
          <w:sz w:val="26"/>
          <w:szCs w:val="26"/>
          <w:lang w:val="es-ES_tradnl"/>
        </w:rPr>
        <w:t>Blackaller</w:t>
      </w:r>
      <w:proofErr w:type="spellEnd"/>
      <w:r w:rsidRPr="005E143D">
        <w:rPr>
          <w:rFonts w:ascii="Century Gothic" w:hAnsi="Century Gothic" w:cs="Arial"/>
          <w:b/>
          <w:color w:val="000000" w:themeColor="text1"/>
          <w:sz w:val="26"/>
          <w:szCs w:val="26"/>
          <w:lang w:val="es-ES_tradnl"/>
        </w:rPr>
        <w:t xml:space="preserve"> Prieto</w:t>
      </w:r>
      <w:r w:rsidRPr="005E143D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en mi carácter de diputada de la LXVII Legislatura del H. Congreso del Estado, integrante del Grupo Parlamentario del Partido Acción Nacional, en ejercicio de la facultad que me confiere el artículo </w:t>
      </w:r>
      <w:r w:rsidRPr="005E143D">
        <w:rPr>
          <w:rFonts w:ascii="Century Gothic" w:eastAsia="Arial Unicode MS" w:hAnsi="Century Gothic" w:cs="Arial"/>
          <w:bCs/>
          <w:color w:val="000000"/>
          <w:sz w:val="26"/>
          <w:szCs w:val="26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40, fracción III, inciso a), de la Ley Orgánica del Poder Legislativo</w:t>
      </w:r>
      <w:r w:rsidRPr="005E143D">
        <w:rPr>
          <w:rStyle w:val="Refdenotaalpie"/>
          <w:rFonts w:ascii="Century Gothic" w:eastAsia="Arial Unicode MS" w:hAnsi="Century Gothic" w:cs="Arial"/>
          <w:bCs/>
          <w:color w:val="000000"/>
          <w:sz w:val="26"/>
          <w:szCs w:val="26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footnoteReference w:id="1"/>
      </w:r>
      <w:r w:rsidRPr="005E143D">
        <w:rPr>
          <w:rFonts w:ascii="Century Gothic" w:hAnsi="Century Gothic" w:cs="Arial"/>
          <w:sz w:val="26"/>
          <w:szCs w:val="26"/>
          <w:lang w:val="es-ES_tradnl"/>
        </w:rPr>
        <w:t xml:space="preserve">, </w:t>
      </w:r>
      <w:r w:rsidRPr="005E143D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acudo ante esta Honorable Asamblea de Representación Popular a efecto de emitir posicionamiento relativo</w:t>
      </w:r>
      <w:r w:rsidR="00EB5014" w:rsidRPr="005E143D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a </w:t>
      </w:r>
      <w:r w:rsidR="003407A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la falta de atención del gobierno federal </w:t>
      </w:r>
      <w:r w:rsidR="005B2E0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a</w:t>
      </w:r>
      <w:r w:rsidR="003407A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la salud socioemocional en el sector educativo de nuestro País; lo anterior en el marco de la conmemoración del Día del Maestro </w:t>
      </w:r>
      <w:r w:rsidR="00C2582E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este</w:t>
      </w:r>
      <w:r w:rsidR="003407A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</w:t>
      </w:r>
      <w:r w:rsidR="00C2582E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pasado </w:t>
      </w:r>
      <w:r w:rsidR="003407A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15 de mayo.</w:t>
      </w:r>
    </w:p>
    <w:p w14:paraId="0EDB47BB" w14:textId="77777777" w:rsidR="003407A8" w:rsidRDefault="003407A8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09F4B223" w14:textId="465745A2" w:rsidR="00C2582E" w:rsidRDefault="00C2582E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Sin lugar a dudas, la labor de las y los docentes es de vital importancia en el desarrollo de nuestros hijos, desde los niveles básicos hasta el nivel medio y medio superior; estarán de acuerdo conmigo qu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é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de las mejores formas de invertir el presupuesto, es aquella que le apuesta al futuro por medio de la educación</w:t>
      </w:r>
      <w:r w:rsidR="00955A3E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con una visión sistémica e integral. </w:t>
      </w:r>
    </w:p>
    <w:p w14:paraId="7A72E269" w14:textId="7C7B8AA6" w:rsidR="00EB3103" w:rsidRDefault="00EB3103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2A8308A7" w14:textId="3D72898B" w:rsidR="00A7619B" w:rsidRDefault="00A7619B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Como lo sabemos, dicha visión sistémica e integral no sólo tiene que ver con los contenidos </w:t>
      </w:r>
      <w:r w:rsidR="00C60DA9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académicos 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y la infraestructura, si no también 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lastRenderedPageBreak/>
        <w:t xml:space="preserve">con el elemento más importante que es el </w:t>
      </w:r>
      <w:r w:rsidR="00C60DA9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ser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humano</w:t>
      </w:r>
      <w:r w:rsidR="00C60DA9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y su desarrollo socioemocional. </w:t>
      </w:r>
    </w:p>
    <w:p w14:paraId="2B1A49DA" w14:textId="06382A2F" w:rsidR="00A7619B" w:rsidRDefault="00A7619B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33B6FF47" w14:textId="1BE8A7D0" w:rsidR="00A7619B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Lo anterior, particularmente en estos tiempos en que enfrentamos diversos retos a nivel nacional, dado el incremento en los niveles de violencia, en la comisión de delitos, falta de acceso a servicios de salud y desde luego las consecuencias que nos trajo la pandemia por el </w:t>
      </w:r>
      <w:proofErr w:type="spellStart"/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covid</w:t>
      </w:r>
      <w:proofErr w:type="spellEnd"/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- 19, por mencionar algunos.</w:t>
      </w:r>
    </w:p>
    <w:p w14:paraId="3F497B6A" w14:textId="01105912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6B35A68F" w14:textId="7F483FF8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De todo lo anterior, el espacio escolar es receptor y reflejo de la realidad social: no es casualidad los incrementos en índices de acoso y violencia escolar, ansiedad y suicidios entre nuestros jóvenes.</w:t>
      </w:r>
    </w:p>
    <w:p w14:paraId="55760230" w14:textId="734BF628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442F5F0E" w14:textId="54B35BC9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Efectivamente y sólo por mencionar algunos datos: para finales del año 2020 el 28% de la población de 18 años o más, presentaba síntomas de depresión, de acuerdo el informe 2021 presentado por el Instituto de Investigaciones para el Desarrollo con Equidad de la Universidad Iberoamericana y UNICEF. </w:t>
      </w:r>
    </w:p>
    <w:p w14:paraId="4479DD16" w14:textId="2DB17448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7C8742E0" w14:textId="1B52CB7C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Así mismo, en los últimos diecisiete años ha habido un incremento </w:t>
      </w:r>
      <w:r w:rsidR="00CF6A2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sustancial 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en los intentos de suicidios entre jóvenes de entre 16 a 19 años: ya que mientras en el 2006 lamentablemente 1 de cada 100 adolescentes intentó quitarse la vida, para el 2018 esa cifra subió a 5 de cada 100.</w:t>
      </w:r>
    </w:p>
    <w:p w14:paraId="3F594F72" w14:textId="77777777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007B707A" w14:textId="77777777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0BC6B7AA" w14:textId="70FCECF1" w:rsidR="00C60DA9" w:rsidRDefault="00C60DA9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Por otra parte, el INEGI reportó en su informe 2021 que para el año 2020, tristemente por cada 100,000 habitantes, un 5.2% de hombres y 3.6% de mujeres de entre 10 y 17 años acabó con su vida. </w:t>
      </w:r>
    </w:p>
    <w:p w14:paraId="63720C70" w14:textId="39B49611" w:rsidR="00A7619B" w:rsidRDefault="00A7619B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5FEDDD6B" w14:textId="7DA39859" w:rsidR="00C60DA9" w:rsidRDefault="00EB2973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Ante esta abrumadora realidad, lo lógico sería pensar que la salud socioemocional de los niños, niñas y adolescentes sería una prioridad para nuestra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s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autoridades educativas federales, sin embargo, las políticas publicas educativas también han sido víctimas del ánimo destructor de la autollamada “cuarta transformación”. </w:t>
      </w:r>
    </w:p>
    <w:p w14:paraId="1FEE5369" w14:textId="3E2CBB19" w:rsidR="00EB2973" w:rsidRDefault="00EB2973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55128A2B" w14:textId="1C5DFE11" w:rsidR="00EB2973" w:rsidRDefault="00EB2973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Afirmo lo anterior, ya que programas federales enfocados en asegurar la convivencia escolar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,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de contar 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con </w:t>
      </w:r>
      <w:r w:rsidR="00CF6A2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un gasto 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presupuest</w:t>
      </w:r>
      <w:r w:rsidR="00CF6A2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ado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en</w:t>
      </w:r>
      <w:r w:rsidR="00CF6A2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su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conjunto de $223,820,772 (DOSCIENTOS VEINTITRES MILLONES OCHOCIENTOS VEINTEMIL SETECIENTOS SETENTA Y DOS PESOS) en el año 2020, en los años 2021, 2022 y este 2023, han contado con </w:t>
      </w:r>
      <w:r w:rsidR="00D752FF" w:rsidRPr="00D752FF">
        <w:rPr>
          <w:rFonts w:ascii="Century Gothic" w:hAnsi="Century Gothic" w:cs="Arial"/>
          <w:b/>
          <w:bCs/>
          <w:color w:val="000000" w:themeColor="text1"/>
          <w:sz w:val="26"/>
          <w:szCs w:val="26"/>
          <w:lang w:val="es-ES_tradnl"/>
        </w:rPr>
        <w:t>CERO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pesos</w:t>
      </w:r>
      <w:r w:rsidR="0073678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;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</w:t>
      </w:r>
      <w:r w:rsidR="00CF6A2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esto, de acuerdo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</w:t>
      </w:r>
      <w:r w:rsidR="00CF6A28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con el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estudio realizado por la organización de la sociedad civil “Mexicanos Primero”</w:t>
      </w:r>
      <w:r w:rsidR="0073678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, en su informe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“Aprender a estar bien, estar bien para aprender” presentado el pasado 25 de abril del presente año. </w:t>
      </w:r>
    </w:p>
    <w:p w14:paraId="0C68A505" w14:textId="258F783A" w:rsidR="00EB2973" w:rsidRDefault="00EB2973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0C040085" w14:textId="64331199" w:rsidR="00EB2973" w:rsidRDefault="00736786" w:rsidP="00736786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Por lo que en el contexto de la conmemoración del día del maestro, 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h</w:t>
      </w:r>
      <w:r w:rsidR="00EB2973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ago mío el llamado hecho 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por </w:t>
      </w:r>
      <w:r w:rsidR="00EB2973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“Mexicanos Primero” </w:t>
      </w:r>
      <w:r w:rsidR="00D752FF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para</w:t>
      </w:r>
      <w:r w:rsidR="00EB2973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visibilizar el tema y discutirlo en los foros públicos, ¡urge atender de forma efectiva la salud socioemocional de nuestros niños, niñas y adolescentes!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, urge </w:t>
      </w: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lastRenderedPageBreak/>
        <w:t xml:space="preserve">volver a dotar a nuestras docentes y nuestros docentes de más y mejores herramientas para atender este problema de salud pública en uno de los sectores más vulnerables: nuestros niños, niñas y adolescentes. </w:t>
      </w:r>
    </w:p>
    <w:p w14:paraId="65D674F5" w14:textId="77777777" w:rsidR="00EB2973" w:rsidRDefault="00EB2973" w:rsidP="000F2765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</w:p>
    <w:p w14:paraId="0491BFA7" w14:textId="60AD895C" w:rsidR="000F2765" w:rsidRPr="005E143D" w:rsidRDefault="00EB3103" w:rsidP="000F2765">
      <w:pPr>
        <w:spacing w:line="360" w:lineRule="auto"/>
        <w:jc w:val="both"/>
        <w:rPr>
          <w:rFonts w:ascii="Century Gothic" w:hAnsi="Century Gothic" w:cs="Arial"/>
          <w:sz w:val="26"/>
          <w:szCs w:val="26"/>
          <w:lang w:val="es-ES_tradnl"/>
        </w:rPr>
      </w:pPr>
      <w:r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</w:t>
      </w:r>
      <w:r w:rsidR="000F2765" w:rsidRPr="005E143D">
        <w:rPr>
          <w:rFonts w:ascii="Century Gothic" w:hAnsi="Century Gothic" w:cs="Arial"/>
          <w:b/>
          <w:bCs/>
          <w:sz w:val="26"/>
          <w:szCs w:val="26"/>
          <w:lang w:val="es-ES_tradnl"/>
        </w:rPr>
        <w:t>D A D O</w:t>
      </w:r>
      <w:r w:rsidR="000F2765" w:rsidRPr="005E143D">
        <w:rPr>
          <w:rFonts w:ascii="Century Gothic" w:hAnsi="Century Gothic" w:cs="Arial"/>
          <w:sz w:val="26"/>
          <w:szCs w:val="26"/>
          <w:lang w:val="es-ES_tradnl"/>
        </w:rPr>
        <w:t xml:space="preserve"> en el recinto oficial del Poder Legislativo del Estado de Chihuahua, a </w:t>
      </w:r>
      <w:r w:rsidR="00A7619B">
        <w:rPr>
          <w:rFonts w:ascii="Century Gothic" w:hAnsi="Century Gothic" w:cs="Arial"/>
          <w:sz w:val="26"/>
          <w:szCs w:val="26"/>
          <w:lang w:val="es-ES_tradnl"/>
        </w:rPr>
        <w:t xml:space="preserve">dieciséis </w:t>
      </w:r>
      <w:r w:rsidR="000F2765" w:rsidRPr="005E143D">
        <w:rPr>
          <w:rFonts w:ascii="Century Gothic" w:hAnsi="Century Gothic" w:cs="Arial"/>
          <w:sz w:val="26"/>
          <w:szCs w:val="26"/>
          <w:lang w:val="es-ES_tradnl"/>
        </w:rPr>
        <w:t>de mayo de dos mil veintitrés.</w:t>
      </w:r>
    </w:p>
    <w:p w14:paraId="6672120D" w14:textId="77777777" w:rsidR="000F2765" w:rsidRPr="005E143D" w:rsidRDefault="000F2765" w:rsidP="000F2765">
      <w:pPr>
        <w:pStyle w:val="Cuerpo"/>
        <w:spacing w:line="360" w:lineRule="auto"/>
        <w:jc w:val="center"/>
        <w:rPr>
          <w:rStyle w:val="Ninguno"/>
          <w:rFonts w:ascii="Century Gothic" w:hAnsi="Century Gothic"/>
          <w:b/>
          <w:bCs/>
          <w:sz w:val="26"/>
          <w:szCs w:val="26"/>
        </w:rPr>
      </w:pPr>
    </w:p>
    <w:p w14:paraId="412B7941" w14:textId="77777777" w:rsidR="000F2765" w:rsidRPr="005E143D" w:rsidRDefault="000F2765" w:rsidP="000F2765">
      <w:pPr>
        <w:pStyle w:val="Cuerpo"/>
        <w:spacing w:line="360" w:lineRule="auto"/>
        <w:jc w:val="center"/>
        <w:rPr>
          <w:rStyle w:val="Ninguno"/>
          <w:rFonts w:ascii="Century Gothic" w:hAnsi="Century Gothic"/>
          <w:b/>
          <w:bCs/>
          <w:sz w:val="26"/>
          <w:szCs w:val="26"/>
        </w:rPr>
      </w:pPr>
      <w:r w:rsidRPr="005E143D">
        <w:rPr>
          <w:rStyle w:val="Ninguno"/>
          <w:rFonts w:ascii="Century Gothic" w:hAnsi="Century Gothic"/>
          <w:b/>
          <w:bCs/>
          <w:sz w:val="26"/>
          <w:szCs w:val="26"/>
        </w:rPr>
        <w:t>Atentamente</w:t>
      </w:r>
    </w:p>
    <w:p w14:paraId="3BD7881B" w14:textId="77777777" w:rsidR="000F2765" w:rsidRPr="005E143D" w:rsidRDefault="000F2765" w:rsidP="000F2765">
      <w:pPr>
        <w:pStyle w:val="Cuerpo"/>
        <w:spacing w:line="360" w:lineRule="auto"/>
        <w:jc w:val="center"/>
        <w:rPr>
          <w:rStyle w:val="Ninguno"/>
          <w:rFonts w:ascii="Century Gothic" w:hAnsi="Century Gothic"/>
          <w:b/>
          <w:bCs/>
          <w:sz w:val="26"/>
          <w:szCs w:val="26"/>
        </w:rPr>
      </w:pPr>
    </w:p>
    <w:p w14:paraId="568D5750" w14:textId="77777777" w:rsidR="000F2765" w:rsidRPr="005E143D" w:rsidRDefault="000F2765" w:rsidP="000F2765">
      <w:pPr>
        <w:pStyle w:val="Cuerpo"/>
        <w:spacing w:line="360" w:lineRule="auto"/>
        <w:jc w:val="center"/>
        <w:rPr>
          <w:rFonts w:ascii="Century Gothic" w:hAnsi="Century Gothic" w:cs="Arial"/>
          <w:b/>
          <w:color w:val="000000" w:themeColor="text1"/>
          <w:sz w:val="26"/>
          <w:szCs w:val="26"/>
        </w:rPr>
      </w:pPr>
      <w:r w:rsidRPr="005E143D">
        <w:rPr>
          <w:rStyle w:val="Ninguno"/>
          <w:rFonts w:ascii="Century Gothic" w:hAnsi="Century Gothic"/>
          <w:b/>
          <w:bCs/>
          <w:sz w:val="26"/>
          <w:szCs w:val="26"/>
        </w:rPr>
        <w:t xml:space="preserve">Diputada </w:t>
      </w:r>
      <w:r w:rsidRPr="005E143D">
        <w:rPr>
          <w:rFonts w:ascii="Century Gothic" w:hAnsi="Century Gothic" w:cs="Arial"/>
          <w:b/>
          <w:color w:val="000000" w:themeColor="text1"/>
          <w:sz w:val="26"/>
          <w:szCs w:val="26"/>
        </w:rPr>
        <w:t xml:space="preserve">Ana Margarita </w:t>
      </w:r>
      <w:proofErr w:type="spellStart"/>
      <w:r w:rsidRPr="005E143D">
        <w:rPr>
          <w:rFonts w:ascii="Century Gothic" w:hAnsi="Century Gothic" w:cs="Arial"/>
          <w:b/>
          <w:color w:val="000000" w:themeColor="text1"/>
          <w:sz w:val="26"/>
          <w:szCs w:val="26"/>
        </w:rPr>
        <w:t>Blackaller</w:t>
      </w:r>
      <w:proofErr w:type="spellEnd"/>
      <w:r w:rsidRPr="005E143D">
        <w:rPr>
          <w:rFonts w:ascii="Century Gothic" w:hAnsi="Century Gothic" w:cs="Arial"/>
          <w:b/>
          <w:color w:val="000000" w:themeColor="text1"/>
          <w:sz w:val="26"/>
          <w:szCs w:val="26"/>
        </w:rPr>
        <w:t xml:space="preserve"> Prieto</w:t>
      </w:r>
    </w:p>
    <w:p w14:paraId="48C21A4E" w14:textId="731EEDB2" w:rsidR="000F2765" w:rsidRPr="005E143D" w:rsidRDefault="000F2765" w:rsidP="000F2765">
      <w:pPr>
        <w:spacing w:line="360" w:lineRule="auto"/>
        <w:jc w:val="both"/>
        <w:rPr>
          <w:lang w:val="es-ES_tradnl"/>
        </w:rPr>
      </w:pPr>
    </w:p>
    <w:p w14:paraId="76E346A3" w14:textId="77777777" w:rsidR="005E143D" w:rsidRPr="005E143D" w:rsidRDefault="005E143D">
      <w:pPr>
        <w:spacing w:line="360" w:lineRule="auto"/>
        <w:jc w:val="both"/>
        <w:rPr>
          <w:lang w:val="es-ES_tradnl"/>
        </w:rPr>
      </w:pPr>
    </w:p>
    <w:sectPr w:rsidR="005E143D" w:rsidRPr="005E143D" w:rsidSect="0082543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DCA4E" w14:textId="77777777" w:rsidR="00D12C25" w:rsidRDefault="00D12C25" w:rsidP="000F2765">
      <w:r>
        <w:separator/>
      </w:r>
    </w:p>
  </w:endnote>
  <w:endnote w:type="continuationSeparator" w:id="0">
    <w:p w14:paraId="4B31035F" w14:textId="77777777" w:rsidR="00D12C25" w:rsidRDefault="00D12C25" w:rsidP="000F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19D51" w14:textId="77777777" w:rsidR="00D12C25" w:rsidRDefault="00D12C25" w:rsidP="000F2765">
      <w:r>
        <w:separator/>
      </w:r>
    </w:p>
  </w:footnote>
  <w:footnote w:type="continuationSeparator" w:id="0">
    <w:p w14:paraId="6A7A7AFA" w14:textId="77777777" w:rsidR="00D12C25" w:rsidRDefault="00D12C25" w:rsidP="000F2765">
      <w:r>
        <w:continuationSeparator/>
      </w:r>
    </w:p>
  </w:footnote>
  <w:footnote w:id="1">
    <w:p w14:paraId="065CD035" w14:textId="360284EA" w:rsidR="000F2765" w:rsidRPr="00E97540" w:rsidRDefault="000F2765" w:rsidP="000F2765">
      <w:pPr>
        <w:pStyle w:val="Textonotapie"/>
        <w:jc w:val="both"/>
        <w:rPr>
          <w:sz w:val="16"/>
          <w:szCs w:val="16"/>
          <w:lang w:val="es-ES_tradnl"/>
        </w:rPr>
      </w:pPr>
      <w:r w:rsidRPr="00E97540">
        <w:rPr>
          <w:rStyle w:val="Refdenotaalpie"/>
          <w:sz w:val="16"/>
          <w:szCs w:val="16"/>
        </w:rPr>
        <w:footnoteRef/>
      </w:r>
      <w:r w:rsidRPr="00E97540">
        <w:rPr>
          <w:sz w:val="16"/>
          <w:szCs w:val="16"/>
        </w:rPr>
        <w:t xml:space="preserve"> </w:t>
      </w:r>
      <w:r w:rsidRPr="00E97540">
        <w:rPr>
          <w:b/>
          <w:bCs/>
          <w:sz w:val="16"/>
          <w:szCs w:val="16"/>
          <w:lang w:val="es-ES_tradnl"/>
        </w:rPr>
        <w:t>Ley Orgánica del Poder Legislativo del Estado de Chihuahua.</w:t>
      </w:r>
    </w:p>
    <w:p w14:paraId="31AC2598" w14:textId="77777777" w:rsidR="000F2765" w:rsidRPr="00E97540" w:rsidRDefault="000F2765" w:rsidP="000F2765">
      <w:pPr>
        <w:pStyle w:val="Textonotapie"/>
        <w:jc w:val="both"/>
        <w:rPr>
          <w:sz w:val="16"/>
          <w:szCs w:val="16"/>
          <w:lang w:val="es-ES_tradnl"/>
        </w:rPr>
      </w:pPr>
      <w:r w:rsidRPr="00E97540">
        <w:rPr>
          <w:b/>
          <w:bCs/>
          <w:sz w:val="16"/>
          <w:szCs w:val="16"/>
        </w:rPr>
        <w:t>Artículo 40.</w:t>
      </w:r>
      <w:r w:rsidRPr="00E97540">
        <w:rPr>
          <w:sz w:val="16"/>
          <w:szCs w:val="16"/>
        </w:rPr>
        <w:t xml:space="preserve"> Las diputadas y diputados, además de los otorgados expresamente por la Constitución Política del Estado y otros ordenamientos legales, tendrán los derechos siguientes:</w:t>
      </w:r>
      <w:r w:rsidRPr="00E97540">
        <w:rPr>
          <w:sz w:val="16"/>
          <w:szCs w:val="16"/>
          <w:lang w:val="es-ES_tradnl"/>
        </w:rPr>
        <w:t xml:space="preserve"> </w:t>
      </w:r>
    </w:p>
    <w:p w14:paraId="342B15BB" w14:textId="77777777" w:rsidR="000F2765" w:rsidRPr="00E97540" w:rsidRDefault="000F2765" w:rsidP="000F2765">
      <w:pPr>
        <w:pStyle w:val="Textonotapie"/>
        <w:jc w:val="both"/>
        <w:rPr>
          <w:sz w:val="16"/>
          <w:szCs w:val="16"/>
        </w:rPr>
      </w:pPr>
      <w:r w:rsidRPr="00E97540">
        <w:rPr>
          <w:sz w:val="16"/>
          <w:szCs w:val="16"/>
        </w:rPr>
        <w:t>….</w:t>
      </w:r>
    </w:p>
    <w:p w14:paraId="73ED74C8" w14:textId="77777777" w:rsidR="000F2765" w:rsidRPr="00E325B3" w:rsidRDefault="000F2765" w:rsidP="000F2765">
      <w:pPr>
        <w:pStyle w:val="Textonotapie"/>
        <w:jc w:val="both"/>
        <w:rPr>
          <w:b/>
          <w:bCs/>
          <w:sz w:val="16"/>
          <w:szCs w:val="16"/>
          <w:u w:val="single"/>
        </w:rPr>
      </w:pPr>
      <w:r w:rsidRPr="00E325B3">
        <w:rPr>
          <w:b/>
          <w:bCs/>
          <w:sz w:val="16"/>
          <w:szCs w:val="16"/>
        </w:rPr>
        <w:t>III</w:t>
      </w:r>
      <w:r w:rsidRPr="00E325B3">
        <w:rPr>
          <w:b/>
          <w:bCs/>
          <w:sz w:val="16"/>
          <w:szCs w:val="16"/>
          <w:u w:val="single"/>
        </w:rPr>
        <w:t xml:space="preserve">. Asistir con derecho a voz y voto a: </w:t>
      </w:r>
    </w:p>
    <w:p w14:paraId="77A6124A" w14:textId="77777777" w:rsidR="000F2765" w:rsidRPr="00E325B3" w:rsidRDefault="000F2765" w:rsidP="000F2765">
      <w:pPr>
        <w:pStyle w:val="Textonotapie"/>
        <w:jc w:val="both"/>
        <w:rPr>
          <w:b/>
          <w:bCs/>
          <w:sz w:val="16"/>
          <w:szCs w:val="16"/>
          <w:u w:val="single"/>
        </w:rPr>
      </w:pPr>
      <w:r w:rsidRPr="00E325B3">
        <w:rPr>
          <w:b/>
          <w:bCs/>
          <w:sz w:val="16"/>
          <w:szCs w:val="16"/>
          <w:u w:val="single"/>
        </w:rPr>
        <w:t>a) Las sesiones del Pleno del Congreso del Estado, pudiendo hacer uso de la tribuna.</w:t>
      </w:r>
    </w:p>
    <w:p w14:paraId="3918A7FB" w14:textId="77777777" w:rsidR="000F2765" w:rsidRPr="00E97540" w:rsidRDefault="000F2765" w:rsidP="000F2765">
      <w:pPr>
        <w:pStyle w:val="Textonotapie"/>
        <w:jc w:val="both"/>
      </w:pPr>
      <w:r w:rsidRPr="00E97540">
        <w:rPr>
          <w:sz w:val="16"/>
          <w:szCs w:val="16"/>
        </w:rPr>
        <w:t>…..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3A61" w14:textId="77777777" w:rsidR="006B6655" w:rsidRDefault="006B6655" w:rsidP="006B6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jc w:val="right"/>
      <w:rPr>
        <w:rFonts w:ascii="Century Gothic" w:eastAsia="Century Gothic" w:hAnsi="Century Gothic" w:cs="Century Gothic"/>
        <w:b/>
        <w:i/>
        <w:color w:val="0D0D0D"/>
        <w:sz w:val="22"/>
        <w:szCs w:val="22"/>
      </w:rPr>
    </w:pPr>
    <w:r>
      <w:rPr>
        <w:rFonts w:ascii="Century Gothic" w:eastAsia="Century Gothic" w:hAnsi="Century Gothic" w:cs="Century Gothic"/>
        <w:b/>
        <w:bCs/>
        <w:i/>
        <w:iCs/>
        <w:noProof/>
        <w:color w:val="0D0D0D"/>
        <w:u w:color="0D0D0D"/>
      </w:rPr>
      <w:drawing>
        <wp:anchor distT="152400" distB="152400" distL="152400" distR="152400" simplePos="0" relativeHeight="251659264" behindDoc="1" locked="0" layoutInCell="1" allowOverlap="1" wp14:anchorId="2CA688BC" wp14:editId="0BD8636D">
          <wp:simplePos x="0" y="0"/>
          <wp:positionH relativeFrom="page">
            <wp:posOffset>1040921</wp:posOffset>
          </wp:positionH>
          <wp:positionV relativeFrom="page">
            <wp:posOffset>172528</wp:posOffset>
          </wp:positionV>
          <wp:extent cx="1375074" cy="1196197"/>
          <wp:effectExtent l="0" t="0" r="0" b="0"/>
          <wp:wrapNone/>
          <wp:docPr id="1" name="officeArt object" descr="LogoCongreso-Final-01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Congreso-Final-01 (1)" descr="LogoCongreso-Final-01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5074" cy="11961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 xml:space="preserve">      </w:t>
    </w:r>
    <w:r>
      <w:rPr>
        <w:rFonts w:ascii="Century Gothic" w:eastAsia="Century Gothic" w:hAnsi="Century Gothic" w:cs="Century Gothic"/>
        <w:b/>
        <w:i/>
        <w:color w:val="0D0D0D"/>
        <w:sz w:val="22"/>
        <w:szCs w:val="22"/>
      </w:rPr>
      <w:t>“2023, Centenario de la muerte del General Francisco Villa”</w:t>
    </w:r>
  </w:p>
  <w:p w14:paraId="0EAE9407" w14:textId="77777777" w:rsidR="006B6655" w:rsidRDefault="006B6655" w:rsidP="006B6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jc w:val="right"/>
      <w:rPr>
        <w:rFonts w:ascii="Century Gothic" w:eastAsia="Century Gothic" w:hAnsi="Century Gothic" w:cs="Century Gothic"/>
        <w:b/>
        <w:i/>
        <w:color w:val="0D0D0D"/>
        <w:sz w:val="22"/>
        <w:szCs w:val="22"/>
      </w:rPr>
    </w:pPr>
    <w:r>
      <w:rPr>
        <w:rFonts w:ascii="Century Gothic" w:eastAsia="Century Gothic" w:hAnsi="Century Gothic" w:cs="Century Gothic"/>
        <w:b/>
        <w:i/>
        <w:color w:val="0D0D0D"/>
        <w:sz w:val="22"/>
        <w:szCs w:val="22"/>
      </w:rPr>
      <w:t xml:space="preserve">“2023, Cien años del Rotarismo en Chihuahua” </w:t>
    </w:r>
  </w:p>
  <w:p w14:paraId="5A717C86" w14:textId="77777777" w:rsidR="006B6655" w:rsidRDefault="006B6655" w:rsidP="006B6655">
    <w:pPr>
      <w:pStyle w:val="Encabezado"/>
      <w:spacing w:line="276" w:lineRule="auto"/>
      <w:jc w:val="right"/>
    </w:pPr>
  </w:p>
  <w:p w14:paraId="4EC3126C" w14:textId="77777777" w:rsidR="006B6655" w:rsidRDefault="006B6655" w:rsidP="006B6655">
    <w:pPr>
      <w:pStyle w:val="Encabezado"/>
      <w:spacing w:line="276" w:lineRule="auto"/>
      <w:jc w:val="right"/>
    </w:pPr>
  </w:p>
  <w:p w14:paraId="5847BE0E" w14:textId="77777777" w:rsidR="00AA71F7" w:rsidRPr="006B6655" w:rsidRDefault="006429C3" w:rsidP="006B665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65"/>
    <w:rsid w:val="000F2765"/>
    <w:rsid w:val="00104A35"/>
    <w:rsid w:val="00162507"/>
    <w:rsid w:val="003407A8"/>
    <w:rsid w:val="00587A46"/>
    <w:rsid w:val="005B2E0F"/>
    <w:rsid w:val="005E143D"/>
    <w:rsid w:val="0061066F"/>
    <w:rsid w:val="006429C3"/>
    <w:rsid w:val="006B6655"/>
    <w:rsid w:val="006C698B"/>
    <w:rsid w:val="00706A14"/>
    <w:rsid w:val="00714CE6"/>
    <w:rsid w:val="00736786"/>
    <w:rsid w:val="0082543A"/>
    <w:rsid w:val="00830FA6"/>
    <w:rsid w:val="008A4E25"/>
    <w:rsid w:val="008D4A2E"/>
    <w:rsid w:val="00955A3E"/>
    <w:rsid w:val="0099660B"/>
    <w:rsid w:val="009B1C1A"/>
    <w:rsid w:val="009C50C9"/>
    <w:rsid w:val="00A13495"/>
    <w:rsid w:val="00A22C84"/>
    <w:rsid w:val="00A7619B"/>
    <w:rsid w:val="00A86575"/>
    <w:rsid w:val="00A925E9"/>
    <w:rsid w:val="00C2582E"/>
    <w:rsid w:val="00C60DA9"/>
    <w:rsid w:val="00CB2216"/>
    <w:rsid w:val="00CD0939"/>
    <w:rsid w:val="00CF6A28"/>
    <w:rsid w:val="00D12C25"/>
    <w:rsid w:val="00D752FF"/>
    <w:rsid w:val="00EB2973"/>
    <w:rsid w:val="00EB3103"/>
    <w:rsid w:val="00EB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0DE88"/>
  <w15:chartTrackingRefBased/>
  <w15:docId w15:val="{7D5E0923-9A77-404F-9BCE-FE7790EB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765"/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F276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276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ES"/>
      <w14:ligatures w14:val="none"/>
    </w:rPr>
  </w:style>
  <w:style w:type="character" w:customStyle="1" w:styleId="Ninguno">
    <w:name w:val="Ninguno"/>
    <w:rsid w:val="000F2765"/>
  </w:style>
  <w:style w:type="paragraph" w:customStyle="1" w:styleId="CuerpoA">
    <w:name w:val="Cuerpo A"/>
    <w:rsid w:val="000F276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szCs w:val="22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styleId="Encabezado">
    <w:name w:val="header"/>
    <w:basedOn w:val="Normal"/>
    <w:link w:val="EncabezadoCar"/>
    <w:unhideWhenUsed/>
    <w:rsid w:val="000F2765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sz w:val="22"/>
      <w:szCs w:val="22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F2765"/>
    <w:rPr>
      <w:rFonts w:eastAsiaTheme="minorEastAsia"/>
      <w:kern w:val="0"/>
      <w:sz w:val="22"/>
      <w:szCs w:val="22"/>
      <w:lang w:eastAsia="es-ES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F2765"/>
    <w:rPr>
      <w:rFonts w:asciiTheme="minorHAnsi" w:eastAsiaTheme="minorEastAsia" w:hAnsiTheme="minorHAnsi" w:cstheme="minorBidi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2765"/>
    <w:rPr>
      <w:rFonts w:eastAsiaTheme="minorEastAsia"/>
      <w:kern w:val="0"/>
      <w:sz w:val="20"/>
      <w:szCs w:val="20"/>
      <w:lang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0F276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0F2765"/>
    <w:rPr>
      <w:color w:val="0563C1" w:themeColor="hyperlink"/>
      <w:u w:val="single"/>
    </w:rPr>
  </w:style>
  <w:style w:type="paragraph" w:customStyle="1" w:styleId="Cuerpo">
    <w:name w:val="Cuerpo"/>
    <w:rsid w:val="000F276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B66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655"/>
    <w:rPr>
      <w:rFonts w:ascii="Times New Roman" w:eastAsia="Times New Roman" w:hAnsi="Times New Roman" w:cs="Times New Roman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Víctor Luján</dc:creator>
  <cp:keywords/>
  <dc:description/>
  <cp:lastModifiedBy>Brenda Sarahi Gonzalez Dominguez</cp:lastModifiedBy>
  <cp:revision>2</cp:revision>
  <dcterms:created xsi:type="dcterms:W3CDTF">2023-05-16T15:58:00Z</dcterms:created>
  <dcterms:modified xsi:type="dcterms:W3CDTF">2023-05-16T15:58:00Z</dcterms:modified>
</cp:coreProperties>
</file>