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DADDE" w14:textId="77777777" w:rsidR="00F47F3A" w:rsidRPr="00641B21" w:rsidRDefault="00F47F3A" w:rsidP="00F47F3A">
      <w:pPr>
        <w:spacing w:after="0" w:line="240" w:lineRule="auto"/>
        <w:rPr>
          <w:rFonts w:ascii="Arial" w:hAnsi="Arial" w:cs="Arial"/>
          <w:b/>
          <w:bCs/>
          <w:sz w:val="24"/>
          <w:szCs w:val="24"/>
        </w:rPr>
      </w:pPr>
      <w:r w:rsidRPr="00641B21">
        <w:rPr>
          <w:rFonts w:ascii="Arial" w:hAnsi="Arial" w:cs="Arial"/>
          <w:b/>
          <w:bCs/>
          <w:sz w:val="24"/>
          <w:szCs w:val="24"/>
        </w:rPr>
        <w:t xml:space="preserve">H. CONGRESO DEL ESTADO DE CHIHUAHUA                                                      </w:t>
      </w:r>
    </w:p>
    <w:p w14:paraId="6C64051F" w14:textId="77777777" w:rsidR="00F47F3A" w:rsidRDefault="00F47F3A" w:rsidP="00F47F3A">
      <w:pPr>
        <w:spacing w:after="0" w:line="360" w:lineRule="auto"/>
        <w:rPr>
          <w:rFonts w:ascii="Arial" w:hAnsi="Arial" w:cs="Arial"/>
          <w:b/>
          <w:bCs/>
          <w:sz w:val="24"/>
          <w:szCs w:val="24"/>
        </w:rPr>
      </w:pPr>
      <w:r w:rsidRPr="00641B21">
        <w:rPr>
          <w:rFonts w:ascii="Arial" w:hAnsi="Arial" w:cs="Arial"/>
          <w:b/>
          <w:bCs/>
          <w:sz w:val="24"/>
          <w:szCs w:val="24"/>
        </w:rPr>
        <w:t>P R E S E N T E.</w:t>
      </w:r>
    </w:p>
    <w:p w14:paraId="492F307A" w14:textId="77777777" w:rsidR="00762976" w:rsidRPr="00641B21" w:rsidRDefault="00762976" w:rsidP="00F47F3A">
      <w:pPr>
        <w:spacing w:after="0" w:line="360" w:lineRule="auto"/>
        <w:rPr>
          <w:rFonts w:ascii="Arial" w:hAnsi="Arial" w:cs="Arial"/>
          <w:b/>
          <w:bCs/>
          <w:sz w:val="24"/>
          <w:szCs w:val="24"/>
        </w:rPr>
      </w:pPr>
    </w:p>
    <w:p w14:paraId="5425709E" w14:textId="77777777" w:rsidR="00F47F3A" w:rsidRPr="00641B21" w:rsidRDefault="00F47F3A" w:rsidP="00F47F3A">
      <w:pPr>
        <w:spacing w:after="0" w:line="360" w:lineRule="auto"/>
        <w:rPr>
          <w:rFonts w:ascii="Arial" w:hAnsi="Arial" w:cs="Arial"/>
          <w:b/>
          <w:bCs/>
          <w:sz w:val="2"/>
          <w:szCs w:val="24"/>
        </w:rPr>
      </w:pPr>
    </w:p>
    <w:p w14:paraId="25EFC435" w14:textId="726CAEBB" w:rsidR="00384D90" w:rsidRPr="00D842A1" w:rsidRDefault="005440F0" w:rsidP="008A03DB">
      <w:pPr>
        <w:spacing w:line="360" w:lineRule="auto"/>
        <w:jc w:val="both"/>
        <w:rPr>
          <w:rFonts w:ascii="Arial" w:hAnsi="Arial" w:cs="Arial"/>
          <w:sz w:val="24"/>
          <w:szCs w:val="24"/>
          <w:shd w:val="clear" w:color="auto" w:fill="FFFFFF"/>
        </w:rPr>
      </w:pPr>
      <w:r w:rsidRPr="005440F0">
        <w:rPr>
          <w:rFonts w:ascii="Arial" w:hAnsi="Arial" w:cs="Arial"/>
          <w:sz w:val="24"/>
          <w:szCs w:val="24"/>
        </w:rPr>
        <w:t xml:space="preserve">El suscrito </w:t>
      </w:r>
      <w:r w:rsidRPr="005440F0">
        <w:rPr>
          <w:rFonts w:ascii="Arial" w:hAnsi="Arial" w:cs="Arial"/>
          <w:b/>
          <w:bCs/>
          <w:sz w:val="24"/>
          <w:szCs w:val="24"/>
        </w:rPr>
        <w:t>EDGAR JOSÉ PIÑÓN DOMÍNGUEZ</w:t>
      </w:r>
      <w:r w:rsidRPr="005440F0">
        <w:rPr>
          <w:rFonts w:ascii="Arial" w:hAnsi="Arial" w:cs="Arial"/>
          <w:sz w:val="24"/>
          <w:szCs w:val="24"/>
        </w:rPr>
        <w:t xml:space="preserve">, en mi calidad de Diputado de la Sexagésima Séptima Legislatura del H. Congreso del Estado, integrante de la Fracción Parlamentaria del Partido Revolucionario Institucional, con fundamento en el artículo 68 Fracción I de la Constitución Política del Estado y 167 fracción I y 168 de la Ley Orgánica del Poder Legislativo para el Estado de Chihuahua,  comparezco ante esta Honorable Representación Popular a someter a su consideración </w:t>
      </w:r>
      <w:r w:rsidR="00837710">
        <w:rPr>
          <w:rFonts w:ascii="Arial" w:hAnsi="Arial" w:cs="Arial"/>
          <w:b/>
          <w:sz w:val="24"/>
          <w:szCs w:val="24"/>
          <w:shd w:val="clear" w:color="auto" w:fill="FFFFFF"/>
        </w:rPr>
        <w:t>P</w:t>
      </w:r>
      <w:r w:rsidR="00D842A1" w:rsidRPr="00D842A1">
        <w:rPr>
          <w:rFonts w:ascii="Arial" w:hAnsi="Arial" w:cs="Arial"/>
          <w:b/>
          <w:sz w:val="24"/>
          <w:szCs w:val="24"/>
          <w:shd w:val="clear" w:color="auto" w:fill="FFFFFF"/>
        </w:rPr>
        <w:t>roposición con carácter de Punto de Acuerdo</w:t>
      </w:r>
      <w:r w:rsidR="00712FF9">
        <w:rPr>
          <w:rFonts w:ascii="Arial" w:hAnsi="Arial" w:cs="Arial"/>
          <w:b/>
          <w:sz w:val="24"/>
          <w:szCs w:val="24"/>
          <w:shd w:val="clear" w:color="auto" w:fill="FFFFFF"/>
        </w:rPr>
        <w:t xml:space="preserve"> </w:t>
      </w:r>
      <w:r w:rsidR="005C4BBA" w:rsidRPr="005440F0">
        <w:rPr>
          <w:rFonts w:ascii="Arial" w:hAnsi="Arial" w:cs="Arial"/>
          <w:b/>
          <w:bCs/>
          <w:sz w:val="24"/>
          <w:szCs w:val="24"/>
          <w:shd w:val="clear" w:color="auto" w:fill="FFFFFF"/>
        </w:rPr>
        <w:t>a efecto de solicitar al H. Congreso de la Unión, para que se discuta a conciencia y se pondere la viabilidad de la iniciativa con carácter de decreto presentada por el Presidente de la República, la cual propone la fusión, integración o extinción de 18 órganos desconcentrados, organismos descentralizados, fideicomisos o unidades administrativas y la transferencia de sus funciones hacia Secretarías de Estado, bajo el principio de confianza legítima y se respete el principio de deliberación democrática, pues es evidente que se pueden afectar funciones fundamentales</w:t>
      </w:r>
      <w:r w:rsidR="00552CCC">
        <w:rPr>
          <w:rFonts w:ascii="Arial" w:hAnsi="Arial" w:cs="Arial"/>
          <w:sz w:val="24"/>
          <w:szCs w:val="24"/>
          <w:shd w:val="clear" w:color="auto" w:fill="FFFFFF"/>
        </w:rPr>
        <w:t xml:space="preserve">, </w:t>
      </w:r>
      <w:r w:rsidR="008A03DB" w:rsidRPr="00641B21">
        <w:rPr>
          <w:rFonts w:ascii="Arial" w:hAnsi="Arial" w:cs="Arial"/>
          <w:sz w:val="24"/>
          <w:szCs w:val="24"/>
          <w:shd w:val="clear" w:color="auto" w:fill="FFFFFF"/>
        </w:rPr>
        <w:t>lo anterior bajo la siguiente:</w:t>
      </w:r>
    </w:p>
    <w:p w14:paraId="652358AE" w14:textId="77777777" w:rsidR="00ED215B" w:rsidRPr="00ED215B" w:rsidRDefault="00ED215B" w:rsidP="008A03DB">
      <w:pPr>
        <w:spacing w:line="360" w:lineRule="auto"/>
        <w:jc w:val="both"/>
        <w:rPr>
          <w:rFonts w:ascii="Arial" w:hAnsi="Arial" w:cs="Arial"/>
          <w:sz w:val="2"/>
          <w:szCs w:val="16"/>
          <w:shd w:val="clear" w:color="auto" w:fill="FFFFFF"/>
        </w:rPr>
      </w:pPr>
    </w:p>
    <w:p w14:paraId="723207D9" w14:textId="0DE82E20" w:rsidR="00415D99" w:rsidRPr="00415D99" w:rsidRDefault="008A03DB" w:rsidP="00415D99">
      <w:pPr>
        <w:spacing w:line="360" w:lineRule="auto"/>
        <w:jc w:val="center"/>
        <w:rPr>
          <w:rFonts w:ascii="Arial" w:hAnsi="Arial" w:cs="Arial"/>
          <w:b/>
          <w:sz w:val="24"/>
          <w:szCs w:val="24"/>
          <w:shd w:val="clear" w:color="auto" w:fill="FFFFFF"/>
        </w:rPr>
      </w:pPr>
      <w:r w:rsidRPr="00641B21">
        <w:rPr>
          <w:rFonts w:ascii="Arial" w:hAnsi="Arial" w:cs="Arial"/>
          <w:b/>
          <w:sz w:val="24"/>
          <w:szCs w:val="24"/>
          <w:shd w:val="clear" w:color="auto" w:fill="FFFFFF"/>
        </w:rPr>
        <w:t xml:space="preserve">EXPOSICIÓN DE MOTIVOS </w:t>
      </w:r>
    </w:p>
    <w:p w14:paraId="0B8E52CA" w14:textId="77777777" w:rsidR="00E95AF2" w:rsidRDefault="00CB4E82" w:rsidP="00470C3E">
      <w:pPr>
        <w:spacing w:line="360" w:lineRule="auto"/>
        <w:jc w:val="both"/>
        <w:rPr>
          <w:rFonts w:ascii="Arial" w:hAnsi="Arial" w:cs="Arial"/>
          <w:sz w:val="24"/>
          <w:szCs w:val="24"/>
          <w:shd w:val="clear" w:color="auto" w:fill="FFFFFF"/>
        </w:rPr>
      </w:pPr>
      <w:r w:rsidRPr="00CB4E82">
        <w:rPr>
          <w:rFonts w:ascii="Arial" w:hAnsi="Arial" w:cs="Arial"/>
          <w:sz w:val="24"/>
          <w:szCs w:val="24"/>
          <w:shd w:val="clear" w:color="auto" w:fill="FFFFFF"/>
        </w:rPr>
        <w:t xml:space="preserve">El </w:t>
      </w:r>
      <w:r w:rsidR="009D0BCA">
        <w:rPr>
          <w:rFonts w:ascii="Arial" w:hAnsi="Arial" w:cs="Arial"/>
          <w:sz w:val="24"/>
          <w:szCs w:val="24"/>
          <w:shd w:val="clear" w:color="auto" w:fill="FFFFFF"/>
        </w:rPr>
        <w:t xml:space="preserve">pasado 14 de abril del año en curso </w:t>
      </w:r>
      <w:r>
        <w:rPr>
          <w:rFonts w:ascii="Arial" w:hAnsi="Arial" w:cs="Arial"/>
          <w:sz w:val="24"/>
          <w:szCs w:val="24"/>
          <w:shd w:val="clear" w:color="auto" w:fill="FFFFFF"/>
        </w:rPr>
        <w:t xml:space="preserve">el </w:t>
      </w:r>
      <w:r w:rsidRPr="00CB4E82">
        <w:rPr>
          <w:rFonts w:ascii="Arial" w:hAnsi="Arial" w:cs="Arial"/>
          <w:sz w:val="24"/>
          <w:szCs w:val="24"/>
          <w:shd w:val="clear" w:color="auto" w:fill="FFFFFF"/>
        </w:rPr>
        <w:t>presidente</w:t>
      </w:r>
      <w:r w:rsidR="009D0BCA">
        <w:rPr>
          <w:rFonts w:ascii="Arial" w:hAnsi="Arial" w:cs="Arial"/>
          <w:sz w:val="24"/>
          <w:szCs w:val="24"/>
          <w:shd w:val="clear" w:color="auto" w:fill="FFFFFF"/>
        </w:rPr>
        <w:t xml:space="preserve"> de la República, Andrés Manuel López Obrador </w:t>
      </w:r>
      <w:r w:rsidRPr="00CB4E82">
        <w:rPr>
          <w:rFonts w:ascii="Arial" w:hAnsi="Arial" w:cs="Arial"/>
          <w:sz w:val="24"/>
          <w:szCs w:val="24"/>
          <w:shd w:val="clear" w:color="auto" w:fill="FFFFFF"/>
        </w:rPr>
        <w:t xml:space="preserve">envió una iniciativa a la Cámara de Diputados </w:t>
      </w:r>
      <w:r w:rsidR="009D0BCA">
        <w:rPr>
          <w:rFonts w:ascii="Arial" w:hAnsi="Arial" w:cs="Arial"/>
          <w:sz w:val="24"/>
          <w:szCs w:val="24"/>
          <w:shd w:val="clear" w:color="auto" w:fill="FFFFFF"/>
        </w:rPr>
        <w:t xml:space="preserve">del H. Congreso de la Unión con proyecto de decreto por el que se reforman, adicionan y derogan diversas disposiciones de distintos ordenamientos en materia de simplificación orgánica </w:t>
      </w:r>
      <w:r w:rsidRPr="00CB4E82">
        <w:rPr>
          <w:rFonts w:ascii="Arial" w:hAnsi="Arial" w:cs="Arial"/>
          <w:sz w:val="24"/>
          <w:szCs w:val="24"/>
          <w:shd w:val="clear" w:color="auto" w:fill="FFFFFF"/>
        </w:rPr>
        <w:t>en</w:t>
      </w:r>
      <w:r w:rsidR="00470C3E">
        <w:rPr>
          <w:rFonts w:ascii="Arial" w:hAnsi="Arial" w:cs="Arial"/>
          <w:sz w:val="24"/>
          <w:szCs w:val="24"/>
          <w:shd w:val="clear" w:color="auto" w:fill="FFFFFF"/>
        </w:rPr>
        <w:t xml:space="preserve"> la que, </w:t>
      </w:r>
      <w:bookmarkStart w:id="0" w:name="_Hlk135084983"/>
      <w:r w:rsidR="00470C3E">
        <w:rPr>
          <w:rFonts w:ascii="Arial" w:hAnsi="Arial" w:cs="Arial"/>
          <w:sz w:val="24"/>
          <w:szCs w:val="24"/>
          <w:shd w:val="clear" w:color="auto" w:fill="FFFFFF"/>
        </w:rPr>
        <w:t xml:space="preserve">se propone la fusión, integración o extinción de 18 órganos </w:t>
      </w:r>
      <w:r w:rsidR="00470C3E">
        <w:rPr>
          <w:rFonts w:ascii="Arial" w:hAnsi="Arial" w:cs="Arial"/>
          <w:sz w:val="24"/>
          <w:szCs w:val="24"/>
          <w:shd w:val="clear" w:color="auto" w:fill="FFFFFF"/>
        </w:rPr>
        <w:lastRenderedPageBreak/>
        <w:t>desconcentrados, organismos descentralizados, fideicomisos o unidades administrativas y la transferencia de sus funciones</w:t>
      </w:r>
      <w:r w:rsidR="00E95AF2">
        <w:rPr>
          <w:rFonts w:ascii="Arial" w:hAnsi="Arial" w:cs="Arial"/>
          <w:sz w:val="24"/>
          <w:szCs w:val="24"/>
          <w:shd w:val="clear" w:color="auto" w:fill="FFFFFF"/>
        </w:rPr>
        <w:t>.</w:t>
      </w:r>
    </w:p>
    <w:p w14:paraId="05DA3BAE" w14:textId="4C8B8C62" w:rsidR="00E95AF2" w:rsidRDefault="00E95AF2" w:rsidP="00470C3E">
      <w:pPr>
        <w:spacing w:line="360" w:lineRule="auto"/>
        <w:jc w:val="both"/>
        <w:rPr>
          <w:rFonts w:ascii="Arial" w:hAnsi="Arial" w:cs="Arial"/>
          <w:sz w:val="24"/>
          <w:szCs w:val="24"/>
          <w:shd w:val="clear" w:color="auto" w:fill="FFFFFF"/>
        </w:rPr>
      </w:pPr>
      <w:r w:rsidRPr="00E95AF2">
        <w:rPr>
          <w:rFonts w:ascii="Arial" w:hAnsi="Arial" w:cs="Arial"/>
          <w:sz w:val="24"/>
          <w:szCs w:val="24"/>
          <w:shd w:val="clear" w:color="auto" w:fill="FFFFFF"/>
        </w:rPr>
        <w:t>E</w:t>
      </w:r>
      <w:r w:rsidR="008B3EB1">
        <w:rPr>
          <w:rFonts w:ascii="Arial" w:hAnsi="Arial" w:cs="Arial"/>
          <w:sz w:val="24"/>
          <w:szCs w:val="24"/>
          <w:shd w:val="clear" w:color="auto" w:fill="FFFFFF"/>
        </w:rPr>
        <w:t>n relación a ello, es fundamental referir que, e</w:t>
      </w:r>
      <w:r w:rsidRPr="00E95AF2">
        <w:rPr>
          <w:rFonts w:ascii="Arial" w:hAnsi="Arial" w:cs="Arial"/>
          <w:sz w:val="24"/>
          <w:szCs w:val="24"/>
          <w:shd w:val="clear" w:color="auto" w:fill="FFFFFF"/>
        </w:rPr>
        <w:t xml:space="preserve">l término </w:t>
      </w:r>
      <w:r w:rsidR="008B3EB1">
        <w:rPr>
          <w:rFonts w:ascii="Arial" w:hAnsi="Arial" w:cs="Arial"/>
          <w:sz w:val="24"/>
          <w:szCs w:val="24"/>
          <w:shd w:val="clear" w:color="auto" w:fill="FFFFFF"/>
        </w:rPr>
        <w:t>D</w:t>
      </w:r>
      <w:r w:rsidRPr="00E95AF2">
        <w:rPr>
          <w:rFonts w:ascii="Arial" w:hAnsi="Arial" w:cs="Arial"/>
          <w:sz w:val="24"/>
          <w:szCs w:val="24"/>
          <w:shd w:val="clear" w:color="auto" w:fill="FFFFFF"/>
        </w:rPr>
        <w:t xml:space="preserve">emocracia </w:t>
      </w:r>
      <w:r w:rsidR="008B3EB1">
        <w:rPr>
          <w:rFonts w:ascii="Arial" w:hAnsi="Arial" w:cs="Arial"/>
          <w:sz w:val="24"/>
          <w:szCs w:val="24"/>
          <w:shd w:val="clear" w:color="auto" w:fill="FFFFFF"/>
        </w:rPr>
        <w:t>D</w:t>
      </w:r>
      <w:r w:rsidRPr="00E95AF2">
        <w:rPr>
          <w:rFonts w:ascii="Arial" w:hAnsi="Arial" w:cs="Arial"/>
          <w:sz w:val="24"/>
          <w:szCs w:val="24"/>
          <w:shd w:val="clear" w:color="auto" w:fill="FFFFFF"/>
        </w:rPr>
        <w:t>eliberativa designa un modelo normativo que busca coordinar la noción de democracia representativa al uso mediante la adopción de un procedimiento colectivo de toma de decisiones políticas que incluya la participación activa de todos los potencialmente afectados por tales decisiones, y que estaría basado en el principio de la deliberación, que implica la argumentación y discusión pública de las diversas propuestas.</w:t>
      </w:r>
    </w:p>
    <w:p w14:paraId="24967233" w14:textId="77777777" w:rsidR="00E95AF2" w:rsidRPr="00E95AF2" w:rsidRDefault="00E95AF2" w:rsidP="00E95AF2">
      <w:pPr>
        <w:spacing w:line="360" w:lineRule="auto"/>
        <w:jc w:val="both"/>
        <w:rPr>
          <w:rFonts w:ascii="Arial" w:hAnsi="Arial" w:cs="Arial"/>
          <w:sz w:val="24"/>
          <w:szCs w:val="24"/>
          <w:shd w:val="clear" w:color="auto" w:fill="FFFFFF"/>
        </w:rPr>
      </w:pPr>
      <w:r w:rsidRPr="00E95AF2">
        <w:rPr>
          <w:rFonts w:ascii="Arial" w:hAnsi="Arial" w:cs="Arial"/>
          <w:sz w:val="24"/>
          <w:szCs w:val="24"/>
          <w:shd w:val="clear" w:color="auto" w:fill="FFFFFF"/>
        </w:rPr>
        <w:t>La Suprema Corte de Justicia de la Nación en diversas tesis ha ponderado de forma superlativa la importancia del debate libre y público como base de la confección válida de la Ley, señalando que se deben cumplir como mínimo las siguientes características:</w:t>
      </w:r>
    </w:p>
    <w:p w14:paraId="2841492D" w14:textId="77777777" w:rsidR="00C9575C" w:rsidRDefault="00E95AF2" w:rsidP="00E95AF2">
      <w:pPr>
        <w:pStyle w:val="Prrafodelista"/>
        <w:numPr>
          <w:ilvl w:val="0"/>
          <w:numId w:val="16"/>
        </w:numPr>
        <w:spacing w:line="360" w:lineRule="auto"/>
        <w:jc w:val="both"/>
        <w:rPr>
          <w:rFonts w:ascii="Arial" w:hAnsi="Arial" w:cs="Arial"/>
          <w:sz w:val="24"/>
          <w:szCs w:val="24"/>
          <w:shd w:val="clear" w:color="auto" w:fill="FFFFFF"/>
        </w:rPr>
      </w:pPr>
      <w:r w:rsidRPr="00C9575C">
        <w:rPr>
          <w:rFonts w:ascii="Arial" w:hAnsi="Arial" w:cs="Arial"/>
          <w:sz w:val="24"/>
          <w:szCs w:val="24"/>
          <w:shd w:val="clear" w:color="auto" w:fill="FFFFFF"/>
        </w:rPr>
        <w:t>El procedimiento legislativo debe respetar el derecho a la participación de todas las fuerzas políticas con representación parlamentaria en condiciones de libertad e igualdad.</w:t>
      </w:r>
    </w:p>
    <w:p w14:paraId="1665A42A" w14:textId="77777777" w:rsidR="00C9575C" w:rsidRDefault="00E95AF2" w:rsidP="00E95AF2">
      <w:pPr>
        <w:pStyle w:val="Prrafodelista"/>
        <w:numPr>
          <w:ilvl w:val="0"/>
          <w:numId w:val="16"/>
        </w:numPr>
        <w:spacing w:line="360" w:lineRule="auto"/>
        <w:jc w:val="both"/>
        <w:rPr>
          <w:rFonts w:ascii="Arial" w:hAnsi="Arial" w:cs="Arial"/>
          <w:sz w:val="24"/>
          <w:szCs w:val="24"/>
          <w:shd w:val="clear" w:color="auto" w:fill="FFFFFF"/>
        </w:rPr>
      </w:pPr>
      <w:r w:rsidRPr="00C9575C">
        <w:rPr>
          <w:rFonts w:ascii="Arial" w:hAnsi="Arial" w:cs="Arial"/>
          <w:sz w:val="24"/>
          <w:szCs w:val="24"/>
          <w:shd w:val="clear" w:color="auto" w:fill="FFFFFF"/>
        </w:rPr>
        <w:t>Permitir tanto a las mayorías como a las minorías parlamentarias expresar y defender su opinión en un contexto de deliberación pública.</w:t>
      </w:r>
    </w:p>
    <w:p w14:paraId="33D528F2" w14:textId="07BA84A9" w:rsidR="008B3EB1" w:rsidRDefault="00E95AF2" w:rsidP="008B3EB1">
      <w:pPr>
        <w:pStyle w:val="Prrafodelista"/>
        <w:numPr>
          <w:ilvl w:val="0"/>
          <w:numId w:val="16"/>
        </w:numPr>
        <w:spacing w:line="360" w:lineRule="auto"/>
        <w:jc w:val="both"/>
        <w:rPr>
          <w:rFonts w:ascii="Arial" w:hAnsi="Arial" w:cs="Arial"/>
          <w:sz w:val="24"/>
          <w:szCs w:val="24"/>
          <w:shd w:val="clear" w:color="auto" w:fill="FFFFFF"/>
        </w:rPr>
      </w:pPr>
      <w:r w:rsidRPr="00C9575C">
        <w:rPr>
          <w:rFonts w:ascii="Arial" w:hAnsi="Arial" w:cs="Arial"/>
          <w:sz w:val="24"/>
          <w:szCs w:val="24"/>
          <w:shd w:val="clear" w:color="auto" w:fill="FFFFFF"/>
        </w:rPr>
        <w:t>Tanto la deliberación parlamentaria como las votaciones deben ser públicas.</w:t>
      </w:r>
    </w:p>
    <w:p w14:paraId="19800031" w14:textId="77777777" w:rsidR="008B3EB1" w:rsidRPr="008B3EB1" w:rsidRDefault="008B3EB1" w:rsidP="008B3EB1">
      <w:pPr>
        <w:pStyle w:val="Prrafodelista"/>
        <w:spacing w:line="360" w:lineRule="auto"/>
        <w:jc w:val="both"/>
        <w:rPr>
          <w:rFonts w:ascii="Arial" w:hAnsi="Arial" w:cs="Arial"/>
          <w:sz w:val="24"/>
          <w:szCs w:val="24"/>
          <w:shd w:val="clear" w:color="auto" w:fill="FFFFFF"/>
        </w:rPr>
      </w:pPr>
    </w:p>
    <w:p w14:paraId="4EAB298A" w14:textId="77777777" w:rsidR="008B3EB1" w:rsidRPr="008B3EB1" w:rsidRDefault="008B3EB1" w:rsidP="008B3EB1">
      <w:pPr>
        <w:spacing w:line="360" w:lineRule="auto"/>
        <w:jc w:val="both"/>
        <w:rPr>
          <w:rFonts w:ascii="Arial" w:hAnsi="Arial" w:cs="Arial"/>
          <w:sz w:val="24"/>
          <w:szCs w:val="24"/>
          <w:shd w:val="clear" w:color="auto" w:fill="FFFFFF"/>
        </w:rPr>
      </w:pPr>
      <w:r w:rsidRPr="008B3EB1">
        <w:rPr>
          <w:rFonts w:ascii="Arial" w:hAnsi="Arial" w:cs="Arial"/>
          <w:sz w:val="24"/>
          <w:szCs w:val="24"/>
          <w:shd w:val="clear" w:color="auto" w:fill="FFFFFF"/>
        </w:rPr>
        <w:t>La Corte también ha reconocido la necesidad de ajustar el debate a las necesidades concretas del trabajo parlamentario. Lo que permite reglamentarle, como se aprecia en la siguiente tesis:</w:t>
      </w:r>
    </w:p>
    <w:p w14:paraId="59492234" w14:textId="27523BFD" w:rsidR="008B3EB1" w:rsidRPr="00383A12" w:rsidRDefault="008B3EB1" w:rsidP="008B3EB1">
      <w:pPr>
        <w:spacing w:line="240" w:lineRule="auto"/>
        <w:ind w:left="708"/>
        <w:jc w:val="both"/>
        <w:rPr>
          <w:rFonts w:ascii="Arial" w:hAnsi="Arial" w:cs="Arial"/>
          <w:sz w:val="24"/>
          <w:szCs w:val="24"/>
        </w:rPr>
      </w:pPr>
      <w:r w:rsidRPr="00383A12">
        <w:rPr>
          <w:rFonts w:ascii="Arial" w:hAnsi="Arial" w:cs="Arial"/>
          <w:b/>
          <w:bCs/>
          <w:sz w:val="24"/>
          <w:szCs w:val="24"/>
        </w:rPr>
        <w:t xml:space="preserve">PROCEDIMIENTO LEGISLATIVO. PRINCIPIOS CUYO CUMPLIMIENTO SE DEBE VERIFICAR EN CADA CASO CONCRETO PARA LA </w:t>
      </w:r>
      <w:r w:rsidRPr="00383A12">
        <w:rPr>
          <w:rFonts w:ascii="Arial" w:hAnsi="Arial" w:cs="Arial"/>
          <w:b/>
          <w:bCs/>
          <w:sz w:val="24"/>
          <w:szCs w:val="24"/>
        </w:rPr>
        <w:lastRenderedPageBreak/>
        <w:t>DETERMINACIÓN DE LA INVALIDACIÓN DE AQUÉL.</w:t>
      </w:r>
      <w:r w:rsidRPr="00383A12">
        <w:rPr>
          <w:rFonts w:ascii="Arial" w:hAnsi="Arial" w:cs="Arial"/>
          <w:sz w:val="24"/>
          <w:szCs w:val="24"/>
        </w:rPr>
        <w:t xml:space="preserve"> Para determinar si las violaciones al procedimiento legislativo aducidas en una acción de inconstitucionalidad infringen las garantías de debido proceso y legalidad contenidas en la Constitución Política de los Estados Unidos Mexicanos y provocan la invalidez de la norma emitida, o si por el contrario no tienen relevancia </w:t>
      </w:r>
      <w:proofErr w:type="spellStart"/>
      <w:r w:rsidRPr="00383A12">
        <w:rPr>
          <w:rFonts w:ascii="Arial" w:hAnsi="Arial" w:cs="Arial"/>
          <w:sz w:val="24"/>
          <w:szCs w:val="24"/>
        </w:rPr>
        <w:t>invalidatoria</w:t>
      </w:r>
      <w:proofErr w:type="spellEnd"/>
      <w:r w:rsidRPr="00383A12">
        <w:rPr>
          <w:rFonts w:ascii="Arial" w:hAnsi="Arial" w:cs="Arial"/>
          <w:sz w:val="24"/>
          <w:szCs w:val="24"/>
        </w:rPr>
        <w:t xml:space="preserve"> de esta última, por no llegar a trastocar los atributos democráticos finales de la decisión, es necesario evaluar el cumplimiento de los siguientes estándares: 1) El procedimiento legislativo debe respetar el derecho a la participación de todas las fuerzas políticas con representación parlamentaria en condiciones de libertad e igualdad, es decir, resulta necesario que se respeten los cauces que permiten tanto a las mayorías como a las minorías parlamentarias expresar y defender su opinión en un contexto de deliberación pública, lo cual otorga relevancia a las reglas de integración y quórum en el seno de las Cámaras y a las que regulan el objeto y el desarrollo de los debates; 2) El procedimiento deliberativo debe culminar con la correcta aplicación de las reglas de votación establecidas; y, 3) Tanto la deliberación parlamentaria como las votaciones deben ser públicas. El cumplimiento de los criterios anteriores siempre debe evaluarse a la vista del procedimiento legislativo en su integridad, pues se busca determinar si la existencia de ciertas irregularidades procedimentales impacta o no en la calidad democrática de la decisión final. Así, estos criterios no pueden proyectarse por su propia naturaleza sobre cada una de las actuaciones llevadas a cabo en el desarrollo del procedimiento legislativo, pues su función es ayudar a determinar la relevancia última de cada actuación a la luz de los principios que otorgan verdadero sentido a la existencia de una normativa que discipline su desarrollo. Además, los criterios enunciados siempre deben aplicarse sin perder de vista que la regulación del procedimiento legislativo raramente es única e invariable, sino que incluye ajustes y modalidades que responden a la necesidad de atender a las vicisitudes presentadas en el desarrollo de los trabajos parlamentarios,</w:t>
      </w:r>
      <w:r w:rsidR="00B44011">
        <w:rPr>
          <w:rFonts w:ascii="Arial" w:hAnsi="Arial" w:cs="Arial"/>
          <w:sz w:val="24"/>
          <w:szCs w:val="24"/>
        </w:rPr>
        <w:t xml:space="preserve"> </w:t>
      </w:r>
      <w:r w:rsidR="00B44011" w:rsidRPr="00383A12">
        <w:rPr>
          <w:rFonts w:ascii="Arial" w:hAnsi="Arial" w:cs="Arial"/>
          <w:sz w:val="24"/>
          <w:szCs w:val="24"/>
        </w:rPr>
        <w:t>como,</w:t>
      </w:r>
      <w:r w:rsidRPr="00383A12">
        <w:rPr>
          <w:rFonts w:ascii="Arial" w:hAnsi="Arial" w:cs="Arial"/>
          <w:sz w:val="24"/>
          <w:szCs w:val="24"/>
        </w:rPr>
        <w:t xml:space="preserve"> por ejemplo, la entrada en receso de las Cámaras o la necesidad de tramitar ciertas iniciativas con extrema urgencia, circunstancias que se presentan habitualmente. En este contexto, la evaluación del cumplimiento de los estándares enunciados debe hacerse cargo de las particularidades de cada caso concreto, sin que ello pueda desembocar en su final desatención.</w:t>
      </w:r>
    </w:p>
    <w:p w14:paraId="65B1FFC7" w14:textId="77777777" w:rsidR="008B3EB1" w:rsidRPr="00383A12" w:rsidRDefault="008B3EB1" w:rsidP="008B3EB1">
      <w:pPr>
        <w:spacing w:line="240" w:lineRule="auto"/>
        <w:ind w:left="708"/>
        <w:jc w:val="both"/>
        <w:rPr>
          <w:rFonts w:ascii="Arial" w:hAnsi="Arial" w:cs="Arial"/>
          <w:sz w:val="24"/>
          <w:szCs w:val="24"/>
        </w:rPr>
      </w:pPr>
      <w:r w:rsidRPr="00383A12">
        <w:rPr>
          <w:rFonts w:ascii="Arial" w:hAnsi="Arial" w:cs="Arial"/>
          <w:sz w:val="24"/>
          <w:szCs w:val="24"/>
        </w:rPr>
        <w:t xml:space="preserve">Acción de inconstitucionalidad 9/2005. Partido Revolucionario Institucional. 13 de junio de 2005. Mayoría de seis votos. Disidentes: Margarita Beatriz Luna Ramos, Juan Díaz Romero, Genaro David Góngora Pimentel, Olga </w:t>
      </w:r>
      <w:r w:rsidRPr="00383A12">
        <w:rPr>
          <w:rFonts w:ascii="Arial" w:hAnsi="Arial" w:cs="Arial"/>
          <w:sz w:val="24"/>
          <w:szCs w:val="24"/>
        </w:rPr>
        <w:lastRenderedPageBreak/>
        <w:t xml:space="preserve">Sánchez Cordero de García Villegas y Juan N. Silva Meza. Ponente: José Ramón Cossío Díaz. Secretarios: Laura Patricia Rojas Zamudio y Roberto Lara </w:t>
      </w:r>
      <w:proofErr w:type="spellStart"/>
      <w:r w:rsidRPr="00383A12">
        <w:rPr>
          <w:rFonts w:ascii="Arial" w:hAnsi="Arial" w:cs="Arial"/>
          <w:sz w:val="24"/>
          <w:szCs w:val="24"/>
        </w:rPr>
        <w:t>Chagoyán</w:t>
      </w:r>
      <w:proofErr w:type="spellEnd"/>
      <w:r w:rsidRPr="00383A12">
        <w:rPr>
          <w:rFonts w:ascii="Arial" w:hAnsi="Arial" w:cs="Arial"/>
          <w:sz w:val="24"/>
          <w:szCs w:val="24"/>
        </w:rPr>
        <w:t>.</w:t>
      </w:r>
    </w:p>
    <w:p w14:paraId="6AC21447" w14:textId="63ED5155" w:rsidR="00B44011" w:rsidRDefault="008B3EB1" w:rsidP="00E90110">
      <w:pPr>
        <w:spacing w:line="240" w:lineRule="auto"/>
        <w:ind w:left="708"/>
        <w:jc w:val="both"/>
        <w:rPr>
          <w:rFonts w:ascii="Arial" w:hAnsi="Arial" w:cs="Arial"/>
          <w:sz w:val="24"/>
          <w:szCs w:val="24"/>
        </w:rPr>
      </w:pPr>
      <w:r w:rsidRPr="00383A12">
        <w:rPr>
          <w:rFonts w:ascii="Arial" w:hAnsi="Arial" w:cs="Arial"/>
          <w:sz w:val="24"/>
          <w:szCs w:val="24"/>
        </w:rPr>
        <w:t xml:space="preserve">El Tribunal Pleno, el doce de mayo en curso, aprobó, con el número L/2008, la tesis aislada que antecede. México, Distrito Federal, a doce de mayo de dos mil ocho. </w:t>
      </w:r>
    </w:p>
    <w:p w14:paraId="6EA50196" w14:textId="4CEBF792" w:rsidR="00AE2C4F" w:rsidRDefault="00AE2C4F" w:rsidP="00470C3E">
      <w:pPr>
        <w:spacing w:line="360" w:lineRule="auto"/>
        <w:jc w:val="both"/>
        <w:rPr>
          <w:rFonts w:ascii="Arial" w:hAnsi="Arial" w:cs="Arial"/>
          <w:sz w:val="24"/>
          <w:szCs w:val="24"/>
          <w:shd w:val="clear" w:color="auto" w:fill="FFFFFF"/>
        </w:rPr>
      </w:pPr>
      <w:r w:rsidRPr="00AE2C4F">
        <w:rPr>
          <w:rFonts w:ascii="Arial" w:hAnsi="Arial" w:cs="Arial"/>
          <w:sz w:val="24"/>
          <w:szCs w:val="24"/>
          <w:shd w:val="clear" w:color="auto" w:fill="FFFFFF"/>
        </w:rPr>
        <w:t>El principio de buena fe o confianza legítima constituye un principio rector de la actuación de las Administraciones Públicas que expresa la confianza de los ciudadanos en que la actuación gubernamental no puede ser alterada arbitrariamente o de manera que se desestabilicen las instituciones. El principio de buena fe o confianza legítima rige las relaciones entre los ciudadanos y la Administración en un Estado social y democrático de Derecho, y proporciona el marco de actuación de los particulares en sus relaciones con los poderes públicos administrativos, caracterizado por las notas de previsibilidad y seguridad jurídica y se respalda en los artículos 14 y 16 de la Constitución de los Estados Unidos Mexicanos, mejor explicado en la siguiente tesis de la Segunda Sala de la Suprema Corte de Justicia de la Nación:</w:t>
      </w:r>
    </w:p>
    <w:p w14:paraId="3E304D70" w14:textId="77777777" w:rsidR="00AE2C4F" w:rsidRPr="00383A12" w:rsidRDefault="00AE2C4F" w:rsidP="00AE2C4F">
      <w:pPr>
        <w:spacing w:line="240" w:lineRule="auto"/>
        <w:ind w:left="708"/>
        <w:jc w:val="both"/>
        <w:rPr>
          <w:rFonts w:ascii="Arial" w:hAnsi="Arial" w:cs="Arial"/>
          <w:sz w:val="24"/>
          <w:szCs w:val="24"/>
        </w:rPr>
      </w:pPr>
      <w:bookmarkStart w:id="1" w:name="_Hlk135086409"/>
      <w:r w:rsidRPr="00383A12">
        <w:rPr>
          <w:rFonts w:ascii="Arial" w:hAnsi="Arial" w:cs="Arial"/>
          <w:b/>
          <w:bCs/>
          <w:sz w:val="24"/>
          <w:szCs w:val="24"/>
        </w:rPr>
        <w:t>CONFIANZA LEGÍTIMA. CONSTITUYE UNA MANIFESTACIÓN DEL DERECHO A LA SEGURIDAD JURÍDICA, EN SU FACETA DE INTERDICCIÓN DE LA ARBITRARIEDAD.</w:t>
      </w:r>
      <w:r w:rsidRPr="00383A12">
        <w:rPr>
          <w:rFonts w:ascii="Arial" w:hAnsi="Arial" w:cs="Arial"/>
          <w:sz w:val="24"/>
          <w:szCs w:val="24"/>
        </w:rPr>
        <w:t xml:space="preserve"> El derecho a la seguridad jurídica, reconocido en los artículos 14 y 16 de la Constitución Política de los Estados Unidos Mexicanos, tutela la prerrogativa del gobernado a no encontrarse jamás en una situación de incertidumbre jurídica y, en consecuencia, en un estado de indefensión; su esencia versa sobre la premisa consistente en "saber a qué atenerse" respecto del contenido de las leyes y de la propia actuación de la autoridad. Sin embargo, no debe entenderse en el sentido de que el orden jurídico ha de señalar de manera especial y precisa un procedimiento para regular cada una de las relaciones que se entablen entre las autoridades y los particulares, sino que debe contener los elementos mínimos para hacer valer el correlativo derecho del gobernado y para que, sobre este aspecto, la autoridad no incurra en </w:t>
      </w:r>
      <w:r w:rsidRPr="00383A12">
        <w:rPr>
          <w:rFonts w:ascii="Arial" w:hAnsi="Arial" w:cs="Arial"/>
          <w:sz w:val="24"/>
          <w:szCs w:val="24"/>
        </w:rPr>
        <w:lastRenderedPageBreak/>
        <w:t xml:space="preserve">arbitrariedades. De lo anterior, puede considerarse la confianza legítima como una manifestación del derecho a la seguridad jurídica, en su faceta de interdicción o prohibición de la arbitrariedad o del exceso, en virtud de la cual, en el caso de que la actuación de los poderes públicos </w:t>
      </w:r>
      <w:r w:rsidRPr="00383A12">
        <w:rPr>
          <w:rFonts w:ascii="Arial" w:hAnsi="Arial" w:cs="Arial"/>
          <w:b/>
          <w:bCs/>
          <w:sz w:val="24"/>
          <w:szCs w:val="24"/>
          <w:u w:val="single"/>
        </w:rPr>
        <w:t>haya creado en una persona interesada confianza en la estabilidad de sus actos, éstos no pueden modificarse de forma imprevisible e intempestiva, salvo el supuesto en que así lo exija el interés público.</w:t>
      </w:r>
      <w:r w:rsidRPr="00383A12">
        <w:rPr>
          <w:rFonts w:ascii="Arial" w:hAnsi="Arial" w:cs="Arial"/>
          <w:sz w:val="24"/>
          <w:szCs w:val="24"/>
        </w:rPr>
        <w:t xml:space="preserve"> Al respecto, cabe precisar que, atendiendo a las características de todo Estado democrático, la confianza legítima adquiere diversos matices dependiendo de si se pretende invocar frente a actos administrativos o actos legislativos.</w:t>
      </w:r>
    </w:p>
    <w:p w14:paraId="5E17A4AB" w14:textId="77777777" w:rsidR="00AE2C4F" w:rsidRPr="00383A12" w:rsidRDefault="00AE2C4F" w:rsidP="00AE2C4F">
      <w:pPr>
        <w:spacing w:line="240" w:lineRule="auto"/>
        <w:ind w:left="708"/>
        <w:jc w:val="both"/>
        <w:rPr>
          <w:rFonts w:ascii="Arial" w:hAnsi="Arial" w:cs="Arial"/>
          <w:sz w:val="24"/>
          <w:szCs w:val="24"/>
        </w:rPr>
      </w:pPr>
      <w:r w:rsidRPr="00383A12">
        <w:rPr>
          <w:rFonts w:ascii="Arial" w:hAnsi="Arial" w:cs="Arial"/>
          <w:sz w:val="24"/>
          <w:szCs w:val="24"/>
        </w:rPr>
        <w:t xml:space="preserve">Tesis de jurisprudencia 103/2018 (10a.). Aprobada por la Segunda Sala de este Alto Tribunal, en sesión privada del diecinueve de septiembre de dos mil dieciocho. </w:t>
      </w:r>
    </w:p>
    <w:p w14:paraId="4C150BF0" w14:textId="14C6B33A" w:rsidR="00AE2C4F" w:rsidRPr="00383A12" w:rsidRDefault="00AE2C4F" w:rsidP="00AE2C4F">
      <w:pPr>
        <w:spacing w:line="240" w:lineRule="auto"/>
        <w:ind w:left="708"/>
        <w:jc w:val="both"/>
        <w:rPr>
          <w:rFonts w:ascii="Arial" w:hAnsi="Arial" w:cs="Arial"/>
          <w:sz w:val="24"/>
          <w:szCs w:val="24"/>
        </w:rPr>
      </w:pPr>
      <w:r w:rsidRPr="00383A12">
        <w:rPr>
          <w:rFonts w:ascii="Arial" w:hAnsi="Arial" w:cs="Arial"/>
          <w:sz w:val="24"/>
          <w:szCs w:val="24"/>
        </w:rPr>
        <w:t>Esta tesis se publicó el viernes 05 de octubre de 2018 a las 10:15 horas en el Semanario Judicial de la Federación y, por ende, se considera de aplicación obligatoria a partir del lunes 08 de octubre de 2018, para los efectos previstos en el punto séptimo del Acuerdo General Plenario 19/2013.</w:t>
      </w:r>
    </w:p>
    <w:p w14:paraId="193A5170" w14:textId="22562523" w:rsidR="00363FA0" w:rsidRDefault="00AE2C4F" w:rsidP="00E90110">
      <w:pPr>
        <w:spacing w:line="240" w:lineRule="auto"/>
        <w:ind w:left="708"/>
        <w:jc w:val="both"/>
        <w:rPr>
          <w:rFonts w:ascii="Arial" w:hAnsi="Arial" w:cs="Arial"/>
          <w:sz w:val="24"/>
          <w:szCs w:val="24"/>
        </w:rPr>
      </w:pPr>
      <w:r w:rsidRPr="00383A12">
        <w:rPr>
          <w:rFonts w:ascii="Arial" w:hAnsi="Arial" w:cs="Arial"/>
          <w:sz w:val="24"/>
          <w:szCs w:val="24"/>
        </w:rPr>
        <w:t>Registro digital: 2018050 Instancia: Segunda Sala Décima Época Materias(s): Constitucional Tesis: 2a./J. 103/2018 (10a.) Fuente: Gaceta del Semanario Judicial de la Federación. Libro 59,</w:t>
      </w:r>
      <w:r w:rsidR="0054493C">
        <w:rPr>
          <w:rFonts w:ascii="Arial" w:hAnsi="Arial" w:cs="Arial"/>
          <w:sz w:val="24"/>
          <w:szCs w:val="24"/>
        </w:rPr>
        <w:t xml:space="preserve"> </w:t>
      </w:r>
      <w:r w:rsidR="0054493C" w:rsidRPr="00383A12">
        <w:rPr>
          <w:rFonts w:ascii="Arial" w:hAnsi="Arial" w:cs="Arial"/>
          <w:sz w:val="24"/>
          <w:szCs w:val="24"/>
        </w:rPr>
        <w:t>octubre</w:t>
      </w:r>
      <w:r w:rsidRPr="00383A12">
        <w:rPr>
          <w:rFonts w:ascii="Arial" w:hAnsi="Arial" w:cs="Arial"/>
          <w:sz w:val="24"/>
          <w:szCs w:val="24"/>
        </w:rPr>
        <w:t xml:space="preserve"> de 2018, Tomo I, página 847Tipo: Jurisprudencia</w:t>
      </w:r>
      <w:r w:rsidR="00363FA0">
        <w:rPr>
          <w:rFonts w:ascii="Arial" w:hAnsi="Arial" w:cs="Arial"/>
          <w:sz w:val="24"/>
          <w:szCs w:val="24"/>
        </w:rPr>
        <w:t>.</w:t>
      </w:r>
    </w:p>
    <w:bookmarkEnd w:id="1"/>
    <w:p w14:paraId="4357F043" w14:textId="77777777" w:rsidR="00DD71F1" w:rsidRDefault="00DD71F1" w:rsidP="00470C3E">
      <w:pPr>
        <w:spacing w:line="360" w:lineRule="auto"/>
        <w:jc w:val="both"/>
        <w:rPr>
          <w:rFonts w:ascii="Arial" w:hAnsi="Arial" w:cs="Arial"/>
          <w:sz w:val="24"/>
          <w:szCs w:val="24"/>
          <w:shd w:val="clear" w:color="auto" w:fill="FFFFFF"/>
        </w:rPr>
      </w:pPr>
    </w:p>
    <w:p w14:paraId="7885C6CB" w14:textId="7954C008" w:rsidR="00363FA0" w:rsidRDefault="00363FA0" w:rsidP="00470C3E">
      <w:pPr>
        <w:spacing w:line="360" w:lineRule="auto"/>
        <w:jc w:val="both"/>
        <w:rPr>
          <w:rFonts w:ascii="Arial" w:hAnsi="Arial" w:cs="Arial"/>
          <w:sz w:val="24"/>
          <w:szCs w:val="24"/>
          <w:shd w:val="clear" w:color="auto" w:fill="FFFFFF"/>
        </w:rPr>
      </w:pPr>
      <w:r w:rsidRPr="00363FA0">
        <w:rPr>
          <w:rFonts w:ascii="Arial" w:hAnsi="Arial" w:cs="Arial"/>
          <w:sz w:val="24"/>
          <w:szCs w:val="24"/>
          <w:shd w:val="clear" w:color="auto" w:fill="FFFFFF"/>
        </w:rPr>
        <w:t xml:space="preserve">Los cambios orgánicos propuestos afectan materialmente el cumplimiento de acciones programáticas, en materia de salud, medio ambiente, derechos y atención de la niñez, derechos de los pueblos y comunidades indígenas, derechos económicos de productores agrícolas y mineros, por lo que habiendo dejado establecido de manera muy breve en qué consisten los principios de deliberación democrática y de confianza legítima, debo de advertir la necesidad de que el proceso legislativo se respete en todas sus fases, </w:t>
      </w:r>
      <w:r>
        <w:rPr>
          <w:rFonts w:ascii="Arial" w:hAnsi="Arial" w:cs="Arial"/>
          <w:sz w:val="24"/>
          <w:szCs w:val="24"/>
          <w:shd w:val="clear" w:color="auto" w:fill="FFFFFF"/>
        </w:rPr>
        <w:t>dado a que la propuesta del Presidente de la República consiste en los siguientes cambios:</w:t>
      </w:r>
    </w:p>
    <w:bookmarkEnd w:id="0"/>
    <w:p w14:paraId="10FCC8A4" w14:textId="79ABFEDA" w:rsidR="00470C3E" w:rsidRDefault="00470C3E" w:rsidP="00470C3E">
      <w:pPr>
        <w:pStyle w:val="Prrafodelista"/>
        <w:numPr>
          <w:ilvl w:val="0"/>
          <w:numId w:val="15"/>
        </w:numPr>
        <w:spacing w:line="360" w:lineRule="auto"/>
        <w:jc w:val="both"/>
        <w:rPr>
          <w:rFonts w:ascii="Arial" w:hAnsi="Arial" w:cs="Arial"/>
          <w:sz w:val="24"/>
          <w:szCs w:val="24"/>
          <w:shd w:val="clear" w:color="auto" w:fill="FFFFFF"/>
        </w:rPr>
      </w:pPr>
      <w:r w:rsidRPr="00470C3E">
        <w:rPr>
          <w:rFonts w:ascii="Arial" w:hAnsi="Arial" w:cs="Arial"/>
          <w:sz w:val="24"/>
          <w:szCs w:val="24"/>
          <w:shd w:val="clear" w:color="auto" w:fill="FFFFFF"/>
        </w:rPr>
        <w:lastRenderedPageBreak/>
        <w:t>Coordinación General de la Comisión</w:t>
      </w:r>
      <w:r>
        <w:rPr>
          <w:rFonts w:ascii="Arial" w:hAnsi="Arial" w:cs="Arial"/>
          <w:sz w:val="24"/>
          <w:szCs w:val="24"/>
          <w:shd w:val="clear" w:color="auto" w:fill="FFFFFF"/>
        </w:rPr>
        <w:t xml:space="preserve"> Mexicana de Ayuda a Refugiados</w:t>
      </w:r>
      <w:r w:rsidRPr="00470C3E">
        <w:rPr>
          <w:rFonts w:ascii="Arial" w:hAnsi="Arial" w:cs="Arial"/>
          <w:sz w:val="24"/>
          <w:szCs w:val="24"/>
          <w:shd w:val="clear" w:color="auto" w:fill="FFFFFF"/>
        </w:rPr>
        <w:t xml:space="preserve"> (</w:t>
      </w:r>
      <w:proofErr w:type="spellStart"/>
      <w:r w:rsidRPr="00470C3E">
        <w:rPr>
          <w:rFonts w:ascii="Arial" w:hAnsi="Arial" w:cs="Arial"/>
          <w:sz w:val="24"/>
          <w:szCs w:val="24"/>
          <w:shd w:val="clear" w:color="auto" w:fill="FFFFFF"/>
        </w:rPr>
        <w:t>Comar</w:t>
      </w:r>
      <w:proofErr w:type="spellEnd"/>
      <w:r w:rsidRPr="00470C3E">
        <w:rPr>
          <w:rFonts w:ascii="Arial" w:hAnsi="Arial" w:cs="Arial"/>
          <w:sz w:val="24"/>
          <w:szCs w:val="24"/>
          <w:shd w:val="clear" w:color="auto" w:fill="FFFFFF"/>
        </w:rPr>
        <w:t>), actualmente un órgano desconcentrado de la Secretaría de Gobernación (</w:t>
      </w:r>
      <w:proofErr w:type="spellStart"/>
      <w:r w:rsidRPr="00470C3E">
        <w:rPr>
          <w:rFonts w:ascii="Arial" w:hAnsi="Arial" w:cs="Arial"/>
          <w:sz w:val="24"/>
          <w:szCs w:val="24"/>
          <w:shd w:val="clear" w:color="auto" w:fill="FFFFFF"/>
        </w:rPr>
        <w:t>Segob</w:t>
      </w:r>
      <w:proofErr w:type="spellEnd"/>
      <w:r w:rsidRPr="00470C3E">
        <w:rPr>
          <w:rFonts w:ascii="Arial" w:hAnsi="Arial" w:cs="Arial"/>
          <w:sz w:val="24"/>
          <w:szCs w:val="24"/>
          <w:shd w:val="clear" w:color="auto" w:fill="FFFFFF"/>
        </w:rPr>
        <w:t xml:space="preserve">), pasaría a </w:t>
      </w:r>
      <w:r>
        <w:rPr>
          <w:rFonts w:ascii="Arial" w:hAnsi="Arial" w:cs="Arial"/>
          <w:sz w:val="24"/>
          <w:szCs w:val="24"/>
          <w:shd w:val="clear" w:color="auto" w:fill="FFFFFF"/>
        </w:rPr>
        <w:t xml:space="preserve">ser una unidad administrativa </w:t>
      </w:r>
      <w:r w:rsidRPr="00470C3E">
        <w:rPr>
          <w:rFonts w:ascii="Arial" w:hAnsi="Arial" w:cs="Arial"/>
          <w:sz w:val="24"/>
          <w:szCs w:val="24"/>
          <w:shd w:val="clear" w:color="auto" w:fill="FFFFFF"/>
        </w:rPr>
        <w:t>de la misma dependencia.</w:t>
      </w:r>
    </w:p>
    <w:p w14:paraId="46F7960F" w14:textId="77777777" w:rsidR="00470C3E" w:rsidRDefault="00470C3E" w:rsidP="00470C3E">
      <w:pPr>
        <w:pStyle w:val="Prrafodelista"/>
        <w:numPr>
          <w:ilvl w:val="0"/>
          <w:numId w:val="15"/>
        </w:num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La </w:t>
      </w:r>
      <w:r w:rsidRPr="00470C3E">
        <w:rPr>
          <w:rFonts w:ascii="Arial" w:hAnsi="Arial" w:cs="Arial"/>
          <w:sz w:val="24"/>
          <w:szCs w:val="24"/>
          <w:shd w:val="clear" w:color="auto" w:fill="FFFFFF"/>
        </w:rPr>
        <w:t>Secretaría Ejecutiva del Sistema Nacional de Protección Integral de Niñas, Niños y Adolescentes” (</w:t>
      </w:r>
      <w:proofErr w:type="spellStart"/>
      <w:r w:rsidRPr="00470C3E">
        <w:rPr>
          <w:rFonts w:ascii="Arial" w:hAnsi="Arial" w:cs="Arial"/>
          <w:sz w:val="24"/>
          <w:szCs w:val="24"/>
          <w:shd w:val="clear" w:color="auto" w:fill="FFFFFF"/>
        </w:rPr>
        <w:t>Sipinna</w:t>
      </w:r>
      <w:proofErr w:type="spellEnd"/>
      <w:r w:rsidRPr="00470C3E">
        <w:rPr>
          <w:rFonts w:ascii="Arial" w:hAnsi="Arial" w:cs="Arial"/>
          <w:sz w:val="24"/>
          <w:szCs w:val="24"/>
          <w:shd w:val="clear" w:color="auto" w:fill="FFFFFF"/>
        </w:rPr>
        <w:t xml:space="preserve">), que es un órgano desconcentrado de la </w:t>
      </w:r>
      <w:proofErr w:type="spellStart"/>
      <w:r w:rsidRPr="00470C3E">
        <w:rPr>
          <w:rFonts w:ascii="Arial" w:hAnsi="Arial" w:cs="Arial"/>
          <w:sz w:val="24"/>
          <w:szCs w:val="24"/>
          <w:shd w:val="clear" w:color="auto" w:fill="FFFFFF"/>
        </w:rPr>
        <w:t>Segob</w:t>
      </w:r>
      <w:proofErr w:type="spellEnd"/>
      <w:r w:rsidRPr="00470C3E">
        <w:rPr>
          <w:rFonts w:ascii="Arial" w:hAnsi="Arial" w:cs="Arial"/>
          <w:sz w:val="24"/>
          <w:szCs w:val="24"/>
          <w:shd w:val="clear" w:color="auto" w:fill="FFFFFF"/>
        </w:rPr>
        <w:t>, pasaría a ser una unidad administrativa del Sistema Nacional de Desarrollo Integral de la Familia (DIF).</w:t>
      </w:r>
    </w:p>
    <w:p w14:paraId="11FE6ECC" w14:textId="77777777" w:rsidR="00470C3E" w:rsidRDefault="00470C3E" w:rsidP="00470C3E">
      <w:pPr>
        <w:pStyle w:val="Prrafodelista"/>
        <w:numPr>
          <w:ilvl w:val="0"/>
          <w:numId w:val="15"/>
        </w:numPr>
        <w:spacing w:line="360" w:lineRule="auto"/>
        <w:jc w:val="both"/>
        <w:rPr>
          <w:rFonts w:ascii="Arial" w:hAnsi="Arial" w:cs="Arial"/>
          <w:sz w:val="24"/>
          <w:szCs w:val="24"/>
          <w:shd w:val="clear" w:color="auto" w:fill="FFFFFF"/>
        </w:rPr>
      </w:pPr>
      <w:r w:rsidRPr="00470C3E">
        <w:rPr>
          <w:rFonts w:ascii="Arial" w:hAnsi="Arial" w:cs="Arial"/>
          <w:sz w:val="24"/>
          <w:szCs w:val="24"/>
          <w:shd w:val="clear" w:color="auto" w:fill="FFFFFF"/>
        </w:rPr>
        <w:t>Servicio Nacional de Inspección y Certificación de Semillas (SNICS). Es un órgano desconcentrado de la Secretaría de Agricultura y Desarrollo Rural (SADER) y se convertiría en una unidad administrativa de la misma dependencia.</w:t>
      </w:r>
    </w:p>
    <w:p w14:paraId="35081E3B" w14:textId="77777777" w:rsidR="00470C3E" w:rsidRDefault="00470C3E" w:rsidP="00470C3E">
      <w:pPr>
        <w:pStyle w:val="Prrafodelista"/>
        <w:numPr>
          <w:ilvl w:val="0"/>
          <w:numId w:val="15"/>
        </w:numPr>
        <w:spacing w:line="360" w:lineRule="auto"/>
        <w:jc w:val="both"/>
        <w:rPr>
          <w:rFonts w:ascii="Arial" w:hAnsi="Arial" w:cs="Arial"/>
          <w:sz w:val="24"/>
          <w:szCs w:val="24"/>
          <w:shd w:val="clear" w:color="auto" w:fill="FFFFFF"/>
        </w:rPr>
      </w:pPr>
      <w:r w:rsidRPr="00470C3E">
        <w:rPr>
          <w:rFonts w:ascii="Arial" w:hAnsi="Arial" w:cs="Arial"/>
          <w:sz w:val="24"/>
          <w:szCs w:val="24"/>
          <w:shd w:val="clear" w:color="auto" w:fill="FFFFFF"/>
        </w:rPr>
        <w:t>Instituto Nacional de Pesca y Acuacultura (</w:t>
      </w:r>
      <w:proofErr w:type="spellStart"/>
      <w:r w:rsidRPr="00470C3E">
        <w:rPr>
          <w:rFonts w:ascii="Arial" w:hAnsi="Arial" w:cs="Arial"/>
          <w:sz w:val="24"/>
          <w:szCs w:val="24"/>
          <w:shd w:val="clear" w:color="auto" w:fill="FFFFFF"/>
        </w:rPr>
        <w:t>Inapesca</w:t>
      </w:r>
      <w:proofErr w:type="spellEnd"/>
      <w:r w:rsidRPr="00470C3E">
        <w:rPr>
          <w:rFonts w:ascii="Arial" w:hAnsi="Arial" w:cs="Arial"/>
          <w:sz w:val="24"/>
          <w:szCs w:val="24"/>
          <w:shd w:val="clear" w:color="auto" w:fill="FFFFFF"/>
        </w:rPr>
        <w:t>). Es un organismo descentralizado de la SADER y se integra a la Comisión Nacional de Acuacultura y Pesca (que es un órgano desconcentrado de la SADER).</w:t>
      </w:r>
    </w:p>
    <w:p w14:paraId="6509E179" w14:textId="77777777" w:rsidR="00470C3E" w:rsidRDefault="00470C3E" w:rsidP="00470C3E">
      <w:pPr>
        <w:pStyle w:val="Prrafodelista"/>
        <w:numPr>
          <w:ilvl w:val="0"/>
          <w:numId w:val="15"/>
        </w:numPr>
        <w:spacing w:line="360" w:lineRule="auto"/>
        <w:jc w:val="both"/>
        <w:rPr>
          <w:rFonts w:ascii="Arial" w:hAnsi="Arial" w:cs="Arial"/>
          <w:sz w:val="24"/>
          <w:szCs w:val="24"/>
          <w:shd w:val="clear" w:color="auto" w:fill="FFFFFF"/>
        </w:rPr>
      </w:pPr>
      <w:r w:rsidRPr="00470C3E">
        <w:rPr>
          <w:rFonts w:ascii="Arial" w:hAnsi="Arial" w:cs="Arial"/>
          <w:sz w:val="24"/>
          <w:szCs w:val="24"/>
          <w:shd w:val="clear" w:color="auto" w:fill="FFFFFF"/>
        </w:rPr>
        <w:t>El Servicio de Información Agroalimentaria y Pesquera (SIAP), que es un órgano desconcentrado, se convierte en una unidad administrativa, todo dentro de la SADER.</w:t>
      </w:r>
    </w:p>
    <w:p w14:paraId="5BDB2C3B" w14:textId="77777777" w:rsidR="00470C3E" w:rsidRDefault="00470C3E" w:rsidP="00470C3E">
      <w:pPr>
        <w:pStyle w:val="Prrafodelista"/>
        <w:numPr>
          <w:ilvl w:val="0"/>
          <w:numId w:val="15"/>
        </w:numPr>
        <w:spacing w:line="360" w:lineRule="auto"/>
        <w:jc w:val="both"/>
        <w:rPr>
          <w:rFonts w:ascii="Arial" w:hAnsi="Arial" w:cs="Arial"/>
          <w:sz w:val="24"/>
          <w:szCs w:val="24"/>
          <w:shd w:val="clear" w:color="auto" w:fill="FFFFFF"/>
        </w:rPr>
      </w:pPr>
      <w:r w:rsidRPr="00470C3E">
        <w:rPr>
          <w:rFonts w:ascii="Arial" w:hAnsi="Arial" w:cs="Arial"/>
          <w:sz w:val="24"/>
          <w:szCs w:val="24"/>
          <w:shd w:val="clear" w:color="auto" w:fill="FFFFFF"/>
        </w:rPr>
        <w:t>El Fideicomiso del Fomento Minero (</w:t>
      </w:r>
      <w:proofErr w:type="spellStart"/>
      <w:r w:rsidRPr="00470C3E">
        <w:rPr>
          <w:rFonts w:ascii="Arial" w:hAnsi="Arial" w:cs="Arial"/>
          <w:sz w:val="24"/>
          <w:szCs w:val="24"/>
          <w:shd w:val="clear" w:color="auto" w:fill="FFFFFF"/>
        </w:rPr>
        <w:t>Fifomi</w:t>
      </w:r>
      <w:proofErr w:type="spellEnd"/>
      <w:r w:rsidRPr="00470C3E">
        <w:rPr>
          <w:rFonts w:ascii="Arial" w:hAnsi="Arial" w:cs="Arial"/>
          <w:sz w:val="24"/>
          <w:szCs w:val="24"/>
          <w:shd w:val="clear" w:color="auto" w:fill="FFFFFF"/>
        </w:rPr>
        <w:t>) se elimina. Actualmente es un fideicomiso de la Secretaría de Economía y se elimina su participación en el Servicio Geológico Mexicano.</w:t>
      </w:r>
    </w:p>
    <w:p w14:paraId="0814C005" w14:textId="77777777" w:rsidR="00470C3E" w:rsidRDefault="00470C3E" w:rsidP="00470C3E">
      <w:pPr>
        <w:pStyle w:val="Prrafodelista"/>
        <w:numPr>
          <w:ilvl w:val="0"/>
          <w:numId w:val="15"/>
        </w:numPr>
        <w:spacing w:line="360" w:lineRule="auto"/>
        <w:jc w:val="both"/>
        <w:rPr>
          <w:rFonts w:ascii="Arial" w:hAnsi="Arial" w:cs="Arial"/>
          <w:sz w:val="24"/>
          <w:szCs w:val="24"/>
          <w:shd w:val="clear" w:color="auto" w:fill="FFFFFF"/>
        </w:rPr>
      </w:pPr>
      <w:r w:rsidRPr="00470C3E">
        <w:rPr>
          <w:rFonts w:ascii="Arial" w:hAnsi="Arial" w:cs="Arial"/>
          <w:sz w:val="24"/>
          <w:szCs w:val="24"/>
          <w:shd w:val="clear" w:color="auto" w:fill="FFFFFF"/>
        </w:rPr>
        <w:t>Dirección General de Educación Indígena, Intercultural y Bilingüe, que es una unidad administrativa de la Secretaría de Educación Pública, pasa a ser una unidad administrativa del Instituto Nacional de los Pueblos Indígenas.</w:t>
      </w:r>
    </w:p>
    <w:p w14:paraId="363861FB" w14:textId="77777777" w:rsidR="00470C3E" w:rsidRDefault="00470C3E" w:rsidP="00470C3E">
      <w:pPr>
        <w:pStyle w:val="Prrafodelista"/>
        <w:numPr>
          <w:ilvl w:val="0"/>
          <w:numId w:val="15"/>
        </w:numPr>
        <w:spacing w:line="360" w:lineRule="auto"/>
        <w:jc w:val="both"/>
        <w:rPr>
          <w:rFonts w:ascii="Arial" w:hAnsi="Arial" w:cs="Arial"/>
          <w:sz w:val="24"/>
          <w:szCs w:val="24"/>
          <w:shd w:val="clear" w:color="auto" w:fill="FFFFFF"/>
        </w:rPr>
      </w:pPr>
      <w:r w:rsidRPr="00470C3E">
        <w:rPr>
          <w:rFonts w:ascii="Arial" w:hAnsi="Arial" w:cs="Arial"/>
          <w:sz w:val="24"/>
          <w:szCs w:val="24"/>
          <w:shd w:val="clear" w:color="auto" w:fill="FFFFFF"/>
        </w:rPr>
        <w:lastRenderedPageBreak/>
        <w:t>Instituto Nacional de Lenguas Indígenas (</w:t>
      </w:r>
      <w:proofErr w:type="spellStart"/>
      <w:r w:rsidRPr="00470C3E">
        <w:rPr>
          <w:rFonts w:ascii="Arial" w:hAnsi="Arial" w:cs="Arial"/>
          <w:sz w:val="24"/>
          <w:szCs w:val="24"/>
          <w:shd w:val="clear" w:color="auto" w:fill="FFFFFF"/>
        </w:rPr>
        <w:t>Inali</w:t>
      </w:r>
      <w:proofErr w:type="spellEnd"/>
      <w:r w:rsidRPr="00470C3E">
        <w:rPr>
          <w:rFonts w:ascii="Arial" w:hAnsi="Arial" w:cs="Arial"/>
          <w:sz w:val="24"/>
          <w:szCs w:val="24"/>
          <w:shd w:val="clear" w:color="auto" w:fill="FFFFFF"/>
        </w:rPr>
        <w:t>). Es un organismo descentralizado no sectorizado y pasa a ser una unidad administrativa del Instituto Nacional de los Pueblos Indígenas.</w:t>
      </w:r>
    </w:p>
    <w:p w14:paraId="63AD624A" w14:textId="77777777" w:rsidR="00470C3E" w:rsidRDefault="00470C3E" w:rsidP="00470C3E">
      <w:pPr>
        <w:pStyle w:val="Prrafodelista"/>
        <w:numPr>
          <w:ilvl w:val="0"/>
          <w:numId w:val="15"/>
        </w:numPr>
        <w:spacing w:line="360" w:lineRule="auto"/>
        <w:jc w:val="both"/>
        <w:rPr>
          <w:rFonts w:ascii="Arial" w:hAnsi="Arial" w:cs="Arial"/>
          <w:sz w:val="24"/>
          <w:szCs w:val="24"/>
          <w:shd w:val="clear" w:color="auto" w:fill="FFFFFF"/>
        </w:rPr>
      </w:pPr>
      <w:r w:rsidRPr="00470C3E">
        <w:rPr>
          <w:rFonts w:ascii="Arial" w:hAnsi="Arial" w:cs="Arial"/>
          <w:sz w:val="24"/>
          <w:szCs w:val="24"/>
          <w:shd w:val="clear" w:color="auto" w:fill="FFFFFF"/>
        </w:rPr>
        <w:t>Instituto Mexicano de Tecnología del Agua (IMTA). Es un organismo descentralizado de la Secretaría del Medio Ambiente y Recursos Naturales (</w:t>
      </w:r>
      <w:proofErr w:type="spellStart"/>
      <w:r w:rsidRPr="00470C3E">
        <w:rPr>
          <w:rFonts w:ascii="Arial" w:hAnsi="Arial" w:cs="Arial"/>
          <w:sz w:val="24"/>
          <w:szCs w:val="24"/>
          <w:shd w:val="clear" w:color="auto" w:fill="FFFFFF"/>
        </w:rPr>
        <w:t>Semarnat</w:t>
      </w:r>
      <w:proofErr w:type="spellEnd"/>
      <w:r w:rsidRPr="00470C3E">
        <w:rPr>
          <w:rFonts w:ascii="Arial" w:hAnsi="Arial" w:cs="Arial"/>
          <w:sz w:val="24"/>
          <w:szCs w:val="24"/>
          <w:shd w:val="clear" w:color="auto" w:fill="FFFFFF"/>
        </w:rPr>
        <w:t xml:space="preserve">) y se convierte en una unidad administrativa de la Comisión Nacional del Agua (que es un organismo descentralizado de la </w:t>
      </w:r>
      <w:proofErr w:type="spellStart"/>
      <w:r w:rsidRPr="00470C3E">
        <w:rPr>
          <w:rFonts w:ascii="Arial" w:hAnsi="Arial" w:cs="Arial"/>
          <w:sz w:val="24"/>
          <w:szCs w:val="24"/>
          <w:shd w:val="clear" w:color="auto" w:fill="FFFFFF"/>
        </w:rPr>
        <w:t>Semarnat</w:t>
      </w:r>
      <w:proofErr w:type="spellEnd"/>
      <w:r w:rsidRPr="00470C3E">
        <w:rPr>
          <w:rFonts w:ascii="Arial" w:hAnsi="Arial" w:cs="Arial"/>
          <w:sz w:val="24"/>
          <w:szCs w:val="24"/>
          <w:shd w:val="clear" w:color="auto" w:fill="FFFFFF"/>
        </w:rPr>
        <w:t>).</w:t>
      </w:r>
    </w:p>
    <w:p w14:paraId="5245ED77" w14:textId="77777777" w:rsidR="00470C3E" w:rsidRDefault="00470C3E" w:rsidP="00470C3E">
      <w:pPr>
        <w:pStyle w:val="Prrafodelista"/>
        <w:numPr>
          <w:ilvl w:val="0"/>
          <w:numId w:val="15"/>
        </w:numPr>
        <w:spacing w:line="360" w:lineRule="auto"/>
        <w:jc w:val="both"/>
        <w:rPr>
          <w:rFonts w:ascii="Arial" w:hAnsi="Arial" w:cs="Arial"/>
          <w:sz w:val="24"/>
          <w:szCs w:val="24"/>
          <w:shd w:val="clear" w:color="auto" w:fill="FFFFFF"/>
        </w:rPr>
      </w:pPr>
      <w:r w:rsidRPr="00470C3E">
        <w:rPr>
          <w:rFonts w:ascii="Arial" w:hAnsi="Arial" w:cs="Arial"/>
          <w:sz w:val="24"/>
          <w:szCs w:val="24"/>
          <w:shd w:val="clear" w:color="auto" w:fill="FFFFFF"/>
        </w:rPr>
        <w:t xml:space="preserve">Instituto Nacional de Ecología y Cambio Climático (INECC). Pasa de organismo descentralizado a unidad administrativa de la </w:t>
      </w:r>
      <w:proofErr w:type="spellStart"/>
      <w:r w:rsidRPr="00470C3E">
        <w:rPr>
          <w:rFonts w:ascii="Arial" w:hAnsi="Arial" w:cs="Arial"/>
          <w:sz w:val="24"/>
          <w:szCs w:val="24"/>
          <w:shd w:val="clear" w:color="auto" w:fill="FFFFFF"/>
        </w:rPr>
        <w:t>Semarnat</w:t>
      </w:r>
      <w:proofErr w:type="spellEnd"/>
      <w:r w:rsidRPr="00470C3E">
        <w:rPr>
          <w:rFonts w:ascii="Arial" w:hAnsi="Arial" w:cs="Arial"/>
          <w:sz w:val="24"/>
          <w:szCs w:val="24"/>
          <w:shd w:val="clear" w:color="auto" w:fill="FFFFFF"/>
        </w:rPr>
        <w:t>.</w:t>
      </w:r>
    </w:p>
    <w:p w14:paraId="797DAA48" w14:textId="77777777" w:rsidR="00470C3E" w:rsidRDefault="00470C3E" w:rsidP="00470C3E">
      <w:pPr>
        <w:pStyle w:val="Prrafodelista"/>
        <w:numPr>
          <w:ilvl w:val="0"/>
          <w:numId w:val="15"/>
        </w:numPr>
        <w:spacing w:line="360" w:lineRule="auto"/>
        <w:jc w:val="both"/>
        <w:rPr>
          <w:rFonts w:ascii="Arial" w:hAnsi="Arial" w:cs="Arial"/>
          <w:sz w:val="24"/>
          <w:szCs w:val="24"/>
          <w:shd w:val="clear" w:color="auto" w:fill="FFFFFF"/>
        </w:rPr>
      </w:pPr>
      <w:r w:rsidRPr="00470C3E">
        <w:rPr>
          <w:rFonts w:ascii="Arial" w:hAnsi="Arial" w:cs="Arial"/>
          <w:sz w:val="24"/>
          <w:szCs w:val="24"/>
          <w:shd w:val="clear" w:color="auto" w:fill="FFFFFF"/>
        </w:rPr>
        <w:t>Comisión Nacional para el Uso Eficiente de la Energía (</w:t>
      </w:r>
      <w:proofErr w:type="spellStart"/>
      <w:r w:rsidRPr="00470C3E">
        <w:rPr>
          <w:rFonts w:ascii="Arial" w:hAnsi="Arial" w:cs="Arial"/>
          <w:sz w:val="24"/>
          <w:szCs w:val="24"/>
          <w:shd w:val="clear" w:color="auto" w:fill="FFFFFF"/>
        </w:rPr>
        <w:t>Conuee</w:t>
      </w:r>
      <w:proofErr w:type="spellEnd"/>
      <w:r w:rsidRPr="00470C3E">
        <w:rPr>
          <w:rFonts w:ascii="Arial" w:hAnsi="Arial" w:cs="Arial"/>
          <w:sz w:val="24"/>
          <w:szCs w:val="24"/>
          <w:shd w:val="clear" w:color="auto" w:fill="FFFFFF"/>
        </w:rPr>
        <w:t>). Pasa de ser un órgano desconcentrado a ser una unidad administrativa de la Secretaría de Energía.</w:t>
      </w:r>
    </w:p>
    <w:p w14:paraId="5CBDF471" w14:textId="77777777" w:rsidR="00470C3E" w:rsidRDefault="00470C3E" w:rsidP="00470C3E">
      <w:pPr>
        <w:pStyle w:val="Prrafodelista"/>
        <w:numPr>
          <w:ilvl w:val="0"/>
          <w:numId w:val="15"/>
        </w:numPr>
        <w:spacing w:line="360" w:lineRule="auto"/>
        <w:jc w:val="both"/>
        <w:rPr>
          <w:rFonts w:ascii="Arial" w:hAnsi="Arial" w:cs="Arial"/>
          <w:sz w:val="24"/>
          <w:szCs w:val="24"/>
          <w:shd w:val="clear" w:color="auto" w:fill="FFFFFF"/>
        </w:rPr>
      </w:pPr>
      <w:r w:rsidRPr="00470C3E">
        <w:rPr>
          <w:rFonts w:ascii="Arial" w:hAnsi="Arial" w:cs="Arial"/>
          <w:sz w:val="24"/>
          <w:szCs w:val="24"/>
          <w:shd w:val="clear" w:color="auto" w:fill="FFFFFF"/>
        </w:rPr>
        <w:t>Instituto Mexicano de la Juventud (</w:t>
      </w:r>
      <w:proofErr w:type="spellStart"/>
      <w:r w:rsidRPr="00470C3E">
        <w:rPr>
          <w:rFonts w:ascii="Arial" w:hAnsi="Arial" w:cs="Arial"/>
          <w:sz w:val="24"/>
          <w:szCs w:val="24"/>
          <w:shd w:val="clear" w:color="auto" w:fill="FFFFFF"/>
        </w:rPr>
        <w:t>Imjuve</w:t>
      </w:r>
      <w:proofErr w:type="spellEnd"/>
      <w:r w:rsidRPr="00470C3E">
        <w:rPr>
          <w:rFonts w:ascii="Arial" w:hAnsi="Arial" w:cs="Arial"/>
          <w:sz w:val="24"/>
          <w:szCs w:val="24"/>
          <w:shd w:val="clear" w:color="auto" w:fill="FFFFFF"/>
        </w:rPr>
        <w:t>). Pasa de ser un organismo descentralizado de la Secretaría del Bienestar a ser una unidad administrativa de la Secretaría del Trabajo y Previsión Social.</w:t>
      </w:r>
    </w:p>
    <w:p w14:paraId="2E842161" w14:textId="77777777" w:rsidR="00470C3E" w:rsidRDefault="00470C3E" w:rsidP="00470C3E">
      <w:pPr>
        <w:pStyle w:val="Prrafodelista"/>
        <w:numPr>
          <w:ilvl w:val="0"/>
          <w:numId w:val="15"/>
        </w:numPr>
        <w:spacing w:line="360" w:lineRule="auto"/>
        <w:jc w:val="both"/>
        <w:rPr>
          <w:rFonts w:ascii="Arial" w:hAnsi="Arial" w:cs="Arial"/>
          <w:sz w:val="24"/>
          <w:szCs w:val="24"/>
          <w:shd w:val="clear" w:color="auto" w:fill="FFFFFF"/>
        </w:rPr>
      </w:pPr>
      <w:r w:rsidRPr="00470C3E">
        <w:rPr>
          <w:rFonts w:ascii="Arial" w:hAnsi="Arial" w:cs="Arial"/>
          <w:sz w:val="24"/>
          <w:szCs w:val="24"/>
          <w:shd w:val="clear" w:color="auto" w:fill="FFFFFF"/>
        </w:rPr>
        <w:t>Instituto Nacional de la Economía Social (INAES). Se convierte, de un órgano desconcentrado de la Secretaría del Bienestar, a una unidad administrativa de la misma dependencia.</w:t>
      </w:r>
    </w:p>
    <w:p w14:paraId="6F8EBC0C" w14:textId="77777777" w:rsidR="00470C3E" w:rsidRDefault="00470C3E" w:rsidP="00470C3E">
      <w:pPr>
        <w:pStyle w:val="Prrafodelista"/>
        <w:numPr>
          <w:ilvl w:val="0"/>
          <w:numId w:val="15"/>
        </w:numPr>
        <w:spacing w:line="360" w:lineRule="auto"/>
        <w:jc w:val="both"/>
        <w:rPr>
          <w:rFonts w:ascii="Arial" w:hAnsi="Arial" w:cs="Arial"/>
          <w:sz w:val="24"/>
          <w:szCs w:val="24"/>
          <w:shd w:val="clear" w:color="auto" w:fill="FFFFFF"/>
        </w:rPr>
      </w:pPr>
      <w:r w:rsidRPr="00470C3E">
        <w:rPr>
          <w:rFonts w:ascii="Arial" w:hAnsi="Arial" w:cs="Arial"/>
          <w:sz w:val="24"/>
          <w:szCs w:val="24"/>
          <w:shd w:val="clear" w:color="auto" w:fill="FFFFFF"/>
        </w:rPr>
        <w:t>Instituto Nacional de las Personas Adultas Mayores (Inapam). Pasa, de un órgano desconcentrado de la Secretaría del Bienestar, a una unidad administrativa de la misma dependencia.</w:t>
      </w:r>
    </w:p>
    <w:p w14:paraId="390D136E" w14:textId="77777777" w:rsidR="00470C3E" w:rsidRDefault="00470C3E" w:rsidP="00470C3E">
      <w:pPr>
        <w:pStyle w:val="Prrafodelista"/>
        <w:numPr>
          <w:ilvl w:val="0"/>
          <w:numId w:val="15"/>
        </w:numPr>
        <w:spacing w:line="360" w:lineRule="auto"/>
        <w:jc w:val="both"/>
        <w:rPr>
          <w:rFonts w:ascii="Arial" w:hAnsi="Arial" w:cs="Arial"/>
          <w:sz w:val="24"/>
          <w:szCs w:val="24"/>
          <w:shd w:val="clear" w:color="auto" w:fill="FFFFFF"/>
        </w:rPr>
      </w:pPr>
      <w:r w:rsidRPr="00470C3E">
        <w:rPr>
          <w:rFonts w:ascii="Arial" w:hAnsi="Arial" w:cs="Arial"/>
          <w:sz w:val="24"/>
          <w:szCs w:val="24"/>
          <w:shd w:val="clear" w:color="auto" w:fill="FFFFFF"/>
        </w:rPr>
        <w:t>Consejo Nacional para el Desarrollo y la Inclusión de las Personas con Discapacidad (</w:t>
      </w:r>
      <w:proofErr w:type="spellStart"/>
      <w:r w:rsidRPr="00470C3E">
        <w:rPr>
          <w:rFonts w:ascii="Arial" w:hAnsi="Arial" w:cs="Arial"/>
          <w:sz w:val="24"/>
          <w:szCs w:val="24"/>
          <w:shd w:val="clear" w:color="auto" w:fill="FFFFFF"/>
        </w:rPr>
        <w:t>Conadis</w:t>
      </w:r>
      <w:proofErr w:type="spellEnd"/>
      <w:r w:rsidRPr="00470C3E">
        <w:rPr>
          <w:rFonts w:ascii="Arial" w:hAnsi="Arial" w:cs="Arial"/>
          <w:sz w:val="24"/>
          <w:szCs w:val="24"/>
          <w:shd w:val="clear" w:color="auto" w:fill="FFFFFF"/>
        </w:rPr>
        <w:t>). Pasa de ser un organismo público descentralizado de la Secretaría del Bienestar, a una unidad administrativa de la misma dependencia.</w:t>
      </w:r>
    </w:p>
    <w:p w14:paraId="47DA75C4" w14:textId="77777777" w:rsidR="00470C3E" w:rsidRDefault="00470C3E" w:rsidP="00470C3E">
      <w:pPr>
        <w:pStyle w:val="Prrafodelista"/>
        <w:numPr>
          <w:ilvl w:val="0"/>
          <w:numId w:val="15"/>
        </w:numPr>
        <w:spacing w:line="360" w:lineRule="auto"/>
        <w:jc w:val="both"/>
        <w:rPr>
          <w:rFonts w:ascii="Arial" w:hAnsi="Arial" w:cs="Arial"/>
          <w:sz w:val="24"/>
          <w:szCs w:val="24"/>
          <w:shd w:val="clear" w:color="auto" w:fill="FFFFFF"/>
        </w:rPr>
      </w:pPr>
      <w:r w:rsidRPr="00470C3E">
        <w:rPr>
          <w:rFonts w:ascii="Arial" w:hAnsi="Arial" w:cs="Arial"/>
          <w:sz w:val="24"/>
          <w:szCs w:val="24"/>
          <w:shd w:val="clear" w:color="auto" w:fill="FFFFFF"/>
        </w:rPr>
        <w:t>Secretaría Ejecutiva del Sistema Nacional Anticorrupción. Se elimina.</w:t>
      </w:r>
    </w:p>
    <w:p w14:paraId="62FA2FC8" w14:textId="77777777" w:rsidR="00470C3E" w:rsidRDefault="00470C3E" w:rsidP="00470C3E">
      <w:pPr>
        <w:pStyle w:val="Prrafodelista"/>
        <w:numPr>
          <w:ilvl w:val="0"/>
          <w:numId w:val="15"/>
        </w:numPr>
        <w:spacing w:line="360" w:lineRule="auto"/>
        <w:jc w:val="both"/>
        <w:rPr>
          <w:rFonts w:ascii="Arial" w:hAnsi="Arial" w:cs="Arial"/>
          <w:sz w:val="24"/>
          <w:szCs w:val="24"/>
          <w:shd w:val="clear" w:color="auto" w:fill="FFFFFF"/>
        </w:rPr>
      </w:pPr>
      <w:r w:rsidRPr="00470C3E">
        <w:rPr>
          <w:rFonts w:ascii="Arial" w:hAnsi="Arial" w:cs="Arial"/>
          <w:sz w:val="24"/>
          <w:szCs w:val="24"/>
          <w:shd w:val="clear" w:color="auto" w:fill="FFFFFF"/>
        </w:rPr>
        <w:lastRenderedPageBreak/>
        <w:t>Dirección General de Publicaciones. Pasa de una unidad administrativa en la Secretaría de Cultura a una unidad administrativa en el Fondo de Cultur</w:t>
      </w:r>
      <w:r>
        <w:rPr>
          <w:rFonts w:ascii="Arial" w:hAnsi="Arial" w:cs="Arial"/>
          <w:sz w:val="24"/>
          <w:szCs w:val="24"/>
          <w:shd w:val="clear" w:color="auto" w:fill="FFFFFF"/>
        </w:rPr>
        <w:t>a Económica.</w:t>
      </w:r>
    </w:p>
    <w:p w14:paraId="10271EAD" w14:textId="335F336E" w:rsidR="00CB4E82" w:rsidRDefault="00470C3E" w:rsidP="00CB4E82">
      <w:pPr>
        <w:pStyle w:val="Prrafodelista"/>
        <w:numPr>
          <w:ilvl w:val="0"/>
          <w:numId w:val="15"/>
        </w:numPr>
        <w:spacing w:line="360" w:lineRule="auto"/>
        <w:jc w:val="both"/>
        <w:rPr>
          <w:rFonts w:ascii="Arial" w:hAnsi="Arial" w:cs="Arial"/>
          <w:sz w:val="24"/>
          <w:szCs w:val="24"/>
          <w:shd w:val="clear" w:color="auto" w:fill="FFFFFF"/>
        </w:rPr>
      </w:pPr>
      <w:r w:rsidRPr="00470C3E">
        <w:rPr>
          <w:rFonts w:ascii="Arial" w:hAnsi="Arial" w:cs="Arial"/>
          <w:sz w:val="24"/>
          <w:szCs w:val="24"/>
          <w:shd w:val="clear" w:color="auto" w:fill="FFFFFF"/>
        </w:rPr>
        <w:t>Centro Nacional para la Salud de la Infancia y la Adolescencia (CNSIA). Pasa de ser un órgano desconcentrado de la Secretaría de Salud a ser una unidad administrativa que, junto a la Dirección General de Políticas en Salud Pública, crearán el Centro Nacional de Enfermedades Crónicas no Transmitibles, de la Secretaría de Salud.</w:t>
      </w:r>
    </w:p>
    <w:p w14:paraId="6644D2C2" w14:textId="77777777" w:rsidR="00545D58" w:rsidRPr="00545D58" w:rsidRDefault="00545D58" w:rsidP="00545D58">
      <w:pPr>
        <w:pStyle w:val="Prrafodelista"/>
        <w:spacing w:line="360" w:lineRule="auto"/>
        <w:jc w:val="both"/>
        <w:rPr>
          <w:rFonts w:ascii="Arial" w:hAnsi="Arial" w:cs="Arial"/>
          <w:sz w:val="24"/>
          <w:szCs w:val="24"/>
          <w:shd w:val="clear" w:color="auto" w:fill="FFFFFF"/>
        </w:rPr>
      </w:pPr>
    </w:p>
    <w:p w14:paraId="6DC2C86D" w14:textId="6CE999E6" w:rsidR="00545D58" w:rsidRPr="00545D58" w:rsidRDefault="00545D58" w:rsidP="00545D58">
      <w:pPr>
        <w:spacing w:line="360" w:lineRule="auto"/>
        <w:jc w:val="both"/>
        <w:rPr>
          <w:rFonts w:ascii="Arial" w:hAnsi="Arial" w:cs="Arial"/>
          <w:sz w:val="24"/>
          <w:szCs w:val="24"/>
          <w:shd w:val="clear" w:color="auto" w:fill="FFFFFF"/>
        </w:rPr>
      </w:pPr>
      <w:r w:rsidRPr="00545D58">
        <w:rPr>
          <w:rFonts w:ascii="Arial" w:hAnsi="Arial" w:cs="Arial"/>
          <w:sz w:val="24"/>
          <w:szCs w:val="24"/>
          <w:shd w:val="clear" w:color="auto" w:fill="FFFFFF"/>
        </w:rPr>
        <w:t>Para entender la importancia de estos órganos desconcentrados, es necesario resaltar que estos pertenecen a la Administración Pública Federal, cuyo titular es el ejecutivo</w:t>
      </w:r>
      <w:r>
        <w:rPr>
          <w:rFonts w:ascii="Arial" w:hAnsi="Arial" w:cs="Arial"/>
          <w:sz w:val="24"/>
          <w:szCs w:val="24"/>
          <w:shd w:val="clear" w:color="auto" w:fill="FFFFFF"/>
        </w:rPr>
        <w:t>, t</w:t>
      </w:r>
      <w:r w:rsidRPr="00545D58">
        <w:rPr>
          <w:rFonts w:ascii="Arial" w:hAnsi="Arial" w:cs="Arial"/>
          <w:sz w:val="24"/>
          <w:szCs w:val="24"/>
          <w:shd w:val="clear" w:color="auto" w:fill="FFFFFF"/>
        </w:rPr>
        <w:t xml:space="preserve">anto los órganos desconcentrados y descentralizados están contemplados en el artículo 90 de la </w:t>
      </w:r>
      <w:r>
        <w:rPr>
          <w:rFonts w:ascii="Arial" w:hAnsi="Arial" w:cs="Arial"/>
          <w:sz w:val="24"/>
          <w:szCs w:val="24"/>
          <w:shd w:val="clear" w:color="auto" w:fill="FFFFFF"/>
        </w:rPr>
        <w:t>C</w:t>
      </w:r>
      <w:r w:rsidRPr="00545D58">
        <w:rPr>
          <w:rFonts w:ascii="Arial" w:hAnsi="Arial" w:cs="Arial"/>
          <w:sz w:val="24"/>
          <w:szCs w:val="24"/>
          <w:shd w:val="clear" w:color="auto" w:fill="FFFFFF"/>
        </w:rPr>
        <w:t xml:space="preserve">onstitución </w:t>
      </w:r>
      <w:r>
        <w:rPr>
          <w:rFonts w:ascii="Arial" w:hAnsi="Arial" w:cs="Arial"/>
          <w:sz w:val="24"/>
          <w:szCs w:val="24"/>
          <w:shd w:val="clear" w:color="auto" w:fill="FFFFFF"/>
        </w:rPr>
        <w:t>P</w:t>
      </w:r>
      <w:r w:rsidRPr="00545D58">
        <w:rPr>
          <w:rFonts w:ascii="Arial" w:hAnsi="Arial" w:cs="Arial"/>
          <w:sz w:val="24"/>
          <w:szCs w:val="24"/>
          <w:shd w:val="clear" w:color="auto" w:fill="FFFFFF"/>
        </w:rPr>
        <w:t>olítica.</w:t>
      </w:r>
    </w:p>
    <w:p w14:paraId="648FEDD7" w14:textId="44E7E045" w:rsidR="00545D58" w:rsidRPr="00545D58" w:rsidRDefault="00545D58" w:rsidP="00545D58">
      <w:pPr>
        <w:spacing w:line="360" w:lineRule="auto"/>
        <w:jc w:val="both"/>
        <w:rPr>
          <w:rFonts w:ascii="Arial" w:hAnsi="Arial" w:cs="Arial"/>
          <w:sz w:val="24"/>
          <w:szCs w:val="24"/>
          <w:shd w:val="clear" w:color="auto" w:fill="FFFFFF"/>
        </w:rPr>
      </w:pPr>
      <w:r w:rsidRPr="00545D58">
        <w:rPr>
          <w:rFonts w:ascii="Arial" w:hAnsi="Arial" w:cs="Arial"/>
          <w:sz w:val="24"/>
          <w:szCs w:val="24"/>
          <w:shd w:val="clear" w:color="auto" w:fill="FFFFFF"/>
        </w:rPr>
        <w:t xml:space="preserve">No obstante, la acción que propone el </w:t>
      </w:r>
      <w:r>
        <w:rPr>
          <w:rFonts w:ascii="Arial" w:hAnsi="Arial" w:cs="Arial"/>
          <w:sz w:val="24"/>
          <w:szCs w:val="24"/>
          <w:shd w:val="clear" w:color="auto" w:fill="FFFFFF"/>
        </w:rPr>
        <w:t>G</w:t>
      </w:r>
      <w:r w:rsidRPr="00545D58">
        <w:rPr>
          <w:rFonts w:ascii="Arial" w:hAnsi="Arial" w:cs="Arial"/>
          <w:sz w:val="24"/>
          <w:szCs w:val="24"/>
          <w:shd w:val="clear" w:color="auto" w:fill="FFFFFF"/>
        </w:rPr>
        <w:t xml:space="preserve">obierno </w:t>
      </w:r>
      <w:r>
        <w:rPr>
          <w:rFonts w:ascii="Arial" w:hAnsi="Arial" w:cs="Arial"/>
          <w:sz w:val="24"/>
          <w:szCs w:val="24"/>
          <w:shd w:val="clear" w:color="auto" w:fill="FFFFFF"/>
        </w:rPr>
        <w:t>F</w:t>
      </w:r>
      <w:r w:rsidRPr="00545D58">
        <w:rPr>
          <w:rFonts w:ascii="Arial" w:hAnsi="Arial" w:cs="Arial"/>
          <w:sz w:val="24"/>
          <w:szCs w:val="24"/>
          <w:shd w:val="clear" w:color="auto" w:fill="FFFFFF"/>
        </w:rPr>
        <w:t xml:space="preserve">ederal de desconcentrar por lo menos 16 órganos independientes, y la desaparición de 2 más, estaría rompiendo con la autonomía de los organismos, ya que se adscribirían como Unidades Administrativas a las secretarías de estado, sin que necesariamente, gocen de personería jurídica, ni presupuesto, ni reglamento administrativo propio, quedando sujetas a las decisiones del </w:t>
      </w:r>
      <w:r>
        <w:rPr>
          <w:rFonts w:ascii="Arial" w:hAnsi="Arial" w:cs="Arial"/>
          <w:sz w:val="24"/>
          <w:szCs w:val="24"/>
          <w:shd w:val="clear" w:color="auto" w:fill="FFFFFF"/>
        </w:rPr>
        <w:t>P</w:t>
      </w:r>
      <w:r w:rsidRPr="00545D58">
        <w:rPr>
          <w:rFonts w:ascii="Arial" w:hAnsi="Arial" w:cs="Arial"/>
          <w:sz w:val="24"/>
          <w:szCs w:val="24"/>
          <w:shd w:val="clear" w:color="auto" w:fill="FFFFFF"/>
        </w:rPr>
        <w:t xml:space="preserve">residente de la </w:t>
      </w:r>
      <w:r>
        <w:rPr>
          <w:rFonts w:ascii="Arial" w:hAnsi="Arial" w:cs="Arial"/>
          <w:sz w:val="24"/>
          <w:szCs w:val="24"/>
          <w:shd w:val="clear" w:color="auto" w:fill="FFFFFF"/>
        </w:rPr>
        <w:t>R</w:t>
      </w:r>
      <w:r w:rsidRPr="00545D58">
        <w:rPr>
          <w:rFonts w:ascii="Arial" w:hAnsi="Arial" w:cs="Arial"/>
          <w:sz w:val="24"/>
          <w:szCs w:val="24"/>
          <w:shd w:val="clear" w:color="auto" w:fill="FFFFFF"/>
        </w:rPr>
        <w:t xml:space="preserve">epública, lo que representa una medida centralista y de autoridad exacerbada en la actual administración. </w:t>
      </w:r>
    </w:p>
    <w:p w14:paraId="67917E2A" w14:textId="77777777" w:rsidR="00545D58" w:rsidRDefault="00545D58" w:rsidP="00545D58">
      <w:pPr>
        <w:spacing w:line="360" w:lineRule="auto"/>
        <w:jc w:val="both"/>
        <w:rPr>
          <w:rFonts w:ascii="Arial" w:hAnsi="Arial" w:cs="Arial"/>
          <w:sz w:val="24"/>
          <w:szCs w:val="24"/>
          <w:shd w:val="clear" w:color="auto" w:fill="FFFFFF"/>
        </w:rPr>
      </w:pPr>
      <w:r w:rsidRPr="00545D58">
        <w:rPr>
          <w:rFonts w:ascii="Arial" w:hAnsi="Arial" w:cs="Arial"/>
          <w:sz w:val="24"/>
          <w:szCs w:val="24"/>
          <w:shd w:val="clear" w:color="auto" w:fill="FFFFFF"/>
        </w:rPr>
        <w:t>Las características de los órganos desconcentrados son las siguientes:</w:t>
      </w:r>
    </w:p>
    <w:p w14:paraId="335CBF7B" w14:textId="2E9AED3F" w:rsidR="00545D58" w:rsidRDefault="00545D58" w:rsidP="00545D58">
      <w:pPr>
        <w:pStyle w:val="Prrafodelista"/>
        <w:numPr>
          <w:ilvl w:val="0"/>
          <w:numId w:val="17"/>
        </w:num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S</w:t>
      </w:r>
      <w:r w:rsidRPr="00545D58">
        <w:rPr>
          <w:rFonts w:ascii="Arial" w:hAnsi="Arial" w:cs="Arial"/>
          <w:sz w:val="24"/>
          <w:szCs w:val="24"/>
          <w:shd w:val="clear" w:color="auto" w:fill="FFFFFF"/>
        </w:rPr>
        <w:t>on inferiores y subordinados al poder central;</w:t>
      </w:r>
    </w:p>
    <w:p w14:paraId="7F61BD78" w14:textId="0B313B63" w:rsidR="00545D58" w:rsidRDefault="00545D58" w:rsidP="00545D58">
      <w:pPr>
        <w:pStyle w:val="Prrafodelista"/>
        <w:numPr>
          <w:ilvl w:val="0"/>
          <w:numId w:val="17"/>
        </w:num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S</w:t>
      </w:r>
      <w:r w:rsidRPr="00545D58">
        <w:rPr>
          <w:rFonts w:ascii="Arial" w:hAnsi="Arial" w:cs="Arial"/>
          <w:sz w:val="24"/>
          <w:szCs w:val="24"/>
          <w:shd w:val="clear" w:color="auto" w:fill="FFFFFF"/>
        </w:rPr>
        <w:t xml:space="preserve">e les asignan competencias exclusivas, que se ejercen dentro de las facultades del Gobierno Federal. </w:t>
      </w:r>
    </w:p>
    <w:p w14:paraId="23F9FF23" w14:textId="3104203A" w:rsidR="00545D58" w:rsidRDefault="00545D58" w:rsidP="00545D58">
      <w:pPr>
        <w:pStyle w:val="Prrafodelista"/>
        <w:numPr>
          <w:ilvl w:val="0"/>
          <w:numId w:val="17"/>
        </w:num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T</w:t>
      </w:r>
      <w:r w:rsidRPr="00545D58">
        <w:rPr>
          <w:rFonts w:ascii="Arial" w:hAnsi="Arial" w:cs="Arial"/>
          <w:sz w:val="24"/>
          <w:szCs w:val="24"/>
          <w:shd w:val="clear" w:color="auto" w:fill="FFFFFF"/>
        </w:rPr>
        <w:t xml:space="preserve">ienen libertad de acción en trámite y decisión. </w:t>
      </w:r>
    </w:p>
    <w:p w14:paraId="7C8D137B" w14:textId="77777777" w:rsidR="00545D58" w:rsidRDefault="00545D58" w:rsidP="00545D58">
      <w:pPr>
        <w:pStyle w:val="Prrafodelista"/>
        <w:numPr>
          <w:ilvl w:val="0"/>
          <w:numId w:val="17"/>
        </w:num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Si</w:t>
      </w:r>
      <w:r w:rsidRPr="00545D58">
        <w:rPr>
          <w:rFonts w:ascii="Arial" w:hAnsi="Arial" w:cs="Arial"/>
          <w:sz w:val="24"/>
          <w:szCs w:val="24"/>
          <w:shd w:val="clear" w:color="auto" w:fill="FFFFFF"/>
        </w:rPr>
        <w:t xml:space="preserve"> existe vínculo jerárquico, aunque atenuado, pues el poder central se reserva amplias facultades de mando, decisión, vigilancia y competencia, ya que fija la política, desarrollo y orientación de los órganos desconcentrados para mantener la unidad y desarrollo de la acción de la administración pública federal.</w:t>
      </w:r>
    </w:p>
    <w:p w14:paraId="20157BCE" w14:textId="77777777" w:rsidR="00545D58" w:rsidRDefault="00545D58" w:rsidP="00545D58">
      <w:pPr>
        <w:pStyle w:val="Prrafodelista"/>
        <w:numPr>
          <w:ilvl w:val="0"/>
          <w:numId w:val="17"/>
        </w:num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N</w:t>
      </w:r>
      <w:r w:rsidRPr="00545D58">
        <w:rPr>
          <w:rFonts w:ascii="Arial" w:hAnsi="Arial" w:cs="Arial"/>
          <w:sz w:val="24"/>
          <w:szCs w:val="24"/>
          <w:shd w:val="clear" w:color="auto" w:fill="FFFFFF"/>
        </w:rPr>
        <w:t xml:space="preserve">o tienen autonomía económica, su mantenimiento corre a cargo del Presupuesto de Egresos o de la institución que lo crea, algunos gozan de manejo autónomo de su patrimonio.  </w:t>
      </w:r>
    </w:p>
    <w:p w14:paraId="257D9A18" w14:textId="05B7C9EC" w:rsidR="00545D58" w:rsidRPr="00545D58" w:rsidRDefault="00545D58" w:rsidP="00545D58">
      <w:pPr>
        <w:pStyle w:val="Prrafodelista"/>
        <w:numPr>
          <w:ilvl w:val="0"/>
          <w:numId w:val="17"/>
        </w:num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L</w:t>
      </w:r>
      <w:r w:rsidRPr="00545D58">
        <w:rPr>
          <w:rFonts w:ascii="Arial" w:hAnsi="Arial" w:cs="Arial"/>
          <w:sz w:val="24"/>
          <w:szCs w:val="24"/>
          <w:shd w:val="clear" w:color="auto" w:fill="FFFFFF"/>
        </w:rPr>
        <w:t>a autonomía técnica es su verdadera justificación</w:t>
      </w:r>
      <w:r>
        <w:rPr>
          <w:rFonts w:ascii="Arial" w:hAnsi="Arial" w:cs="Arial"/>
          <w:sz w:val="24"/>
          <w:szCs w:val="24"/>
          <w:shd w:val="clear" w:color="auto" w:fill="FFFFFF"/>
        </w:rPr>
        <w:t xml:space="preserve"> - </w:t>
      </w:r>
      <w:r w:rsidRPr="00545D58">
        <w:rPr>
          <w:rFonts w:ascii="Arial" w:hAnsi="Arial" w:cs="Arial"/>
          <w:sz w:val="24"/>
          <w:szCs w:val="24"/>
          <w:shd w:val="clear" w:color="auto" w:fill="FFFFFF"/>
        </w:rPr>
        <w:t xml:space="preserve">otorgamiento de facultades de decisión limitadas, lo que permite un manejo de los temas que atienden basado en información técnica y no en percepción política. </w:t>
      </w:r>
    </w:p>
    <w:p w14:paraId="6343967D" w14:textId="77777777" w:rsidR="00E90110" w:rsidRDefault="00E90110" w:rsidP="00545D58">
      <w:pPr>
        <w:spacing w:line="360" w:lineRule="auto"/>
        <w:jc w:val="both"/>
        <w:rPr>
          <w:rFonts w:ascii="Arial" w:hAnsi="Arial" w:cs="Arial"/>
          <w:sz w:val="24"/>
          <w:szCs w:val="24"/>
          <w:shd w:val="clear" w:color="auto" w:fill="FFFFFF"/>
        </w:rPr>
      </w:pPr>
    </w:p>
    <w:p w14:paraId="46FAB89F" w14:textId="245EC8A1" w:rsidR="00545D58" w:rsidRDefault="00545D58" w:rsidP="00545D58">
      <w:pPr>
        <w:spacing w:line="360" w:lineRule="auto"/>
        <w:jc w:val="both"/>
        <w:rPr>
          <w:rFonts w:ascii="Arial" w:hAnsi="Arial" w:cs="Arial"/>
          <w:sz w:val="24"/>
          <w:szCs w:val="24"/>
          <w:shd w:val="clear" w:color="auto" w:fill="FFFFFF"/>
        </w:rPr>
      </w:pPr>
      <w:r w:rsidRPr="00545D58">
        <w:rPr>
          <w:rFonts w:ascii="Arial" w:hAnsi="Arial" w:cs="Arial"/>
          <w:sz w:val="24"/>
          <w:szCs w:val="24"/>
          <w:shd w:val="clear" w:color="auto" w:fill="FFFFFF"/>
        </w:rPr>
        <w:t>Así entonces, la desconcentración administrativa surge como un mecanismo para facilitar y hacer más expedito, el acceso de los ciudadanos a los servicios públicos, pero siempre dentro de la misma estructura de la administración pública centralizada.</w:t>
      </w:r>
    </w:p>
    <w:p w14:paraId="3B16427E" w14:textId="420D40BF" w:rsidR="00427622" w:rsidRPr="00427622" w:rsidRDefault="00427622" w:rsidP="00427622">
      <w:pPr>
        <w:spacing w:line="360" w:lineRule="auto"/>
        <w:jc w:val="both"/>
        <w:rPr>
          <w:rFonts w:ascii="Arial" w:hAnsi="Arial" w:cs="Arial"/>
          <w:sz w:val="24"/>
          <w:szCs w:val="24"/>
          <w:shd w:val="clear" w:color="auto" w:fill="FFFFFF"/>
        </w:rPr>
      </w:pPr>
      <w:r w:rsidRPr="00427622">
        <w:rPr>
          <w:rFonts w:ascii="Arial" w:hAnsi="Arial" w:cs="Arial"/>
          <w:sz w:val="24"/>
          <w:szCs w:val="24"/>
          <w:shd w:val="clear" w:color="auto" w:fill="FFFFFF"/>
        </w:rPr>
        <w:t xml:space="preserve">Lo anterior se corrobora con lo dispuesto por el artículo 17 de la Ley Orgánica de la Administración Pública Federal que dispone que para la más eficaz atención y eficiente despacho de los asuntos de su competencia, las Secretarías de Estado y los Departamentos Administrativos podrán contar con órganos administrativos desconcentrados que atiendan temas sensibles como el medio ambiente, los derechos de la niñez, el desarrollo y la investigación, el manejo de recursos naturales, las políticas de salud pública entre otros. </w:t>
      </w:r>
    </w:p>
    <w:p w14:paraId="3CB538CD" w14:textId="1FA90FD6" w:rsidR="00427622" w:rsidRPr="00427622" w:rsidRDefault="00427622" w:rsidP="00427622">
      <w:pPr>
        <w:spacing w:line="360" w:lineRule="auto"/>
        <w:jc w:val="both"/>
        <w:rPr>
          <w:rFonts w:ascii="Arial" w:hAnsi="Arial" w:cs="Arial"/>
          <w:sz w:val="24"/>
          <w:szCs w:val="24"/>
          <w:shd w:val="clear" w:color="auto" w:fill="FFFFFF"/>
        </w:rPr>
      </w:pPr>
      <w:r w:rsidRPr="00427622">
        <w:rPr>
          <w:rFonts w:ascii="Arial" w:hAnsi="Arial" w:cs="Arial"/>
          <w:sz w:val="24"/>
          <w:szCs w:val="24"/>
          <w:shd w:val="clear" w:color="auto" w:fill="FFFFFF"/>
        </w:rPr>
        <w:t>Es por ello que preocupa que</w:t>
      </w:r>
      <w:r>
        <w:rPr>
          <w:rFonts w:ascii="Arial" w:hAnsi="Arial" w:cs="Arial"/>
          <w:sz w:val="24"/>
          <w:szCs w:val="24"/>
          <w:shd w:val="clear" w:color="auto" w:fill="FFFFFF"/>
        </w:rPr>
        <w:t>,</w:t>
      </w:r>
      <w:r w:rsidRPr="00427622">
        <w:rPr>
          <w:rFonts w:ascii="Arial" w:hAnsi="Arial" w:cs="Arial"/>
          <w:sz w:val="24"/>
          <w:szCs w:val="24"/>
          <w:shd w:val="clear" w:color="auto" w:fill="FFFFFF"/>
        </w:rPr>
        <w:t xml:space="preserve"> 18 órganos desconcentrados sean cambiados en un solo bloque, sin una validación técnica de su impacto en la sociedad mexicana, las </w:t>
      </w:r>
      <w:r w:rsidRPr="00427622">
        <w:rPr>
          <w:rFonts w:ascii="Arial" w:hAnsi="Arial" w:cs="Arial"/>
          <w:sz w:val="24"/>
          <w:szCs w:val="24"/>
          <w:shd w:val="clear" w:color="auto" w:fill="FFFFFF"/>
        </w:rPr>
        <w:lastRenderedPageBreak/>
        <w:t xml:space="preserve">limitaciones presupuestales, jurídicas y técnicas a las que cada órgano se enfrentaría al convertirse en el mejor de los casos en una unidad administrativa de bajo perfil. </w:t>
      </w:r>
    </w:p>
    <w:p w14:paraId="0F43095B" w14:textId="30200853" w:rsidR="00427622" w:rsidRDefault="00427622" w:rsidP="00427622">
      <w:pPr>
        <w:spacing w:line="360" w:lineRule="auto"/>
        <w:jc w:val="both"/>
        <w:rPr>
          <w:rFonts w:ascii="Arial" w:hAnsi="Arial" w:cs="Arial"/>
          <w:sz w:val="24"/>
          <w:szCs w:val="24"/>
          <w:shd w:val="clear" w:color="auto" w:fill="FFFFFF"/>
        </w:rPr>
      </w:pPr>
      <w:r w:rsidRPr="00427622">
        <w:rPr>
          <w:rFonts w:ascii="Arial" w:hAnsi="Arial" w:cs="Arial"/>
          <w:sz w:val="24"/>
          <w:szCs w:val="24"/>
          <w:shd w:val="clear" w:color="auto" w:fill="FFFFFF"/>
        </w:rPr>
        <w:t>Cada una de estas instituciones tiene su propia historia, sus logros, sus metas y sus objetivos a cumplir, y debe</w:t>
      </w:r>
      <w:r>
        <w:rPr>
          <w:rFonts w:ascii="Arial" w:hAnsi="Arial" w:cs="Arial"/>
          <w:sz w:val="24"/>
          <w:szCs w:val="24"/>
          <w:shd w:val="clear" w:color="auto" w:fill="FFFFFF"/>
        </w:rPr>
        <w:t>m</w:t>
      </w:r>
      <w:r w:rsidRPr="00427622">
        <w:rPr>
          <w:rFonts w:ascii="Arial" w:hAnsi="Arial" w:cs="Arial"/>
          <w:sz w:val="24"/>
          <w:szCs w:val="24"/>
          <w:shd w:val="clear" w:color="auto" w:fill="FFFFFF"/>
        </w:rPr>
        <w:t>os garantizar que ello se logre</w:t>
      </w:r>
      <w:r>
        <w:rPr>
          <w:rFonts w:ascii="Arial" w:hAnsi="Arial" w:cs="Arial"/>
          <w:sz w:val="24"/>
          <w:szCs w:val="24"/>
          <w:shd w:val="clear" w:color="auto" w:fill="FFFFFF"/>
        </w:rPr>
        <w:t>,</w:t>
      </w:r>
      <w:r w:rsidRPr="00427622">
        <w:rPr>
          <w:rFonts w:ascii="Arial" w:hAnsi="Arial" w:cs="Arial"/>
          <w:sz w:val="24"/>
          <w:szCs w:val="24"/>
          <w:shd w:val="clear" w:color="auto" w:fill="FFFFFF"/>
        </w:rPr>
        <w:t xml:space="preserve"> por lo cual el análisis parlamentario debe darse en todos sus términos e involucrar a través de parlamento abierto a la sociedad mexicana en su forma más amplia.</w:t>
      </w:r>
    </w:p>
    <w:p w14:paraId="6A86E5FA" w14:textId="19584531" w:rsidR="004164E3" w:rsidRDefault="00C442BE" w:rsidP="00C442BE">
      <w:pPr>
        <w:spacing w:line="360" w:lineRule="auto"/>
        <w:jc w:val="both"/>
        <w:rPr>
          <w:rFonts w:ascii="Arial" w:hAnsi="Arial" w:cs="Arial"/>
          <w:sz w:val="24"/>
          <w:szCs w:val="24"/>
          <w:shd w:val="clear" w:color="auto" w:fill="FFFFFF"/>
        </w:rPr>
      </w:pPr>
      <w:r w:rsidRPr="00C442BE">
        <w:rPr>
          <w:rFonts w:ascii="Arial" w:hAnsi="Arial" w:cs="Arial"/>
          <w:sz w:val="24"/>
          <w:szCs w:val="24"/>
          <w:shd w:val="clear" w:color="auto" w:fill="FFFFFF"/>
        </w:rPr>
        <w:t xml:space="preserve">Por lo anteriormente expuesto, me permito someter a consideración </w:t>
      </w:r>
      <w:r w:rsidR="000449CE">
        <w:rPr>
          <w:rFonts w:ascii="Arial" w:hAnsi="Arial" w:cs="Arial"/>
          <w:sz w:val="24"/>
          <w:szCs w:val="24"/>
          <w:shd w:val="clear" w:color="auto" w:fill="FFFFFF"/>
        </w:rPr>
        <w:t>de esta soberanía,</w:t>
      </w:r>
      <w:r w:rsidRPr="00C442BE">
        <w:rPr>
          <w:rFonts w:ascii="Arial" w:hAnsi="Arial" w:cs="Arial"/>
          <w:sz w:val="24"/>
          <w:szCs w:val="24"/>
          <w:shd w:val="clear" w:color="auto" w:fill="FFFFFF"/>
        </w:rPr>
        <w:t xml:space="preserve"> el presente proyecto con carácter de:</w:t>
      </w:r>
    </w:p>
    <w:p w14:paraId="6A632E1B" w14:textId="77777777" w:rsidR="00427622" w:rsidRPr="00C442BE" w:rsidRDefault="00427622" w:rsidP="00C442BE">
      <w:pPr>
        <w:spacing w:line="360" w:lineRule="auto"/>
        <w:jc w:val="both"/>
        <w:rPr>
          <w:rFonts w:ascii="Arial" w:hAnsi="Arial" w:cs="Arial"/>
          <w:sz w:val="24"/>
          <w:szCs w:val="24"/>
          <w:shd w:val="clear" w:color="auto" w:fill="FFFFFF"/>
        </w:rPr>
      </w:pPr>
    </w:p>
    <w:p w14:paraId="6F8B123C" w14:textId="2C1BE8DD" w:rsidR="007A2075" w:rsidRDefault="00C442BE" w:rsidP="00931973">
      <w:pPr>
        <w:spacing w:line="360" w:lineRule="auto"/>
        <w:jc w:val="center"/>
        <w:rPr>
          <w:rFonts w:ascii="Arial" w:hAnsi="Arial" w:cs="Arial"/>
          <w:b/>
          <w:bCs/>
          <w:sz w:val="24"/>
          <w:szCs w:val="24"/>
          <w:shd w:val="clear" w:color="auto" w:fill="FFFFFF"/>
        </w:rPr>
      </w:pPr>
      <w:r w:rsidRPr="00C442BE">
        <w:rPr>
          <w:rFonts w:ascii="Arial" w:hAnsi="Arial" w:cs="Arial"/>
          <w:b/>
          <w:bCs/>
          <w:sz w:val="24"/>
          <w:szCs w:val="24"/>
          <w:shd w:val="clear" w:color="auto" w:fill="FFFFFF"/>
        </w:rPr>
        <w:t>PROPOSICIÓN DE PUNTO DE ACUERDO</w:t>
      </w:r>
    </w:p>
    <w:p w14:paraId="45C14093" w14:textId="77777777" w:rsidR="00931973" w:rsidRPr="00931973" w:rsidRDefault="00931973" w:rsidP="00931973">
      <w:pPr>
        <w:spacing w:line="360" w:lineRule="auto"/>
        <w:jc w:val="center"/>
        <w:rPr>
          <w:rFonts w:ascii="Arial" w:hAnsi="Arial" w:cs="Arial"/>
          <w:b/>
          <w:bCs/>
          <w:sz w:val="24"/>
          <w:szCs w:val="24"/>
          <w:shd w:val="clear" w:color="auto" w:fill="FFFFFF"/>
        </w:rPr>
      </w:pPr>
    </w:p>
    <w:p w14:paraId="1B365D72" w14:textId="67E77BB3" w:rsidR="00931973" w:rsidRDefault="00D253CE" w:rsidP="00D253CE">
      <w:pPr>
        <w:spacing w:line="360" w:lineRule="auto"/>
        <w:jc w:val="both"/>
        <w:rPr>
          <w:rFonts w:ascii="Arial" w:hAnsi="Arial" w:cs="Arial"/>
          <w:sz w:val="24"/>
          <w:szCs w:val="24"/>
          <w:shd w:val="clear" w:color="auto" w:fill="FFFFFF"/>
        </w:rPr>
      </w:pPr>
      <w:r w:rsidRPr="00D253CE">
        <w:rPr>
          <w:rFonts w:ascii="Arial" w:hAnsi="Arial" w:cs="Arial"/>
          <w:b/>
          <w:sz w:val="24"/>
          <w:szCs w:val="24"/>
          <w:shd w:val="clear" w:color="auto" w:fill="FFFFFF"/>
        </w:rPr>
        <w:t>ÚNICO. -</w:t>
      </w:r>
      <w:r w:rsidRPr="00D253CE">
        <w:rPr>
          <w:rFonts w:ascii="Arial" w:hAnsi="Arial" w:cs="Arial"/>
          <w:sz w:val="24"/>
          <w:szCs w:val="24"/>
          <w:shd w:val="clear" w:color="auto" w:fill="FFFFFF"/>
        </w:rPr>
        <w:t xml:space="preserve"> </w:t>
      </w:r>
      <w:r w:rsidR="00427622" w:rsidRPr="00427622">
        <w:rPr>
          <w:rFonts w:ascii="Arial" w:hAnsi="Arial" w:cs="Arial"/>
          <w:sz w:val="24"/>
          <w:szCs w:val="24"/>
          <w:shd w:val="clear" w:color="auto" w:fill="FFFFFF"/>
        </w:rPr>
        <w:t>La Sexagésima Séptima Legislatura del Honorable Congreso del Estado de Chihuahua exhorta al H. Congreso de la Unión, para que en uso de las facultades concedidas por el artículo 72 de la Constitución de los Estados Unidos Mexicanos atienda la iniciativa del Poder Ejecutivo presentada el pasado 14 de abril de 2023 que reforma, adiciona y deroga diversas disposiciones en materia de simplificación orgánica, publicada en la Gaceta Parlamentaria el 18 de abril de 2023, bajo la aplicación de los principios de parlamento abierto, confianza legítima y de deliberación democrática.</w:t>
      </w:r>
    </w:p>
    <w:p w14:paraId="684DD263" w14:textId="77777777" w:rsidR="00F02B89" w:rsidRPr="00D253CE" w:rsidRDefault="00F02B89" w:rsidP="00D253CE">
      <w:pPr>
        <w:spacing w:line="360" w:lineRule="auto"/>
        <w:jc w:val="both"/>
        <w:rPr>
          <w:rFonts w:ascii="Arial" w:hAnsi="Arial" w:cs="Arial"/>
          <w:sz w:val="24"/>
          <w:szCs w:val="24"/>
          <w:shd w:val="clear" w:color="auto" w:fill="FFFFFF"/>
        </w:rPr>
      </w:pPr>
    </w:p>
    <w:p w14:paraId="44816411" w14:textId="33D141E2" w:rsidR="00931973" w:rsidRPr="00D253CE" w:rsidRDefault="00D253CE" w:rsidP="00D253CE">
      <w:pPr>
        <w:spacing w:line="360" w:lineRule="auto"/>
        <w:jc w:val="both"/>
        <w:rPr>
          <w:rFonts w:ascii="Arial" w:hAnsi="Arial" w:cs="Arial"/>
          <w:sz w:val="24"/>
          <w:szCs w:val="24"/>
          <w:shd w:val="clear" w:color="auto" w:fill="FFFFFF"/>
        </w:rPr>
      </w:pPr>
      <w:r w:rsidRPr="00D253CE">
        <w:rPr>
          <w:rFonts w:ascii="Arial" w:hAnsi="Arial" w:cs="Arial"/>
          <w:b/>
          <w:sz w:val="24"/>
          <w:szCs w:val="24"/>
          <w:shd w:val="clear" w:color="auto" w:fill="FFFFFF"/>
        </w:rPr>
        <w:lastRenderedPageBreak/>
        <w:t>ECONÓMICO.</w:t>
      </w:r>
      <w:r>
        <w:rPr>
          <w:rFonts w:ascii="Arial" w:hAnsi="Arial" w:cs="Arial"/>
          <w:b/>
          <w:sz w:val="24"/>
          <w:szCs w:val="24"/>
          <w:shd w:val="clear" w:color="auto" w:fill="FFFFFF"/>
        </w:rPr>
        <w:t xml:space="preserve"> -</w:t>
      </w:r>
      <w:r>
        <w:rPr>
          <w:rFonts w:ascii="Arial" w:hAnsi="Arial" w:cs="Arial"/>
          <w:sz w:val="24"/>
          <w:szCs w:val="24"/>
          <w:shd w:val="clear" w:color="auto" w:fill="FFFFFF"/>
        </w:rPr>
        <w:t xml:space="preserve"> </w:t>
      </w:r>
      <w:r w:rsidRPr="00D253CE">
        <w:rPr>
          <w:rFonts w:ascii="Arial" w:hAnsi="Arial" w:cs="Arial"/>
          <w:sz w:val="24"/>
          <w:szCs w:val="24"/>
          <w:shd w:val="clear" w:color="auto" w:fill="FFFFFF"/>
        </w:rPr>
        <w:t xml:space="preserve"> Aprobado que sea, túrnese </w:t>
      </w:r>
      <w:r>
        <w:rPr>
          <w:rFonts w:ascii="Arial" w:hAnsi="Arial" w:cs="Arial"/>
          <w:sz w:val="24"/>
          <w:szCs w:val="24"/>
          <w:shd w:val="clear" w:color="auto" w:fill="FFFFFF"/>
        </w:rPr>
        <w:t>a la Secretaría para que se ela</w:t>
      </w:r>
      <w:r w:rsidRPr="00D253CE">
        <w:rPr>
          <w:rFonts w:ascii="Arial" w:hAnsi="Arial" w:cs="Arial"/>
          <w:sz w:val="24"/>
          <w:szCs w:val="24"/>
          <w:shd w:val="clear" w:color="auto" w:fill="FFFFFF"/>
        </w:rPr>
        <w:t>bore la minuta en los términos correspondientes, así como remita copia de este a las autoridades competentes para los efectos que haya lugar.</w:t>
      </w:r>
    </w:p>
    <w:p w14:paraId="30E37ACD" w14:textId="0B52C328" w:rsidR="00D253CE" w:rsidRDefault="00D253CE" w:rsidP="00D253CE">
      <w:pPr>
        <w:spacing w:line="360" w:lineRule="auto"/>
        <w:jc w:val="both"/>
        <w:rPr>
          <w:rFonts w:ascii="Arial" w:hAnsi="Arial" w:cs="Arial"/>
          <w:sz w:val="24"/>
          <w:szCs w:val="24"/>
          <w:shd w:val="clear" w:color="auto" w:fill="FFFFFF"/>
        </w:rPr>
      </w:pPr>
      <w:r w:rsidRPr="00D253CE">
        <w:rPr>
          <w:rFonts w:ascii="Arial" w:hAnsi="Arial" w:cs="Arial"/>
          <w:sz w:val="24"/>
          <w:szCs w:val="24"/>
          <w:shd w:val="clear" w:color="auto" w:fill="FFFFFF"/>
        </w:rPr>
        <w:t>Dado en el Palacio Legislativo del Estado de Chihuah</w:t>
      </w:r>
      <w:r>
        <w:rPr>
          <w:rFonts w:ascii="Arial" w:hAnsi="Arial" w:cs="Arial"/>
          <w:sz w:val="24"/>
          <w:szCs w:val="24"/>
          <w:shd w:val="clear" w:color="auto" w:fill="FFFFFF"/>
        </w:rPr>
        <w:t xml:space="preserve">ua, a los </w:t>
      </w:r>
      <w:r w:rsidR="00F02B89">
        <w:rPr>
          <w:rFonts w:ascii="Arial" w:hAnsi="Arial" w:cs="Arial"/>
          <w:sz w:val="24"/>
          <w:szCs w:val="24"/>
          <w:shd w:val="clear" w:color="auto" w:fill="FFFFFF"/>
        </w:rPr>
        <w:t>1</w:t>
      </w:r>
      <w:r w:rsidR="00427622">
        <w:rPr>
          <w:rFonts w:ascii="Arial" w:hAnsi="Arial" w:cs="Arial"/>
          <w:sz w:val="24"/>
          <w:szCs w:val="24"/>
          <w:shd w:val="clear" w:color="auto" w:fill="FFFFFF"/>
        </w:rPr>
        <w:t>6</w:t>
      </w:r>
      <w:r>
        <w:rPr>
          <w:rFonts w:ascii="Arial" w:hAnsi="Arial" w:cs="Arial"/>
          <w:sz w:val="24"/>
          <w:szCs w:val="24"/>
          <w:shd w:val="clear" w:color="auto" w:fill="FFFFFF"/>
        </w:rPr>
        <w:t xml:space="preserve"> días del mes de </w:t>
      </w:r>
      <w:r w:rsidR="00427622">
        <w:rPr>
          <w:rFonts w:ascii="Arial" w:hAnsi="Arial" w:cs="Arial"/>
          <w:sz w:val="24"/>
          <w:szCs w:val="24"/>
          <w:shd w:val="clear" w:color="auto" w:fill="FFFFFF"/>
        </w:rPr>
        <w:t>mayo</w:t>
      </w:r>
      <w:r>
        <w:rPr>
          <w:rFonts w:ascii="Arial" w:hAnsi="Arial" w:cs="Arial"/>
          <w:sz w:val="24"/>
          <w:szCs w:val="24"/>
          <w:shd w:val="clear" w:color="auto" w:fill="FFFFFF"/>
        </w:rPr>
        <w:t xml:space="preserve"> del dos mil veintitrés</w:t>
      </w:r>
      <w:r w:rsidRPr="00D253CE">
        <w:rPr>
          <w:rFonts w:ascii="Arial" w:hAnsi="Arial" w:cs="Arial"/>
          <w:sz w:val="24"/>
          <w:szCs w:val="24"/>
          <w:shd w:val="clear" w:color="auto" w:fill="FFFFFF"/>
        </w:rPr>
        <w:t>.</w:t>
      </w:r>
    </w:p>
    <w:p w14:paraId="27F25D92" w14:textId="77777777" w:rsidR="00931973" w:rsidRPr="00D253CE" w:rsidRDefault="00931973" w:rsidP="00D253CE">
      <w:pPr>
        <w:spacing w:line="360" w:lineRule="auto"/>
        <w:jc w:val="both"/>
        <w:rPr>
          <w:rFonts w:ascii="Arial" w:hAnsi="Arial" w:cs="Arial"/>
          <w:sz w:val="24"/>
          <w:szCs w:val="24"/>
          <w:shd w:val="clear" w:color="auto" w:fill="FFFFFF"/>
        </w:rPr>
      </w:pPr>
    </w:p>
    <w:p w14:paraId="21EADA6C" w14:textId="7528F8AC" w:rsidR="00D253CE" w:rsidRDefault="00D253CE" w:rsidP="00D253CE">
      <w:pPr>
        <w:spacing w:line="360" w:lineRule="auto"/>
        <w:jc w:val="center"/>
        <w:rPr>
          <w:rFonts w:ascii="Arial" w:hAnsi="Arial" w:cs="Arial"/>
          <w:b/>
          <w:sz w:val="24"/>
          <w:szCs w:val="24"/>
          <w:shd w:val="clear" w:color="auto" w:fill="FFFFFF"/>
        </w:rPr>
      </w:pPr>
      <w:r w:rsidRPr="00D253CE">
        <w:rPr>
          <w:rFonts w:ascii="Arial" w:hAnsi="Arial" w:cs="Arial"/>
          <w:b/>
          <w:sz w:val="24"/>
          <w:szCs w:val="24"/>
          <w:shd w:val="clear" w:color="auto" w:fill="FFFFFF"/>
        </w:rPr>
        <w:t>ATENTAMENTE</w:t>
      </w:r>
    </w:p>
    <w:p w14:paraId="3FD8DFBC" w14:textId="7E0C15DF" w:rsidR="00427622" w:rsidRDefault="00427622" w:rsidP="00D253CE">
      <w:pPr>
        <w:spacing w:line="360" w:lineRule="auto"/>
        <w:jc w:val="center"/>
        <w:rPr>
          <w:rFonts w:ascii="Arial" w:hAnsi="Arial" w:cs="Arial"/>
          <w:b/>
          <w:sz w:val="24"/>
          <w:szCs w:val="24"/>
          <w:shd w:val="clear" w:color="auto" w:fill="FFFFFF"/>
        </w:rPr>
      </w:pPr>
    </w:p>
    <w:p w14:paraId="30AFFF67" w14:textId="77777777" w:rsidR="00427622" w:rsidRPr="00D253CE" w:rsidRDefault="00427622" w:rsidP="00D253CE">
      <w:pPr>
        <w:spacing w:line="360" w:lineRule="auto"/>
        <w:jc w:val="center"/>
        <w:rPr>
          <w:rFonts w:ascii="Arial" w:hAnsi="Arial" w:cs="Arial"/>
          <w:b/>
          <w:sz w:val="24"/>
          <w:szCs w:val="24"/>
          <w:shd w:val="clear" w:color="auto" w:fill="FFFFFF"/>
        </w:rPr>
      </w:pPr>
    </w:p>
    <w:p w14:paraId="49CA33CE" w14:textId="3D573FCD" w:rsidR="00D253CE" w:rsidRPr="00D253CE" w:rsidRDefault="00427622" w:rsidP="00427622">
      <w:pPr>
        <w:spacing w:line="360" w:lineRule="auto"/>
        <w:jc w:val="center"/>
        <w:rPr>
          <w:rFonts w:ascii="Arial" w:hAnsi="Arial" w:cs="Arial"/>
          <w:b/>
          <w:sz w:val="24"/>
          <w:szCs w:val="24"/>
          <w:shd w:val="clear" w:color="auto" w:fill="FFFFFF"/>
        </w:rPr>
      </w:pPr>
      <w:r w:rsidRPr="00D253CE">
        <w:rPr>
          <w:rFonts w:ascii="Arial" w:hAnsi="Arial" w:cs="Arial"/>
          <w:b/>
          <w:sz w:val="24"/>
          <w:szCs w:val="24"/>
          <w:shd w:val="clear" w:color="auto" w:fill="FFFFFF"/>
        </w:rPr>
        <w:t>DIP. EDGAR JOSÉ PIÑÓN DOMÍNGUE</w:t>
      </w:r>
      <w:r>
        <w:rPr>
          <w:rFonts w:ascii="Arial" w:hAnsi="Arial" w:cs="Arial"/>
          <w:b/>
          <w:sz w:val="24"/>
          <w:szCs w:val="24"/>
          <w:shd w:val="clear" w:color="auto" w:fill="FFFFFF"/>
        </w:rPr>
        <w:t xml:space="preserve">Z                                                              </w:t>
      </w:r>
      <w:r w:rsidR="004570D8">
        <w:rPr>
          <w:rFonts w:ascii="Arial" w:hAnsi="Arial" w:cs="Arial"/>
          <w:b/>
          <w:sz w:val="24"/>
          <w:szCs w:val="24"/>
          <w:shd w:val="clear" w:color="auto" w:fill="FFFFFF"/>
        </w:rPr>
        <w:t>PARTIDO REVOLUCIONARIO INSTITUCIONAL</w:t>
      </w:r>
    </w:p>
    <w:p w14:paraId="6D32461E" w14:textId="77777777" w:rsidR="00D253CE" w:rsidRDefault="00D253CE" w:rsidP="00D253CE">
      <w:pPr>
        <w:spacing w:line="360" w:lineRule="auto"/>
        <w:jc w:val="both"/>
        <w:rPr>
          <w:rFonts w:ascii="Arial" w:hAnsi="Arial" w:cs="Arial"/>
          <w:b/>
          <w:sz w:val="24"/>
          <w:szCs w:val="24"/>
          <w:shd w:val="clear" w:color="auto" w:fill="FFFFFF"/>
        </w:rPr>
      </w:pPr>
    </w:p>
    <w:p w14:paraId="20E8E491" w14:textId="573771F0" w:rsidR="005765BB" w:rsidRPr="007A2075" w:rsidRDefault="00D253CE" w:rsidP="004570D8">
      <w:pPr>
        <w:spacing w:line="360" w:lineRule="auto"/>
        <w:jc w:val="both"/>
        <w:rPr>
          <w:rFonts w:ascii="Arial" w:hAnsi="Arial" w:cs="Arial"/>
          <w:b/>
          <w:sz w:val="24"/>
          <w:szCs w:val="24"/>
          <w:shd w:val="clear" w:color="auto" w:fill="FFFFFF"/>
        </w:rPr>
      </w:pPr>
      <w:r w:rsidRPr="00D253CE">
        <w:rPr>
          <w:rFonts w:ascii="Arial" w:hAnsi="Arial" w:cs="Arial"/>
          <w:b/>
          <w:sz w:val="24"/>
          <w:szCs w:val="24"/>
          <w:shd w:val="clear" w:color="auto" w:fill="FFFFFF"/>
        </w:rPr>
        <w:t xml:space="preserve"> </w:t>
      </w:r>
    </w:p>
    <w:sectPr w:rsidR="005765BB" w:rsidRPr="007A2075" w:rsidSect="00981CA4">
      <w:headerReference w:type="default" r:id="rId7"/>
      <w:footerReference w:type="default" r:id="rId8"/>
      <w:pgSz w:w="12240" w:h="15840"/>
      <w:pgMar w:top="340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A2147" w14:textId="77777777" w:rsidR="007A1A1A" w:rsidRDefault="007A1A1A" w:rsidP="007F665E">
      <w:pPr>
        <w:spacing w:after="0" w:line="240" w:lineRule="auto"/>
      </w:pPr>
      <w:r>
        <w:separator/>
      </w:r>
    </w:p>
  </w:endnote>
  <w:endnote w:type="continuationSeparator" w:id="0">
    <w:p w14:paraId="13CB56D0" w14:textId="77777777" w:rsidR="007A1A1A" w:rsidRDefault="007A1A1A"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593448"/>
      <w:docPartObj>
        <w:docPartGallery w:val="Page Numbers (Bottom of Page)"/>
        <w:docPartUnique/>
      </w:docPartObj>
    </w:sdtPr>
    <w:sdtEndPr/>
    <w:sdtContent>
      <w:p w14:paraId="41D3E899" w14:textId="7D9AB312" w:rsidR="00DF5319" w:rsidRDefault="00DF5319">
        <w:pPr>
          <w:pStyle w:val="Piedepgina"/>
          <w:jc w:val="right"/>
        </w:pPr>
        <w:r>
          <w:fldChar w:fldCharType="begin"/>
        </w:r>
        <w:r>
          <w:instrText>PAGE   \* MERGEFORMAT</w:instrText>
        </w:r>
        <w:r>
          <w:fldChar w:fldCharType="separate"/>
        </w:r>
        <w:r w:rsidR="00217870" w:rsidRPr="00217870">
          <w:rPr>
            <w:noProof/>
            <w:lang w:val="es-ES"/>
          </w:rPr>
          <w:t>12</w:t>
        </w:r>
        <w:r>
          <w:fldChar w:fldCharType="end"/>
        </w:r>
      </w:p>
    </w:sdtContent>
  </w:sdt>
  <w:p w14:paraId="6BFF2B73" w14:textId="77777777" w:rsidR="00DF5319" w:rsidRDefault="00DF53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7B799" w14:textId="77777777" w:rsidR="007A1A1A" w:rsidRDefault="007A1A1A" w:rsidP="007F665E">
      <w:pPr>
        <w:spacing w:after="0" w:line="240" w:lineRule="auto"/>
      </w:pPr>
      <w:r>
        <w:separator/>
      </w:r>
    </w:p>
  </w:footnote>
  <w:footnote w:type="continuationSeparator" w:id="0">
    <w:p w14:paraId="563D4065" w14:textId="77777777" w:rsidR="007A1A1A" w:rsidRDefault="007A1A1A"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09C59" w14:textId="79B661DA" w:rsidR="00194740" w:rsidRDefault="00194740" w:rsidP="00A21F91">
    <w:pPr>
      <w:pStyle w:val="Encabezado"/>
      <w:tabs>
        <w:tab w:val="clear" w:pos="4419"/>
        <w:tab w:val="clear" w:pos="8838"/>
        <w:tab w:val="left" w:pos="6324"/>
      </w:tabs>
      <w:rPr>
        <w:rFonts w:ascii="Edwardian Script ITC" w:hAnsi="Edwardian Script ITC"/>
        <w:b/>
        <w:sz w:val="44"/>
      </w:rPr>
    </w:pPr>
    <w:r>
      <w:rPr>
        <w:rFonts w:ascii="Edwardian Script ITC" w:hAnsi="Edwardian Script ITC"/>
        <w:b/>
        <w:noProof/>
        <w:sz w:val="44"/>
        <w:lang w:eastAsia="es-MX"/>
      </w:rPr>
      <mc:AlternateContent>
        <mc:Choice Requires="wps">
          <w:drawing>
            <wp:anchor distT="0" distB="0" distL="114300" distR="114300" simplePos="0" relativeHeight="251659264" behindDoc="1" locked="0" layoutInCell="1" allowOverlap="1" wp14:anchorId="4844D125" wp14:editId="5EE37F0D">
              <wp:simplePos x="0" y="0"/>
              <wp:positionH relativeFrom="column">
                <wp:posOffset>571805</wp:posOffset>
              </wp:positionH>
              <wp:positionV relativeFrom="paragraph">
                <wp:posOffset>12700</wp:posOffset>
              </wp:positionV>
              <wp:extent cx="5743575" cy="56197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74357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E28913" w14:textId="77777777" w:rsidR="00DF5319" w:rsidRPr="00F47F3A" w:rsidRDefault="00DF5319" w:rsidP="00F47F3A">
                          <w:pPr>
                            <w:spacing w:after="0" w:line="240" w:lineRule="auto"/>
                            <w:jc w:val="right"/>
                            <w:rPr>
                              <w:sz w:val="24"/>
                              <w:szCs w:val="24"/>
                            </w:rPr>
                          </w:pPr>
                          <w:r w:rsidRPr="00F47F3A">
                            <w:rPr>
                              <w:sz w:val="24"/>
                              <w:szCs w:val="24"/>
                            </w:rPr>
                            <w:t>"2023, Centenario de la muerte del General Francisco Villa”</w:t>
                          </w:r>
                        </w:p>
                        <w:p w14:paraId="0609A18C" w14:textId="377C1507" w:rsidR="00DF5319" w:rsidRDefault="00DF5319" w:rsidP="00F47F3A">
                          <w:pPr>
                            <w:spacing w:after="0" w:line="240" w:lineRule="auto"/>
                            <w:jc w:val="center"/>
                          </w:pPr>
                          <w:r>
                            <w:rPr>
                              <w:sz w:val="24"/>
                              <w:szCs w:val="24"/>
                            </w:rPr>
                            <w:t xml:space="preserve">                                             </w:t>
                          </w:r>
                          <w:r w:rsidRPr="00F47F3A">
                            <w:rPr>
                              <w:sz w:val="24"/>
                              <w:szCs w:val="24"/>
                            </w:rPr>
                            <w:t xml:space="preserve">“2023, Cien años del </w:t>
                          </w:r>
                          <w:proofErr w:type="spellStart"/>
                          <w:r w:rsidRPr="00F47F3A">
                            <w:rPr>
                              <w:sz w:val="24"/>
                              <w:szCs w:val="24"/>
                            </w:rPr>
                            <w:t>Rotarismo</w:t>
                          </w:r>
                          <w:proofErr w:type="spellEnd"/>
                          <w:r w:rsidRPr="00F47F3A">
                            <w:rPr>
                              <w:sz w:val="24"/>
                              <w:szCs w:val="24"/>
                            </w:rPr>
                            <w:t xml:space="preserve"> en Chihuahua”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4D125" id="_x0000_t202" coordsize="21600,21600" o:spt="202" path="m,l,21600r21600,l21600,xe">
              <v:stroke joinstyle="miter"/>
              <v:path gradientshapeok="t" o:connecttype="rect"/>
            </v:shapetype>
            <v:shape id="Cuadro de texto 2" o:spid="_x0000_s1026" type="#_x0000_t202" style="position:absolute;margin-left:45pt;margin-top:1pt;width:452.25pt;height:4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" filled="f" stroked="f" strokeweight=".5pt">
              <v:textbox>
                <w:txbxContent>
                  <w:p w14:paraId="67E28913" w14:textId="77777777" w:rsidR="00DF5319" w:rsidRPr="00F47F3A" w:rsidRDefault="00DF5319" w:rsidP="00F47F3A">
                    <w:pPr>
                      <w:spacing w:after="0" w:line="240" w:lineRule="auto"/>
                      <w:jc w:val="right"/>
                      <w:rPr>
                        <w:sz w:val="24"/>
                        <w:szCs w:val="24"/>
                      </w:rPr>
                    </w:pPr>
                    <w:r w:rsidRPr="00F47F3A">
                      <w:rPr>
                        <w:sz w:val="24"/>
                        <w:szCs w:val="24"/>
                      </w:rPr>
                      <w:t>"2023, Centenario de la muerte del General Francisco Villa”</w:t>
                    </w:r>
                  </w:p>
                  <w:p w14:paraId="0609A18C" w14:textId="377C1507" w:rsidR="00DF5319" w:rsidRDefault="00DF5319" w:rsidP="00F47F3A">
                    <w:pPr>
                      <w:spacing w:after="0" w:line="240" w:lineRule="auto"/>
                      <w:jc w:val="center"/>
                    </w:pPr>
                    <w:r>
                      <w:rPr>
                        <w:sz w:val="24"/>
                        <w:szCs w:val="24"/>
                      </w:rPr>
                      <w:t xml:space="preserve">                                             </w:t>
                    </w:r>
                    <w:r w:rsidRPr="00F47F3A">
                      <w:rPr>
                        <w:sz w:val="24"/>
                        <w:szCs w:val="24"/>
                      </w:rPr>
                      <w:t xml:space="preserve">“2023, Cien años del </w:t>
                    </w:r>
                    <w:proofErr w:type="spellStart"/>
                    <w:r w:rsidRPr="00F47F3A">
                      <w:rPr>
                        <w:sz w:val="24"/>
                        <w:szCs w:val="24"/>
                      </w:rPr>
                      <w:t>Rotarismo</w:t>
                    </w:r>
                    <w:proofErr w:type="spellEnd"/>
                    <w:r w:rsidRPr="00F47F3A">
                      <w:rPr>
                        <w:sz w:val="24"/>
                        <w:szCs w:val="24"/>
                      </w:rPr>
                      <w:t xml:space="preserve"> en Chihuahua”</w:t>
                    </w:r>
                  </w:p>
                </w:txbxContent>
              </v:textbox>
            </v:shape>
          </w:pict>
        </mc:Fallback>
      </mc:AlternateContent>
    </w:r>
    <w:r w:rsidR="00A21F91">
      <w:rPr>
        <w:rFonts w:ascii="Edwardian Script ITC" w:hAnsi="Edwardian Script ITC"/>
        <w:b/>
        <w:sz w:val="44"/>
      </w:rPr>
      <w:tab/>
    </w:r>
  </w:p>
  <w:p w14:paraId="19C35881" w14:textId="54D948EE" w:rsidR="00DF5319" w:rsidRDefault="00DF5319">
    <w:pPr>
      <w:pStyle w:val="Encabezado"/>
      <w:rPr>
        <w:rFonts w:ascii="Edwardian Script ITC" w:hAnsi="Edwardian Script ITC"/>
        <w:b/>
        <w:sz w:val="44"/>
      </w:rPr>
    </w:pPr>
    <w:r>
      <w:rPr>
        <w:noProof/>
        <w:lang w:eastAsia="es-MX"/>
      </w:rPr>
      <w:drawing>
        <wp:anchor distT="152400" distB="152400" distL="152400" distR="152400" simplePos="0" relativeHeight="251661312" behindDoc="1" locked="0" layoutInCell="1" allowOverlap="1" wp14:anchorId="1E955256" wp14:editId="7EBF2D46">
          <wp:simplePos x="0" y="0"/>
          <wp:positionH relativeFrom="page">
            <wp:posOffset>411480</wp:posOffset>
          </wp:positionH>
          <wp:positionV relativeFrom="page">
            <wp:posOffset>354965</wp:posOffset>
          </wp:positionV>
          <wp:extent cx="1061085" cy="1017905"/>
          <wp:effectExtent l="0" t="0" r="0" b="0"/>
          <wp:wrapNone/>
          <wp:docPr id="1073741825" name="officeArt object" descr="image3.png"/>
          <wp:cNvGraphicFramePr/>
          <a:graphic xmlns:a="http://schemas.openxmlformats.org/drawingml/2006/main">
            <a:graphicData uri="http://schemas.openxmlformats.org/drawingml/2006/picture">
              <pic:pic xmlns:pic="http://schemas.openxmlformats.org/drawingml/2006/picture">
                <pic:nvPicPr>
                  <pic:cNvPr id="1073741825" name="image3.png" descr="image3.png"/>
                  <pic:cNvPicPr>
                    <a:picLocks noChangeAspect="1"/>
                  </pic:cNvPicPr>
                </pic:nvPicPr>
                <pic:blipFill>
                  <a:blip r:embed="rId1"/>
                  <a:stretch>
                    <a:fillRect/>
                  </a:stretch>
                </pic:blipFill>
                <pic:spPr>
                  <a:xfrm>
                    <a:off x="0" y="0"/>
                    <a:ext cx="1061085" cy="1017905"/>
                  </a:xfrm>
                  <a:prstGeom prst="rect">
                    <a:avLst/>
                  </a:prstGeom>
                  <a:ln w="12700" cap="flat">
                    <a:noFill/>
                    <a:miter lim="400000"/>
                  </a:ln>
                  <a:effectLst/>
                </pic:spPr>
              </pic:pic>
            </a:graphicData>
          </a:graphic>
        </wp:anchor>
      </w:drawing>
    </w:r>
  </w:p>
  <w:p w14:paraId="7626F95E" w14:textId="38262B64" w:rsidR="00DF5319" w:rsidRDefault="00DF5319" w:rsidP="00F47F3A">
    <w:pPr>
      <w:pStyle w:val="Encabezado"/>
      <w:jc w:val="right"/>
    </w:pPr>
    <w:r>
      <w:rPr>
        <w:rFonts w:ascii="Edwardian Script ITC" w:hAnsi="Edwardian Script ITC"/>
        <w:b/>
        <w:sz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2E8"/>
    <w:multiLevelType w:val="hybridMultilevel"/>
    <w:tmpl w:val="F8E611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2A76F8"/>
    <w:multiLevelType w:val="hybridMultilevel"/>
    <w:tmpl w:val="94AAE486"/>
    <w:lvl w:ilvl="0" w:tplc="F7063B18">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22234CDD"/>
    <w:multiLevelType w:val="hybridMultilevel"/>
    <w:tmpl w:val="129084CE"/>
    <w:lvl w:ilvl="0" w:tplc="080A0015">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387FBE"/>
    <w:multiLevelType w:val="hybridMultilevel"/>
    <w:tmpl w:val="C0C85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6159A9"/>
    <w:multiLevelType w:val="hybridMultilevel"/>
    <w:tmpl w:val="DB46920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28D52E19"/>
    <w:multiLevelType w:val="hybridMultilevel"/>
    <w:tmpl w:val="126AE1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DF2227"/>
    <w:multiLevelType w:val="hybridMultilevel"/>
    <w:tmpl w:val="B23664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89D788F"/>
    <w:multiLevelType w:val="hybridMultilevel"/>
    <w:tmpl w:val="72BE6364"/>
    <w:lvl w:ilvl="0" w:tplc="5F220E2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0029C2"/>
    <w:multiLevelType w:val="hybridMultilevel"/>
    <w:tmpl w:val="423C76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A501BA7"/>
    <w:multiLevelType w:val="hybridMultilevel"/>
    <w:tmpl w:val="2B0CDF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1591C7D"/>
    <w:multiLevelType w:val="hybridMultilevel"/>
    <w:tmpl w:val="3B488F20"/>
    <w:lvl w:ilvl="0" w:tplc="080A000F">
      <w:start w:val="1"/>
      <w:numFmt w:val="decimal"/>
      <w:lvlText w:val="%1."/>
      <w:lvlJc w:val="left"/>
      <w:pPr>
        <w:ind w:left="855" w:hanging="360"/>
      </w:pPr>
    </w:lvl>
    <w:lvl w:ilvl="1" w:tplc="080A0019" w:tentative="1">
      <w:start w:val="1"/>
      <w:numFmt w:val="lowerLetter"/>
      <w:lvlText w:val="%2."/>
      <w:lvlJc w:val="left"/>
      <w:pPr>
        <w:ind w:left="1575" w:hanging="360"/>
      </w:pPr>
    </w:lvl>
    <w:lvl w:ilvl="2" w:tplc="080A001B" w:tentative="1">
      <w:start w:val="1"/>
      <w:numFmt w:val="lowerRoman"/>
      <w:lvlText w:val="%3."/>
      <w:lvlJc w:val="right"/>
      <w:pPr>
        <w:ind w:left="2295" w:hanging="180"/>
      </w:pPr>
    </w:lvl>
    <w:lvl w:ilvl="3" w:tplc="080A000F" w:tentative="1">
      <w:start w:val="1"/>
      <w:numFmt w:val="decimal"/>
      <w:lvlText w:val="%4."/>
      <w:lvlJc w:val="left"/>
      <w:pPr>
        <w:ind w:left="3015" w:hanging="360"/>
      </w:pPr>
    </w:lvl>
    <w:lvl w:ilvl="4" w:tplc="080A0019" w:tentative="1">
      <w:start w:val="1"/>
      <w:numFmt w:val="lowerLetter"/>
      <w:lvlText w:val="%5."/>
      <w:lvlJc w:val="left"/>
      <w:pPr>
        <w:ind w:left="3735" w:hanging="360"/>
      </w:pPr>
    </w:lvl>
    <w:lvl w:ilvl="5" w:tplc="080A001B" w:tentative="1">
      <w:start w:val="1"/>
      <w:numFmt w:val="lowerRoman"/>
      <w:lvlText w:val="%6."/>
      <w:lvlJc w:val="right"/>
      <w:pPr>
        <w:ind w:left="4455" w:hanging="180"/>
      </w:pPr>
    </w:lvl>
    <w:lvl w:ilvl="6" w:tplc="080A000F" w:tentative="1">
      <w:start w:val="1"/>
      <w:numFmt w:val="decimal"/>
      <w:lvlText w:val="%7."/>
      <w:lvlJc w:val="left"/>
      <w:pPr>
        <w:ind w:left="5175" w:hanging="360"/>
      </w:pPr>
    </w:lvl>
    <w:lvl w:ilvl="7" w:tplc="080A0019" w:tentative="1">
      <w:start w:val="1"/>
      <w:numFmt w:val="lowerLetter"/>
      <w:lvlText w:val="%8."/>
      <w:lvlJc w:val="left"/>
      <w:pPr>
        <w:ind w:left="5895" w:hanging="360"/>
      </w:pPr>
    </w:lvl>
    <w:lvl w:ilvl="8" w:tplc="080A001B" w:tentative="1">
      <w:start w:val="1"/>
      <w:numFmt w:val="lowerRoman"/>
      <w:lvlText w:val="%9."/>
      <w:lvlJc w:val="right"/>
      <w:pPr>
        <w:ind w:left="6615" w:hanging="180"/>
      </w:pPr>
    </w:lvl>
  </w:abstractNum>
  <w:abstractNum w:abstractNumId="11" w15:restartNumberingAfterBreak="0">
    <w:nsid w:val="53A10AF1"/>
    <w:multiLevelType w:val="hybridMultilevel"/>
    <w:tmpl w:val="07F6B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4C7113"/>
    <w:multiLevelType w:val="hybridMultilevel"/>
    <w:tmpl w:val="55EE1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BF31C5C"/>
    <w:multiLevelType w:val="hybridMultilevel"/>
    <w:tmpl w:val="669011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E5D3301"/>
    <w:multiLevelType w:val="hybridMultilevel"/>
    <w:tmpl w:val="94AAE486"/>
    <w:lvl w:ilvl="0" w:tplc="F7063B18">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74C4667C"/>
    <w:multiLevelType w:val="hybridMultilevel"/>
    <w:tmpl w:val="3814C252"/>
    <w:lvl w:ilvl="0" w:tplc="00BA446C">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751A32E1"/>
    <w:multiLevelType w:val="hybridMultilevel"/>
    <w:tmpl w:val="5372BA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3"/>
  </w:num>
  <w:num w:numId="9">
    <w:abstractNumId w:val="7"/>
  </w:num>
  <w:num w:numId="10">
    <w:abstractNumId w:val="9"/>
  </w:num>
  <w:num w:numId="11">
    <w:abstractNumId w:val="10"/>
  </w:num>
  <w:num w:numId="12">
    <w:abstractNumId w:val="16"/>
  </w:num>
  <w:num w:numId="13">
    <w:abstractNumId w:val="13"/>
  </w:num>
  <w:num w:numId="14">
    <w:abstractNumId w:val="12"/>
  </w:num>
  <w:num w:numId="15">
    <w:abstractNumId w:val="0"/>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498"/>
    <w:rsid w:val="00007DB7"/>
    <w:rsid w:val="00012B29"/>
    <w:rsid w:val="00012F7A"/>
    <w:rsid w:val="00013A03"/>
    <w:rsid w:val="000142EA"/>
    <w:rsid w:val="00016937"/>
    <w:rsid w:val="00016D9D"/>
    <w:rsid w:val="00017173"/>
    <w:rsid w:val="000223BA"/>
    <w:rsid w:val="000246C4"/>
    <w:rsid w:val="00025824"/>
    <w:rsid w:val="00026D45"/>
    <w:rsid w:val="00034AF4"/>
    <w:rsid w:val="00035776"/>
    <w:rsid w:val="00040F27"/>
    <w:rsid w:val="000435A1"/>
    <w:rsid w:val="00043EF5"/>
    <w:rsid w:val="000449CE"/>
    <w:rsid w:val="00046FFF"/>
    <w:rsid w:val="00047FCE"/>
    <w:rsid w:val="000520DE"/>
    <w:rsid w:val="00052A7A"/>
    <w:rsid w:val="000534BD"/>
    <w:rsid w:val="000551D6"/>
    <w:rsid w:val="00056B20"/>
    <w:rsid w:val="00056B6D"/>
    <w:rsid w:val="00062759"/>
    <w:rsid w:val="00064825"/>
    <w:rsid w:val="000662E2"/>
    <w:rsid w:val="0006711B"/>
    <w:rsid w:val="000679CF"/>
    <w:rsid w:val="00067E1A"/>
    <w:rsid w:val="00074A59"/>
    <w:rsid w:val="0008691A"/>
    <w:rsid w:val="00096ED8"/>
    <w:rsid w:val="000A09E0"/>
    <w:rsid w:val="000A6772"/>
    <w:rsid w:val="000B06FE"/>
    <w:rsid w:val="000B1DCF"/>
    <w:rsid w:val="000B2303"/>
    <w:rsid w:val="000B6A91"/>
    <w:rsid w:val="000B7B1D"/>
    <w:rsid w:val="000C0C7F"/>
    <w:rsid w:val="000C0FFE"/>
    <w:rsid w:val="000C764F"/>
    <w:rsid w:val="000C77C6"/>
    <w:rsid w:val="000D099C"/>
    <w:rsid w:val="000D6BEA"/>
    <w:rsid w:val="000E0454"/>
    <w:rsid w:val="000E08F8"/>
    <w:rsid w:val="000E2797"/>
    <w:rsid w:val="000F168A"/>
    <w:rsid w:val="000F4EA2"/>
    <w:rsid w:val="000F6069"/>
    <w:rsid w:val="00100BCA"/>
    <w:rsid w:val="00101AA8"/>
    <w:rsid w:val="00101F97"/>
    <w:rsid w:val="00102CF4"/>
    <w:rsid w:val="00105B93"/>
    <w:rsid w:val="00106643"/>
    <w:rsid w:val="00113406"/>
    <w:rsid w:val="001143E6"/>
    <w:rsid w:val="001162BD"/>
    <w:rsid w:val="00120311"/>
    <w:rsid w:val="001207D1"/>
    <w:rsid w:val="00120C3A"/>
    <w:rsid w:val="00121D15"/>
    <w:rsid w:val="00121D79"/>
    <w:rsid w:val="0012241A"/>
    <w:rsid w:val="0012265C"/>
    <w:rsid w:val="00123C6A"/>
    <w:rsid w:val="00123E28"/>
    <w:rsid w:val="001257AC"/>
    <w:rsid w:val="0012624D"/>
    <w:rsid w:val="00127DEB"/>
    <w:rsid w:val="00136DF9"/>
    <w:rsid w:val="001435F0"/>
    <w:rsid w:val="001524D2"/>
    <w:rsid w:val="00152F2C"/>
    <w:rsid w:val="001605E9"/>
    <w:rsid w:val="00162487"/>
    <w:rsid w:val="00165406"/>
    <w:rsid w:val="00165C67"/>
    <w:rsid w:val="001663AD"/>
    <w:rsid w:val="001676B0"/>
    <w:rsid w:val="001676F9"/>
    <w:rsid w:val="001745A3"/>
    <w:rsid w:val="00175D2E"/>
    <w:rsid w:val="00177B98"/>
    <w:rsid w:val="0018003A"/>
    <w:rsid w:val="0018009C"/>
    <w:rsid w:val="00181AFD"/>
    <w:rsid w:val="00187E83"/>
    <w:rsid w:val="00194740"/>
    <w:rsid w:val="001973D5"/>
    <w:rsid w:val="00197F7B"/>
    <w:rsid w:val="001A147F"/>
    <w:rsid w:val="001A1D56"/>
    <w:rsid w:val="001A269B"/>
    <w:rsid w:val="001B0F82"/>
    <w:rsid w:val="001B13B5"/>
    <w:rsid w:val="001C04B5"/>
    <w:rsid w:val="001C3DE4"/>
    <w:rsid w:val="001C4096"/>
    <w:rsid w:val="001C4874"/>
    <w:rsid w:val="001C6AE9"/>
    <w:rsid w:val="001D0003"/>
    <w:rsid w:val="001D17FE"/>
    <w:rsid w:val="001D5EA8"/>
    <w:rsid w:val="001E0054"/>
    <w:rsid w:val="001E553E"/>
    <w:rsid w:val="001F02B0"/>
    <w:rsid w:val="001F0CF3"/>
    <w:rsid w:val="001F2D87"/>
    <w:rsid w:val="001F497B"/>
    <w:rsid w:val="001F7FA6"/>
    <w:rsid w:val="002004F1"/>
    <w:rsid w:val="002016E5"/>
    <w:rsid w:val="00201926"/>
    <w:rsid w:val="00202D80"/>
    <w:rsid w:val="0020326C"/>
    <w:rsid w:val="0020623F"/>
    <w:rsid w:val="0020650C"/>
    <w:rsid w:val="00206E6D"/>
    <w:rsid w:val="0021378F"/>
    <w:rsid w:val="002144F7"/>
    <w:rsid w:val="002170FE"/>
    <w:rsid w:val="00217655"/>
    <w:rsid w:val="00217870"/>
    <w:rsid w:val="00220FF0"/>
    <w:rsid w:val="002235B3"/>
    <w:rsid w:val="00223725"/>
    <w:rsid w:val="0022404D"/>
    <w:rsid w:val="002249EE"/>
    <w:rsid w:val="00225728"/>
    <w:rsid w:val="0022665B"/>
    <w:rsid w:val="00232D1D"/>
    <w:rsid w:val="002354D9"/>
    <w:rsid w:val="00242286"/>
    <w:rsid w:val="00244D68"/>
    <w:rsid w:val="00245125"/>
    <w:rsid w:val="00245613"/>
    <w:rsid w:val="00245848"/>
    <w:rsid w:val="0025091B"/>
    <w:rsid w:val="002529E6"/>
    <w:rsid w:val="00254DB1"/>
    <w:rsid w:val="00256185"/>
    <w:rsid w:val="00257FEB"/>
    <w:rsid w:val="00260E6B"/>
    <w:rsid w:val="0026248D"/>
    <w:rsid w:val="002634BD"/>
    <w:rsid w:val="002667E2"/>
    <w:rsid w:val="00267224"/>
    <w:rsid w:val="00267F3A"/>
    <w:rsid w:val="00275BA0"/>
    <w:rsid w:val="0028018F"/>
    <w:rsid w:val="002810F7"/>
    <w:rsid w:val="0029098F"/>
    <w:rsid w:val="00291896"/>
    <w:rsid w:val="002936DC"/>
    <w:rsid w:val="00295AA0"/>
    <w:rsid w:val="002A1A62"/>
    <w:rsid w:val="002A204D"/>
    <w:rsid w:val="002A3006"/>
    <w:rsid w:val="002A6D80"/>
    <w:rsid w:val="002B092C"/>
    <w:rsid w:val="002B4153"/>
    <w:rsid w:val="002B579E"/>
    <w:rsid w:val="002B6F6D"/>
    <w:rsid w:val="002C192C"/>
    <w:rsid w:val="002C2899"/>
    <w:rsid w:val="002C7DF8"/>
    <w:rsid w:val="002D27CC"/>
    <w:rsid w:val="002D4139"/>
    <w:rsid w:val="002D4813"/>
    <w:rsid w:val="002E1D49"/>
    <w:rsid w:val="002E2556"/>
    <w:rsid w:val="002E64F5"/>
    <w:rsid w:val="002F0A79"/>
    <w:rsid w:val="002F53C8"/>
    <w:rsid w:val="00302716"/>
    <w:rsid w:val="00304D3B"/>
    <w:rsid w:val="00304EAB"/>
    <w:rsid w:val="0030631A"/>
    <w:rsid w:val="0031296C"/>
    <w:rsid w:val="00313867"/>
    <w:rsid w:val="0031736E"/>
    <w:rsid w:val="00317461"/>
    <w:rsid w:val="003174EB"/>
    <w:rsid w:val="00320C0D"/>
    <w:rsid w:val="003229A4"/>
    <w:rsid w:val="0032336A"/>
    <w:rsid w:val="00324859"/>
    <w:rsid w:val="003257A8"/>
    <w:rsid w:val="00326670"/>
    <w:rsid w:val="00326951"/>
    <w:rsid w:val="003303A8"/>
    <w:rsid w:val="00330744"/>
    <w:rsid w:val="00330E59"/>
    <w:rsid w:val="00337E9A"/>
    <w:rsid w:val="00341B19"/>
    <w:rsid w:val="0034230B"/>
    <w:rsid w:val="00347A94"/>
    <w:rsid w:val="003507B0"/>
    <w:rsid w:val="003542EB"/>
    <w:rsid w:val="003552CB"/>
    <w:rsid w:val="00355B18"/>
    <w:rsid w:val="00355D83"/>
    <w:rsid w:val="00357681"/>
    <w:rsid w:val="0036014F"/>
    <w:rsid w:val="0036018D"/>
    <w:rsid w:val="00360F64"/>
    <w:rsid w:val="00363CB5"/>
    <w:rsid w:val="00363CD4"/>
    <w:rsid w:val="00363FA0"/>
    <w:rsid w:val="00375E57"/>
    <w:rsid w:val="00376C51"/>
    <w:rsid w:val="00376ED3"/>
    <w:rsid w:val="00377B56"/>
    <w:rsid w:val="0038144E"/>
    <w:rsid w:val="00384D90"/>
    <w:rsid w:val="003859A8"/>
    <w:rsid w:val="00385D40"/>
    <w:rsid w:val="00387B84"/>
    <w:rsid w:val="00390D84"/>
    <w:rsid w:val="00394967"/>
    <w:rsid w:val="003952C4"/>
    <w:rsid w:val="0039696A"/>
    <w:rsid w:val="00397591"/>
    <w:rsid w:val="003A224C"/>
    <w:rsid w:val="003A31D4"/>
    <w:rsid w:val="003A7D38"/>
    <w:rsid w:val="003B4437"/>
    <w:rsid w:val="003C745E"/>
    <w:rsid w:val="003D04ED"/>
    <w:rsid w:val="003D4747"/>
    <w:rsid w:val="003D5918"/>
    <w:rsid w:val="003D6194"/>
    <w:rsid w:val="003E3C0F"/>
    <w:rsid w:val="003E5BFA"/>
    <w:rsid w:val="003E6F2A"/>
    <w:rsid w:val="003F0D6F"/>
    <w:rsid w:val="003F2CA1"/>
    <w:rsid w:val="003F3D7F"/>
    <w:rsid w:val="003F5B1D"/>
    <w:rsid w:val="00406B17"/>
    <w:rsid w:val="00415D99"/>
    <w:rsid w:val="004164E3"/>
    <w:rsid w:val="00423A3B"/>
    <w:rsid w:val="00423A6E"/>
    <w:rsid w:val="0042548F"/>
    <w:rsid w:val="00427622"/>
    <w:rsid w:val="004300BE"/>
    <w:rsid w:val="004419BD"/>
    <w:rsid w:val="00444C92"/>
    <w:rsid w:val="00445C45"/>
    <w:rsid w:val="00445E23"/>
    <w:rsid w:val="004570D8"/>
    <w:rsid w:val="00457FC1"/>
    <w:rsid w:val="0046122D"/>
    <w:rsid w:val="004703AF"/>
    <w:rsid w:val="00470C3E"/>
    <w:rsid w:val="00474CF4"/>
    <w:rsid w:val="00480A93"/>
    <w:rsid w:val="004828C2"/>
    <w:rsid w:val="004835A4"/>
    <w:rsid w:val="004836BC"/>
    <w:rsid w:val="004860F5"/>
    <w:rsid w:val="0048794F"/>
    <w:rsid w:val="0049684C"/>
    <w:rsid w:val="00497390"/>
    <w:rsid w:val="004A0082"/>
    <w:rsid w:val="004A1249"/>
    <w:rsid w:val="004A2904"/>
    <w:rsid w:val="004A300A"/>
    <w:rsid w:val="004A5AE4"/>
    <w:rsid w:val="004A61D2"/>
    <w:rsid w:val="004B7426"/>
    <w:rsid w:val="004D1542"/>
    <w:rsid w:val="004D199A"/>
    <w:rsid w:val="004D2DC5"/>
    <w:rsid w:val="004D5B3F"/>
    <w:rsid w:val="004E0694"/>
    <w:rsid w:val="004E77FD"/>
    <w:rsid w:val="004F1B84"/>
    <w:rsid w:val="004F3B14"/>
    <w:rsid w:val="004F46E7"/>
    <w:rsid w:val="004F6016"/>
    <w:rsid w:val="005015AC"/>
    <w:rsid w:val="0050301E"/>
    <w:rsid w:val="00503946"/>
    <w:rsid w:val="00507564"/>
    <w:rsid w:val="00510911"/>
    <w:rsid w:val="005125D3"/>
    <w:rsid w:val="00514B57"/>
    <w:rsid w:val="00516BE8"/>
    <w:rsid w:val="005172F7"/>
    <w:rsid w:val="00521AE7"/>
    <w:rsid w:val="005221C0"/>
    <w:rsid w:val="0052789E"/>
    <w:rsid w:val="00530D94"/>
    <w:rsid w:val="005340BB"/>
    <w:rsid w:val="00534213"/>
    <w:rsid w:val="00534D2D"/>
    <w:rsid w:val="0053675E"/>
    <w:rsid w:val="00543BAE"/>
    <w:rsid w:val="005440F0"/>
    <w:rsid w:val="005441AB"/>
    <w:rsid w:val="0054493C"/>
    <w:rsid w:val="0054546D"/>
    <w:rsid w:val="00545D58"/>
    <w:rsid w:val="0054701C"/>
    <w:rsid w:val="00552B6B"/>
    <w:rsid w:val="00552CCC"/>
    <w:rsid w:val="00552D38"/>
    <w:rsid w:val="00553531"/>
    <w:rsid w:val="0055448B"/>
    <w:rsid w:val="00555D89"/>
    <w:rsid w:val="00556431"/>
    <w:rsid w:val="00561A86"/>
    <w:rsid w:val="00563582"/>
    <w:rsid w:val="005668B2"/>
    <w:rsid w:val="005679F5"/>
    <w:rsid w:val="005721C2"/>
    <w:rsid w:val="00572A5E"/>
    <w:rsid w:val="005765BB"/>
    <w:rsid w:val="00580A66"/>
    <w:rsid w:val="00581105"/>
    <w:rsid w:val="00583093"/>
    <w:rsid w:val="005832F0"/>
    <w:rsid w:val="005901AC"/>
    <w:rsid w:val="00594148"/>
    <w:rsid w:val="00596134"/>
    <w:rsid w:val="00596577"/>
    <w:rsid w:val="005970A2"/>
    <w:rsid w:val="00597AAF"/>
    <w:rsid w:val="005A2148"/>
    <w:rsid w:val="005A46D9"/>
    <w:rsid w:val="005A4D4B"/>
    <w:rsid w:val="005A524E"/>
    <w:rsid w:val="005B0304"/>
    <w:rsid w:val="005B2C0B"/>
    <w:rsid w:val="005B2C3B"/>
    <w:rsid w:val="005C10D0"/>
    <w:rsid w:val="005C17FF"/>
    <w:rsid w:val="005C22A3"/>
    <w:rsid w:val="005C2E1C"/>
    <w:rsid w:val="005C3CDD"/>
    <w:rsid w:val="005C4BBA"/>
    <w:rsid w:val="005C76D2"/>
    <w:rsid w:val="005D01E6"/>
    <w:rsid w:val="005D1DD6"/>
    <w:rsid w:val="005D2E06"/>
    <w:rsid w:val="005D443A"/>
    <w:rsid w:val="005D52B0"/>
    <w:rsid w:val="005E207B"/>
    <w:rsid w:val="005E2B57"/>
    <w:rsid w:val="005E34A5"/>
    <w:rsid w:val="005E4F90"/>
    <w:rsid w:val="005E5805"/>
    <w:rsid w:val="005F108C"/>
    <w:rsid w:val="005F18F3"/>
    <w:rsid w:val="005F1BC8"/>
    <w:rsid w:val="005F3E7D"/>
    <w:rsid w:val="005F45D1"/>
    <w:rsid w:val="005F66EB"/>
    <w:rsid w:val="005F7989"/>
    <w:rsid w:val="006026E0"/>
    <w:rsid w:val="00607CEE"/>
    <w:rsid w:val="00615DAF"/>
    <w:rsid w:val="006203F1"/>
    <w:rsid w:val="00621C4D"/>
    <w:rsid w:val="006236A8"/>
    <w:rsid w:val="00625A7A"/>
    <w:rsid w:val="0062618E"/>
    <w:rsid w:val="006348A5"/>
    <w:rsid w:val="00635698"/>
    <w:rsid w:val="00636486"/>
    <w:rsid w:val="00640C57"/>
    <w:rsid w:val="006414EF"/>
    <w:rsid w:val="0064176C"/>
    <w:rsid w:val="00641B21"/>
    <w:rsid w:val="00644461"/>
    <w:rsid w:val="00645605"/>
    <w:rsid w:val="00650B03"/>
    <w:rsid w:val="0065370D"/>
    <w:rsid w:val="0065589B"/>
    <w:rsid w:val="00656551"/>
    <w:rsid w:val="00656EC7"/>
    <w:rsid w:val="006572DD"/>
    <w:rsid w:val="00663C0A"/>
    <w:rsid w:val="006676C5"/>
    <w:rsid w:val="00672025"/>
    <w:rsid w:val="0067303D"/>
    <w:rsid w:val="0067484E"/>
    <w:rsid w:val="006759BB"/>
    <w:rsid w:val="00677C94"/>
    <w:rsid w:val="00680064"/>
    <w:rsid w:val="00680743"/>
    <w:rsid w:val="00685298"/>
    <w:rsid w:val="00686507"/>
    <w:rsid w:val="006878E3"/>
    <w:rsid w:val="00692738"/>
    <w:rsid w:val="00696012"/>
    <w:rsid w:val="00697334"/>
    <w:rsid w:val="006A0F81"/>
    <w:rsid w:val="006A1E0E"/>
    <w:rsid w:val="006A2D70"/>
    <w:rsid w:val="006A32BD"/>
    <w:rsid w:val="006A339C"/>
    <w:rsid w:val="006A4B37"/>
    <w:rsid w:val="006A60AD"/>
    <w:rsid w:val="006A7C7E"/>
    <w:rsid w:val="006B40A4"/>
    <w:rsid w:val="006B68F9"/>
    <w:rsid w:val="006C38EA"/>
    <w:rsid w:val="006C5F24"/>
    <w:rsid w:val="006C66EB"/>
    <w:rsid w:val="006D6C2B"/>
    <w:rsid w:val="006D7337"/>
    <w:rsid w:val="006E1547"/>
    <w:rsid w:val="006E1812"/>
    <w:rsid w:val="006E5095"/>
    <w:rsid w:val="006E5A56"/>
    <w:rsid w:val="006E7232"/>
    <w:rsid w:val="006E74C0"/>
    <w:rsid w:val="006F110F"/>
    <w:rsid w:val="006F1931"/>
    <w:rsid w:val="006F2249"/>
    <w:rsid w:val="006F3EB2"/>
    <w:rsid w:val="006F3EC5"/>
    <w:rsid w:val="006F54AC"/>
    <w:rsid w:val="00701F8B"/>
    <w:rsid w:val="007029C4"/>
    <w:rsid w:val="0070484A"/>
    <w:rsid w:val="00704D38"/>
    <w:rsid w:val="00707250"/>
    <w:rsid w:val="00711C18"/>
    <w:rsid w:val="00712FF9"/>
    <w:rsid w:val="00713534"/>
    <w:rsid w:val="00713875"/>
    <w:rsid w:val="007156C5"/>
    <w:rsid w:val="0071770A"/>
    <w:rsid w:val="00723FD8"/>
    <w:rsid w:val="007248E4"/>
    <w:rsid w:val="0072631C"/>
    <w:rsid w:val="00726C5C"/>
    <w:rsid w:val="00727BA3"/>
    <w:rsid w:val="00727CB5"/>
    <w:rsid w:val="007315A8"/>
    <w:rsid w:val="00731F62"/>
    <w:rsid w:val="00733FBC"/>
    <w:rsid w:val="007360C3"/>
    <w:rsid w:val="00737B19"/>
    <w:rsid w:val="00737D8B"/>
    <w:rsid w:val="00740750"/>
    <w:rsid w:val="00740848"/>
    <w:rsid w:val="00740D67"/>
    <w:rsid w:val="00740FC5"/>
    <w:rsid w:val="007414D4"/>
    <w:rsid w:val="00750766"/>
    <w:rsid w:val="007578A7"/>
    <w:rsid w:val="00761D48"/>
    <w:rsid w:val="00762976"/>
    <w:rsid w:val="007665EC"/>
    <w:rsid w:val="007709E4"/>
    <w:rsid w:val="0077183D"/>
    <w:rsid w:val="00774772"/>
    <w:rsid w:val="007767CD"/>
    <w:rsid w:val="0078087F"/>
    <w:rsid w:val="00781752"/>
    <w:rsid w:val="00782D89"/>
    <w:rsid w:val="00783E35"/>
    <w:rsid w:val="00792A3F"/>
    <w:rsid w:val="00797B1A"/>
    <w:rsid w:val="007A0796"/>
    <w:rsid w:val="007A1A1A"/>
    <w:rsid w:val="007A1AB5"/>
    <w:rsid w:val="007A1AD1"/>
    <w:rsid w:val="007A2075"/>
    <w:rsid w:val="007A3E0B"/>
    <w:rsid w:val="007A5056"/>
    <w:rsid w:val="007A6FE2"/>
    <w:rsid w:val="007A71C4"/>
    <w:rsid w:val="007A7235"/>
    <w:rsid w:val="007A7812"/>
    <w:rsid w:val="007A79F2"/>
    <w:rsid w:val="007B11B5"/>
    <w:rsid w:val="007B3F64"/>
    <w:rsid w:val="007B5CAE"/>
    <w:rsid w:val="007B65F5"/>
    <w:rsid w:val="007B7578"/>
    <w:rsid w:val="007C13FE"/>
    <w:rsid w:val="007C3148"/>
    <w:rsid w:val="007C7CF3"/>
    <w:rsid w:val="007D09A6"/>
    <w:rsid w:val="007D2B07"/>
    <w:rsid w:val="007E2CB8"/>
    <w:rsid w:val="007E46CF"/>
    <w:rsid w:val="007E568B"/>
    <w:rsid w:val="007F176D"/>
    <w:rsid w:val="007F3760"/>
    <w:rsid w:val="007F665E"/>
    <w:rsid w:val="007F6892"/>
    <w:rsid w:val="00803A39"/>
    <w:rsid w:val="00804597"/>
    <w:rsid w:val="00804E26"/>
    <w:rsid w:val="00805CF0"/>
    <w:rsid w:val="00806600"/>
    <w:rsid w:val="00806F03"/>
    <w:rsid w:val="00811E77"/>
    <w:rsid w:val="00815AB7"/>
    <w:rsid w:val="00816BE0"/>
    <w:rsid w:val="00822309"/>
    <w:rsid w:val="00824555"/>
    <w:rsid w:val="00826DB8"/>
    <w:rsid w:val="008275EF"/>
    <w:rsid w:val="008344AB"/>
    <w:rsid w:val="0083505B"/>
    <w:rsid w:val="008372B7"/>
    <w:rsid w:val="00837710"/>
    <w:rsid w:val="00841739"/>
    <w:rsid w:val="00842714"/>
    <w:rsid w:val="00844B10"/>
    <w:rsid w:val="008471D3"/>
    <w:rsid w:val="008504F6"/>
    <w:rsid w:val="00850661"/>
    <w:rsid w:val="0085312C"/>
    <w:rsid w:val="008537C1"/>
    <w:rsid w:val="00854C1C"/>
    <w:rsid w:val="008614D8"/>
    <w:rsid w:val="00861C1C"/>
    <w:rsid w:val="00862FFD"/>
    <w:rsid w:val="00863552"/>
    <w:rsid w:val="00866B90"/>
    <w:rsid w:val="00870C81"/>
    <w:rsid w:val="00875B20"/>
    <w:rsid w:val="00876F38"/>
    <w:rsid w:val="008817E5"/>
    <w:rsid w:val="008818DB"/>
    <w:rsid w:val="008825D0"/>
    <w:rsid w:val="0088298D"/>
    <w:rsid w:val="0088338E"/>
    <w:rsid w:val="008876F3"/>
    <w:rsid w:val="0089034E"/>
    <w:rsid w:val="0089190F"/>
    <w:rsid w:val="0089495E"/>
    <w:rsid w:val="00897B89"/>
    <w:rsid w:val="008A03DB"/>
    <w:rsid w:val="008A103D"/>
    <w:rsid w:val="008A1059"/>
    <w:rsid w:val="008A4445"/>
    <w:rsid w:val="008A56CB"/>
    <w:rsid w:val="008A7E85"/>
    <w:rsid w:val="008B3E99"/>
    <w:rsid w:val="008B3EB0"/>
    <w:rsid w:val="008B3EB1"/>
    <w:rsid w:val="008B6158"/>
    <w:rsid w:val="008C79F4"/>
    <w:rsid w:val="008C7E58"/>
    <w:rsid w:val="008D0C80"/>
    <w:rsid w:val="008D1199"/>
    <w:rsid w:val="008E1F45"/>
    <w:rsid w:val="008E2832"/>
    <w:rsid w:val="008E4ACB"/>
    <w:rsid w:val="008E621E"/>
    <w:rsid w:val="008E6B68"/>
    <w:rsid w:val="008E6C16"/>
    <w:rsid w:val="008F5B89"/>
    <w:rsid w:val="008F6A06"/>
    <w:rsid w:val="009055BD"/>
    <w:rsid w:val="009073AB"/>
    <w:rsid w:val="00910B3F"/>
    <w:rsid w:val="00911D6D"/>
    <w:rsid w:val="009125BC"/>
    <w:rsid w:val="00912FF2"/>
    <w:rsid w:val="009137F6"/>
    <w:rsid w:val="00914CF2"/>
    <w:rsid w:val="0091644B"/>
    <w:rsid w:val="00917B33"/>
    <w:rsid w:val="009200E4"/>
    <w:rsid w:val="0092090B"/>
    <w:rsid w:val="009273EF"/>
    <w:rsid w:val="009277AD"/>
    <w:rsid w:val="00927904"/>
    <w:rsid w:val="00930C7B"/>
    <w:rsid w:val="009313A0"/>
    <w:rsid w:val="00931973"/>
    <w:rsid w:val="00934AD4"/>
    <w:rsid w:val="00935A78"/>
    <w:rsid w:val="009361FE"/>
    <w:rsid w:val="009407EE"/>
    <w:rsid w:val="00940FEE"/>
    <w:rsid w:val="009417CE"/>
    <w:rsid w:val="00941BC5"/>
    <w:rsid w:val="00942C34"/>
    <w:rsid w:val="00945827"/>
    <w:rsid w:val="00946626"/>
    <w:rsid w:val="00950404"/>
    <w:rsid w:val="00951004"/>
    <w:rsid w:val="00956012"/>
    <w:rsid w:val="009560FD"/>
    <w:rsid w:val="00957CDA"/>
    <w:rsid w:val="009609F7"/>
    <w:rsid w:val="0096717E"/>
    <w:rsid w:val="0096723A"/>
    <w:rsid w:val="009715A5"/>
    <w:rsid w:val="009722FC"/>
    <w:rsid w:val="00974A9A"/>
    <w:rsid w:val="00975EBB"/>
    <w:rsid w:val="009760AD"/>
    <w:rsid w:val="00981CA4"/>
    <w:rsid w:val="00982E95"/>
    <w:rsid w:val="0098458E"/>
    <w:rsid w:val="00984E3F"/>
    <w:rsid w:val="00984E46"/>
    <w:rsid w:val="009851C6"/>
    <w:rsid w:val="00987A31"/>
    <w:rsid w:val="00992EC9"/>
    <w:rsid w:val="00997514"/>
    <w:rsid w:val="00997C6A"/>
    <w:rsid w:val="009A15FB"/>
    <w:rsid w:val="009B0F36"/>
    <w:rsid w:val="009B28A5"/>
    <w:rsid w:val="009B29EB"/>
    <w:rsid w:val="009B2A2E"/>
    <w:rsid w:val="009B3241"/>
    <w:rsid w:val="009B449A"/>
    <w:rsid w:val="009B55F8"/>
    <w:rsid w:val="009C08A0"/>
    <w:rsid w:val="009C0C4A"/>
    <w:rsid w:val="009C1AAF"/>
    <w:rsid w:val="009C2EAF"/>
    <w:rsid w:val="009C3637"/>
    <w:rsid w:val="009C4BDD"/>
    <w:rsid w:val="009C4D99"/>
    <w:rsid w:val="009D0BCA"/>
    <w:rsid w:val="009D271B"/>
    <w:rsid w:val="009D713C"/>
    <w:rsid w:val="009D7C25"/>
    <w:rsid w:val="009E024A"/>
    <w:rsid w:val="009E2203"/>
    <w:rsid w:val="009E2FF7"/>
    <w:rsid w:val="009E6E15"/>
    <w:rsid w:val="009F1080"/>
    <w:rsid w:val="009F1C4E"/>
    <w:rsid w:val="009F1EB8"/>
    <w:rsid w:val="009F56F6"/>
    <w:rsid w:val="009F6DAA"/>
    <w:rsid w:val="00A016A6"/>
    <w:rsid w:val="00A03049"/>
    <w:rsid w:val="00A032D5"/>
    <w:rsid w:val="00A05E5E"/>
    <w:rsid w:val="00A06107"/>
    <w:rsid w:val="00A13068"/>
    <w:rsid w:val="00A13BC7"/>
    <w:rsid w:val="00A14949"/>
    <w:rsid w:val="00A15504"/>
    <w:rsid w:val="00A16F9B"/>
    <w:rsid w:val="00A175A9"/>
    <w:rsid w:val="00A21F91"/>
    <w:rsid w:val="00A2580C"/>
    <w:rsid w:val="00A25BBF"/>
    <w:rsid w:val="00A320D6"/>
    <w:rsid w:val="00A36B9B"/>
    <w:rsid w:val="00A37649"/>
    <w:rsid w:val="00A418A8"/>
    <w:rsid w:val="00A422FF"/>
    <w:rsid w:val="00A423CF"/>
    <w:rsid w:val="00A50C96"/>
    <w:rsid w:val="00A51105"/>
    <w:rsid w:val="00A5123E"/>
    <w:rsid w:val="00A51282"/>
    <w:rsid w:val="00A562EC"/>
    <w:rsid w:val="00A60637"/>
    <w:rsid w:val="00A629C1"/>
    <w:rsid w:val="00A67BC9"/>
    <w:rsid w:val="00A67BCB"/>
    <w:rsid w:val="00A709CA"/>
    <w:rsid w:val="00A7429B"/>
    <w:rsid w:val="00A75221"/>
    <w:rsid w:val="00A809E6"/>
    <w:rsid w:val="00A82FC1"/>
    <w:rsid w:val="00A84CC0"/>
    <w:rsid w:val="00A91E9E"/>
    <w:rsid w:val="00A93364"/>
    <w:rsid w:val="00A941DD"/>
    <w:rsid w:val="00A96339"/>
    <w:rsid w:val="00A97139"/>
    <w:rsid w:val="00AA2AE1"/>
    <w:rsid w:val="00AA6E75"/>
    <w:rsid w:val="00AA7197"/>
    <w:rsid w:val="00AB3858"/>
    <w:rsid w:val="00AB4B4C"/>
    <w:rsid w:val="00AB6D4B"/>
    <w:rsid w:val="00AC4ED2"/>
    <w:rsid w:val="00AC7269"/>
    <w:rsid w:val="00AD1CAE"/>
    <w:rsid w:val="00AD3FC8"/>
    <w:rsid w:val="00AD479E"/>
    <w:rsid w:val="00AD5734"/>
    <w:rsid w:val="00AD6495"/>
    <w:rsid w:val="00AD7C69"/>
    <w:rsid w:val="00AE2C4F"/>
    <w:rsid w:val="00AE4140"/>
    <w:rsid w:val="00AE5F14"/>
    <w:rsid w:val="00AE6A52"/>
    <w:rsid w:val="00AF0488"/>
    <w:rsid w:val="00AF1EF2"/>
    <w:rsid w:val="00AF2585"/>
    <w:rsid w:val="00AF2EE6"/>
    <w:rsid w:val="00AF3AF7"/>
    <w:rsid w:val="00AF6754"/>
    <w:rsid w:val="00AF6CCF"/>
    <w:rsid w:val="00B00234"/>
    <w:rsid w:val="00B01E60"/>
    <w:rsid w:val="00B04FDB"/>
    <w:rsid w:val="00B05F4C"/>
    <w:rsid w:val="00B07A50"/>
    <w:rsid w:val="00B111D2"/>
    <w:rsid w:val="00B1217C"/>
    <w:rsid w:val="00B124F7"/>
    <w:rsid w:val="00B15642"/>
    <w:rsid w:val="00B212C3"/>
    <w:rsid w:val="00B226B0"/>
    <w:rsid w:val="00B226BF"/>
    <w:rsid w:val="00B26CCE"/>
    <w:rsid w:val="00B30E95"/>
    <w:rsid w:val="00B32149"/>
    <w:rsid w:val="00B406C4"/>
    <w:rsid w:val="00B41481"/>
    <w:rsid w:val="00B41A7D"/>
    <w:rsid w:val="00B427EE"/>
    <w:rsid w:val="00B44011"/>
    <w:rsid w:val="00B4449A"/>
    <w:rsid w:val="00B44E22"/>
    <w:rsid w:val="00B44EDC"/>
    <w:rsid w:val="00B47672"/>
    <w:rsid w:val="00B51B21"/>
    <w:rsid w:val="00B5290C"/>
    <w:rsid w:val="00B52A9C"/>
    <w:rsid w:val="00B52D3C"/>
    <w:rsid w:val="00B55A78"/>
    <w:rsid w:val="00B6012B"/>
    <w:rsid w:val="00B614F5"/>
    <w:rsid w:val="00B62696"/>
    <w:rsid w:val="00B67212"/>
    <w:rsid w:val="00B67C61"/>
    <w:rsid w:val="00B71A81"/>
    <w:rsid w:val="00B74B90"/>
    <w:rsid w:val="00B7532F"/>
    <w:rsid w:val="00B779EA"/>
    <w:rsid w:val="00B848AD"/>
    <w:rsid w:val="00B9060C"/>
    <w:rsid w:val="00BA098F"/>
    <w:rsid w:val="00BA3C70"/>
    <w:rsid w:val="00BA4815"/>
    <w:rsid w:val="00BA4A53"/>
    <w:rsid w:val="00BA5228"/>
    <w:rsid w:val="00BA5BAE"/>
    <w:rsid w:val="00BA6556"/>
    <w:rsid w:val="00BB1C69"/>
    <w:rsid w:val="00BB3E7F"/>
    <w:rsid w:val="00BB69F9"/>
    <w:rsid w:val="00BB6CBE"/>
    <w:rsid w:val="00BC02DD"/>
    <w:rsid w:val="00BC5585"/>
    <w:rsid w:val="00BD13FB"/>
    <w:rsid w:val="00BD389C"/>
    <w:rsid w:val="00BD62D3"/>
    <w:rsid w:val="00BE2C56"/>
    <w:rsid w:val="00BE32D4"/>
    <w:rsid w:val="00BE54A2"/>
    <w:rsid w:val="00BF20CA"/>
    <w:rsid w:val="00BF534B"/>
    <w:rsid w:val="00BF76BF"/>
    <w:rsid w:val="00BF7E49"/>
    <w:rsid w:val="00BF7FA0"/>
    <w:rsid w:val="00C000D2"/>
    <w:rsid w:val="00C00B26"/>
    <w:rsid w:val="00C00ED8"/>
    <w:rsid w:val="00C01514"/>
    <w:rsid w:val="00C01B52"/>
    <w:rsid w:val="00C078F0"/>
    <w:rsid w:val="00C1305D"/>
    <w:rsid w:val="00C1632B"/>
    <w:rsid w:val="00C1714F"/>
    <w:rsid w:val="00C17A1B"/>
    <w:rsid w:val="00C17D0D"/>
    <w:rsid w:val="00C2295B"/>
    <w:rsid w:val="00C3226C"/>
    <w:rsid w:val="00C32785"/>
    <w:rsid w:val="00C336AC"/>
    <w:rsid w:val="00C344E2"/>
    <w:rsid w:val="00C367B1"/>
    <w:rsid w:val="00C37598"/>
    <w:rsid w:val="00C415BA"/>
    <w:rsid w:val="00C442BE"/>
    <w:rsid w:val="00C4777D"/>
    <w:rsid w:val="00C505B7"/>
    <w:rsid w:val="00C53248"/>
    <w:rsid w:val="00C61A62"/>
    <w:rsid w:val="00C6492B"/>
    <w:rsid w:val="00C65548"/>
    <w:rsid w:val="00C70162"/>
    <w:rsid w:val="00C73736"/>
    <w:rsid w:val="00C73775"/>
    <w:rsid w:val="00C76C1D"/>
    <w:rsid w:val="00C83441"/>
    <w:rsid w:val="00C83546"/>
    <w:rsid w:val="00C93279"/>
    <w:rsid w:val="00C9575C"/>
    <w:rsid w:val="00C960C6"/>
    <w:rsid w:val="00CA2299"/>
    <w:rsid w:val="00CA23A1"/>
    <w:rsid w:val="00CA4588"/>
    <w:rsid w:val="00CA5206"/>
    <w:rsid w:val="00CA61F8"/>
    <w:rsid w:val="00CB0A50"/>
    <w:rsid w:val="00CB0A77"/>
    <w:rsid w:val="00CB0EDE"/>
    <w:rsid w:val="00CB4092"/>
    <w:rsid w:val="00CB4E82"/>
    <w:rsid w:val="00CC191C"/>
    <w:rsid w:val="00CC7A42"/>
    <w:rsid w:val="00CD01AC"/>
    <w:rsid w:val="00CD1FD6"/>
    <w:rsid w:val="00CD627E"/>
    <w:rsid w:val="00CD7C5F"/>
    <w:rsid w:val="00CE2C82"/>
    <w:rsid w:val="00CE379B"/>
    <w:rsid w:val="00CE442A"/>
    <w:rsid w:val="00CE471F"/>
    <w:rsid w:val="00CE66BE"/>
    <w:rsid w:val="00CE7F3C"/>
    <w:rsid w:val="00CF641D"/>
    <w:rsid w:val="00CF786C"/>
    <w:rsid w:val="00D00D39"/>
    <w:rsid w:val="00D00FFA"/>
    <w:rsid w:val="00D02CCE"/>
    <w:rsid w:val="00D0342B"/>
    <w:rsid w:val="00D04BB2"/>
    <w:rsid w:val="00D0516D"/>
    <w:rsid w:val="00D07562"/>
    <w:rsid w:val="00D12B9A"/>
    <w:rsid w:val="00D228B6"/>
    <w:rsid w:val="00D228EF"/>
    <w:rsid w:val="00D22A36"/>
    <w:rsid w:val="00D23DD6"/>
    <w:rsid w:val="00D2483B"/>
    <w:rsid w:val="00D249CB"/>
    <w:rsid w:val="00D253CE"/>
    <w:rsid w:val="00D309F0"/>
    <w:rsid w:val="00D32A24"/>
    <w:rsid w:val="00D3483B"/>
    <w:rsid w:val="00D37857"/>
    <w:rsid w:val="00D43E78"/>
    <w:rsid w:val="00D461D0"/>
    <w:rsid w:val="00D47C09"/>
    <w:rsid w:val="00D503C4"/>
    <w:rsid w:val="00D51794"/>
    <w:rsid w:val="00D634C7"/>
    <w:rsid w:val="00D64A4C"/>
    <w:rsid w:val="00D70C08"/>
    <w:rsid w:val="00D71ECC"/>
    <w:rsid w:val="00D77210"/>
    <w:rsid w:val="00D805C7"/>
    <w:rsid w:val="00D8283A"/>
    <w:rsid w:val="00D83EEA"/>
    <w:rsid w:val="00D842A1"/>
    <w:rsid w:val="00D8748D"/>
    <w:rsid w:val="00D8750C"/>
    <w:rsid w:val="00D92EF1"/>
    <w:rsid w:val="00D951B8"/>
    <w:rsid w:val="00D9622D"/>
    <w:rsid w:val="00DA03B6"/>
    <w:rsid w:val="00DA2379"/>
    <w:rsid w:val="00DA3408"/>
    <w:rsid w:val="00DA342C"/>
    <w:rsid w:val="00DA3B71"/>
    <w:rsid w:val="00DB1060"/>
    <w:rsid w:val="00DB3F45"/>
    <w:rsid w:val="00DC29E9"/>
    <w:rsid w:val="00DC302B"/>
    <w:rsid w:val="00DC6D46"/>
    <w:rsid w:val="00DC7FF1"/>
    <w:rsid w:val="00DD0FD6"/>
    <w:rsid w:val="00DD113F"/>
    <w:rsid w:val="00DD14D4"/>
    <w:rsid w:val="00DD3919"/>
    <w:rsid w:val="00DD4B17"/>
    <w:rsid w:val="00DD71F1"/>
    <w:rsid w:val="00DE2150"/>
    <w:rsid w:val="00DE224D"/>
    <w:rsid w:val="00DE2C36"/>
    <w:rsid w:val="00DE2FC4"/>
    <w:rsid w:val="00DE4B1C"/>
    <w:rsid w:val="00DE4EFA"/>
    <w:rsid w:val="00DE4F29"/>
    <w:rsid w:val="00DE5510"/>
    <w:rsid w:val="00DE633C"/>
    <w:rsid w:val="00DF5319"/>
    <w:rsid w:val="00DF5431"/>
    <w:rsid w:val="00DF669C"/>
    <w:rsid w:val="00E0136D"/>
    <w:rsid w:val="00E01A92"/>
    <w:rsid w:val="00E026FE"/>
    <w:rsid w:val="00E04079"/>
    <w:rsid w:val="00E1040A"/>
    <w:rsid w:val="00E13725"/>
    <w:rsid w:val="00E147F7"/>
    <w:rsid w:val="00E151A4"/>
    <w:rsid w:val="00E16E75"/>
    <w:rsid w:val="00E22C47"/>
    <w:rsid w:val="00E34689"/>
    <w:rsid w:val="00E350D7"/>
    <w:rsid w:val="00E35523"/>
    <w:rsid w:val="00E37432"/>
    <w:rsid w:val="00E43DE4"/>
    <w:rsid w:val="00E449FD"/>
    <w:rsid w:val="00E45E2D"/>
    <w:rsid w:val="00E479F0"/>
    <w:rsid w:val="00E55A5B"/>
    <w:rsid w:val="00E55E36"/>
    <w:rsid w:val="00E72C77"/>
    <w:rsid w:val="00E73ACC"/>
    <w:rsid w:val="00E749A6"/>
    <w:rsid w:val="00E767AF"/>
    <w:rsid w:val="00E77BD5"/>
    <w:rsid w:val="00E80CC6"/>
    <w:rsid w:val="00E82882"/>
    <w:rsid w:val="00E85B5D"/>
    <w:rsid w:val="00E87C31"/>
    <w:rsid w:val="00E90110"/>
    <w:rsid w:val="00E95938"/>
    <w:rsid w:val="00E95AF2"/>
    <w:rsid w:val="00EA2393"/>
    <w:rsid w:val="00EA3B5C"/>
    <w:rsid w:val="00EA7DE3"/>
    <w:rsid w:val="00EB2601"/>
    <w:rsid w:val="00EB57CD"/>
    <w:rsid w:val="00EB5EF7"/>
    <w:rsid w:val="00EC7107"/>
    <w:rsid w:val="00EC7BDA"/>
    <w:rsid w:val="00ED1808"/>
    <w:rsid w:val="00ED215B"/>
    <w:rsid w:val="00ED679A"/>
    <w:rsid w:val="00EE1053"/>
    <w:rsid w:val="00EE1F76"/>
    <w:rsid w:val="00EE2BCB"/>
    <w:rsid w:val="00EE4CA9"/>
    <w:rsid w:val="00EE6126"/>
    <w:rsid w:val="00EE6F77"/>
    <w:rsid w:val="00EE6FE2"/>
    <w:rsid w:val="00EE7490"/>
    <w:rsid w:val="00EE7814"/>
    <w:rsid w:val="00EF1569"/>
    <w:rsid w:val="00EF2470"/>
    <w:rsid w:val="00EF3ECF"/>
    <w:rsid w:val="00EF4523"/>
    <w:rsid w:val="00EF547C"/>
    <w:rsid w:val="00EF5C9B"/>
    <w:rsid w:val="00F004E2"/>
    <w:rsid w:val="00F00B34"/>
    <w:rsid w:val="00F00F15"/>
    <w:rsid w:val="00F02B89"/>
    <w:rsid w:val="00F0588D"/>
    <w:rsid w:val="00F06ACA"/>
    <w:rsid w:val="00F075E9"/>
    <w:rsid w:val="00F10686"/>
    <w:rsid w:val="00F10F08"/>
    <w:rsid w:val="00F12637"/>
    <w:rsid w:val="00F13434"/>
    <w:rsid w:val="00F141AE"/>
    <w:rsid w:val="00F146C6"/>
    <w:rsid w:val="00F15AD3"/>
    <w:rsid w:val="00F1782A"/>
    <w:rsid w:val="00F17DD1"/>
    <w:rsid w:val="00F20BCE"/>
    <w:rsid w:val="00F218F4"/>
    <w:rsid w:val="00F2526C"/>
    <w:rsid w:val="00F27FE4"/>
    <w:rsid w:val="00F364DB"/>
    <w:rsid w:val="00F42BFE"/>
    <w:rsid w:val="00F47B41"/>
    <w:rsid w:val="00F47F3A"/>
    <w:rsid w:val="00F51195"/>
    <w:rsid w:val="00F551D8"/>
    <w:rsid w:val="00F55457"/>
    <w:rsid w:val="00F63C52"/>
    <w:rsid w:val="00F66968"/>
    <w:rsid w:val="00F67014"/>
    <w:rsid w:val="00F72C11"/>
    <w:rsid w:val="00F7409C"/>
    <w:rsid w:val="00F769E3"/>
    <w:rsid w:val="00F80FF2"/>
    <w:rsid w:val="00F819A6"/>
    <w:rsid w:val="00F82B19"/>
    <w:rsid w:val="00F83A1F"/>
    <w:rsid w:val="00F852E0"/>
    <w:rsid w:val="00F864F1"/>
    <w:rsid w:val="00F874DA"/>
    <w:rsid w:val="00F9371E"/>
    <w:rsid w:val="00F96E92"/>
    <w:rsid w:val="00F97852"/>
    <w:rsid w:val="00FA271B"/>
    <w:rsid w:val="00FA39EC"/>
    <w:rsid w:val="00FA7CF4"/>
    <w:rsid w:val="00FB1259"/>
    <w:rsid w:val="00FB2574"/>
    <w:rsid w:val="00FB62EA"/>
    <w:rsid w:val="00FB7930"/>
    <w:rsid w:val="00FC06ED"/>
    <w:rsid w:val="00FC31DF"/>
    <w:rsid w:val="00FC5D78"/>
    <w:rsid w:val="00FC7E7F"/>
    <w:rsid w:val="00FD1A5B"/>
    <w:rsid w:val="00FD2A2A"/>
    <w:rsid w:val="00FD2DA4"/>
    <w:rsid w:val="00FD71E1"/>
    <w:rsid w:val="00FE64D7"/>
    <w:rsid w:val="00FE6767"/>
    <w:rsid w:val="00FF44BA"/>
    <w:rsid w:val="00FF51D4"/>
    <w:rsid w:val="00FF63CE"/>
    <w:rsid w:val="00FF6460"/>
    <w:rsid w:val="00FF6F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4ABC99"/>
  <w15:docId w15:val="{26E52BED-617F-462E-8215-F54212C1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02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unhideWhenUsed/>
    <w:rsid w:val="00197F7B"/>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uiPriority w:val="1"/>
    <w:qFormat/>
    <w:rsid w:val="0085312C"/>
    <w:pPr>
      <w:spacing w:after="0" w:line="240" w:lineRule="auto"/>
    </w:pPr>
  </w:style>
  <w:style w:type="paragraph" w:styleId="Prrafodelista">
    <w:name w:val="List Paragraph"/>
    <w:basedOn w:val="Normal"/>
    <w:uiPriority w:val="34"/>
    <w:qFormat/>
    <w:rsid w:val="00981CA4"/>
    <w:pPr>
      <w:spacing w:after="0" w:line="240" w:lineRule="auto"/>
      <w:ind w:left="720"/>
      <w:contextualSpacing/>
    </w:pPr>
    <w:rPr>
      <w:rFonts w:ascii="Times New Roman" w:eastAsia="Times New Roman" w:hAnsi="Times New Roman"/>
      <w:sz w:val="20"/>
      <w:szCs w:val="20"/>
      <w:lang w:val="es-ES" w:eastAsia="es-ES"/>
    </w:rPr>
  </w:style>
  <w:style w:type="paragraph" w:styleId="Textosinformato">
    <w:name w:val="Plain Text"/>
    <w:basedOn w:val="Normal"/>
    <w:link w:val="TextosinformatoCar"/>
    <w:unhideWhenUsed/>
    <w:rsid w:val="00981CA4"/>
    <w:pPr>
      <w:spacing w:after="0" w:line="240" w:lineRule="auto"/>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981CA4"/>
    <w:rPr>
      <w:rFonts w:ascii="Courier New" w:eastAsia="Times New Roman" w:hAnsi="Courier New" w:cs="Times New Roman"/>
      <w:sz w:val="20"/>
      <w:szCs w:val="20"/>
      <w:lang w:eastAsia="es-ES"/>
    </w:rPr>
  </w:style>
  <w:style w:type="paragraph" w:customStyle="1" w:styleId="Texto">
    <w:name w:val="Texto"/>
    <w:basedOn w:val="Normal"/>
    <w:rsid w:val="00981CA4"/>
    <w:pPr>
      <w:spacing w:after="101" w:line="216" w:lineRule="exact"/>
      <w:ind w:firstLine="288"/>
      <w:jc w:val="both"/>
    </w:pPr>
    <w:rPr>
      <w:rFonts w:ascii="Arial" w:eastAsia="Times New Roman" w:hAnsi="Arial" w:cs="Arial"/>
      <w:sz w:val="18"/>
      <w:szCs w:val="18"/>
      <w:lang w:eastAsia="es-ES"/>
    </w:rPr>
  </w:style>
  <w:style w:type="paragraph" w:customStyle="1" w:styleId="paragraph">
    <w:name w:val="paragraph"/>
    <w:basedOn w:val="Normal"/>
    <w:rsid w:val="00981CA4"/>
    <w:pPr>
      <w:spacing w:before="100" w:beforeAutospacing="1" w:after="100" w:afterAutospacing="1" w:line="240" w:lineRule="auto"/>
    </w:pPr>
    <w:rPr>
      <w:rFonts w:ascii="Times New Roman" w:eastAsia="Times New Roman" w:hAnsi="Times New Roman"/>
      <w:sz w:val="24"/>
      <w:szCs w:val="24"/>
      <w:lang w:val="es-US" w:eastAsia="es-US"/>
    </w:rPr>
  </w:style>
  <w:style w:type="table" w:styleId="Tablaconcuadrcula">
    <w:name w:val="Table Grid"/>
    <w:basedOn w:val="Tablanormal"/>
    <w:uiPriority w:val="39"/>
    <w:rsid w:val="00B75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A6D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6D8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10346">
      <w:bodyDiv w:val="1"/>
      <w:marLeft w:val="0"/>
      <w:marRight w:val="0"/>
      <w:marTop w:val="0"/>
      <w:marBottom w:val="0"/>
      <w:divBdr>
        <w:top w:val="none" w:sz="0" w:space="0" w:color="auto"/>
        <w:left w:val="none" w:sz="0" w:space="0" w:color="auto"/>
        <w:bottom w:val="none" w:sz="0" w:space="0" w:color="auto"/>
        <w:right w:val="none" w:sz="0" w:space="0" w:color="auto"/>
      </w:divBdr>
      <w:divsChild>
        <w:div w:id="1227573686">
          <w:marLeft w:val="0"/>
          <w:marRight w:val="0"/>
          <w:marTop w:val="0"/>
          <w:marBottom w:val="90"/>
          <w:divBdr>
            <w:top w:val="none" w:sz="0" w:space="0" w:color="auto"/>
            <w:left w:val="none" w:sz="0" w:space="0" w:color="auto"/>
            <w:bottom w:val="none" w:sz="0" w:space="0" w:color="auto"/>
            <w:right w:val="none" w:sz="0" w:space="0" w:color="auto"/>
          </w:divBdr>
        </w:div>
        <w:div w:id="1694071422">
          <w:marLeft w:val="0"/>
          <w:marRight w:val="0"/>
          <w:marTop w:val="0"/>
          <w:marBottom w:val="90"/>
          <w:divBdr>
            <w:top w:val="none" w:sz="0" w:space="0" w:color="auto"/>
            <w:left w:val="none" w:sz="0" w:space="0" w:color="auto"/>
            <w:bottom w:val="none" w:sz="0" w:space="0" w:color="auto"/>
            <w:right w:val="none" w:sz="0" w:space="0" w:color="auto"/>
          </w:divBdr>
        </w:div>
        <w:div w:id="1797721606">
          <w:marLeft w:val="0"/>
          <w:marRight w:val="0"/>
          <w:marTop w:val="0"/>
          <w:marBottom w:val="90"/>
          <w:divBdr>
            <w:top w:val="none" w:sz="0" w:space="0" w:color="auto"/>
            <w:left w:val="none" w:sz="0" w:space="0" w:color="auto"/>
            <w:bottom w:val="none" w:sz="0" w:space="0" w:color="auto"/>
            <w:right w:val="none" w:sz="0" w:space="0" w:color="auto"/>
          </w:divBdr>
        </w:div>
        <w:div w:id="2137673331">
          <w:marLeft w:val="0"/>
          <w:marRight w:val="0"/>
          <w:marTop w:val="0"/>
          <w:marBottom w:val="90"/>
          <w:divBdr>
            <w:top w:val="none" w:sz="0" w:space="0" w:color="auto"/>
            <w:left w:val="none" w:sz="0" w:space="0" w:color="auto"/>
            <w:bottom w:val="none" w:sz="0" w:space="0" w:color="auto"/>
            <w:right w:val="none" w:sz="0" w:space="0" w:color="auto"/>
          </w:divBdr>
        </w:div>
        <w:div w:id="714541872">
          <w:marLeft w:val="0"/>
          <w:marRight w:val="0"/>
          <w:marTop w:val="0"/>
          <w:marBottom w:val="101"/>
          <w:divBdr>
            <w:top w:val="none" w:sz="0" w:space="0" w:color="auto"/>
            <w:left w:val="none" w:sz="0" w:space="0" w:color="auto"/>
            <w:bottom w:val="none" w:sz="0" w:space="0" w:color="auto"/>
            <w:right w:val="none" w:sz="0" w:space="0" w:color="auto"/>
          </w:divBdr>
        </w:div>
        <w:div w:id="951520640">
          <w:marLeft w:val="0"/>
          <w:marRight w:val="0"/>
          <w:marTop w:val="0"/>
          <w:marBottom w:val="86"/>
          <w:divBdr>
            <w:top w:val="none" w:sz="0" w:space="0" w:color="auto"/>
            <w:left w:val="none" w:sz="0" w:space="0" w:color="auto"/>
            <w:bottom w:val="none" w:sz="0" w:space="0" w:color="auto"/>
            <w:right w:val="none" w:sz="0" w:space="0" w:color="auto"/>
          </w:divBdr>
        </w:div>
        <w:div w:id="2144031732">
          <w:marLeft w:val="0"/>
          <w:marRight w:val="0"/>
          <w:marTop w:val="0"/>
          <w:marBottom w:val="86"/>
          <w:divBdr>
            <w:top w:val="none" w:sz="0" w:space="0" w:color="auto"/>
            <w:left w:val="none" w:sz="0" w:space="0" w:color="auto"/>
            <w:bottom w:val="none" w:sz="0" w:space="0" w:color="auto"/>
            <w:right w:val="none" w:sz="0" w:space="0" w:color="auto"/>
          </w:divBdr>
        </w:div>
        <w:div w:id="1560357470">
          <w:marLeft w:val="0"/>
          <w:marRight w:val="0"/>
          <w:marTop w:val="0"/>
          <w:marBottom w:val="86"/>
          <w:divBdr>
            <w:top w:val="none" w:sz="0" w:space="0" w:color="auto"/>
            <w:left w:val="none" w:sz="0" w:space="0" w:color="auto"/>
            <w:bottom w:val="none" w:sz="0" w:space="0" w:color="auto"/>
            <w:right w:val="none" w:sz="0" w:space="0" w:color="auto"/>
          </w:divBdr>
        </w:div>
        <w:div w:id="1963338017">
          <w:marLeft w:val="0"/>
          <w:marRight w:val="0"/>
          <w:marTop w:val="0"/>
          <w:marBottom w:val="86"/>
          <w:divBdr>
            <w:top w:val="none" w:sz="0" w:space="0" w:color="auto"/>
            <w:left w:val="none" w:sz="0" w:space="0" w:color="auto"/>
            <w:bottom w:val="none" w:sz="0" w:space="0" w:color="auto"/>
            <w:right w:val="none" w:sz="0" w:space="0" w:color="auto"/>
          </w:divBdr>
        </w:div>
        <w:div w:id="1960145751">
          <w:marLeft w:val="0"/>
          <w:marRight w:val="0"/>
          <w:marTop w:val="0"/>
          <w:marBottom w:val="86"/>
          <w:divBdr>
            <w:top w:val="none" w:sz="0" w:space="0" w:color="auto"/>
            <w:left w:val="none" w:sz="0" w:space="0" w:color="auto"/>
            <w:bottom w:val="none" w:sz="0" w:space="0" w:color="auto"/>
            <w:right w:val="none" w:sz="0" w:space="0" w:color="auto"/>
          </w:divBdr>
        </w:div>
        <w:div w:id="1964380847">
          <w:marLeft w:val="0"/>
          <w:marRight w:val="0"/>
          <w:marTop w:val="0"/>
          <w:marBottom w:val="86"/>
          <w:divBdr>
            <w:top w:val="none" w:sz="0" w:space="0" w:color="auto"/>
            <w:left w:val="none" w:sz="0" w:space="0" w:color="auto"/>
            <w:bottom w:val="none" w:sz="0" w:space="0" w:color="auto"/>
            <w:right w:val="none" w:sz="0" w:space="0" w:color="auto"/>
          </w:divBdr>
        </w:div>
        <w:div w:id="1357121139">
          <w:marLeft w:val="0"/>
          <w:marRight w:val="0"/>
          <w:marTop w:val="0"/>
          <w:marBottom w:val="86"/>
          <w:divBdr>
            <w:top w:val="none" w:sz="0" w:space="0" w:color="auto"/>
            <w:left w:val="none" w:sz="0" w:space="0" w:color="auto"/>
            <w:bottom w:val="none" w:sz="0" w:space="0" w:color="auto"/>
            <w:right w:val="none" w:sz="0" w:space="0" w:color="auto"/>
          </w:divBdr>
        </w:div>
        <w:div w:id="1924145052">
          <w:marLeft w:val="0"/>
          <w:marRight w:val="0"/>
          <w:marTop w:val="0"/>
          <w:marBottom w:val="54"/>
          <w:divBdr>
            <w:top w:val="none" w:sz="0" w:space="0" w:color="auto"/>
            <w:left w:val="none" w:sz="0" w:space="0" w:color="auto"/>
            <w:bottom w:val="none" w:sz="0" w:space="0" w:color="auto"/>
            <w:right w:val="none" w:sz="0" w:space="0" w:color="auto"/>
          </w:divBdr>
        </w:div>
        <w:div w:id="889922820">
          <w:marLeft w:val="0"/>
          <w:marRight w:val="0"/>
          <w:marTop w:val="0"/>
          <w:marBottom w:val="54"/>
          <w:divBdr>
            <w:top w:val="none" w:sz="0" w:space="0" w:color="auto"/>
            <w:left w:val="none" w:sz="0" w:space="0" w:color="auto"/>
            <w:bottom w:val="none" w:sz="0" w:space="0" w:color="auto"/>
            <w:right w:val="none" w:sz="0" w:space="0" w:color="auto"/>
          </w:divBdr>
        </w:div>
      </w:divsChild>
    </w:div>
    <w:div w:id="20289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2794</Words>
  <Characters>15372</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López Nájera</dc:creator>
  <cp:lastModifiedBy>Brenda Sarahi Gonzalez Dominguez</cp:lastModifiedBy>
  <cp:revision>2</cp:revision>
  <cp:lastPrinted>2023-05-15T21:08:00Z</cp:lastPrinted>
  <dcterms:created xsi:type="dcterms:W3CDTF">2023-05-16T15:06:00Z</dcterms:created>
  <dcterms:modified xsi:type="dcterms:W3CDTF">2023-05-16T15:06:00Z</dcterms:modified>
</cp:coreProperties>
</file>