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B29B6" w14:textId="77777777" w:rsidR="000848B9" w:rsidRDefault="000848B9" w:rsidP="004C4EEC">
      <w:pPr>
        <w:spacing w:after="0"/>
        <w:jc w:val="both"/>
        <w:rPr>
          <w:rFonts w:ascii="Arial" w:hAnsi="Arial" w:cs="Arial"/>
          <w:b/>
          <w:sz w:val="24"/>
        </w:rPr>
      </w:pPr>
    </w:p>
    <w:p w14:paraId="0F7BE3D7" w14:textId="77777777" w:rsidR="000848B9" w:rsidRDefault="000848B9" w:rsidP="004C4EEC">
      <w:pPr>
        <w:spacing w:after="0"/>
        <w:jc w:val="both"/>
        <w:rPr>
          <w:rFonts w:ascii="Arial" w:hAnsi="Arial" w:cs="Arial"/>
          <w:b/>
          <w:sz w:val="24"/>
        </w:rPr>
      </w:pPr>
    </w:p>
    <w:p w14:paraId="1EE075D7" w14:textId="77777777" w:rsidR="000848B9" w:rsidRDefault="000848B9" w:rsidP="004C4EEC">
      <w:pPr>
        <w:spacing w:after="0"/>
        <w:jc w:val="both"/>
        <w:rPr>
          <w:rFonts w:ascii="Arial" w:hAnsi="Arial" w:cs="Arial"/>
          <w:b/>
          <w:sz w:val="24"/>
        </w:rPr>
      </w:pPr>
    </w:p>
    <w:p w14:paraId="24157E91" w14:textId="77777777" w:rsidR="000848B9" w:rsidRDefault="000848B9" w:rsidP="004C4EEC">
      <w:pPr>
        <w:spacing w:after="0"/>
        <w:jc w:val="both"/>
        <w:rPr>
          <w:rFonts w:ascii="Arial" w:hAnsi="Arial" w:cs="Arial"/>
          <w:b/>
          <w:sz w:val="24"/>
        </w:rPr>
      </w:pPr>
    </w:p>
    <w:p w14:paraId="67A542C3" w14:textId="77777777" w:rsidR="000848B9" w:rsidRDefault="000848B9" w:rsidP="004C4EEC">
      <w:pPr>
        <w:spacing w:after="0"/>
        <w:jc w:val="both"/>
        <w:rPr>
          <w:rFonts w:ascii="Arial" w:hAnsi="Arial" w:cs="Arial"/>
          <w:b/>
          <w:sz w:val="24"/>
        </w:rPr>
      </w:pPr>
    </w:p>
    <w:p w14:paraId="49FF149F" w14:textId="77777777" w:rsidR="000848B9" w:rsidRDefault="000848B9" w:rsidP="004C4EEC">
      <w:pPr>
        <w:spacing w:after="0"/>
        <w:jc w:val="both"/>
        <w:rPr>
          <w:rFonts w:ascii="Arial" w:hAnsi="Arial" w:cs="Arial"/>
          <w:b/>
          <w:sz w:val="24"/>
        </w:rPr>
      </w:pPr>
    </w:p>
    <w:p w14:paraId="59C6F32C" w14:textId="77777777" w:rsidR="000848B9" w:rsidRDefault="000848B9" w:rsidP="004C4EEC">
      <w:pPr>
        <w:spacing w:after="0"/>
        <w:jc w:val="both"/>
        <w:rPr>
          <w:rFonts w:ascii="Arial" w:hAnsi="Arial" w:cs="Arial"/>
          <w:b/>
          <w:sz w:val="24"/>
        </w:rPr>
      </w:pPr>
    </w:p>
    <w:p w14:paraId="406BCFE7" w14:textId="77777777" w:rsidR="004C4EEC" w:rsidRPr="004C4EEC" w:rsidRDefault="004C4EEC" w:rsidP="004C4EEC">
      <w:pPr>
        <w:spacing w:after="0"/>
        <w:jc w:val="both"/>
        <w:rPr>
          <w:rFonts w:ascii="Arial" w:hAnsi="Arial" w:cs="Arial"/>
          <w:b/>
          <w:sz w:val="24"/>
        </w:rPr>
      </w:pPr>
      <w:r w:rsidRPr="004C4EEC">
        <w:rPr>
          <w:rFonts w:ascii="Arial" w:hAnsi="Arial" w:cs="Arial"/>
          <w:b/>
          <w:sz w:val="24"/>
        </w:rPr>
        <w:t xml:space="preserve">H. CONGRESO DEL ESTADO DE LA LXVII LEGISLATURA. </w:t>
      </w:r>
    </w:p>
    <w:p w14:paraId="0313A07F" w14:textId="77777777" w:rsidR="004C4EEC" w:rsidRPr="004C4EEC" w:rsidRDefault="004C4EEC" w:rsidP="004C4EEC">
      <w:pPr>
        <w:spacing w:after="0"/>
        <w:jc w:val="both"/>
        <w:rPr>
          <w:rFonts w:ascii="Arial" w:hAnsi="Arial" w:cs="Arial"/>
          <w:b/>
          <w:bCs/>
          <w:sz w:val="24"/>
        </w:rPr>
      </w:pPr>
      <w:r w:rsidRPr="004C4EEC">
        <w:rPr>
          <w:rFonts w:ascii="Arial" w:hAnsi="Arial" w:cs="Arial"/>
          <w:b/>
          <w:bCs/>
          <w:sz w:val="24"/>
        </w:rPr>
        <w:t xml:space="preserve">P R E S E N T E.- </w:t>
      </w:r>
    </w:p>
    <w:p w14:paraId="2300D7DE" w14:textId="77777777" w:rsidR="004C4EEC" w:rsidRPr="004C4EEC" w:rsidRDefault="004C4EEC" w:rsidP="004C4EEC">
      <w:pPr>
        <w:jc w:val="both"/>
        <w:rPr>
          <w:rFonts w:ascii="Arial" w:hAnsi="Arial" w:cs="Arial"/>
          <w:b/>
          <w:bCs/>
          <w:sz w:val="24"/>
        </w:rPr>
      </w:pPr>
    </w:p>
    <w:p w14:paraId="72662E2C" w14:textId="77777777" w:rsidR="004C4EEC" w:rsidRDefault="004C4EEC" w:rsidP="004C4EEC">
      <w:pPr>
        <w:jc w:val="both"/>
        <w:rPr>
          <w:rFonts w:ascii="Arial" w:hAnsi="Arial" w:cs="Arial"/>
          <w:sz w:val="24"/>
        </w:rPr>
      </w:pPr>
      <w:r w:rsidRPr="004C4EEC">
        <w:rPr>
          <w:rFonts w:ascii="Arial" w:hAnsi="Arial" w:cs="Arial"/>
          <w:sz w:val="24"/>
        </w:rPr>
        <w:t xml:space="preserve">Los que suscriben, </w:t>
      </w:r>
      <w:r w:rsidRPr="004C4EEC">
        <w:rPr>
          <w:rFonts w:ascii="Arial" w:hAnsi="Arial" w:cs="Arial"/>
          <w:b/>
          <w:sz w:val="24"/>
        </w:rPr>
        <w:t>David Oscar Castrejón Rivas</w:t>
      </w:r>
      <w:r w:rsidRPr="004C4EEC">
        <w:rPr>
          <w:rFonts w:ascii="Arial" w:hAnsi="Arial" w:cs="Arial"/>
          <w:sz w:val="24"/>
        </w:rPr>
        <w:t xml:space="preserve">, </w:t>
      </w:r>
      <w:r w:rsidRPr="004C4EEC">
        <w:rPr>
          <w:rFonts w:ascii="Arial" w:hAnsi="Arial" w:cs="Arial"/>
          <w:b/>
          <w:sz w:val="24"/>
        </w:rPr>
        <w:t>María Antonieta Pérez Reyes, Leticia Ortega Máynez, Oscar Daniel Avitia Arellanes, Rosana Díaz Reyes, Gustavo de la Rosa Hickerson, Edin Cuauhtémoc Estrada Sotelo, Magdalena Rentería Pérez, Benjamín Carrera Chávez e Ilse América García Soto</w:t>
      </w:r>
      <w:r w:rsidRPr="004C4EEC">
        <w:rPr>
          <w:rFonts w:ascii="Arial" w:hAnsi="Arial" w:cs="Arial"/>
          <w:sz w:val="24"/>
        </w:rPr>
        <w:t xml:space="preserve">,  en nuestro carácter de Diputados de la Sexagésima Séptima Legislatura del Honorable Congreso del Estado, e integrantes del Grupo Parlamentario de Morena, con fundamento en lo dispuesto en los artículos167 fracción I, 169 y 174 de la Ley Orgánica del Poder Legislativo; así como los artículos 75 y 76 del Reglamento Interior de Prácticas Parlamentarias del Poder Legislativo ambos ordenamientos del Estado de Chihuahua, acudo ante esta Honorable Asamblea Legislativa </w:t>
      </w:r>
      <w:r w:rsidR="00D03965">
        <w:rPr>
          <w:rFonts w:ascii="Arial" w:hAnsi="Arial" w:cs="Arial"/>
          <w:sz w:val="24"/>
        </w:rPr>
        <w:t xml:space="preserve">con el objeto de someter a su consideración el siguiente </w:t>
      </w:r>
      <w:r w:rsidR="00D03965" w:rsidRPr="00D03965">
        <w:rPr>
          <w:rFonts w:ascii="Arial" w:hAnsi="Arial" w:cs="Arial"/>
          <w:b/>
          <w:sz w:val="24"/>
        </w:rPr>
        <w:t>exhorto con carácter de punto de acuerdo</w:t>
      </w:r>
      <w:r w:rsidR="00D03965">
        <w:rPr>
          <w:rFonts w:ascii="Arial" w:hAnsi="Arial" w:cs="Arial"/>
          <w:sz w:val="24"/>
        </w:rPr>
        <w:t xml:space="preserve">, con objeto de </w:t>
      </w:r>
      <w:r w:rsidRPr="00112DFC">
        <w:rPr>
          <w:rFonts w:ascii="Arial" w:hAnsi="Arial" w:cs="Arial"/>
          <w:b/>
          <w:sz w:val="24"/>
        </w:rPr>
        <w:t xml:space="preserve">exhortar a la Secretaria de Seguridad Publica y a la Fiscalía General del Estado a que nos indiquen cuales fueron los resultados de cero impunidad con respecto a los hechos acontecidos en el Centro de Reinserción Social (CE.RE.SO) Numero 1 de Aquiles Serdán, Chihuahua </w:t>
      </w:r>
      <w:r w:rsidR="00112DFC" w:rsidRPr="00112DFC">
        <w:rPr>
          <w:rFonts w:ascii="Arial" w:hAnsi="Arial" w:cs="Arial"/>
          <w:b/>
          <w:sz w:val="24"/>
        </w:rPr>
        <w:t xml:space="preserve">la madrugada del 11 </w:t>
      </w:r>
      <w:r w:rsidRPr="00112DFC">
        <w:rPr>
          <w:rFonts w:ascii="Arial" w:hAnsi="Arial" w:cs="Arial"/>
          <w:b/>
          <w:sz w:val="24"/>
        </w:rPr>
        <w:t>de Febrero del 2023.</w:t>
      </w:r>
      <w:r w:rsidRPr="004C4EEC">
        <w:rPr>
          <w:rFonts w:ascii="Arial" w:hAnsi="Arial" w:cs="Arial"/>
          <w:sz w:val="24"/>
        </w:rPr>
        <w:t xml:space="preserve"> Fundando lo anterior en base a la siguiente: </w:t>
      </w:r>
    </w:p>
    <w:p w14:paraId="55064C9D" w14:textId="77777777" w:rsidR="004C4EEC" w:rsidRPr="004C4EEC" w:rsidRDefault="004C4EEC" w:rsidP="004C4EEC">
      <w:pPr>
        <w:jc w:val="both"/>
        <w:rPr>
          <w:rFonts w:ascii="Arial" w:hAnsi="Arial" w:cs="Arial"/>
          <w:sz w:val="24"/>
        </w:rPr>
      </w:pPr>
    </w:p>
    <w:p w14:paraId="6DB5FBF9" w14:textId="77777777" w:rsidR="004C4EEC" w:rsidRPr="004C4EEC" w:rsidRDefault="004C4EEC" w:rsidP="004C4EEC">
      <w:pPr>
        <w:jc w:val="center"/>
        <w:rPr>
          <w:rFonts w:ascii="Arial" w:hAnsi="Arial" w:cs="Arial"/>
          <w:b/>
          <w:sz w:val="24"/>
        </w:rPr>
      </w:pPr>
      <w:r w:rsidRPr="004C4EEC">
        <w:rPr>
          <w:rFonts w:ascii="Arial" w:hAnsi="Arial" w:cs="Arial"/>
          <w:b/>
          <w:sz w:val="24"/>
        </w:rPr>
        <w:t>E X P O S I C I Ó N   D E   M O T I V O S</w:t>
      </w:r>
    </w:p>
    <w:p w14:paraId="79907098" w14:textId="77777777" w:rsidR="0092396E" w:rsidRDefault="0092396E" w:rsidP="004C4EEC">
      <w:pPr>
        <w:jc w:val="both"/>
        <w:rPr>
          <w:rFonts w:ascii="Arial" w:hAnsi="Arial" w:cs="Arial"/>
          <w:sz w:val="24"/>
        </w:rPr>
      </w:pPr>
      <w:r>
        <w:rPr>
          <w:rFonts w:ascii="Arial" w:hAnsi="Arial" w:cs="Arial"/>
          <w:sz w:val="24"/>
        </w:rPr>
        <w:t xml:space="preserve">El día 30 de Enero del año en curso, se acredito dentro de este Honorable Congreso del Estado un decreto por el cual se realizaba la transferencia del control del Sistema Penitenciario de la Fiscalía General del Estado a la Secretaria de Seguridad Pública del Estado, tomando el Ing. Gilberto Loya Chávez el control de los Centros de Reinserción Social el día 31 de enero del 2023. </w:t>
      </w:r>
    </w:p>
    <w:p w14:paraId="353C8236" w14:textId="77777777" w:rsidR="00D03965" w:rsidRDefault="004C4EEC" w:rsidP="0092396E">
      <w:pPr>
        <w:jc w:val="both"/>
        <w:rPr>
          <w:rFonts w:ascii="Arial" w:hAnsi="Arial" w:cs="Arial"/>
          <w:sz w:val="24"/>
        </w:rPr>
      </w:pPr>
      <w:r w:rsidRPr="004C4EEC">
        <w:rPr>
          <w:rFonts w:ascii="Arial" w:hAnsi="Arial" w:cs="Arial"/>
          <w:sz w:val="24"/>
        </w:rPr>
        <w:t>Con motivo del cambio de responsabilidades d</w:t>
      </w:r>
      <w:r w:rsidR="0092396E">
        <w:rPr>
          <w:rFonts w:ascii="Arial" w:hAnsi="Arial" w:cs="Arial"/>
          <w:sz w:val="24"/>
        </w:rPr>
        <w:t>e la seguridad de los Centros de Reinserción Social</w:t>
      </w:r>
      <w:r w:rsidRPr="004C4EEC">
        <w:rPr>
          <w:rFonts w:ascii="Arial" w:hAnsi="Arial" w:cs="Arial"/>
          <w:sz w:val="24"/>
        </w:rPr>
        <w:t xml:space="preserve"> en el Estado</w:t>
      </w:r>
      <w:r>
        <w:rPr>
          <w:rFonts w:ascii="Arial" w:hAnsi="Arial" w:cs="Arial"/>
          <w:sz w:val="24"/>
        </w:rPr>
        <w:t xml:space="preserve">, </w:t>
      </w:r>
      <w:r w:rsidR="0092396E">
        <w:rPr>
          <w:rFonts w:ascii="Arial" w:hAnsi="Arial" w:cs="Arial"/>
          <w:sz w:val="24"/>
        </w:rPr>
        <w:t xml:space="preserve">la madrugada del 11 de Febrero como parte de los operativos implementados por la Secretaria de Seguridad Pública del Estado, se realizó una inspección al CE.RE.SO. número uno de Aquiles Serdán, Chihuahua, </w:t>
      </w:r>
      <w:r w:rsidR="00012DF4">
        <w:rPr>
          <w:rFonts w:ascii="Arial" w:hAnsi="Arial" w:cs="Arial"/>
          <w:sz w:val="24"/>
        </w:rPr>
        <w:t xml:space="preserve">con apoyo de Agentes de la Secretaria de la Defensa Nacional (SEDENA), Guardia Nacional (GN), Fiscalía General del Estado (FGE) y la Agencia Estatal de </w:t>
      </w:r>
    </w:p>
    <w:p w14:paraId="6D5C295B" w14:textId="77777777" w:rsidR="00D03965" w:rsidRDefault="00D03965" w:rsidP="0092396E">
      <w:pPr>
        <w:jc w:val="both"/>
        <w:rPr>
          <w:rFonts w:ascii="Arial" w:hAnsi="Arial" w:cs="Arial"/>
          <w:sz w:val="24"/>
        </w:rPr>
      </w:pPr>
    </w:p>
    <w:p w14:paraId="03AB7CCD" w14:textId="77777777" w:rsidR="00D03965" w:rsidRDefault="00D03965" w:rsidP="0092396E">
      <w:pPr>
        <w:jc w:val="both"/>
        <w:rPr>
          <w:rFonts w:ascii="Arial" w:hAnsi="Arial" w:cs="Arial"/>
          <w:sz w:val="24"/>
        </w:rPr>
      </w:pPr>
    </w:p>
    <w:p w14:paraId="64DF77F2" w14:textId="77777777" w:rsidR="00D03965" w:rsidRDefault="00D03965" w:rsidP="0092396E">
      <w:pPr>
        <w:jc w:val="both"/>
        <w:rPr>
          <w:rFonts w:ascii="Arial" w:hAnsi="Arial" w:cs="Arial"/>
          <w:sz w:val="24"/>
        </w:rPr>
      </w:pPr>
    </w:p>
    <w:p w14:paraId="6C0976F2" w14:textId="77777777" w:rsidR="00D03965" w:rsidRDefault="00D03965" w:rsidP="0092396E">
      <w:pPr>
        <w:jc w:val="both"/>
        <w:rPr>
          <w:rFonts w:ascii="Arial" w:hAnsi="Arial" w:cs="Arial"/>
          <w:sz w:val="24"/>
        </w:rPr>
      </w:pPr>
    </w:p>
    <w:p w14:paraId="422521AB" w14:textId="77777777" w:rsidR="00D03965" w:rsidRDefault="00D03965" w:rsidP="0092396E">
      <w:pPr>
        <w:jc w:val="both"/>
        <w:rPr>
          <w:rFonts w:ascii="Arial" w:hAnsi="Arial" w:cs="Arial"/>
          <w:sz w:val="24"/>
        </w:rPr>
      </w:pPr>
    </w:p>
    <w:p w14:paraId="25896B6C" w14:textId="77777777" w:rsidR="000848B9" w:rsidRDefault="00012DF4" w:rsidP="0092396E">
      <w:pPr>
        <w:jc w:val="both"/>
        <w:rPr>
          <w:rFonts w:ascii="Arial" w:hAnsi="Arial" w:cs="Arial"/>
          <w:sz w:val="24"/>
        </w:rPr>
      </w:pPr>
      <w:r>
        <w:rPr>
          <w:rFonts w:ascii="Arial" w:hAnsi="Arial" w:cs="Arial"/>
          <w:sz w:val="24"/>
        </w:rPr>
        <w:t xml:space="preserve">Investigación (AEI) se </w:t>
      </w:r>
      <w:r w:rsidR="0092396E">
        <w:rPr>
          <w:rFonts w:ascii="Arial" w:hAnsi="Arial" w:cs="Arial"/>
          <w:sz w:val="24"/>
        </w:rPr>
        <w:t xml:space="preserve">aseguraron un total de 1,454 objetos prohibidos, entre los que se encontraban: </w:t>
      </w:r>
    </w:p>
    <w:p w14:paraId="23EAE0F5" w14:textId="77777777" w:rsidR="0092396E" w:rsidRDefault="00012DF4" w:rsidP="0092396E">
      <w:pPr>
        <w:pStyle w:val="Prrafodelista"/>
        <w:numPr>
          <w:ilvl w:val="0"/>
          <w:numId w:val="1"/>
        </w:numPr>
        <w:jc w:val="both"/>
        <w:rPr>
          <w:rFonts w:ascii="Arial" w:hAnsi="Arial" w:cs="Arial"/>
          <w:sz w:val="24"/>
        </w:rPr>
      </w:pPr>
      <w:r>
        <w:rPr>
          <w:rFonts w:ascii="Arial" w:hAnsi="Arial" w:cs="Arial"/>
          <w:sz w:val="24"/>
        </w:rPr>
        <w:t xml:space="preserve">Pantallas de televisión, </w:t>
      </w:r>
    </w:p>
    <w:p w14:paraId="04C4DEDD" w14:textId="77777777" w:rsidR="00CC2027" w:rsidRDefault="00CC2027" w:rsidP="0092396E">
      <w:pPr>
        <w:pStyle w:val="Prrafodelista"/>
        <w:numPr>
          <w:ilvl w:val="0"/>
          <w:numId w:val="1"/>
        </w:numPr>
        <w:jc w:val="both"/>
        <w:rPr>
          <w:rFonts w:ascii="Arial" w:hAnsi="Arial" w:cs="Arial"/>
          <w:sz w:val="24"/>
        </w:rPr>
      </w:pPr>
      <w:r>
        <w:rPr>
          <w:rFonts w:ascii="Arial" w:hAnsi="Arial" w:cs="Arial"/>
          <w:sz w:val="24"/>
        </w:rPr>
        <w:t xml:space="preserve">Aparatos DVD, </w:t>
      </w:r>
    </w:p>
    <w:p w14:paraId="0FA67F2F" w14:textId="77777777" w:rsidR="00012DF4" w:rsidRDefault="00012DF4" w:rsidP="0092396E">
      <w:pPr>
        <w:pStyle w:val="Prrafodelista"/>
        <w:numPr>
          <w:ilvl w:val="0"/>
          <w:numId w:val="1"/>
        </w:numPr>
        <w:jc w:val="both"/>
        <w:rPr>
          <w:rFonts w:ascii="Arial" w:hAnsi="Arial" w:cs="Arial"/>
          <w:sz w:val="24"/>
        </w:rPr>
      </w:pPr>
      <w:r>
        <w:rPr>
          <w:rFonts w:ascii="Arial" w:hAnsi="Arial" w:cs="Arial"/>
          <w:sz w:val="24"/>
        </w:rPr>
        <w:t xml:space="preserve">Electrodomésticos de cocina, </w:t>
      </w:r>
    </w:p>
    <w:p w14:paraId="0169D8B6" w14:textId="77777777" w:rsidR="00012DF4" w:rsidRDefault="00012DF4" w:rsidP="0092396E">
      <w:pPr>
        <w:pStyle w:val="Prrafodelista"/>
        <w:numPr>
          <w:ilvl w:val="0"/>
          <w:numId w:val="1"/>
        </w:numPr>
        <w:jc w:val="both"/>
        <w:rPr>
          <w:rFonts w:ascii="Arial" w:hAnsi="Arial" w:cs="Arial"/>
          <w:sz w:val="24"/>
        </w:rPr>
      </w:pPr>
      <w:r>
        <w:rPr>
          <w:rFonts w:ascii="Arial" w:hAnsi="Arial" w:cs="Arial"/>
          <w:sz w:val="24"/>
        </w:rPr>
        <w:t>Equipos de radio,</w:t>
      </w:r>
    </w:p>
    <w:p w14:paraId="54AB7F27" w14:textId="77777777" w:rsidR="00012DF4" w:rsidRDefault="00135DD8" w:rsidP="0092396E">
      <w:pPr>
        <w:pStyle w:val="Prrafodelista"/>
        <w:numPr>
          <w:ilvl w:val="0"/>
          <w:numId w:val="1"/>
        </w:numPr>
        <w:jc w:val="both"/>
        <w:rPr>
          <w:rFonts w:ascii="Arial" w:hAnsi="Arial" w:cs="Arial"/>
          <w:sz w:val="24"/>
        </w:rPr>
      </w:pPr>
      <w:r>
        <w:rPr>
          <w:rFonts w:ascii="Arial" w:hAnsi="Arial" w:cs="Arial"/>
          <w:sz w:val="24"/>
        </w:rPr>
        <w:t xml:space="preserve">10 </w:t>
      </w:r>
      <w:r w:rsidR="00012DF4">
        <w:rPr>
          <w:rFonts w:ascii="Arial" w:hAnsi="Arial" w:cs="Arial"/>
          <w:sz w:val="24"/>
        </w:rPr>
        <w:t xml:space="preserve">Lavadoras, </w:t>
      </w:r>
    </w:p>
    <w:p w14:paraId="5239EE7C" w14:textId="77777777" w:rsidR="00135DD8" w:rsidRDefault="00135DD8" w:rsidP="0092396E">
      <w:pPr>
        <w:pStyle w:val="Prrafodelista"/>
        <w:numPr>
          <w:ilvl w:val="0"/>
          <w:numId w:val="1"/>
        </w:numPr>
        <w:jc w:val="both"/>
        <w:rPr>
          <w:rFonts w:ascii="Arial" w:hAnsi="Arial" w:cs="Arial"/>
          <w:sz w:val="24"/>
        </w:rPr>
      </w:pPr>
      <w:r>
        <w:rPr>
          <w:rFonts w:ascii="Arial" w:hAnsi="Arial" w:cs="Arial"/>
          <w:sz w:val="24"/>
        </w:rPr>
        <w:t xml:space="preserve">4 Refrigeradores, </w:t>
      </w:r>
    </w:p>
    <w:p w14:paraId="137EDEE5" w14:textId="77777777" w:rsidR="00012DF4" w:rsidRDefault="00CC2027" w:rsidP="0092396E">
      <w:pPr>
        <w:pStyle w:val="Prrafodelista"/>
        <w:numPr>
          <w:ilvl w:val="0"/>
          <w:numId w:val="1"/>
        </w:numPr>
        <w:jc w:val="both"/>
        <w:rPr>
          <w:rFonts w:ascii="Arial" w:hAnsi="Arial" w:cs="Arial"/>
          <w:sz w:val="24"/>
        </w:rPr>
      </w:pPr>
      <w:r>
        <w:rPr>
          <w:rFonts w:ascii="Arial" w:hAnsi="Arial" w:cs="Arial"/>
          <w:sz w:val="24"/>
        </w:rPr>
        <w:t xml:space="preserve">Más de 20 </w:t>
      </w:r>
      <w:r w:rsidR="00012DF4">
        <w:rPr>
          <w:rFonts w:ascii="Arial" w:hAnsi="Arial" w:cs="Arial"/>
          <w:sz w:val="24"/>
        </w:rPr>
        <w:t xml:space="preserve">Bocinas, </w:t>
      </w:r>
    </w:p>
    <w:p w14:paraId="0539B47D" w14:textId="77777777" w:rsidR="00CC2027" w:rsidRDefault="00CC2027" w:rsidP="0092396E">
      <w:pPr>
        <w:pStyle w:val="Prrafodelista"/>
        <w:numPr>
          <w:ilvl w:val="0"/>
          <w:numId w:val="1"/>
        </w:numPr>
        <w:jc w:val="both"/>
        <w:rPr>
          <w:rFonts w:ascii="Arial" w:hAnsi="Arial" w:cs="Arial"/>
          <w:sz w:val="24"/>
        </w:rPr>
      </w:pPr>
      <w:r>
        <w:rPr>
          <w:rFonts w:ascii="Arial" w:hAnsi="Arial" w:cs="Arial"/>
          <w:sz w:val="24"/>
        </w:rPr>
        <w:t xml:space="preserve">Abanicos, </w:t>
      </w:r>
    </w:p>
    <w:p w14:paraId="11CDC2DB" w14:textId="77777777" w:rsidR="004C7ADF" w:rsidRDefault="004C7ADF" w:rsidP="0092396E">
      <w:pPr>
        <w:pStyle w:val="Prrafodelista"/>
        <w:numPr>
          <w:ilvl w:val="0"/>
          <w:numId w:val="1"/>
        </w:numPr>
        <w:jc w:val="both"/>
        <w:rPr>
          <w:rFonts w:ascii="Arial" w:hAnsi="Arial" w:cs="Arial"/>
          <w:sz w:val="24"/>
        </w:rPr>
      </w:pPr>
      <w:r>
        <w:rPr>
          <w:rFonts w:ascii="Arial" w:hAnsi="Arial" w:cs="Arial"/>
          <w:sz w:val="24"/>
        </w:rPr>
        <w:t xml:space="preserve">Monitores, </w:t>
      </w:r>
    </w:p>
    <w:p w14:paraId="1DB8FBD1" w14:textId="77777777" w:rsidR="004C7ADF" w:rsidRDefault="004C7ADF" w:rsidP="0092396E">
      <w:pPr>
        <w:pStyle w:val="Prrafodelista"/>
        <w:numPr>
          <w:ilvl w:val="0"/>
          <w:numId w:val="1"/>
        </w:numPr>
        <w:jc w:val="both"/>
        <w:rPr>
          <w:rFonts w:ascii="Arial" w:hAnsi="Arial" w:cs="Arial"/>
          <w:sz w:val="24"/>
        </w:rPr>
      </w:pPr>
      <w:r>
        <w:rPr>
          <w:rFonts w:ascii="Arial" w:hAnsi="Arial" w:cs="Arial"/>
          <w:sz w:val="24"/>
        </w:rPr>
        <w:t xml:space="preserve">Calentones, </w:t>
      </w:r>
    </w:p>
    <w:p w14:paraId="5CA13380" w14:textId="77777777" w:rsidR="004C7ADF" w:rsidRDefault="004C7ADF" w:rsidP="0092396E">
      <w:pPr>
        <w:pStyle w:val="Prrafodelista"/>
        <w:numPr>
          <w:ilvl w:val="0"/>
          <w:numId w:val="1"/>
        </w:numPr>
        <w:jc w:val="both"/>
        <w:rPr>
          <w:rFonts w:ascii="Arial" w:hAnsi="Arial" w:cs="Arial"/>
          <w:sz w:val="24"/>
        </w:rPr>
      </w:pPr>
      <w:r>
        <w:rPr>
          <w:rFonts w:ascii="Arial" w:hAnsi="Arial" w:cs="Arial"/>
          <w:sz w:val="24"/>
        </w:rPr>
        <w:t xml:space="preserve">Aires acondicionados, </w:t>
      </w:r>
    </w:p>
    <w:p w14:paraId="2F41A6A5" w14:textId="77777777" w:rsidR="00CC2027" w:rsidRDefault="00CC2027" w:rsidP="0092396E">
      <w:pPr>
        <w:pStyle w:val="Prrafodelista"/>
        <w:numPr>
          <w:ilvl w:val="0"/>
          <w:numId w:val="1"/>
        </w:numPr>
        <w:jc w:val="both"/>
        <w:rPr>
          <w:rFonts w:ascii="Arial" w:hAnsi="Arial" w:cs="Arial"/>
          <w:sz w:val="24"/>
        </w:rPr>
      </w:pPr>
      <w:r>
        <w:rPr>
          <w:rFonts w:ascii="Arial" w:hAnsi="Arial" w:cs="Arial"/>
          <w:sz w:val="24"/>
        </w:rPr>
        <w:t xml:space="preserve">Cajetillas de Cigarros, </w:t>
      </w:r>
    </w:p>
    <w:p w14:paraId="04A2C610" w14:textId="77777777" w:rsidR="00CC2027" w:rsidRDefault="002A1B89" w:rsidP="0092396E">
      <w:pPr>
        <w:pStyle w:val="Prrafodelista"/>
        <w:numPr>
          <w:ilvl w:val="0"/>
          <w:numId w:val="1"/>
        </w:numPr>
        <w:jc w:val="both"/>
        <w:rPr>
          <w:rFonts w:ascii="Arial" w:hAnsi="Arial" w:cs="Arial"/>
          <w:sz w:val="24"/>
        </w:rPr>
      </w:pPr>
      <w:r>
        <w:rPr>
          <w:rFonts w:ascii="Arial" w:hAnsi="Arial" w:cs="Arial"/>
          <w:sz w:val="24"/>
        </w:rPr>
        <w:t xml:space="preserve">Zapatos deportivos de colección como tenis Nike, Adidas y Puma, </w:t>
      </w:r>
    </w:p>
    <w:p w14:paraId="7394F72D" w14:textId="77777777" w:rsidR="00012DF4" w:rsidRDefault="00012DF4" w:rsidP="0092396E">
      <w:pPr>
        <w:pStyle w:val="Prrafodelista"/>
        <w:numPr>
          <w:ilvl w:val="0"/>
          <w:numId w:val="1"/>
        </w:numPr>
        <w:jc w:val="both"/>
        <w:rPr>
          <w:rFonts w:ascii="Arial" w:hAnsi="Arial" w:cs="Arial"/>
          <w:sz w:val="24"/>
        </w:rPr>
      </w:pPr>
      <w:r>
        <w:rPr>
          <w:rFonts w:ascii="Arial" w:hAnsi="Arial" w:cs="Arial"/>
          <w:sz w:val="24"/>
        </w:rPr>
        <w:t xml:space="preserve">Consolas de videojuegos, </w:t>
      </w:r>
    </w:p>
    <w:p w14:paraId="34DB6F5C" w14:textId="77777777" w:rsidR="00012DF4" w:rsidRDefault="00012DF4" w:rsidP="00012DF4">
      <w:pPr>
        <w:pStyle w:val="Prrafodelista"/>
        <w:numPr>
          <w:ilvl w:val="0"/>
          <w:numId w:val="1"/>
        </w:numPr>
        <w:jc w:val="both"/>
        <w:rPr>
          <w:rFonts w:ascii="Arial" w:hAnsi="Arial" w:cs="Arial"/>
          <w:sz w:val="24"/>
        </w:rPr>
      </w:pPr>
      <w:r>
        <w:rPr>
          <w:rFonts w:ascii="Arial" w:hAnsi="Arial" w:cs="Arial"/>
          <w:sz w:val="24"/>
        </w:rPr>
        <w:t xml:space="preserve">Armas blancas hechizas, </w:t>
      </w:r>
    </w:p>
    <w:p w14:paraId="614BF98E" w14:textId="77777777" w:rsidR="00012DF4" w:rsidRDefault="00012DF4" w:rsidP="00012DF4">
      <w:pPr>
        <w:pStyle w:val="Prrafodelista"/>
        <w:numPr>
          <w:ilvl w:val="0"/>
          <w:numId w:val="1"/>
        </w:numPr>
        <w:jc w:val="both"/>
        <w:rPr>
          <w:rFonts w:ascii="Arial" w:hAnsi="Arial" w:cs="Arial"/>
          <w:sz w:val="24"/>
        </w:rPr>
      </w:pPr>
      <w:r>
        <w:rPr>
          <w:rFonts w:ascii="Arial" w:hAnsi="Arial" w:cs="Arial"/>
          <w:sz w:val="24"/>
        </w:rPr>
        <w:t xml:space="preserve">Cuchillos, </w:t>
      </w:r>
    </w:p>
    <w:p w14:paraId="3AB1B452" w14:textId="77777777" w:rsidR="00012DF4" w:rsidRDefault="00012DF4" w:rsidP="00012DF4">
      <w:pPr>
        <w:pStyle w:val="Prrafodelista"/>
        <w:numPr>
          <w:ilvl w:val="0"/>
          <w:numId w:val="1"/>
        </w:numPr>
        <w:jc w:val="both"/>
        <w:rPr>
          <w:rFonts w:ascii="Arial" w:hAnsi="Arial" w:cs="Arial"/>
          <w:sz w:val="24"/>
        </w:rPr>
      </w:pPr>
      <w:r>
        <w:rPr>
          <w:rFonts w:ascii="Arial" w:hAnsi="Arial" w:cs="Arial"/>
          <w:sz w:val="24"/>
        </w:rPr>
        <w:t xml:space="preserve">Navajas, </w:t>
      </w:r>
    </w:p>
    <w:p w14:paraId="4E5F91AB" w14:textId="77777777" w:rsidR="00012DF4" w:rsidRDefault="00012DF4" w:rsidP="00012DF4">
      <w:pPr>
        <w:pStyle w:val="Prrafodelista"/>
        <w:numPr>
          <w:ilvl w:val="0"/>
          <w:numId w:val="1"/>
        </w:numPr>
        <w:jc w:val="both"/>
        <w:rPr>
          <w:rFonts w:ascii="Arial" w:hAnsi="Arial" w:cs="Arial"/>
          <w:sz w:val="24"/>
        </w:rPr>
      </w:pPr>
      <w:r>
        <w:rPr>
          <w:rFonts w:ascii="Arial" w:hAnsi="Arial" w:cs="Arial"/>
          <w:sz w:val="24"/>
        </w:rPr>
        <w:t xml:space="preserve">Machetes “jumbo”, </w:t>
      </w:r>
    </w:p>
    <w:p w14:paraId="43642BD5" w14:textId="77777777" w:rsidR="00012DF4" w:rsidRDefault="00012DF4" w:rsidP="00012DF4">
      <w:pPr>
        <w:pStyle w:val="Prrafodelista"/>
        <w:numPr>
          <w:ilvl w:val="0"/>
          <w:numId w:val="1"/>
        </w:numPr>
        <w:jc w:val="both"/>
        <w:rPr>
          <w:rFonts w:ascii="Arial" w:hAnsi="Arial" w:cs="Arial"/>
          <w:sz w:val="24"/>
        </w:rPr>
      </w:pPr>
      <w:r>
        <w:rPr>
          <w:rFonts w:ascii="Arial" w:hAnsi="Arial" w:cs="Arial"/>
          <w:sz w:val="24"/>
        </w:rPr>
        <w:t xml:space="preserve">30 tarjeas telefónicas de prepago, </w:t>
      </w:r>
    </w:p>
    <w:p w14:paraId="74F254A1" w14:textId="77777777" w:rsidR="00012DF4" w:rsidRPr="00012DF4" w:rsidRDefault="00012DF4" w:rsidP="00012DF4">
      <w:pPr>
        <w:pStyle w:val="Prrafodelista"/>
        <w:numPr>
          <w:ilvl w:val="0"/>
          <w:numId w:val="1"/>
        </w:numPr>
        <w:jc w:val="both"/>
        <w:rPr>
          <w:rFonts w:ascii="Arial" w:hAnsi="Arial" w:cs="Arial"/>
          <w:sz w:val="24"/>
        </w:rPr>
      </w:pPr>
      <w:r>
        <w:rPr>
          <w:rFonts w:ascii="Arial" w:hAnsi="Arial" w:cs="Arial"/>
          <w:sz w:val="24"/>
        </w:rPr>
        <w:t xml:space="preserve">$23,202 pesos, dinero que fue puesto a disposición de la Fiscalía General del Estado (FGE) para integrarlo a la investigación correspondiente. </w:t>
      </w:r>
    </w:p>
    <w:p w14:paraId="0FA5A4EB" w14:textId="77777777" w:rsidR="00DB6A65" w:rsidRDefault="00DB6A65" w:rsidP="004C4EEC">
      <w:pPr>
        <w:jc w:val="both"/>
        <w:rPr>
          <w:rFonts w:ascii="Arial" w:hAnsi="Arial" w:cs="Arial"/>
          <w:sz w:val="24"/>
        </w:rPr>
      </w:pPr>
      <w:r>
        <w:rPr>
          <w:rFonts w:ascii="Arial" w:hAnsi="Arial" w:cs="Arial"/>
          <w:sz w:val="24"/>
        </w:rPr>
        <w:t>Los artículos al ser prohibidos</w:t>
      </w:r>
      <w:r w:rsidR="00EA3F2D">
        <w:rPr>
          <w:rFonts w:ascii="Arial" w:hAnsi="Arial" w:cs="Arial"/>
          <w:sz w:val="24"/>
        </w:rPr>
        <w:t>, era imposible que se encontraran al interior del CE.RE.SO., en tal virtud, lo lógico es que quie</w:t>
      </w:r>
      <w:r>
        <w:rPr>
          <w:rFonts w:ascii="Arial" w:hAnsi="Arial" w:cs="Arial"/>
          <w:sz w:val="24"/>
        </w:rPr>
        <w:t>nes custodiaban el CE.RE.SO. dieron permisos a que ingresaran dichos objetos con la presunción de que el personal pudo acce</w:t>
      </w:r>
      <w:r w:rsidR="00143711">
        <w:rPr>
          <w:rFonts w:ascii="Arial" w:hAnsi="Arial" w:cs="Arial"/>
          <w:sz w:val="24"/>
        </w:rPr>
        <w:t>der a recibir dinero o falt</w:t>
      </w:r>
      <w:r>
        <w:rPr>
          <w:rFonts w:ascii="Arial" w:hAnsi="Arial" w:cs="Arial"/>
          <w:sz w:val="24"/>
        </w:rPr>
        <w:t>a</w:t>
      </w:r>
      <w:r w:rsidR="00143711">
        <w:rPr>
          <w:rFonts w:ascii="Arial" w:hAnsi="Arial" w:cs="Arial"/>
          <w:sz w:val="24"/>
        </w:rPr>
        <w:t>r a</w:t>
      </w:r>
      <w:r>
        <w:rPr>
          <w:rFonts w:ascii="Arial" w:hAnsi="Arial" w:cs="Arial"/>
          <w:sz w:val="24"/>
        </w:rPr>
        <w:t xml:space="preserve"> sus obligaciones </w:t>
      </w:r>
      <w:r w:rsidR="0056234C">
        <w:rPr>
          <w:rFonts w:ascii="Arial" w:hAnsi="Arial" w:cs="Arial"/>
          <w:sz w:val="24"/>
        </w:rPr>
        <w:t xml:space="preserve">como custodios. </w:t>
      </w:r>
      <w:r w:rsidR="00143711">
        <w:rPr>
          <w:rFonts w:ascii="Arial" w:hAnsi="Arial" w:cs="Arial"/>
          <w:sz w:val="24"/>
        </w:rPr>
        <w:t xml:space="preserve">Cualquiera de los escenarios constituye delito. </w:t>
      </w:r>
    </w:p>
    <w:p w14:paraId="60B48BBC" w14:textId="77777777" w:rsidR="00D03965" w:rsidRDefault="00135DD8" w:rsidP="004C4EEC">
      <w:pPr>
        <w:jc w:val="both"/>
        <w:rPr>
          <w:rFonts w:ascii="Arial" w:hAnsi="Arial" w:cs="Arial"/>
          <w:sz w:val="24"/>
        </w:rPr>
      </w:pPr>
      <w:r>
        <w:rPr>
          <w:rFonts w:ascii="Arial" w:hAnsi="Arial" w:cs="Arial"/>
          <w:sz w:val="24"/>
        </w:rPr>
        <w:t>Ahora bien</w:t>
      </w:r>
      <w:r w:rsidR="00EA3F2D">
        <w:rPr>
          <w:rFonts w:ascii="Arial" w:hAnsi="Arial" w:cs="Arial"/>
          <w:sz w:val="24"/>
        </w:rPr>
        <w:t xml:space="preserve"> </w:t>
      </w:r>
      <w:r>
        <w:rPr>
          <w:rFonts w:ascii="Arial" w:hAnsi="Arial" w:cs="Arial"/>
          <w:sz w:val="24"/>
        </w:rPr>
        <w:t xml:space="preserve">el día 11 de Mayo, la Gobernadora Mtra. María Eugenia Campos Galván encabezo el operativo para la destrucción de los objetos prohibidos al interior del Centro de Reinserción Social numero uno en Aquiles </w:t>
      </w:r>
      <w:r w:rsidR="002A1B89">
        <w:rPr>
          <w:rFonts w:ascii="Arial" w:hAnsi="Arial" w:cs="Arial"/>
          <w:sz w:val="24"/>
        </w:rPr>
        <w:t xml:space="preserve">Serdán, pero al </w:t>
      </w:r>
      <w:r w:rsidR="00EA3F2D">
        <w:rPr>
          <w:rFonts w:ascii="Arial" w:hAnsi="Arial" w:cs="Arial"/>
          <w:sz w:val="24"/>
        </w:rPr>
        <w:t>existir el delito</w:t>
      </w:r>
      <w:r w:rsidR="002A1B89">
        <w:rPr>
          <w:rFonts w:ascii="Arial" w:hAnsi="Arial" w:cs="Arial"/>
          <w:sz w:val="24"/>
        </w:rPr>
        <w:t>,</w:t>
      </w:r>
      <w:r w:rsidR="00EA3F2D">
        <w:rPr>
          <w:rFonts w:ascii="Arial" w:hAnsi="Arial" w:cs="Arial"/>
          <w:sz w:val="24"/>
        </w:rPr>
        <w:t xml:space="preserve"> </w:t>
      </w:r>
    </w:p>
    <w:p w14:paraId="09618643" w14:textId="77777777" w:rsidR="00D03965" w:rsidRDefault="00D03965" w:rsidP="004C4EEC">
      <w:pPr>
        <w:jc w:val="both"/>
        <w:rPr>
          <w:rFonts w:ascii="Arial" w:hAnsi="Arial" w:cs="Arial"/>
          <w:sz w:val="24"/>
        </w:rPr>
      </w:pPr>
    </w:p>
    <w:p w14:paraId="7D687F72" w14:textId="77777777" w:rsidR="00D03965" w:rsidRDefault="00D03965" w:rsidP="004C4EEC">
      <w:pPr>
        <w:jc w:val="both"/>
        <w:rPr>
          <w:rFonts w:ascii="Arial" w:hAnsi="Arial" w:cs="Arial"/>
          <w:sz w:val="24"/>
        </w:rPr>
      </w:pPr>
    </w:p>
    <w:p w14:paraId="2CEE20B7" w14:textId="77777777" w:rsidR="00D03965" w:rsidRDefault="00D03965" w:rsidP="004C4EEC">
      <w:pPr>
        <w:jc w:val="both"/>
        <w:rPr>
          <w:rFonts w:ascii="Arial" w:hAnsi="Arial" w:cs="Arial"/>
          <w:sz w:val="24"/>
        </w:rPr>
      </w:pPr>
    </w:p>
    <w:p w14:paraId="4669E053" w14:textId="77777777" w:rsidR="00D03965" w:rsidRDefault="00D03965" w:rsidP="004C4EEC">
      <w:pPr>
        <w:jc w:val="both"/>
        <w:rPr>
          <w:rFonts w:ascii="Arial" w:hAnsi="Arial" w:cs="Arial"/>
          <w:sz w:val="24"/>
        </w:rPr>
      </w:pPr>
    </w:p>
    <w:p w14:paraId="66CFB3CE" w14:textId="77777777" w:rsidR="00D03965" w:rsidRDefault="00D03965" w:rsidP="004C4EEC">
      <w:pPr>
        <w:jc w:val="both"/>
        <w:rPr>
          <w:rFonts w:ascii="Arial" w:hAnsi="Arial" w:cs="Arial"/>
          <w:sz w:val="24"/>
        </w:rPr>
      </w:pPr>
    </w:p>
    <w:p w14:paraId="4931D601" w14:textId="77777777" w:rsidR="00EA3F2D" w:rsidRDefault="00EA3F2D" w:rsidP="004C4EEC">
      <w:pPr>
        <w:jc w:val="both"/>
        <w:rPr>
          <w:rFonts w:ascii="Arial" w:hAnsi="Arial" w:cs="Arial"/>
          <w:sz w:val="24"/>
        </w:rPr>
      </w:pPr>
      <w:r>
        <w:rPr>
          <w:rFonts w:ascii="Arial" w:hAnsi="Arial" w:cs="Arial"/>
          <w:sz w:val="24"/>
        </w:rPr>
        <w:t xml:space="preserve">la evidencia que prueba no podía ser destruida, quien la </w:t>
      </w:r>
      <w:proofErr w:type="gramStart"/>
      <w:r>
        <w:rPr>
          <w:rFonts w:ascii="Arial" w:hAnsi="Arial" w:cs="Arial"/>
          <w:sz w:val="24"/>
        </w:rPr>
        <w:t>destruye</w:t>
      </w:r>
      <w:proofErr w:type="gramEnd"/>
      <w:r>
        <w:rPr>
          <w:rFonts w:ascii="Arial" w:hAnsi="Arial" w:cs="Arial"/>
          <w:sz w:val="24"/>
        </w:rPr>
        <w:t xml:space="preserve"> por ende, se vuelve cómplice encubridor de quien cometió el delito. </w:t>
      </w:r>
    </w:p>
    <w:p w14:paraId="17EBBAFC" w14:textId="77777777" w:rsidR="00EA3F2D" w:rsidRDefault="00EA3F2D" w:rsidP="004C4EEC">
      <w:pPr>
        <w:jc w:val="both"/>
        <w:rPr>
          <w:rFonts w:ascii="Arial" w:hAnsi="Arial" w:cs="Arial"/>
          <w:sz w:val="24"/>
        </w:rPr>
      </w:pPr>
      <w:r>
        <w:rPr>
          <w:rFonts w:ascii="Arial" w:hAnsi="Arial" w:cs="Arial"/>
          <w:sz w:val="24"/>
        </w:rPr>
        <w:t xml:space="preserve">Ahora </w:t>
      </w:r>
      <w:r w:rsidR="004C7ADF">
        <w:rPr>
          <w:rFonts w:ascii="Arial" w:hAnsi="Arial" w:cs="Arial"/>
          <w:sz w:val="24"/>
        </w:rPr>
        <w:t xml:space="preserve">bien, el 14 de Febrero del año en curso, </w:t>
      </w:r>
      <w:r>
        <w:rPr>
          <w:rFonts w:ascii="Arial" w:hAnsi="Arial" w:cs="Arial"/>
          <w:sz w:val="24"/>
        </w:rPr>
        <w:t xml:space="preserve"> la Gobernadora del Estado, la Mtra. María Eugenia Campos Galván declaró que se estaba investigando que había sucedido. Sin embargo, han transcurrió</w:t>
      </w:r>
      <w:r w:rsidR="004C7ADF">
        <w:rPr>
          <w:rFonts w:ascii="Arial" w:hAnsi="Arial" w:cs="Arial"/>
          <w:sz w:val="24"/>
        </w:rPr>
        <w:t xml:space="preserve"> 93 días</w:t>
      </w:r>
      <w:r>
        <w:rPr>
          <w:rFonts w:ascii="Arial" w:hAnsi="Arial" w:cs="Arial"/>
          <w:sz w:val="24"/>
        </w:rPr>
        <w:t xml:space="preserve"> desde que acontecieron los hechos y además de no dar resultados para cumplir con la cero impunidad, ¿Qué </w:t>
      </w:r>
      <w:r w:rsidR="004C7ADF">
        <w:rPr>
          <w:rFonts w:ascii="Arial" w:hAnsi="Arial" w:cs="Arial"/>
          <w:sz w:val="24"/>
        </w:rPr>
        <w:t xml:space="preserve">ha sucedido con la investigación? </w:t>
      </w:r>
    </w:p>
    <w:p w14:paraId="49710820" w14:textId="77777777" w:rsidR="00EA3F2D" w:rsidRDefault="00EA3F2D" w:rsidP="004C4EEC">
      <w:pPr>
        <w:jc w:val="both"/>
        <w:rPr>
          <w:rFonts w:ascii="Arial" w:hAnsi="Arial" w:cs="Arial"/>
          <w:sz w:val="24"/>
        </w:rPr>
      </w:pPr>
      <w:r>
        <w:rPr>
          <w:rFonts w:ascii="Arial" w:hAnsi="Arial" w:cs="Arial"/>
          <w:sz w:val="24"/>
        </w:rPr>
        <w:t xml:space="preserve">En materia de seguridad debemos cultivar </w:t>
      </w:r>
      <w:r w:rsidR="004C7ADF">
        <w:rPr>
          <w:rFonts w:ascii="Arial" w:hAnsi="Arial" w:cs="Arial"/>
          <w:sz w:val="24"/>
        </w:rPr>
        <w:t>la “</w:t>
      </w:r>
      <w:r>
        <w:rPr>
          <w:rFonts w:ascii="Arial" w:hAnsi="Arial" w:cs="Arial"/>
          <w:sz w:val="24"/>
        </w:rPr>
        <w:t xml:space="preserve">cero </w:t>
      </w:r>
      <w:r w:rsidR="004C7ADF">
        <w:rPr>
          <w:rFonts w:ascii="Arial" w:hAnsi="Arial" w:cs="Arial"/>
          <w:sz w:val="24"/>
        </w:rPr>
        <w:t>impunidad” y a 93</w:t>
      </w:r>
      <w:r>
        <w:rPr>
          <w:rFonts w:ascii="Arial" w:hAnsi="Arial" w:cs="Arial"/>
          <w:sz w:val="24"/>
        </w:rPr>
        <w:t xml:space="preserve"> </w:t>
      </w:r>
      <w:r w:rsidR="004C7ADF">
        <w:rPr>
          <w:rFonts w:ascii="Arial" w:hAnsi="Arial" w:cs="Arial"/>
          <w:sz w:val="24"/>
        </w:rPr>
        <w:t>días</w:t>
      </w:r>
      <w:r>
        <w:rPr>
          <w:rFonts w:ascii="Arial" w:hAnsi="Arial" w:cs="Arial"/>
          <w:sz w:val="24"/>
        </w:rPr>
        <w:t xml:space="preserve"> de esos hechos los chihuahuenses estamos ausentes de toda información </w:t>
      </w:r>
      <w:r w:rsidR="004C7ADF">
        <w:rPr>
          <w:rFonts w:ascii="Arial" w:hAnsi="Arial" w:cs="Arial"/>
          <w:sz w:val="24"/>
        </w:rPr>
        <w:t xml:space="preserve">del Gobierno del Estado sobre el tema en cuestión. </w:t>
      </w:r>
    </w:p>
    <w:p w14:paraId="10517E68" w14:textId="77777777" w:rsidR="00EA3F2D" w:rsidRDefault="00EA3F2D" w:rsidP="004C4EEC">
      <w:pPr>
        <w:jc w:val="both"/>
        <w:rPr>
          <w:rFonts w:ascii="Arial" w:hAnsi="Arial" w:cs="Arial"/>
          <w:sz w:val="24"/>
        </w:rPr>
      </w:pPr>
      <w:r>
        <w:rPr>
          <w:rFonts w:ascii="Arial" w:hAnsi="Arial" w:cs="Arial"/>
          <w:sz w:val="24"/>
        </w:rPr>
        <w:t xml:space="preserve">Estos </w:t>
      </w:r>
      <w:r w:rsidR="004C7ADF">
        <w:rPr>
          <w:rFonts w:ascii="Arial" w:hAnsi="Arial" w:cs="Arial"/>
          <w:sz w:val="24"/>
        </w:rPr>
        <w:t>hechos</w:t>
      </w:r>
      <w:r>
        <w:rPr>
          <w:rFonts w:ascii="Arial" w:hAnsi="Arial" w:cs="Arial"/>
          <w:sz w:val="24"/>
        </w:rPr>
        <w:t xml:space="preserve"> resultan fáciles de </w:t>
      </w:r>
      <w:r w:rsidR="004C7ADF">
        <w:rPr>
          <w:rFonts w:ascii="Arial" w:hAnsi="Arial" w:cs="Arial"/>
          <w:sz w:val="24"/>
        </w:rPr>
        <w:t>investigar ya que el CE.RE.SO. número uno</w:t>
      </w:r>
      <w:r>
        <w:rPr>
          <w:rFonts w:ascii="Arial" w:hAnsi="Arial" w:cs="Arial"/>
          <w:sz w:val="24"/>
        </w:rPr>
        <w:t xml:space="preserve"> cuenta con cámaras</w:t>
      </w:r>
      <w:r w:rsidR="004C7ADF">
        <w:rPr>
          <w:rFonts w:ascii="Arial" w:hAnsi="Arial" w:cs="Arial"/>
          <w:sz w:val="24"/>
        </w:rPr>
        <w:t xml:space="preserve"> en su interior y exterior</w:t>
      </w:r>
      <w:r>
        <w:rPr>
          <w:rFonts w:ascii="Arial" w:hAnsi="Arial" w:cs="Arial"/>
          <w:sz w:val="24"/>
        </w:rPr>
        <w:t xml:space="preserve"> y </w:t>
      </w:r>
      <w:r w:rsidR="004C7ADF">
        <w:rPr>
          <w:rFonts w:ascii="Arial" w:hAnsi="Arial" w:cs="Arial"/>
          <w:sz w:val="24"/>
        </w:rPr>
        <w:t>resulta fácil</w:t>
      </w:r>
      <w:r>
        <w:rPr>
          <w:rFonts w:ascii="Arial" w:hAnsi="Arial" w:cs="Arial"/>
          <w:sz w:val="24"/>
        </w:rPr>
        <w:t xml:space="preserve"> saber </w:t>
      </w:r>
      <w:r w:rsidR="004C7ADF">
        <w:rPr>
          <w:rFonts w:ascii="Arial" w:hAnsi="Arial" w:cs="Arial"/>
          <w:sz w:val="24"/>
        </w:rPr>
        <w:t>quién</w:t>
      </w:r>
      <w:r>
        <w:rPr>
          <w:rFonts w:ascii="Arial" w:hAnsi="Arial" w:cs="Arial"/>
          <w:sz w:val="24"/>
        </w:rPr>
        <w:t xml:space="preserve"> </w:t>
      </w:r>
      <w:r w:rsidR="004C7ADF">
        <w:rPr>
          <w:rFonts w:ascii="Arial" w:hAnsi="Arial" w:cs="Arial"/>
          <w:sz w:val="24"/>
        </w:rPr>
        <w:t>permitió</w:t>
      </w:r>
      <w:r>
        <w:rPr>
          <w:rFonts w:ascii="Arial" w:hAnsi="Arial" w:cs="Arial"/>
          <w:sz w:val="24"/>
        </w:rPr>
        <w:t xml:space="preserve"> la entrada de objetos prohibidos. Se tienen cero resultados, ¿La ciudadanía que pensara de otros hechos delictivos </w:t>
      </w:r>
      <w:r w:rsidR="004C7ADF">
        <w:rPr>
          <w:rFonts w:ascii="Arial" w:hAnsi="Arial" w:cs="Arial"/>
          <w:sz w:val="24"/>
        </w:rPr>
        <w:t>difíciles</w:t>
      </w:r>
      <w:r>
        <w:rPr>
          <w:rFonts w:ascii="Arial" w:hAnsi="Arial" w:cs="Arial"/>
          <w:sz w:val="24"/>
        </w:rPr>
        <w:t xml:space="preserve"> de </w:t>
      </w:r>
      <w:proofErr w:type="gramStart"/>
      <w:r>
        <w:rPr>
          <w:rFonts w:ascii="Arial" w:hAnsi="Arial" w:cs="Arial"/>
          <w:sz w:val="24"/>
        </w:rPr>
        <w:t>investigar?.</w:t>
      </w:r>
      <w:proofErr w:type="gramEnd"/>
      <w:r>
        <w:rPr>
          <w:rFonts w:ascii="Arial" w:hAnsi="Arial" w:cs="Arial"/>
          <w:sz w:val="24"/>
        </w:rPr>
        <w:t xml:space="preserve"> </w:t>
      </w:r>
    </w:p>
    <w:p w14:paraId="216B19E6" w14:textId="77777777" w:rsidR="00EA3F2D" w:rsidRDefault="00EA3F2D" w:rsidP="004C4EEC">
      <w:pPr>
        <w:jc w:val="both"/>
        <w:rPr>
          <w:rFonts w:ascii="Arial" w:hAnsi="Arial" w:cs="Arial"/>
          <w:sz w:val="24"/>
        </w:rPr>
      </w:pPr>
      <w:r>
        <w:rPr>
          <w:rFonts w:ascii="Arial" w:hAnsi="Arial" w:cs="Arial"/>
          <w:sz w:val="24"/>
        </w:rPr>
        <w:t xml:space="preserve">Es por eso, que </w:t>
      </w:r>
      <w:r w:rsidR="004C7ADF">
        <w:rPr>
          <w:rFonts w:ascii="Arial" w:hAnsi="Arial" w:cs="Arial"/>
          <w:sz w:val="24"/>
        </w:rPr>
        <w:t>presentamos</w:t>
      </w:r>
      <w:r>
        <w:rPr>
          <w:rFonts w:ascii="Arial" w:hAnsi="Arial" w:cs="Arial"/>
          <w:sz w:val="24"/>
        </w:rPr>
        <w:t xml:space="preserve"> este </w:t>
      </w:r>
      <w:r w:rsidR="004C7ADF">
        <w:rPr>
          <w:rFonts w:ascii="Arial" w:hAnsi="Arial" w:cs="Arial"/>
          <w:sz w:val="24"/>
        </w:rPr>
        <w:t>exhorto</w:t>
      </w:r>
      <w:r>
        <w:rPr>
          <w:rFonts w:ascii="Arial" w:hAnsi="Arial" w:cs="Arial"/>
          <w:sz w:val="24"/>
        </w:rPr>
        <w:t xml:space="preserve"> porque debe quedar claro a los </w:t>
      </w:r>
      <w:r w:rsidR="004C7ADF">
        <w:rPr>
          <w:rFonts w:ascii="Arial" w:hAnsi="Arial" w:cs="Arial"/>
          <w:sz w:val="24"/>
        </w:rPr>
        <w:t>chihuahuenses si en el Estado</w:t>
      </w:r>
      <w:r>
        <w:rPr>
          <w:rFonts w:ascii="Arial" w:hAnsi="Arial" w:cs="Arial"/>
          <w:sz w:val="24"/>
        </w:rPr>
        <w:t xml:space="preserve"> hay cero impunidad, que no se protege a nadie, pues</w:t>
      </w:r>
      <w:r w:rsidR="008255A5">
        <w:rPr>
          <w:rFonts w:ascii="Arial" w:hAnsi="Arial" w:cs="Arial"/>
          <w:sz w:val="24"/>
        </w:rPr>
        <w:t xml:space="preserve"> estos 93</w:t>
      </w:r>
      <w:r>
        <w:rPr>
          <w:rFonts w:ascii="Arial" w:hAnsi="Arial" w:cs="Arial"/>
          <w:sz w:val="24"/>
        </w:rPr>
        <w:t xml:space="preserve"> </w:t>
      </w:r>
      <w:r w:rsidR="008255A5">
        <w:rPr>
          <w:rFonts w:ascii="Arial" w:hAnsi="Arial" w:cs="Arial"/>
          <w:sz w:val="24"/>
        </w:rPr>
        <w:t>días</w:t>
      </w:r>
      <w:r>
        <w:rPr>
          <w:rFonts w:ascii="Arial" w:hAnsi="Arial" w:cs="Arial"/>
          <w:sz w:val="24"/>
        </w:rPr>
        <w:t xml:space="preserve"> que han </w:t>
      </w:r>
      <w:r w:rsidR="008255A5">
        <w:rPr>
          <w:rFonts w:ascii="Arial" w:hAnsi="Arial" w:cs="Arial"/>
          <w:sz w:val="24"/>
        </w:rPr>
        <w:t>transcurrido</w:t>
      </w:r>
      <w:r>
        <w:rPr>
          <w:rFonts w:ascii="Arial" w:hAnsi="Arial" w:cs="Arial"/>
          <w:sz w:val="24"/>
        </w:rPr>
        <w:t xml:space="preserve"> nos hacen pensar que se </w:t>
      </w:r>
      <w:r w:rsidR="008255A5">
        <w:rPr>
          <w:rFonts w:ascii="Arial" w:hAnsi="Arial" w:cs="Arial"/>
          <w:sz w:val="24"/>
        </w:rPr>
        <w:t>está</w:t>
      </w:r>
      <w:r>
        <w:rPr>
          <w:rFonts w:ascii="Arial" w:hAnsi="Arial" w:cs="Arial"/>
          <w:sz w:val="24"/>
        </w:rPr>
        <w:t xml:space="preserve"> protegiendo a </w:t>
      </w:r>
      <w:r w:rsidR="008255A5">
        <w:rPr>
          <w:rFonts w:ascii="Arial" w:hAnsi="Arial" w:cs="Arial"/>
          <w:sz w:val="24"/>
        </w:rPr>
        <w:t xml:space="preserve">Directores del CE.RE.SO., a personal penitenciario y </w:t>
      </w:r>
      <w:r>
        <w:rPr>
          <w:rFonts w:ascii="Arial" w:hAnsi="Arial" w:cs="Arial"/>
          <w:sz w:val="24"/>
        </w:rPr>
        <w:t xml:space="preserve">que se </w:t>
      </w:r>
      <w:r w:rsidR="008255A5">
        <w:rPr>
          <w:rFonts w:ascii="Arial" w:hAnsi="Arial" w:cs="Arial"/>
          <w:sz w:val="24"/>
        </w:rPr>
        <w:t>está</w:t>
      </w:r>
      <w:r>
        <w:rPr>
          <w:rFonts w:ascii="Arial" w:hAnsi="Arial" w:cs="Arial"/>
          <w:sz w:val="24"/>
        </w:rPr>
        <w:t xml:space="preserve"> protegiendo el que</w:t>
      </w:r>
      <w:r w:rsidR="008255A5">
        <w:rPr>
          <w:rFonts w:ascii="Arial" w:hAnsi="Arial" w:cs="Arial"/>
          <w:sz w:val="24"/>
        </w:rPr>
        <w:t xml:space="preserve"> exista impunidad. La s</w:t>
      </w:r>
      <w:r w:rsidR="000B3199">
        <w:rPr>
          <w:rFonts w:ascii="Arial" w:hAnsi="Arial" w:cs="Arial"/>
          <w:sz w:val="24"/>
        </w:rPr>
        <w:t xml:space="preserve">eguridad es de lo </w:t>
      </w:r>
      <w:r w:rsidR="008255A5">
        <w:rPr>
          <w:rFonts w:ascii="Arial" w:hAnsi="Arial" w:cs="Arial"/>
          <w:sz w:val="24"/>
        </w:rPr>
        <w:t>más</w:t>
      </w:r>
      <w:r w:rsidR="000B3199">
        <w:rPr>
          <w:rFonts w:ascii="Arial" w:hAnsi="Arial" w:cs="Arial"/>
          <w:sz w:val="24"/>
        </w:rPr>
        <w:t xml:space="preserve"> importante en cualquier comunidad. </w:t>
      </w:r>
    </w:p>
    <w:p w14:paraId="24CD5649" w14:textId="77777777" w:rsidR="000B3199" w:rsidRDefault="008255A5" w:rsidP="004C4EEC">
      <w:pPr>
        <w:jc w:val="both"/>
        <w:rPr>
          <w:rFonts w:ascii="Arial" w:hAnsi="Arial" w:cs="Arial"/>
          <w:sz w:val="24"/>
        </w:rPr>
      </w:pPr>
      <w:r>
        <w:rPr>
          <w:rFonts w:ascii="Arial" w:hAnsi="Arial" w:cs="Arial"/>
          <w:sz w:val="24"/>
        </w:rPr>
        <w:t xml:space="preserve">Por lo cual, exhortamos que se </w:t>
      </w:r>
      <w:r w:rsidR="000B3199">
        <w:rPr>
          <w:rFonts w:ascii="Arial" w:hAnsi="Arial" w:cs="Arial"/>
          <w:sz w:val="24"/>
        </w:rPr>
        <w:t xml:space="preserve">Informe </w:t>
      </w:r>
      <w:r>
        <w:rPr>
          <w:rFonts w:ascii="Arial" w:hAnsi="Arial" w:cs="Arial"/>
          <w:sz w:val="24"/>
        </w:rPr>
        <w:t>a esta Honorable L</w:t>
      </w:r>
      <w:r w:rsidR="000B3199">
        <w:rPr>
          <w:rFonts w:ascii="Arial" w:hAnsi="Arial" w:cs="Arial"/>
          <w:sz w:val="24"/>
        </w:rPr>
        <w:t xml:space="preserve">egislatura cuales son los resultados de las investigaciones de los hechos acontecidos el 12 de febrero del 2023, </w:t>
      </w:r>
      <w:r>
        <w:rPr>
          <w:rFonts w:ascii="Arial" w:hAnsi="Arial" w:cs="Arial"/>
          <w:sz w:val="24"/>
        </w:rPr>
        <w:t>pues</w:t>
      </w:r>
      <w:r w:rsidR="000B3199">
        <w:rPr>
          <w:rFonts w:ascii="Arial" w:hAnsi="Arial" w:cs="Arial"/>
          <w:sz w:val="24"/>
        </w:rPr>
        <w:t xml:space="preserve"> de no haber resultados</w:t>
      </w:r>
      <w:r>
        <w:rPr>
          <w:rFonts w:ascii="Arial" w:hAnsi="Arial" w:cs="Arial"/>
          <w:sz w:val="24"/>
        </w:rPr>
        <w:t>,</w:t>
      </w:r>
      <w:r w:rsidR="000B3199">
        <w:rPr>
          <w:rFonts w:ascii="Arial" w:hAnsi="Arial" w:cs="Arial"/>
          <w:sz w:val="24"/>
        </w:rPr>
        <w:t xml:space="preserve"> nacería otro delito de </w:t>
      </w:r>
      <w:r>
        <w:rPr>
          <w:rFonts w:ascii="Arial" w:hAnsi="Arial" w:cs="Arial"/>
          <w:sz w:val="24"/>
        </w:rPr>
        <w:t>encubrimiento,</w:t>
      </w:r>
      <w:r w:rsidR="000B3199">
        <w:rPr>
          <w:rFonts w:ascii="Arial" w:hAnsi="Arial" w:cs="Arial"/>
          <w:sz w:val="24"/>
        </w:rPr>
        <w:t xml:space="preserve"> ya que además</w:t>
      </w:r>
      <w:r>
        <w:rPr>
          <w:rFonts w:ascii="Arial" w:hAnsi="Arial" w:cs="Arial"/>
          <w:sz w:val="24"/>
        </w:rPr>
        <w:t xml:space="preserve"> </w:t>
      </w:r>
      <w:r w:rsidR="000B3199">
        <w:rPr>
          <w:rFonts w:ascii="Arial" w:hAnsi="Arial" w:cs="Arial"/>
          <w:sz w:val="24"/>
        </w:rPr>
        <w:t xml:space="preserve">de haber destruido la evidencia, </w:t>
      </w:r>
      <w:r>
        <w:rPr>
          <w:rFonts w:ascii="Arial" w:hAnsi="Arial" w:cs="Arial"/>
          <w:sz w:val="24"/>
        </w:rPr>
        <w:t>tampoco</w:t>
      </w:r>
      <w:r w:rsidR="000B3199">
        <w:rPr>
          <w:rFonts w:ascii="Arial" w:hAnsi="Arial" w:cs="Arial"/>
          <w:sz w:val="24"/>
        </w:rPr>
        <w:t xml:space="preserve"> se </w:t>
      </w:r>
      <w:r>
        <w:rPr>
          <w:rFonts w:ascii="Arial" w:hAnsi="Arial" w:cs="Arial"/>
          <w:sz w:val="24"/>
        </w:rPr>
        <w:t xml:space="preserve">ha encontrado culpable de dichos hechos. </w:t>
      </w:r>
    </w:p>
    <w:p w14:paraId="7473FE2A" w14:textId="77777777" w:rsidR="00986D30" w:rsidRDefault="00986D30" w:rsidP="00986D30">
      <w:pPr>
        <w:jc w:val="both"/>
        <w:rPr>
          <w:rFonts w:ascii="Arial" w:hAnsi="Arial" w:cs="Arial"/>
          <w:sz w:val="24"/>
        </w:rPr>
      </w:pPr>
    </w:p>
    <w:p w14:paraId="20EA94AF" w14:textId="77777777" w:rsidR="00986D30" w:rsidRPr="00986D30" w:rsidRDefault="00986D30" w:rsidP="00986D30">
      <w:pPr>
        <w:jc w:val="both"/>
        <w:rPr>
          <w:rFonts w:ascii="Arial" w:hAnsi="Arial" w:cs="Arial"/>
          <w:sz w:val="24"/>
        </w:rPr>
      </w:pPr>
      <w:r w:rsidRPr="00986D30">
        <w:rPr>
          <w:rFonts w:ascii="Arial" w:hAnsi="Arial" w:cs="Arial"/>
          <w:sz w:val="24"/>
        </w:rPr>
        <w:t>Por lo anteriorment</w:t>
      </w:r>
      <w:r>
        <w:rPr>
          <w:rFonts w:ascii="Arial" w:hAnsi="Arial" w:cs="Arial"/>
          <w:sz w:val="24"/>
        </w:rPr>
        <w:t>e expuesto, respetuosamente pedimos</w:t>
      </w:r>
      <w:r w:rsidRPr="00986D30">
        <w:rPr>
          <w:rFonts w:ascii="Arial" w:hAnsi="Arial" w:cs="Arial"/>
          <w:sz w:val="24"/>
        </w:rPr>
        <w:t xml:space="preserve"> a Ustedes compañeros(as) Diputados(as): </w:t>
      </w:r>
    </w:p>
    <w:p w14:paraId="6256C820" w14:textId="77777777" w:rsidR="007C35EC" w:rsidRDefault="007C35EC" w:rsidP="00986D30">
      <w:pPr>
        <w:jc w:val="both"/>
        <w:rPr>
          <w:rFonts w:ascii="Arial" w:hAnsi="Arial" w:cs="Arial"/>
          <w:b/>
          <w:sz w:val="24"/>
        </w:rPr>
      </w:pPr>
    </w:p>
    <w:p w14:paraId="36486990" w14:textId="77777777" w:rsidR="00D03965" w:rsidRDefault="00D03965" w:rsidP="00986D30">
      <w:pPr>
        <w:jc w:val="both"/>
        <w:rPr>
          <w:rFonts w:ascii="Arial" w:hAnsi="Arial" w:cs="Arial"/>
          <w:b/>
          <w:sz w:val="24"/>
        </w:rPr>
      </w:pPr>
    </w:p>
    <w:p w14:paraId="13068F68" w14:textId="77777777" w:rsidR="00D03965" w:rsidRDefault="00D03965" w:rsidP="00986D30">
      <w:pPr>
        <w:jc w:val="both"/>
        <w:rPr>
          <w:rFonts w:ascii="Arial" w:hAnsi="Arial" w:cs="Arial"/>
          <w:b/>
          <w:sz w:val="24"/>
        </w:rPr>
      </w:pPr>
    </w:p>
    <w:p w14:paraId="7DB8574D" w14:textId="77777777" w:rsidR="00D03965" w:rsidRDefault="00D03965" w:rsidP="00986D30">
      <w:pPr>
        <w:jc w:val="both"/>
        <w:rPr>
          <w:rFonts w:ascii="Arial" w:hAnsi="Arial" w:cs="Arial"/>
          <w:b/>
          <w:sz w:val="24"/>
        </w:rPr>
      </w:pPr>
    </w:p>
    <w:p w14:paraId="23FA32F7" w14:textId="77777777" w:rsidR="00D03965" w:rsidRDefault="00D03965" w:rsidP="00986D30">
      <w:pPr>
        <w:jc w:val="both"/>
        <w:rPr>
          <w:rFonts w:ascii="Arial" w:hAnsi="Arial" w:cs="Arial"/>
          <w:b/>
          <w:sz w:val="24"/>
        </w:rPr>
      </w:pPr>
    </w:p>
    <w:p w14:paraId="5081E94C" w14:textId="77777777" w:rsidR="00D03965" w:rsidRDefault="00D03965" w:rsidP="00986D30">
      <w:pPr>
        <w:jc w:val="both"/>
        <w:rPr>
          <w:rFonts w:ascii="Arial" w:hAnsi="Arial" w:cs="Arial"/>
          <w:b/>
          <w:sz w:val="24"/>
        </w:rPr>
      </w:pPr>
    </w:p>
    <w:p w14:paraId="22DFF1F6" w14:textId="77777777" w:rsidR="00D03965" w:rsidRDefault="00D03965" w:rsidP="00986D30">
      <w:pPr>
        <w:jc w:val="both"/>
        <w:rPr>
          <w:rFonts w:ascii="Arial" w:hAnsi="Arial" w:cs="Arial"/>
          <w:b/>
          <w:sz w:val="24"/>
        </w:rPr>
      </w:pPr>
    </w:p>
    <w:p w14:paraId="04522CAF" w14:textId="77777777" w:rsidR="007C35EC" w:rsidRDefault="00986D30" w:rsidP="00986D30">
      <w:pPr>
        <w:jc w:val="both"/>
        <w:rPr>
          <w:rFonts w:ascii="Arial" w:hAnsi="Arial" w:cs="Arial"/>
          <w:sz w:val="24"/>
        </w:rPr>
      </w:pPr>
      <w:r w:rsidRPr="00986D30">
        <w:rPr>
          <w:rFonts w:ascii="Arial" w:hAnsi="Arial" w:cs="Arial"/>
          <w:b/>
          <w:sz w:val="24"/>
        </w:rPr>
        <w:t>UNICO</w:t>
      </w:r>
      <w:r w:rsidRPr="00986D30">
        <w:rPr>
          <w:rFonts w:ascii="Arial" w:hAnsi="Arial" w:cs="Arial"/>
          <w:sz w:val="24"/>
        </w:rPr>
        <w:t>. - Exhortar a la Secretaria de Seguridad Publica y a la Fiscalía General del Estado a que nos indiquen cuales fueron los resultados de cero impunidad con respecto a los hechos acontecidos en el Centro de Reinserción Social (CE.RE.SO) Numero 1 de Aquiles Serdán, Chihuahua la madrugada del 11 de Febrero del 2023.</w:t>
      </w:r>
    </w:p>
    <w:p w14:paraId="5F88DF88" w14:textId="77777777" w:rsidR="00D03965" w:rsidRPr="00D03965" w:rsidRDefault="00D03965" w:rsidP="00986D30">
      <w:pPr>
        <w:jc w:val="both"/>
        <w:rPr>
          <w:rFonts w:ascii="Arial" w:hAnsi="Arial" w:cs="Arial"/>
          <w:sz w:val="24"/>
        </w:rPr>
      </w:pPr>
    </w:p>
    <w:p w14:paraId="20F459D2" w14:textId="77777777" w:rsidR="00986D30" w:rsidRDefault="00986D30" w:rsidP="00986D30">
      <w:pPr>
        <w:jc w:val="both"/>
        <w:rPr>
          <w:rFonts w:ascii="Arial" w:hAnsi="Arial" w:cs="Arial"/>
          <w:sz w:val="24"/>
        </w:rPr>
      </w:pPr>
      <w:r w:rsidRPr="00986D30">
        <w:rPr>
          <w:rFonts w:ascii="Arial" w:hAnsi="Arial" w:cs="Arial"/>
          <w:b/>
          <w:bCs/>
          <w:sz w:val="24"/>
        </w:rPr>
        <w:t xml:space="preserve">DADO </w:t>
      </w:r>
      <w:r w:rsidRPr="00986D30">
        <w:rPr>
          <w:rFonts w:ascii="Arial" w:hAnsi="Arial" w:cs="Arial"/>
          <w:sz w:val="24"/>
        </w:rPr>
        <w:t xml:space="preserve">en el Salón del Pleno del Congreso del Estado a los </w:t>
      </w:r>
      <w:r>
        <w:rPr>
          <w:rFonts w:ascii="Arial" w:hAnsi="Arial" w:cs="Arial"/>
          <w:sz w:val="24"/>
        </w:rPr>
        <w:t>dieciséis</w:t>
      </w:r>
      <w:r w:rsidRPr="00986D30">
        <w:rPr>
          <w:rFonts w:ascii="Arial" w:hAnsi="Arial" w:cs="Arial"/>
          <w:sz w:val="24"/>
        </w:rPr>
        <w:t xml:space="preserve"> días del mes de </w:t>
      </w:r>
      <w:r>
        <w:rPr>
          <w:rFonts w:ascii="Arial" w:hAnsi="Arial" w:cs="Arial"/>
          <w:sz w:val="24"/>
        </w:rPr>
        <w:t>mayo</w:t>
      </w:r>
      <w:r w:rsidRPr="00986D30">
        <w:rPr>
          <w:rFonts w:ascii="Arial" w:hAnsi="Arial" w:cs="Arial"/>
          <w:sz w:val="24"/>
        </w:rPr>
        <w:t xml:space="preserve"> del año 2023, </w:t>
      </w:r>
    </w:p>
    <w:p w14:paraId="592698F7" w14:textId="77777777" w:rsidR="00D03965" w:rsidRPr="00986D30" w:rsidRDefault="00D03965" w:rsidP="00986D30">
      <w:pPr>
        <w:jc w:val="both"/>
        <w:rPr>
          <w:rFonts w:ascii="Arial" w:hAnsi="Arial" w:cs="Arial"/>
          <w:sz w:val="24"/>
        </w:rPr>
      </w:pPr>
    </w:p>
    <w:p w14:paraId="38C7271A" w14:textId="77777777" w:rsidR="00986D30" w:rsidRPr="00986D30" w:rsidRDefault="00986D30" w:rsidP="00986D30">
      <w:pPr>
        <w:jc w:val="both"/>
        <w:rPr>
          <w:rFonts w:ascii="Arial" w:hAnsi="Arial" w:cs="Arial"/>
          <w:sz w:val="24"/>
        </w:rPr>
      </w:pPr>
      <w:r w:rsidRPr="00986D30">
        <w:rPr>
          <w:rFonts w:ascii="Arial" w:hAnsi="Arial" w:cs="Arial"/>
          <w:b/>
          <w:sz w:val="24"/>
        </w:rPr>
        <w:t>ECONOMICO</w:t>
      </w:r>
      <w:r w:rsidRPr="00986D30">
        <w:rPr>
          <w:rFonts w:ascii="Arial" w:hAnsi="Arial" w:cs="Arial"/>
          <w:sz w:val="24"/>
        </w:rPr>
        <w:t>. - Aprobado que sea túrnese a la Secretaria para que elabore la Minuta de Acuerdo correspondiente.</w:t>
      </w:r>
    </w:p>
    <w:p w14:paraId="4B33F573" w14:textId="77777777" w:rsidR="00986D30" w:rsidRPr="00986D30" w:rsidRDefault="00986D30" w:rsidP="00986D30">
      <w:pPr>
        <w:jc w:val="both"/>
        <w:rPr>
          <w:rFonts w:ascii="Arial" w:hAnsi="Arial" w:cs="Arial"/>
          <w:sz w:val="24"/>
        </w:rPr>
      </w:pPr>
    </w:p>
    <w:p w14:paraId="235C10ED" w14:textId="77777777" w:rsidR="00986D30" w:rsidRPr="00986D30" w:rsidRDefault="007C35EC" w:rsidP="00986D30">
      <w:pPr>
        <w:jc w:val="center"/>
        <w:rPr>
          <w:rFonts w:ascii="Arial" w:hAnsi="Arial" w:cs="Arial"/>
          <w:b/>
          <w:sz w:val="24"/>
        </w:rPr>
      </w:pPr>
      <w:r w:rsidRPr="00986D30">
        <w:rPr>
          <w:rFonts w:ascii="Arial" w:hAnsi="Arial" w:cs="Arial"/>
          <w:b/>
          <w:sz w:val="24"/>
        </w:rPr>
        <w:t>A</w:t>
      </w:r>
      <w:r>
        <w:rPr>
          <w:rFonts w:ascii="Arial" w:hAnsi="Arial" w:cs="Arial"/>
          <w:b/>
          <w:sz w:val="24"/>
        </w:rPr>
        <w:t xml:space="preserve"> </w:t>
      </w:r>
      <w:r w:rsidRPr="00986D30">
        <w:rPr>
          <w:rFonts w:ascii="Arial" w:hAnsi="Arial" w:cs="Arial"/>
          <w:b/>
          <w:sz w:val="24"/>
        </w:rPr>
        <w:t>T</w:t>
      </w:r>
      <w:r>
        <w:rPr>
          <w:rFonts w:ascii="Arial" w:hAnsi="Arial" w:cs="Arial"/>
          <w:b/>
          <w:sz w:val="24"/>
        </w:rPr>
        <w:t xml:space="preserve"> </w:t>
      </w:r>
      <w:r w:rsidRPr="00986D30">
        <w:rPr>
          <w:rFonts w:ascii="Arial" w:hAnsi="Arial" w:cs="Arial"/>
          <w:b/>
          <w:sz w:val="24"/>
        </w:rPr>
        <w:t>E</w:t>
      </w:r>
      <w:r>
        <w:rPr>
          <w:rFonts w:ascii="Arial" w:hAnsi="Arial" w:cs="Arial"/>
          <w:b/>
          <w:sz w:val="24"/>
        </w:rPr>
        <w:t xml:space="preserve"> </w:t>
      </w:r>
      <w:r w:rsidRPr="00986D30">
        <w:rPr>
          <w:rFonts w:ascii="Arial" w:hAnsi="Arial" w:cs="Arial"/>
          <w:b/>
          <w:sz w:val="24"/>
        </w:rPr>
        <w:t>N</w:t>
      </w:r>
      <w:r>
        <w:rPr>
          <w:rFonts w:ascii="Arial" w:hAnsi="Arial" w:cs="Arial"/>
          <w:b/>
          <w:sz w:val="24"/>
        </w:rPr>
        <w:t xml:space="preserve"> </w:t>
      </w:r>
      <w:r w:rsidRPr="00986D30">
        <w:rPr>
          <w:rFonts w:ascii="Arial" w:hAnsi="Arial" w:cs="Arial"/>
          <w:b/>
          <w:sz w:val="24"/>
        </w:rPr>
        <w:t>T</w:t>
      </w:r>
      <w:r>
        <w:rPr>
          <w:rFonts w:ascii="Arial" w:hAnsi="Arial" w:cs="Arial"/>
          <w:b/>
          <w:sz w:val="24"/>
        </w:rPr>
        <w:t xml:space="preserve"> </w:t>
      </w:r>
      <w:r w:rsidRPr="00986D30">
        <w:rPr>
          <w:rFonts w:ascii="Arial" w:hAnsi="Arial" w:cs="Arial"/>
          <w:b/>
          <w:sz w:val="24"/>
        </w:rPr>
        <w:t>A</w:t>
      </w:r>
      <w:r>
        <w:rPr>
          <w:rFonts w:ascii="Arial" w:hAnsi="Arial" w:cs="Arial"/>
          <w:b/>
          <w:sz w:val="24"/>
        </w:rPr>
        <w:t xml:space="preserve"> </w:t>
      </w:r>
      <w:r w:rsidRPr="00986D30">
        <w:rPr>
          <w:rFonts w:ascii="Arial" w:hAnsi="Arial" w:cs="Arial"/>
          <w:b/>
          <w:sz w:val="24"/>
        </w:rPr>
        <w:t>M</w:t>
      </w:r>
      <w:r>
        <w:rPr>
          <w:rFonts w:ascii="Arial" w:hAnsi="Arial" w:cs="Arial"/>
          <w:b/>
          <w:sz w:val="24"/>
        </w:rPr>
        <w:t xml:space="preserve"> </w:t>
      </w:r>
      <w:r w:rsidRPr="00986D30">
        <w:rPr>
          <w:rFonts w:ascii="Arial" w:hAnsi="Arial" w:cs="Arial"/>
          <w:b/>
          <w:sz w:val="24"/>
        </w:rPr>
        <w:t>E</w:t>
      </w:r>
      <w:r>
        <w:rPr>
          <w:rFonts w:ascii="Arial" w:hAnsi="Arial" w:cs="Arial"/>
          <w:b/>
          <w:sz w:val="24"/>
        </w:rPr>
        <w:t xml:space="preserve"> </w:t>
      </w:r>
      <w:r w:rsidRPr="00986D30">
        <w:rPr>
          <w:rFonts w:ascii="Arial" w:hAnsi="Arial" w:cs="Arial"/>
          <w:b/>
          <w:sz w:val="24"/>
        </w:rPr>
        <w:t>N</w:t>
      </w:r>
      <w:r>
        <w:rPr>
          <w:rFonts w:ascii="Arial" w:hAnsi="Arial" w:cs="Arial"/>
          <w:b/>
          <w:sz w:val="24"/>
        </w:rPr>
        <w:t xml:space="preserve"> </w:t>
      </w:r>
      <w:r w:rsidRPr="00986D30">
        <w:rPr>
          <w:rFonts w:ascii="Arial" w:hAnsi="Arial" w:cs="Arial"/>
          <w:b/>
          <w:sz w:val="24"/>
        </w:rPr>
        <w:t>T</w:t>
      </w:r>
      <w:r>
        <w:rPr>
          <w:rFonts w:ascii="Arial" w:hAnsi="Arial" w:cs="Arial"/>
          <w:b/>
          <w:sz w:val="24"/>
        </w:rPr>
        <w:t xml:space="preserve"> </w:t>
      </w:r>
      <w:r w:rsidRPr="00986D30">
        <w:rPr>
          <w:rFonts w:ascii="Arial" w:hAnsi="Arial" w:cs="Arial"/>
          <w:b/>
          <w:sz w:val="24"/>
        </w:rPr>
        <w:t>E,</w:t>
      </w:r>
    </w:p>
    <w:p w14:paraId="1E0206E7" w14:textId="77777777" w:rsidR="000848B9" w:rsidRDefault="000848B9" w:rsidP="000848B9">
      <w:pPr>
        <w:rPr>
          <w:rFonts w:ascii="Arial" w:hAnsi="Arial" w:cs="Arial"/>
          <w:sz w:val="24"/>
        </w:rPr>
      </w:pPr>
    </w:p>
    <w:p w14:paraId="4ECF853D" w14:textId="77777777" w:rsidR="007C35EC" w:rsidRDefault="007C35EC" w:rsidP="000848B9">
      <w:pPr>
        <w:rPr>
          <w:rFonts w:ascii="Arial" w:hAnsi="Arial" w:cs="Arial"/>
          <w:sz w:val="24"/>
        </w:rPr>
      </w:pPr>
    </w:p>
    <w:p w14:paraId="0A374D48" w14:textId="77777777" w:rsidR="000848B9" w:rsidRDefault="000848B9" w:rsidP="000848B9">
      <w:pPr>
        <w:jc w:val="center"/>
        <w:rPr>
          <w:rFonts w:ascii="Arial" w:hAnsi="Arial" w:cs="Arial"/>
          <w:sz w:val="24"/>
        </w:rPr>
      </w:pPr>
    </w:p>
    <w:p w14:paraId="069C67A6" w14:textId="77777777" w:rsidR="000848B9" w:rsidRPr="008546E6" w:rsidRDefault="000848B9" w:rsidP="000848B9">
      <w:pPr>
        <w:jc w:val="center"/>
        <w:rPr>
          <w:rFonts w:ascii="Arial" w:hAnsi="Arial" w:cs="Arial"/>
          <w:b/>
          <w:sz w:val="24"/>
        </w:rPr>
      </w:pPr>
      <w:r w:rsidRPr="008546E6">
        <w:rPr>
          <w:rFonts w:ascii="Arial" w:hAnsi="Arial" w:cs="Arial"/>
          <w:b/>
          <w:sz w:val="24"/>
        </w:rPr>
        <w:t>DIP. DAVID ÓSCAR CASTREJÓN RIVAS</w:t>
      </w:r>
    </w:p>
    <w:p w14:paraId="39411064" w14:textId="77777777" w:rsidR="000848B9" w:rsidRDefault="000848B9" w:rsidP="000848B9">
      <w:pPr>
        <w:rPr>
          <w:rFonts w:ascii="Arial" w:hAnsi="Arial" w:cs="Arial"/>
          <w:sz w:val="24"/>
        </w:rPr>
      </w:pPr>
    </w:p>
    <w:p w14:paraId="101E91F1" w14:textId="77777777" w:rsidR="000848B9" w:rsidRDefault="000848B9" w:rsidP="000848B9">
      <w:pPr>
        <w:rPr>
          <w:rFonts w:ascii="Arial" w:hAnsi="Arial" w:cs="Arial"/>
          <w:sz w:val="24"/>
        </w:rPr>
      </w:pPr>
    </w:p>
    <w:p w14:paraId="7FD17435" w14:textId="77777777" w:rsidR="000848B9" w:rsidRDefault="000848B9" w:rsidP="000848B9">
      <w:pPr>
        <w:rPr>
          <w:rFonts w:ascii="Arial" w:hAnsi="Arial" w:cs="Arial"/>
        </w:rPr>
      </w:pPr>
    </w:p>
    <w:p w14:paraId="21641529" w14:textId="77777777" w:rsidR="000848B9" w:rsidRDefault="000848B9" w:rsidP="000848B9">
      <w:pPr>
        <w:rPr>
          <w:rFonts w:ascii="Arial" w:hAnsi="Arial" w:cs="Arial"/>
        </w:rPr>
      </w:pPr>
    </w:p>
    <w:p w14:paraId="178C7BC5" w14:textId="77777777" w:rsidR="000848B9" w:rsidRDefault="000848B9" w:rsidP="000848B9">
      <w:pPr>
        <w:ind w:left="1985"/>
        <w:jc w:val="right"/>
        <w:rPr>
          <w:rFonts w:ascii="Arial" w:hAnsi="Arial" w:cs="Arial"/>
        </w:rPr>
        <w:sectPr w:rsidR="000848B9" w:rsidSect="006A339C">
          <w:headerReference w:type="default" r:id="rId7"/>
          <w:footerReference w:type="default" r:id="rId8"/>
          <w:pgSz w:w="12240" w:h="15840"/>
          <w:pgMar w:top="1701" w:right="1701" w:bottom="1417" w:left="1701" w:header="708" w:footer="708" w:gutter="0"/>
          <w:cols w:space="708"/>
          <w:docGrid w:linePitch="360"/>
        </w:sectPr>
      </w:pPr>
    </w:p>
    <w:p w14:paraId="0374FF0D" w14:textId="77777777" w:rsidR="000848B9" w:rsidRPr="00555986" w:rsidRDefault="000848B9" w:rsidP="00D03965">
      <w:pPr>
        <w:jc w:val="center"/>
        <w:rPr>
          <w:rFonts w:ascii="Arial" w:hAnsi="Arial" w:cs="Arial"/>
          <w:b/>
          <w:sz w:val="24"/>
        </w:rPr>
      </w:pPr>
      <w:r w:rsidRPr="00555986">
        <w:rPr>
          <w:rFonts w:ascii="Arial" w:hAnsi="Arial" w:cs="Arial"/>
          <w:b/>
          <w:sz w:val="24"/>
        </w:rPr>
        <w:t>DIP. MARÍA ANTONIETA PÉREZ REYES</w:t>
      </w:r>
    </w:p>
    <w:p w14:paraId="3A6937F7" w14:textId="77777777" w:rsidR="000848B9" w:rsidRPr="00555986" w:rsidRDefault="000848B9" w:rsidP="00D03965">
      <w:pPr>
        <w:jc w:val="center"/>
        <w:rPr>
          <w:rFonts w:ascii="Arial" w:hAnsi="Arial" w:cs="Arial"/>
          <w:b/>
          <w:sz w:val="24"/>
        </w:rPr>
      </w:pPr>
    </w:p>
    <w:p w14:paraId="7194D8F1" w14:textId="77777777" w:rsidR="000848B9" w:rsidRPr="00555986" w:rsidRDefault="000848B9" w:rsidP="00D03965">
      <w:pPr>
        <w:jc w:val="center"/>
        <w:rPr>
          <w:rFonts w:ascii="Arial" w:hAnsi="Arial" w:cs="Arial"/>
          <w:b/>
          <w:sz w:val="24"/>
        </w:rPr>
      </w:pPr>
    </w:p>
    <w:p w14:paraId="76538A10" w14:textId="77777777" w:rsidR="000848B9" w:rsidRPr="00555986" w:rsidRDefault="00D03965" w:rsidP="00D03965">
      <w:pPr>
        <w:jc w:val="center"/>
        <w:rPr>
          <w:rFonts w:ascii="Arial" w:hAnsi="Arial" w:cs="Arial"/>
          <w:b/>
          <w:sz w:val="24"/>
        </w:rPr>
      </w:pPr>
      <w:r>
        <w:rPr>
          <w:rFonts w:ascii="Arial" w:hAnsi="Arial" w:cs="Arial"/>
          <w:b/>
          <w:sz w:val="24"/>
        </w:rPr>
        <w:t>DIP. LETICIA ORTEGA MÁYNEZ</w:t>
      </w:r>
    </w:p>
    <w:p w14:paraId="7DE47308" w14:textId="77777777" w:rsidR="000848B9" w:rsidRPr="00555986" w:rsidRDefault="000848B9" w:rsidP="00D03965">
      <w:pPr>
        <w:jc w:val="center"/>
        <w:rPr>
          <w:rFonts w:ascii="Arial" w:hAnsi="Arial" w:cs="Arial"/>
          <w:b/>
          <w:sz w:val="24"/>
        </w:rPr>
      </w:pPr>
      <w:r w:rsidRPr="00555986">
        <w:rPr>
          <w:rFonts w:ascii="Arial" w:hAnsi="Arial" w:cs="Arial"/>
          <w:b/>
          <w:sz w:val="24"/>
        </w:rPr>
        <w:t>DIP. ROSANA DÍAZ REYES</w:t>
      </w:r>
    </w:p>
    <w:p w14:paraId="401DF769" w14:textId="77777777" w:rsidR="000848B9" w:rsidRPr="00555986" w:rsidRDefault="000848B9" w:rsidP="00D03965">
      <w:pPr>
        <w:jc w:val="center"/>
        <w:rPr>
          <w:rFonts w:ascii="Arial" w:hAnsi="Arial" w:cs="Arial"/>
          <w:b/>
          <w:sz w:val="24"/>
        </w:rPr>
      </w:pPr>
    </w:p>
    <w:p w14:paraId="58A95A93" w14:textId="77777777" w:rsidR="00D03965" w:rsidRPr="00555986" w:rsidRDefault="00D03965" w:rsidP="00D03965">
      <w:pPr>
        <w:jc w:val="center"/>
        <w:rPr>
          <w:rFonts w:ascii="Arial" w:hAnsi="Arial" w:cs="Arial"/>
          <w:b/>
          <w:sz w:val="24"/>
        </w:rPr>
      </w:pPr>
    </w:p>
    <w:p w14:paraId="740494AA" w14:textId="77777777" w:rsidR="000848B9" w:rsidRPr="00555986" w:rsidRDefault="000848B9" w:rsidP="00D03965">
      <w:pPr>
        <w:jc w:val="center"/>
        <w:rPr>
          <w:rFonts w:ascii="Arial" w:hAnsi="Arial" w:cs="Arial"/>
          <w:b/>
          <w:sz w:val="24"/>
        </w:rPr>
      </w:pPr>
      <w:r w:rsidRPr="00555986">
        <w:rPr>
          <w:rFonts w:ascii="Arial" w:hAnsi="Arial" w:cs="Arial"/>
          <w:b/>
          <w:sz w:val="24"/>
        </w:rPr>
        <w:t>DIP. EDIN CUAUHTÉMOC ESTRADA SOTELO</w:t>
      </w:r>
    </w:p>
    <w:p w14:paraId="6EC820BC" w14:textId="77777777" w:rsidR="000848B9" w:rsidRDefault="000848B9" w:rsidP="000848B9">
      <w:pPr>
        <w:jc w:val="center"/>
        <w:rPr>
          <w:rFonts w:ascii="Arial" w:hAnsi="Arial" w:cs="Arial"/>
          <w:b/>
          <w:sz w:val="24"/>
        </w:rPr>
      </w:pPr>
    </w:p>
    <w:p w14:paraId="0E9CCA8E" w14:textId="77777777" w:rsidR="00D03965" w:rsidRDefault="00D03965" w:rsidP="000848B9">
      <w:pPr>
        <w:jc w:val="center"/>
        <w:rPr>
          <w:rFonts w:ascii="Arial" w:hAnsi="Arial" w:cs="Arial"/>
          <w:b/>
          <w:sz w:val="24"/>
        </w:rPr>
      </w:pPr>
    </w:p>
    <w:p w14:paraId="30135F9C" w14:textId="77777777" w:rsidR="00D03965" w:rsidRDefault="00D03965" w:rsidP="000848B9">
      <w:pPr>
        <w:jc w:val="center"/>
        <w:rPr>
          <w:rFonts w:ascii="Arial" w:hAnsi="Arial" w:cs="Arial"/>
          <w:b/>
          <w:sz w:val="24"/>
        </w:rPr>
      </w:pPr>
    </w:p>
    <w:p w14:paraId="7247BC16" w14:textId="77777777" w:rsidR="00D03965" w:rsidRDefault="00D03965" w:rsidP="000848B9">
      <w:pPr>
        <w:jc w:val="center"/>
        <w:rPr>
          <w:rFonts w:ascii="Arial" w:hAnsi="Arial" w:cs="Arial"/>
          <w:b/>
          <w:sz w:val="24"/>
        </w:rPr>
      </w:pPr>
    </w:p>
    <w:p w14:paraId="45077EB8" w14:textId="77777777" w:rsidR="00D03965" w:rsidRDefault="00D03965" w:rsidP="000848B9">
      <w:pPr>
        <w:jc w:val="center"/>
        <w:rPr>
          <w:rFonts w:ascii="Arial" w:hAnsi="Arial" w:cs="Arial"/>
          <w:b/>
          <w:sz w:val="24"/>
        </w:rPr>
      </w:pPr>
    </w:p>
    <w:p w14:paraId="4B9533E2" w14:textId="77777777" w:rsidR="00D03965" w:rsidRPr="00555986" w:rsidRDefault="00D03965" w:rsidP="000848B9">
      <w:pPr>
        <w:jc w:val="center"/>
        <w:rPr>
          <w:rFonts w:ascii="Arial" w:hAnsi="Arial" w:cs="Arial"/>
          <w:b/>
          <w:sz w:val="24"/>
        </w:rPr>
      </w:pPr>
    </w:p>
    <w:p w14:paraId="35F4332E" w14:textId="77777777" w:rsidR="000848B9" w:rsidRPr="00555986" w:rsidRDefault="000848B9" w:rsidP="000848B9">
      <w:pPr>
        <w:jc w:val="center"/>
        <w:rPr>
          <w:rFonts w:ascii="Arial" w:hAnsi="Arial" w:cs="Arial"/>
          <w:b/>
          <w:sz w:val="24"/>
        </w:rPr>
      </w:pPr>
    </w:p>
    <w:p w14:paraId="745C2986" w14:textId="77777777" w:rsidR="000848B9" w:rsidRPr="00555986" w:rsidRDefault="000848B9" w:rsidP="000848B9">
      <w:pPr>
        <w:jc w:val="center"/>
        <w:rPr>
          <w:rFonts w:ascii="Arial" w:hAnsi="Arial" w:cs="Arial"/>
          <w:b/>
          <w:sz w:val="24"/>
        </w:rPr>
      </w:pPr>
      <w:r w:rsidRPr="00555986">
        <w:rPr>
          <w:rFonts w:ascii="Arial" w:hAnsi="Arial" w:cs="Arial"/>
          <w:b/>
          <w:sz w:val="24"/>
        </w:rPr>
        <w:t>DIP. ILSE AMÉRICA GARCÍA SOTO</w:t>
      </w:r>
    </w:p>
    <w:p w14:paraId="0EB1F444" w14:textId="77777777" w:rsidR="007C35EC" w:rsidRDefault="007C35EC" w:rsidP="000848B9">
      <w:pPr>
        <w:jc w:val="center"/>
        <w:rPr>
          <w:rFonts w:ascii="Arial" w:hAnsi="Arial" w:cs="Arial"/>
          <w:b/>
          <w:sz w:val="24"/>
        </w:rPr>
      </w:pPr>
    </w:p>
    <w:p w14:paraId="5BF48E79" w14:textId="77777777" w:rsidR="007C35EC" w:rsidRDefault="007C35EC" w:rsidP="000848B9">
      <w:pPr>
        <w:jc w:val="center"/>
        <w:rPr>
          <w:rFonts w:ascii="Arial" w:hAnsi="Arial" w:cs="Arial"/>
          <w:b/>
          <w:sz w:val="24"/>
        </w:rPr>
      </w:pPr>
    </w:p>
    <w:p w14:paraId="500A9385" w14:textId="77777777" w:rsidR="000848B9" w:rsidRPr="00555986" w:rsidRDefault="000848B9" w:rsidP="000848B9">
      <w:pPr>
        <w:jc w:val="center"/>
        <w:rPr>
          <w:rFonts w:ascii="Arial" w:hAnsi="Arial" w:cs="Arial"/>
          <w:b/>
          <w:sz w:val="24"/>
        </w:rPr>
      </w:pPr>
      <w:r w:rsidRPr="00555986">
        <w:rPr>
          <w:rFonts w:ascii="Arial" w:hAnsi="Arial" w:cs="Arial"/>
          <w:b/>
          <w:sz w:val="24"/>
        </w:rPr>
        <w:t>DIP. OSCAR DANIEL AVITIA ARELLENES</w:t>
      </w:r>
    </w:p>
    <w:p w14:paraId="40CA2DCF" w14:textId="77777777" w:rsidR="000848B9" w:rsidRPr="00555986" w:rsidRDefault="000848B9" w:rsidP="000848B9">
      <w:pPr>
        <w:jc w:val="center"/>
        <w:rPr>
          <w:rFonts w:ascii="Arial" w:hAnsi="Arial" w:cs="Arial"/>
          <w:b/>
          <w:sz w:val="24"/>
        </w:rPr>
      </w:pPr>
    </w:p>
    <w:p w14:paraId="274C2588" w14:textId="77777777" w:rsidR="000848B9" w:rsidRPr="00555986" w:rsidRDefault="000848B9" w:rsidP="000848B9">
      <w:pPr>
        <w:jc w:val="center"/>
        <w:rPr>
          <w:rFonts w:ascii="Arial" w:hAnsi="Arial" w:cs="Arial"/>
          <w:b/>
          <w:sz w:val="24"/>
        </w:rPr>
      </w:pPr>
    </w:p>
    <w:p w14:paraId="2F48A940" w14:textId="77777777" w:rsidR="007C35EC" w:rsidRDefault="007C35EC" w:rsidP="000848B9">
      <w:pPr>
        <w:jc w:val="center"/>
        <w:rPr>
          <w:rFonts w:ascii="Arial" w:hAnsi="Arial" w:cs="Arial"/>
          <w:b/>
          <w:sz w:val="24"/>
        </w:rPr>
      </w:pPr>
    </w:p>
    <w:p w14:paraId="1191C3BC" w14:textId="77777777" w:rsidR="000848B9" w:rsidRPr="00555986" w:rsidRDefault="000848B9" w:rsidP="000848B9">
      <w:pPr>
        <w:jc w:val="center"/>
        <w:rPr>
          <w:rFonts w:ascii="Arial" w:hAnsi="Arial" w:cs="Arial"/>
          <w:b/>
          <w:sz w:val="24"/>
        </w:rPr>
      </w:pPr>
      <w:r w:rsidRPr="00555986">
        <w:rPr>
          <w:rFonts w:ascii="Arial" w:hAnsi="Arial" w:cs="Arial"/>
          <w:b/>
          <w:sz w:val="24"/>
        </w:rPr>
        <w:t>DIP. GUSTAVO DE LA ROSA HICKERSON</w:t>
      </w:r>
    </w:p>
    <w:p w14:paraId="200EC1B7" w14:textId="77777777" w:rsidR="000848B9" w:rsidRPr="00555986" w:rsidRDefault="000848B9" w:rsidP="000848B9">
      <w:pPr>
        <w:jc w:val="center"/>
        <w:rPr>
          <w:rFonts w:ascii="Arial" w:hAnsi="Arial" w:cs="Arial"/>
          <w:b/>
          <w:sz w:val="24"/>
        </w:rPr>
      </w:pPr>
    </w:p>
    <w:p w14:paraId="712A48B8" w14:textId="77777777" w:rsidR="000848B9" w:rsidRPr="00555986" w:rsidRDefault="000848B9" w:rsidP="000848B9">
      <w:pPr>
        <w:jc w:val="center"/>
        <w:rPr>
          <w:rFonts w:ascii="Arial" w:hAnsi="Arial" w:cs="Arial"/>
          <w:b/>
          <w:sz w:val="24"/>
        </w:rPr>
      </w:pPr>
    </w:p>
    <w:p w14:paraId="7E34A05E" w14:textId="77777777" w:rsidR="000848B9" w:rsidRPr="00555986" w:rsidRDefault="000848B9" w:rsidP="000848B9">
      <w:pPr>
        <w:jc w:val="center"/>
        <w:rPr>
          <w:rFonts w:ascii="Arial" w:hAnsi="Arial" w:cs="Arial"/>
          <w:b/>
          <w:sz w:val="24"/>
        </w:rPr>
      </w:pPr>
      <w:r w:rsidRPr="00555986">
        <w:rPr>
          <w:rFonts w:ascii="Arial" w:hAnsi="Arial" w:cs="Arial"/>
          <w:b/>
          <w:sz w:val="24"/>
        </w:rPr>
        <w:t>DIP. MAGDALENA RENTERÍA PÉREZ</w:t>
      </w:r>
    </w:p>
    <w:p w14:paraId="43F93B25" w14:textId="77777777" w:rsidR="000848B9" w:rsidRPr="00555986" w:rsidRDefault="000848B9" w:rsidP="000848B9">
      <w:pPr>
        <w:jc w:val="center"/>
        <w:rPr>
          <w:rFonts w:ascii="Arial" w:hAnsi="Arial" w:cs="Arial"/>
          <w:b/>
          <w:sz w:val="24"/>
        </w:rPr>
      </w:pPr>
    </w:p>
    <w:p w14:paraId="4B5EE42A" w14:textId="77777777" w:rsidR="000848B9" w:rsidRPr="00555986" w:rsidRDefault="000848B9" w:rsidP="000848B9">
      <w:pPr>
        <w:jc w:val="center"/>
        <w:rPr>
          <w:rFonts w:ascii="Arial" w:hAnsi="Arial" w:cs="Arial"/>
          <w:b/>
          <w:sz w:val="24"/>
        </w:rPr>
      </w:pPr>
    </w:p>
    <w:p w14:paraId="1264046A" w14:textId="77777777" w:rsidR="000848B9" w:rsidRPr="00555986" w:rsidRDefault="000848B9" w:rsidP="000848B9">
      <w:pPr>
        <w:jc w:val="center"/>
        <w:rPr>
          <w:rFonts w:ascii="Arial" w:hAnsi="Arial" w:cs="Arial"/>
          <w:b/>
          <w:sz w:val="24"/>
        </w:rPr>
      </w:pPr>
    </w:p>
    <w:p w14:paraId="220A123A" w14:textId="77777777" w:rsidR="000848B9" w:rsidRPr="00555986" w:rsidRDefault="00D03965" w:rsidP="007C35EC">
      <w:pPr>
        <w:jc w:val="center"/>
        <w:rPr>
          <w:rFonts w:ascii="Arial" w:hAnsi="Arial" w:cs="Arial"/>
          <w:b/>
          <w:sz w:val="24"/>
        </w:rPr>
        <w:sectPr w:rsidR="000848B9" w:rsidRPr="00555986" w:rsidSect="00555986">
          <w:type w:val="continuous"/>
          <w:pgSz w:w="12240" w:h="15840"/>
          <w:pgMar w:top="1701" w:right="1701" w:bottom="1417" w:left="1701" w:header="708" w:footer="708" w:gutter="0"/>
          <w:cols w:num="2" w:space="708"/>
          <w:docGrid w:linePitch="360"/>
        </w:sectPr>
      </w:pPr>
      <w:r>
        <w:rPr>
          <w:rFonts w:ascii="Arial" w:hAnsi="Arial" w:cs="Arial"/>
          <w:b/>
          <w:sz w:val="24"/>
        </w:rPr>
        <w:t>DIP. BENJAMÍN CARRERA CHÁVEZ</w:t>
      </w:r>
    </w:p>
    <w:p w14:paraId="776A0BFD" w14:textId="77777777" w:rsidR="008255A5" w:rsidRPr="004C4EEC" w:rsidRDefault="008255A5" w:rsidP="004C4EEC">
      <w:pPr>
        <w:jc w:val="both"/>
        <w:rPr>
          <w:rFonts w:ascii="Arial" w:hAnsi="Arial" w:cs="Arial"/>
          <w:sz w:val="24"/>
        </w:rPr>
      </w:pPr>
    </w:p>
    <w:sectPr w:rsidR="008255A5" w:rsidRPr="004C4EE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DA30D" w14:textId="77777777" w:rsidR="001E3220" w:rsidRDefault="001E3220">
      <w:pPr>
        <w:spacing w:after="0" w:line="240" w:lineRule="auto"/>
      </w:pPr>
      <w:r>
        <w:separator/>
      </w:r>
    </w:p>
  </w:endnote>
  <w:endnote w:type="continuationSeparator" w:id="0">
    <w:p w14:paraId="0BB4AC94" w14:textId="77777777" w:rsidR="001E3220" w:rsidRDefault="001E3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DD3BF" w14:textId="77777777" w:rsidR="00801FCF" w:rsidRDefault="007C35EC">
    <w:pPr>
      <w:pStyle w:val="Piedepgina"/>
    </w:pPr>
    <w:r>
      <w:rPr>
        <w:noProof/>
        <w:lang w:eastAsia="es-MX"/>
      </w:rPr>
      <mc:AlternateContent>
        <mc:Choice Requires="wps">
          <w:drawing>
            <wp:anchor distT="45720" distB="45720" distL="114300" distR="114300" simplePos="0" relativeHeight="251660288" behindDoc="0" locked="0" layoutInCell="1" allowOverlap="1" wp14:anchorId="6F765E82" wp14:editId="2B148C73">
              <wp:simplePos x="0" y="0"/>
              <wp:positionH relativeFrom="column">
                <wp:posOffset>-1155700</wp:posOffset>
              </wp:positionH>
              <wp:positionV relativeFrom="paragraph">
                <wp:posOffset>-199390</wp:posOffset>
              </wp:positionV>
              <wp:extent cx="2360930" cy="1404620"/>
              <wp:effectExtent l="0" t="0" r="0" b="0"/>
              <wp:wrapThrough wrapText="bothSides">
                <wp:wrapPolygon edited="0">
                  <wp:start x="550" y="0"/>
                  <wp:lineTo x="550" y="20250"/>
                  <wp:lineTo x="20897" y="20250"/>
                  <wp:lineTo x="20897" y="0"/>
                  <wp:lineTo x="550" y="0"/>
                </wp:wrapPolygon>
              </wp:wrapThrough>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E5CEEEB" w14:textId="77777777" w:rsidR="00801FCF" w:rsidRPr="00801FCF" w:rsidRDefault="007C35EC">
                          <w:pPr>
                            <w:rPr>
                              <w:color w:val="800000"/>
                              <w:sz w:val="4"/>
                            </w:rPr>
                          </w:pPr>
                          <w:r w:rsidRPr="00801FCF">
                            <w:rPr>
                              <w:color w:val="800000"/>
                              <w:sz w:val="4"/>
                            </w:rPr>
                            <w:t>Carolina Stenner</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FEF2E02" id="_x0000_t202" coordsize="21600,21600" o:spt="202" path="m,l,21600r21600,l21600,xe">
              <v:stroke joinstyle="miter"/>
              <v:path gradientshapeok="t" o:connecttype="rect"/>
            </v:shapetype>
            <v:shape id="Cuadro de texto 2" o:spid="_x0000_s1026" type="#_x0000_t202" style="position:absolute;margin-left:-91pt;margin-top:-15.7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4jqFAIAAPw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" filled="f" stroked="f">
              <v:textbox style="mso-fit-shape-to-text:t">
                <w:txbxContent>
                  <w:p w:rsidR="00801FCF" w:rsidRPr="00801FCF" w:rsidRDefault="007C35EC">
                    <w:pPr>
                      <w:rPr>
                        <w:color w:val="800000"/>
                        <w:sz w:val="4"/>
                      </w:rPr>
                    </w:pPr>
                    <w:r w:rsidRPr="00801FCF">
                      <w:rPr>
                        <w:color w:val="800000"/>
                        <w:sz w:val="4"/>
                      </w:rPr>
                      <w:t>Carolina Stenner</w:t>
                    </w:r>
                  </w:p>
                </w:txbxContent>
              </v:textbox>
              <w10:wrap type="throug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AEFB5" w14:textId="77777777" w:rsidR="001E3220" w:rsidRDefault="001E3220">
      <w:pPr>
        <w:spacing w:after="0" w:line="240" w:lineRule="auto"/>
      </w:pPr>
      <w:r>
        <w:separator/>
      </w:r>
    </w:p>
  </w:footnote>
  <w:footnote w:type="continuationSeparator" w:id="0">
    <w:p w14:paraId="2B2A43E5" w14:textId="77777777" w:rsidR="001E3220" w:rsidRDefault="001E3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B82CC" w14:textId="77777777" w:rsidR="007F665E" w:rsidRDefault="007C35EC">
    <w:pPr>
      <w:pStyle w:val="Encabezado"/>
    </w:pPr>
    <w:r>
      <w:rPr>
        <w:noProof/>
        <w:lang w:eastAsia="es-MX"/>
      </w:rPr>
      <w:drawing>
        <wp:anchor distT="0" distB="0" distL="114300" distR="114300" simplePos="0" relativeHeight="251659264" behindDoc="1" locked="0" layoutInCell="1" allowOverlap="1" wp14:anchorId="30E92C63" wp14:editId="7C58A31C">
          <wp:simplePos x="0" y="0"/>
          <wp:positionH relativeFrom="column">
            <wp:posOffset>-1080135</wp:posOffset>
          </wp:positionH>
          <wp:positionV relativeFrom="paragraph">
            <wp:posOffset>-449580</wp:posOffset>
          </wp:positionV>
          <wp:extent cx="7772400" cy="100584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F52898"/>
    <w:multiLevelType w:val="hybridMultilevel"/>
    <w:tmpl w:val="EF843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EEC"/>
    <w:rsid w:val="00012DF4"/>
    <w:rsid w:val="000848B9"/>
    <w:rsid w:val="000B3199"/>
    <w:rsid w:val="00112DFC"/>
    <w:rsid w:val="00132EBD"/>
    <w:rsid w:val="00135DD8"/>
    <w:rsid w:val="00143711"/>
    <w:rsid w:val="001E3220"/>
    <w:rsid w:val="002A1B89"/>
    <w:rsid w:val="004C4EEC"/>
    <w:rsid w:val="004C7ADF"/>
    <w:rsid w:val="0056234C"/>
    <w:rsid w:val="0063538B"/>
    <w:rsid w:val="006B6E22"/>
    <w:rsid w:val="007A3C37"/>
    <w:rsid w:val="007C35EC"/>
    <w:rsid w:val="008255A5"/>
    <w:rsid w:val="0092396E"/>
    <w:rsid w:val="00986D30"/>
    <w:rsid w:val="009A6D64"/>
    <w:rsid w:val="00B70967"/>
    <w:rsid w:val="00CC2027"/>
    <w:rsid w:val="00D03965"/>
    <w:rsid w:val="00DB6A65"/>
    <w:rsid w:val="00EA3F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DD968"/>
  <w15:chartTrackingRefBased/>
  <w15:docId w15:val="{0A7735FF-A622-4101-925D-BEA598552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2396E"/>
    <w:pPr>
      <w:ind w:left="720"/>
      <w:contextualSpacing/>
    </w:pPr>
  </w:style>
  <w:style w:type="paragraph" w:styleId="Encabezado">
    <w:name w:val="header"/>
    <w:basedOn w:val="Normal"/>
    <w:link w:val="EncabezadoCar"/>
    <w:uiPriority w:val="99"/>
    <w:unhideWhenUsed/>
    <w:rsid w:val="000848B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848B9"/>
  </w:style>
  <w:style w:type="paragraph" w:styleId="Piedepgina">
    <w:name w:val="footer"/>
    <w:basedOn w:val="Normal"/>
    <w:link w:val="PiedepginaCar"/>
    <w:uiPriority w:val="99"/>
    <w:unhideWhenUsed/>
    <w:rsid w:val="000848B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84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953</Words>
  <Characters>5243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Brenda Sarahi Gonzalez Dominguez</cp:lastModifiedBy>
  <cp:revision>2</cp:revision>
  <dcterms:created xsi:type="dcterms:W3CDTF">2023-05-15T18:24:00Z</dcterms:created>
  <dcterms:modified xsi:type="dcterms:W3CDTF">2023-05-15T18:24:00Z</dcterms:modified>
</cp:coreProperties>
</file>