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A7227" w14:textId="77777777" w:rsidR="009837B3" w:rsidRDefault="009837B3" w:rsidP="00A34DAE">
      <w:pPr>
        <w:tabs>
          <w:tab w:val="left" w:pos="5123"/>
        </w:tabs>
        <w:spacing w:line="480" w:lineRule="auto"/>
        <w:ind w:left="851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H. CONGRESO DEL ESTADO DE CHIHUAHUA</w:t>
      </w:r>
      <w:r>
        <w:rPr>
          <w:rFonts w:ascii="Century Gothic" w:eastAsia="Century Gothic" w:hAnsi="Century Gothic" w:cs="Century Gothic"/>
          <w:b/>
        </w:rPr>
        <w:tab/>
        <w:t xml:space="preserve"> </w:t>
      </w:r>
    </w:p>
    <w:p w14:paraId="510A3748" w14:textId="77777777" w:rsidR="009837B3" w:rsidRDefault="009837B3" w:rsidP="00A34DAE">
      <w:pPr>
        <w:spacing w:line="480" w:lineRule="auto"/>
        <w:ind w:left="851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P R E S E N T E.</w:t>
      </w:r>
    </w:p>
    <w:p w14:paraId="0FF79B54" w14:textId="249EDF0F" w:rsidR="009837B3" w:rsidRDefault="009837B3" w:rsidP="00A34DAE">
      <w:pPr>
        <w:spacing w:line="480" w:lineRule="auto"/>
        <w:ind w:left="851"/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eastAsia="Century Gothic" w:hAnsi="Century Gothic" w:cs="Century Gothic"/>
          <w:szCs w:val="24"/>
        </w:rPr>
        <w:t xml:space="preserve">Los que suscriben, Edin Cuauhtémoc Estrada Sotelo, Óscar Daniel Avitia Arellanes, Rosana Díaz Reyes, Gustavo De la Rosa </w:t>
      </w:r>
      <w:proofErr w:type="spellStart"/>
      <w:r>
        <w:rPr>
          <w:rFonts w:ascii="Century Gothic" w:eastAsia="Century Gothic" w:hAnsi="Century Gothic" w:cs="Century Gothic"/>
          <w:szCs w:val="24"/>
        </w:rPr>
        <w:t>Hickerson</w:t>
      </w:r>
      <w:proofErr w:type="spellEnd"/>
      <w:r>
        <w:rPr>
          <w:rFonts w:ascii="Century Gothic" w:eastAsia="Century Gothic" w:hAnsi="Century Gothic" w:cs="Century Gothic"/>
          <w:szCs w:val="24"/>
        </w:rPr>
        <w:t xml:space="preserve">, Ilse América García Soto, Magdalena Rentería Pérez, María Antonieta Pérez Reyes, Benjamín Carrera Chávez, David Óscar Castrejón Rivas y Leticia Ortega Máynez,  en nuestro carácter de Diputadas y Diputados de la Sexagésima Séptima Legislatura del Honorable Congreso del Estado de Chihuahua e integrantes del Grupo Parlamentario de Morena, </w:t>
      </w:r>
      <w:r>
        <w:rPr>
          <w:rFonts w:ascii="Century Gothic" w:eastAsia="Century Gothic" w:hAnsi="Century Gothic" w:cs="Century Gothic"/>
          <w:bCs/>
          <w:szCs w:val="24"/>
        </w:rPr>
        <w:t xml:space="preserve">con fundamento en lo que dispone los artículos 167, fracción I, y 16}9, todos de la Ley Orgánica del Poder Legislativo del Estado de Chihuahua; artículo 2, fracción IX, del Reglamento Interior y de Prácticas Parlamentarias del Poder Legislativo; comparecemos  ante este Honorable Soberanía, a fin de presentar </w:t>
      </w:r>
      <w:r>
        <w:rPr>
          <w:rFonts w:ascii="Century Gothic" w:eastAsia="Century Gothic" w:hAnsi="Century Gothic" w:cs="Century Gothic"/>
          <w:b/>
          <w:szCs w:val="24"/>
        </w:rPr>
        <w:t>proposición con carácter de Punto de Acuerdo a</w:t>
      </w:r>
      <w:r>
        <w:rPr>
          <w:rFonts w:ascii="Century Gothic" w:hAnsi="Century Gothic" w:cstheme="minorHAnsi"/>
          <w:b/>
          <w:szCs w:val="24"/>
        </w:rPr>
        <w:t xml:space="preserve"> </w:t>
      </w:r>
      <w:r>
        <w:rPr>
          <w:rFonts w:ascii="Century Gothic" w:hAnsi="Century Gothic" w:cs="Times New Roman"/>
          <w:b/>
          <w:color w:val="0F1419"/>
          <w:szCs w:val="24"/>
        </w:rPr>
        <w:t>efecto exhortar a la Fiscalía General de Estado de Chihuahua para que investigue</w:t>
      </w:r>
      <w:r w:rsidR="000D360B">
        <w:rPr>
          <w:rFonts w:ascii="Century Gothic" w:hAnsi="Century Gothic" w:cs="Times New Roman"/>
          <w:b/>
          <w:color w:val="0F1419"/>
          <w:szCs w:val="24"/>
        </w:rPr>
        <w:t xml:space="preserve"> a los</w:t>
      </w:r>
      <w:r>
        <w:rPr>
          <w:rFonts w:ascii="Century Gothic" w:hAnsi="Century Gothic" w:cs="Times New Roman"/>
          <w:b/>
          <w:color w:val="0F1419"/>
          <w:szCs w:val="24"/>
        </w:rPr>
        <w:t xml:space="preserve"> </w:t>
      </w:r>
      <w:r w:rsidR="000D360B">
        <w:rPr>
          <w:rFonts w:ascii="Century Gothic" w:hAnsi="Century Gothic" w:cs="Times New Roman"/>
          <w:b/>
          <w:color w:val="0F1419"/>
          <w:szCs w:val="24"/>
        </w:rPr>
        <w:t>s</w:t>
      </w:r>
      <w:r w:rsidR="000D360B" w:rsidRPr="000D360B">
        <w:rPr>
          <w:rFonts w:ascii="Century Gothic" w:hAnsi="Century Gothic" w:cs="Times New Roman"/>
          <w:b/>
          <w:color w:val="0F1419"/>
          <w:szCs w:val="24"/>
        </w:rPr>
        <w:t xml:space="preserve">ervidores públicos que teniendo el conocimiento de la </w:t>
      </w:r>
      <w:r w:rsidR="000D360B">
        <w:rPr>
          <w:rFonts w:ascii="Century Gothic" w:hAnsi="Century Gothic" w:cs="Times New Roman"/>
          <w:b/>
          <w:color w:val="0F1419"/>
          <w:szCs w:val="24"/>
        </w:rPr>
        <w:t>ubicación</w:t>
      </w:r>
      <w:r w:rsidR="000D360B" w:rsidRPr="000D360B">
        <w:rPr>
          <w:rFonts w:ascii="Century Gothic" w:hAnsi="Century Gothic" w:cs="Times New Roman"/>
          <w:b/>
          <w:color w:val="0F1419"/>
          <w:szCs w:val="24"/>
        </w:rPr>
        <w:t xml:space="preserve"> </w:t>
      </w:r>
      <w:r w:rsidR="000D360B">
        <w:rPr>
          <w:rFonts w:ascii="Century Gothic" w:hAnsi="Century Gothic" w:cs="Times New Roman"/>
          <w:b/>
          <w:color w:val="0F1419"/>
          <w:szCs w:val="24"/>
        </w:rPr>
        <w:t xml:space="preserve">de </w:t>
      </w:r>
      <w:r w:rsidR="000D360B" w:rsidRPr="000D360B">
        <w:rPr>
          <w:rFonts w:ascii="Century Gothic" w:hAnsi="Century Gothic" w:cs="Arial"/>
          <w:b/>
          <w:bCs/>
          <w:color w:val="191919"/>
          <w:spacing w:val="2"/>
        </w:rPr>
        <w:t>José Noriel Portillo Gil</w:t>
      </w:r>
      <w:r w:rsidR="000D360B" w:rsidRPr="000D360B">
        <w:rPr>
          <w:rFonts w:ascii="Century Gothic" w:hAnsi="Century Gothic" w:cs="Times New Roman"/>
          <w:b/>
          <w:color w:val="0F1419"/>
          <w:szCs w:val="24"/>
        </w:rPr>
        <w:t xml:space="preserve"> fueron omisos en llevar </w:t>
      </w:r>
      <w:r w:rsidR="000D360B">
        <w:rPr>
          <w:rFonts w:ascii="Century Gothic" w:hAnsi="Century Gothic" w:cs="Times New Roman"/>
          <w:b/>
          <w:color w:val="0F1419"/>
          <w:szCs w:val="24"/>
        </w:rPr>
        <w:t xml:space="preserve">a cabo </w:t>
      </w:r>
      <w:r w:rsidR="000D360B" w:rsidRPr="000D360B">
        <w:rPr>
          <w:rFonts w:ascii="Century Gothic" w:hAnsi="Century Gothic" w:cs="Times New Roman"/>
          <w:b/>
          <w:color w:val="0F1419"/>
          <w:szCs w:val="24"/>
        </w:rPr>
        <w:t>su detención</w:t>
      </w:r>
      <w:r>
        <w:rPr>
          <w:rFonts w:ascii="Century Gothic" w:hAnsi="Century Gothic" w:cstheme="minorHAnsi"/>
          <w:b/>
          <w:szCs w:val="24"/>
        </w:rPr>
        <w:t>.</w:t>
      </w:r>
      <w:r>
        <w:rPr>
          <w:rFonts w:ascii="Century Gothic" w:hAnsi="Century Gothic" w:cstheme="minorHAnsi"/>
          <w:szCs w:val="24"/>
        </w:rPr>
        <w:t xml:space="preserve"> L</w:t>
      </w:r>
      <w:r>
        <w:rPr>
          <w:rFonts w:ascii="Century Gothic" w:eastAsia="Century Gothic" w:hAnsi="Century Gothic" w:cs="Century Gothic"/>
          <w:bCs/>
          <w:szCs w:val="24"/>
        </w:rPr>
        <w:t>o anterior bajo el sustento en la siguiente:</w:t>
      </w:r>
    </w:p>
    <w:p w14:paraId="2F696173" w14:textId="77777777" w:rsidR="009837B3" w:rsidRDefault="009837B3" w:rsidP="009837B3">
      <w:pPr>
        <w:spacing w:line="480" w:lineRule="auto"/>
        <w:ind w:left="709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EXPOSICIÓN DE MOTIVOS</w:t>
      </w:r>
    </w:p>
    <w:p w14:paraId="0F256704" w14:textId="3EDE89BE" w:rsidR="00D51317" w:rsidRPr="00F47F03" w:rsidRDefault="00DA5C65" w:rsidP="00A34DAE">
      <w:pPr>
        <w:spacing w:line="360" w:lineRule="auto"/>
        <w:ind w:left="851"/>
        <w:jc w:val="both"/>
        <w:rPr>
          <w:rFonts w:ascii="Century Gothic" w:hAnsi="Century Gothic" w:cs="Arial"/>
          <w:color w:val="191919"/>
          <w:spacing w:val="2"/>
        </w:rPr>
      </w:pPr>
      <w:r w:rsidRPr="00F47F03">
        <w:rPr>
          <w:rFonts w:ascii="Century Gothic" w:hAnsi="Century Gothic" w:cs="Arial"/>
        </w:rPr>
        <w:t xml:space="preserve">El jueves 21 de marzo se localizó el cuerpo de </w:t>
      </w:r>
      <w:r w:rsidRPr="00F47F03">
        <w:rPr>
          <w:rFonts w:ascii="Century Gothic" w:hAnsi="Century Gothic" w:cs="Arial"/>
          <w:color w:val="191919"/>
          <w:spacing w:val="2"/>
        </w:rPr>
        <w:t>José Noriel Portillo Gil, mejor conocido como ‘El Chueco’, acusado de asesinar a los dos sacerdotes</w:t>
      </w:r>
      <w:r w:rsidR="00D51317" w:rsidRPr="00F47F03">
        <w:rPr>
          <w:rFonts w:ascii="Century Gothic" w:hAnsi="Century Gothic" w:cs="Arial"/>
          <w:color w:val="191919"/>
          <w:spacing w:val="2"/>
        </w:rPr>
        <w:t xml:space="preserve"> jesuitas,</w:t>
      </w:r>
      <w:r w:rsidRPr="00F47F03">
        <w:rPr>
          <w:rFonts w:ascii="Century Gothic" w:hAnsi="Century Gothic" w:cs="Arial"/>
          <w:color w:val="191919"/>
          <w:spacing w:val="2"/>
        </w:rPr>
        <w:t xml:space="preserve"> </w:t>
      </w:r>
      <w:r w:rsidR="004D1C66" w:rsidRPr="00F47F03">
        <w:rPr>
          <w:rFonts w:ascii="Century Gothic" w:hAnsi="Century Gothic" w:cs="Arial"/>
          <w:color w:val="191919"/>
          <w:spacing w:val="2"/>
        </w:rPr>
        <w:t xml:space="preserve">Javier Campos Morales y Joaquín Salazar Mora, así como </w:t>
      </w:r>
      <w:r w:rsidR="00FB0BC2">
        <w:rPr>
          <w:rFonts w:ascii="Century Gothic" w:hAnsi="Century Gothic" w:cs="Arial"/>
          <w:color w:val="191919"/>
          <w:spacing w:val="2"/>
        </w:rPr>
        <w:t>al</w:t>
      </w:r>
      <w:r w:rsidR="004D1C66" w:rsidRPr="00F47F03">
        <w:rPr>
          <w:rFonts w:ascii="Century Gothic" w:hAnsi="Century Gothic" w:cs="Arial"/>
          <w:color w:val="191919"/>
          <w:spacing w:val="2"/>
        </w:rPr>
        <w:t xml:space="preserve"> guía de turistas Pedro Heliodoro Palma y </w:t>
      </w:r>
      <w:r w:rsidR="00FB0BC2">
        <w:rPr>
          <w:rFonts w:ascii="Century Gothic" w:hAnsi="Century Gothic" w:cs="Arial"/>
          <w:color w:val="191919"/>
          <w:spacing w:val="2"/>
        </w:rPr>
        <w:t xml:space="preserve">al </w:t>
      </w:r>
      <w:r w:rsidR="004D1C66" w:rsidRPr="00F47F03">
        <w:rPr>
          <w:rFonts w:ascii="Century Gothic" w:hAnsi="Century Gothic" w:cs="Arial"/>
          <w:color w:val="191919"/>
          <w:spacing w:val="2"/>
        </w:rPr>
        <w:t>joven beisbolista, Paul Oswaldo Berrelleza, </w:t>
      </w:r>
      <w:r w:rsidRPr="00F47F03">
        <w:rPr>
          <w:rFonts w:ascii="Century Gothic" w:hAnsi="Century Gothic" w:cs="Arial"/>
          <w:color w:val="191919"/>
          <w:spacing w:val="2"/>
        </w:rPr>
        <w:t xml:space="preserve">en el poblado de </w:t>
      </w:r>
      <w:proofErr w:type="spellStart"/>
      <w:r w:rsidRPr="00F47F03">
        <w:rPr>
          <w:rFonts w:ascii="Century Gothic" w:hAnsi="Century Gothic" w:cs="Arial"/>
          <w:color w:val="191919"/>
          <w:spacing w:val="2"/>
        </w:rPr>
        <w:t>Cerocahui</w:t>
      </w:r>
      <w:proofErr w:type="spellEnd"/>
      <w:r w:rsidRPr="00F47F03">
        <w:rPr>
          <w:rFonts w:ascii="Century Gothic" w:hAnsi="Century Gothic" w:cs="Arial"/>
          <w:color w:val="191919"/>
          <w:spacing w:val="2"/>
        </w:rPr>
        <w:t>, el 20 de junio del 2022.</w:t>
      </w:r>
    </w:p>
    <w:p w14:paraId="6B0D25BE" w14:textId="2ACC0E4E" w:rsidR="0061039D" w:rsidRPr="00F47F03" w:rsidRDefault="00D51317" w:rsidP="00A34DAE">
      <w:pPr>
        <w:spacing w:line="360" w:lineRule="auto"/>
        <w:ind w:left="851"/>
        <w:jc w:val="both"/>
        <w:rPr>
          <w:rFonts w:ascii="Century Gothic" w:hAnsi="Century Gothic" w:cs="Arial"/>
          <w:color w:val="191919"/>
          <w:spacing w:val="2"/>
        </w:rPr>
      </w:pPr>
      <w:r w:rsidRPr="00F47F03">
        <w:rPr>
          <w:rFonts w:ascii="Century Gothic" w:hAnsi="Century Gothic" w:cs="Arial"/>
          <w:color w:val="191919"/>
          <w:spacing w:val="2"/>
        </w:rPr>
        <w:lastRenderedPageBreak/>
        <w:t xml:space="preserve">Esta persona, que era identificada </w:t>
      </w:r>
      <w:r w:rsidRPr="00F47F03">
        <w:rPr>
          <w:rFonts w:ascii="Century Gothic" w:hAnsi="Century Gothic"/>
          <w:color w:val="191919"/>
          <w:spacing w:val="2"/>
        </w:rPr>
        <w:t xml:space="preserve">como el jefe de plaza del cártel de Sinaloa en el municipio de Urique, Chihuahua, </w:t>
      </w:r>
      <w:r w:rsidRPr="00F47F03">
        <w:rPr>
          <w:rFonts w:ascii="Century Gothic" w:hAnsi="Century Gothic" w:cs="Arial"/>
          <w:color w:val="191919"/>
          <w:spacing w:val="2"/>
        </w:rPr>
        <w:t>fue</w:t>
      </w:r>
      <w:r w:rsidR="004D1C66" w:rsidRPr="00F47F03">
        <w:rPr>
          <w:rFonts w:ascii="Century Gothic" w:hAnsi="Century Gothic" w:cs="Arial"/>
          <w:color w:val="191919"/>
          <w:spacing w:val="2"/>
        </w:rPr>
        <w:t xml:space="preserve"> encontrad</w:t>
      </w:r>
      <w:r w:rsidRPr="00F47F03">
        <w:rPr>
          <w:rFonts w:ascii="Century Gothic" w:hAnsi="Century Gothic" w:cs="Arial"/>
          <w:color w:val="191919"/>
          <w:spacing w:val="2"/>
        </w:rPr>
        <w:t>a</w:t>
      </w:r>
      <w:r w:rsidR="004D1C66" w:rsidRPr="00F47F03">
        <w:rPr>
          <w:rFonts w:ascii="Century Gothic" w:hAnsi="Century Gothic" w:cs="Arial"/>
          <w:color w:val="191919"/>
          <w:spacing w:val="2"/>
        </w:rPr>
        <w:t xml:space="preserve"> sin vida en una brecha del municipio de Choix, en Sinaloa. </w:t>
      </w:r>
    </w:p>
    <w:p w14:paraId="3D3D942E" w14:textId="79BD4B30" w:rsidR="00D51317" w:rsidRPr="00F47F03" w:rsidRDefault="0061039D" w:rsidP="00A34DAE">
      <w:pPr>
        <w:spacing w:line="360" w:lineRule="auto"/>
        <w:ind w:left="851"/>
        <w:jc w:val="both"/>
        <w:rPr>
          <w:rFonts w:ascii="Century Gothic" w:hAnsi="Century Gothic"/>
          <w:color w:val="191919"/>
          <w:spacing w:val="2"/>
        </w:rPr>
      </w:pPr>
      <w:r w:rsidRPr="00F47F03">
        <w:rPr>
          <w:rFonts w:ascii="Century Gothic" w:hAnsi="Century Gothic"/>
          <w:color w:val="191919"/>
          <w:spacing w:val="2"/>
        </w:rPr>
        <w:t xml:space="preserve">Sin embargo, </w:t>
      </w:r>
      <w:r w:rsidR="00D51317" w:rsidRPr="00F47F03">
        <w:rPr>
          <w:rFonts w:ascii="Century Gothic" w:hAnsi="Century Gothic"/>
          <w:color w:val="191919"/>
          <w:spacing w:val="2"/>
        </w:rPr>
        <w:t>es importante señalar que s</w:t>
      </w:r>
      <w:r w:rsidR="004D1C66" w:rsidRPr="00F47F03">
        <w:rPr>
          <w:rFonts w:ascii="Century Gothic" w:hAnsi="Century Gothic"/>
          <w:color w:val="191919"/>
          <w:spacing w:val="2"/>
        </w:rPr>
        <w:t xml:space="preserve">u muerte, no representa un logro o éxito para la justicia de Chihuahua, al contrario, refleja la impunidad que ha imperado en nuestro Estado desde hace mas de una década y que para este gobierno no ha sido </w:t>
      </w:r>
      <w:r w:rsidR="00F47F03">
        <w:rPr>
          <w:rFonts w:ascii="Century Gothic" w:hAnsi="Century Gothic"/>
          <w:color w:val="191919"/>
          <w:spacing w:val="2"/>
        </w:rPr>
        <w:t>una prioridad</w:t>
      </w:r>
      <w:r w:rsidR="004D1C66" w:rsidRPr="00F47F03">
        <w:rPr>
          <w:rFonts w:ascii="Century Gothic" w:hAnsi="Century Gothic"/>
          <w:color w:val="191919"/>
          <w:spacing w:val="2"/>
        </w:rPr>
        <w:t xml:space="preserve"> reducirl</w:t>
      </w:r>
      <w:r w:rsidR="00FB0BC2">
        <w:rPr>
          <w:rFonts w:ascii="Century Gothic" w:hAnsi="Century Gothic"/>
          <w:color w:val="191919"/>
          <w:spacing w:val="2"/>
        </w:rPr>
        <w:t>a</w:t>
      </w:r>
      <w:r w:rsidR="004D1C66" w:rsidRPr="00F47F03">
        <w:rPr>
          <w:rFonts w:ascii="Century Gothic" w:hAnsi="Century Gothic"/>
          <w:color w:val="191919"/>
          <w:spacing w:val="2"/>
        </w:rPr>
        <w:t>.</w:t>
      </w:r>
      <w:r w:rsidR="00D51317" w:rsidRPr="00F47F03">
        <w:rPr>
          <w:rFonts w:ascii="Century Gothic" w:hAnsi="Century Gothic"/>
          <w:color w:val="191919"/>
          <w:spacing w:val="2"/>
        </w:rPr>
        <w:t xml:space="preserve"> </w:t>
      </w:r>
      <w:r w:rsidR="005359AB">
        <w:rPr>
          <w:rFonts w:ascii="Century Gothic" w:hAnsi="Century Gothic"/>
          <w:color w:val="191919"/>
          <w:spacing w:val="2"/>
        </w:rPr>
        <w:t>N</w:t>
      </w:r>
      <w:r w:rsidR="00D51317" w:rsidRPr="00F47F03">
        <w:rPr>
          <w:rFonts w:ascii="Century Gothic" w:hAnsi="Century Gothic"/>
          <w:color w:val="191919"/>
          <w:spacing w:val="2"/>
        </w:rPr>
        <w:t xml:space="preserve">uestras autoridades estatales </w:t>
      </w:r>
      <w:r w:rsidR="005359AB">
        <w:rPr>
          <w:rFonts w:ascii="Century Gothic" w:hAnsi="Century Gothic"/>
          <w:color w:val="191919"/>
          <w:spacing w:val="2"/>
        </w:rPr>
        <w:t>h</w:t>
      </w:r>
      <w:r w:rsidR="00F47F03">
        <w:rPr>
          <w:rFonts w:ascii="Century Gothic" w:hAnsi="Century Gothic"/>
          <w:color w:val="191919"/>
          <w:spacing w:val="2"/>
        </w:rPr>
        <w:t>an sido</w:t>
      </w:r>
      <w:r w:rsidR="00D51317" w:rsidRPr="00F47F03">
        <w:rPr>
          <w:rFonts w:ascii="Century Gothic" w:hAnsi="Century Gothic"/>
          <w:color w:val="191919"/>
          <w:spacing w:val="2"/>
        </w:rPr>
        <w:t xml:space="preserve"> </w:t>
      </w:r>
      <w:proofErr w:type="gramStart"/>
      <w:r w:rsidR="00D51317" w:rsidRPr="00F47F03">
        <w:rPr>
          <w:rFonts w:ascii="Century Gothic" w:hAnsi="Century Gothic"/>
          <w:color w:val="191919"/>
          <w:spacing w:val="2"/>
        </w:rPr>
        <w:t>omisos</w:t>
      </w:r>
      <w:proofErr w:type="gramEnd"/>
      <w:r w:rsidR="00D51317" w:rsidRPr="00F47F03">
        <w:rPr>
          <w:rFonts w:ascii="Century Gothic" w:hAnsi="Century Gothic"/>
          <w:color w:val="191919"/>
          <w:spacing w:val="2"/>
        </w:rPr>
        <w:t xml:space="preserve"> ante el crecimiento de </w:t>
      </w:r>
      <w:r w:rsidR="00F47F03" w:rsidRPr="00F47F03">
        <w:rPr>
          <w:rFonts w:ascii="Century Gothic" w:hAnsi="Century Gothic"/>
          <w:color w:val="191919"/>
          <w:spacing w:val="2"/>
        </w:rPr>
        <w:t xml:space="preserve">la violencia en los poblados </w:t>
      </w:r>
      <w:r w:rsidR="00F47F03">
        <w:rPr>
          <w:rFonts w:ascii="Century Gothic" w:hAnsi="Century Gothic"/>
          <w:color w:val="191919"/>
          <w:spacing w:val="2"/>
        </w:rPr>
        <w:t xml:space="preserve">más </w:t>
      </w:r>
      <w:r w:rsidR="00F47F03" w:rsidRPr="00F47F03">
        <w:rPr>
          <w:rFonts w:ascii="Century Gothic" w:hAnsi="Century Gothic"/>
          <w:color w:val="191919"/>
          <w:spacing w:val="2"/>
        </w:rPr>
        <w:t>alejados</w:t>
      </w:r>
      <w:r w:rsidR="00DE1954">
        <w:rPr>
          <w:rFonts w:ascii="Century Gothic" w:hAnsi="Century Gothic"/>
          <w:color w:val="191919"/>
          <w:spacing w:val="2"/>
        </w:rPr>
        <w:t xml:space="preserve"> y e</w:t>
      </w:r>
      <w:r w:rsidR="00F47F03" w:rsidRPr="00F47F03">
        <w:rPr>
          <w:rFonts w:ascii="Century Gothic" w:hAnsi="Century Gothic"/>
          <w:color w:val="191919"/>
          <w:spacing w:val="2"/>
        </w:rPr>
        <w:t xml:space="preserve">s imposible no pensar que la corrupción ha sido parte de esto. </w:t>
      </w:r>
    </w:p>
    <w:p w14:paraId="3AE19B94" w14:textId="4F0D02FD" w:rsidR="00DA5C65" w:rsidRPr="00F47F03" w:rsidRDefault="00F47F03" w:rsidP="00A34DAE">
      <w:pPr>
        <w:spacing w:line="360" w:lineRule="auto"/>
        <w:ind w:left="851"/>
        <w:jc w:val="both"/>
        <w:rPr>
          <w:rFonts w:ascii="Century Gothic" w:hAnsi="Century Gothic"/>
          <w:color w:val="191919"/>
          <w:spacing w:val="2"/>
        </w:rPr>
      </w:pPr>
      <w:r w:rsidRPr="00F47F03">
        <w:rPr>
          <w:rFonts w:ascii="Century Gothic" w:hAnsi="Century Gothic"/>
          <w:color w:val="191919"/>
          <w:spacing w:val="2"/>
        </w:rPr>
        <w:t>Para muestra este caso, en donde una persona totalmente identificada como parte del crimen organizado, vive tranquilamente en un poblado de nuestro Estado y al parecer</w:t>
      </w:r>
      <w:r w:rsidR="00DE1954">
        <w:rPr>
          <w:rFonts w:ascii="Century Gothic" w:hAnsi="Century Gothic"/>
          <w:color w:val="191919"/>
          <w:spacing w:val="2"/>
        </w:rPr>
        <w:t xml:space="preserve"> lo</w:t>
      </w:r>
      <w:r w:rsidRPr="00F47F03">
        <w:rPr>
          <w:rFonts w:ascii="Century Gothic" w:hAnsi="Century Gothic"/>
          <w:color w:val="191919"/>
          <w:spacing w:val="2"/>
        </w:rPr>
        <w:t xml:space="preserve"> controlaba a través del miedo y la violencia.</w:t>
      </w:r>
    </w:p>
    <w:p w14:paraId="31A9E47D" w14:textId="46A906E1" w:rsidR="00DE1954" w:rsidRPr="0095766B" w:rsidRDefault="002A573C" w:rsidP="00A34DAE">
      <w:pPr>
        <w:spacing w:line="360" w:lineRule="auto"/>
        <w:ind w:left="851"/>
        <w:jc w:val="both"/>
        <w:rPr>
          <w:rFonts w:ascii="Century Gothic" w:hAnsi="Century Gothic"/>
          <w:color w:val="191919"/>
          <w:spacing w:val="2"/>
        </w:rPr>
      </w:pPr>
      <w:r>
        <w:rPr>
          <w:rFonts w:ascii="Century Gothic" w:hAnsi="Century Gothic"/>
          <w:color w:val="191919"/>
          <w:spacing w:val="2"/>
        </w:rPr>
        <w:t xml:space="preserve">Encontrar a Portillo Gil asesinado, genera una serie de </w:t>
      </w:r>
      <w:r w:rsidR="002831FA">
        <w:rPr>
          <w:rFonts w:ascii="Century Gothic" w:hAnsi="Century Gothic"/>
          <w:color w:val="191919"/>
          <w:spacing w:val="2"/>
        </w:rPr>
        <w:t>cuestionamientos</w:t>
      </w:r>
      <w:r w:rsidR="00A34DAE">
        <w:rPr>
          <w:rFonts w:ascii="Century Gothic" w:hAnsi="Century Gothic"/>
          <w:color w:val="191919"/>
          <w:spacing w:val="2"/>
        </w:rPr>
        <w:t xml:space="preserve"> y deja preguntas sin responder, </w:t>
      </w:r>
      <w:r>
        <w:rPr>
          <w:rFonts w:ascii="Century Gothic" w:hAnsi="Century Gothic"/>
          <w:color w:val="191919"/>
          <w:spacing w:val="2"/>
        </w:rPr>
        <w:t>lo ideal hubiera sido que se le detuviera, se le procesara y se sentenciara para que purgara su pena por los delitos cometidos.</w:t>
      </w:r>
      <w:r w:rsidR="00DE1954">
        <w:rPr>
          <w:rFonts w:ascii="Century Gothic" w:hAnsi="Century Gothic"/>
          <w:color w:val="191919"/>
          <w:spacing w:val="2"/>
        </w:rPr>
        <w:t xml:space="preserve"> </w:t>
      </w:r>
    </w:p>
    <w:p w14:paraId="348C7468" w14:textId="6F2D2913" w:rsidR="00150C0C" w:rsidRPr="0095766B" w:rsidRDefault="00150C0C" w:rsidP="00A34DAE">
      <w:pPr>
        <w:spacing w:line="360" w:lineRule="auto"/>
        <w:ind w:left="851"/>
        <w:jc w:val="both"/>
        <w:rPr>
          <w:rStyle w:val="Textoennegrita"/>
          <w:rFonts w:ascii="Century Gothic" w:hAnsi="Century Gothic" w:cs="Open Sans"/>
          <w:bdr w:val="none" w:sz="0" w:space="0" w:color="auto" w:frame="1"/>
          <w:shd w:val="clear" w:color="auto" w:fill="FFFFFF"/>
        </w:rPr>
      </w:pPr>
      <w:r w:rsidRPr="0095766B">
        <w:rPr>
          <w:rFonts w:ascii="Century Gothic" w:hAnsi="Century Gothic"/>
          <w:color w:val="191919"/>
          <w:spacing w:val="2"/>
        </w:rPr>
        <w:t xml:space="preserve">En rueda de prensa el Fiscal de Chihuahua, el Lic. Cesar Jáuregui </w:t>
      </w:r>
      <w:r w:rsidR="00FB0BC2" w:rsidRPr="0095766B">
        <w:rPr>
          <w:rFonts w:ascii="Century Gothic" w:hAnsi="Century Gothic"/>
          <w:color w:val="191919"/>
          <w:spacing w:val="2"/>
        </w:rPr>
        <w:t xml:space="preserve">Moreno, </w:t>
      </w:r>
      <w:r w:rsidRPr="0095766B">
        <w:rPr>
          <w:rFonts w:ascii="Century Gothic" w:hAnsi="Century Gothic"/>
          <w:color w:val="191919"/>
          <w:spacing w:val="2"/>
        </w:rPr>
        <w:t xml:space="preserve">aseguró que </w:t>
      </w:r>
      <w:r w:rsidRPr="0095766B">
        <w:rPr>
          <w:rStyle w:val="Textoennegrita"/>
          <w:rFonts w:ascii="Century Gothic" w:hAnsi="Century Gothic" w:cs="Open Sans"/>
          <w:b w:val="0"/>
          <w:bCs w:val="0"/>
          <w:bdr w:val="none" w:sz="0" w:space="0" w:color="auto" w:frame="1"/>
          <w:shd w:val="clear" w:color="auto" w:fill="FFFFFF"/>
        </w:rPr>
        <w:t>con el asesinato de es</w:t>
      </w:r>
      <w:r w:rsidR="00536062" w:rsidRPr="0095766B">
        <w:rPr>
          <w:rStyle w:val="Textoennegrita"/>
          <w:rFonts w:ascii="Century Gothic" w:hAnsi="Century Gothic" w:cs="Open Sans"/>
          <w:b w:val="0"/>
          <w:bCs w:val="0"/>
          <w:bdr w:val="none" w:sz="0" w:space="0" w:color="auto" w:frame="1"/>
          <w:shd w:val="clear" w:color="auto" w:fill="FFFFFF"/>
        </w:rPr>
        <w:t>t</w:t>
      </w:r>
      <w:r w:rsidRPr="0095766B">
        <w:rPr>
          <w:rStyle w:val="Textoennegrita"/>
          <w:rFonts w:ascii="Century Gothic" w:hAnsi="Century Gothic" w:cs="Open Sans"/>
          <w:b w:val="0"/>
          <w:bCs w:val="0"/>
          <w:bdr w:val="none" w:sz="0" w:space="0" w:color="auto" w:frame="1"/>
          <w:shd w:val="clear" w:color="auto" w:fill="FFFFFF"/>
        </w:rPr>
        <w:t>e criminal las investigaciones que se tenían contra él concluyen pues ya no hay a quién perseguir.</w:t>
      </w:r>
      <w:r w:rsidRPr="0095766B">
        <w:rPr>
          <w:rStyle w:val="Textoennegrita"/>
          <w:rFonts w:ascii="Century Gothic" w:hAnsi="Century Gothic" w:cs="Open Sans"/>
          <w:bdr w:val="none" w:sz="0" w:space="0" w:color="auto" w:frame="1"/>
          <w:shd w:val="clear" w:color="auto" w:fill="FFFFFF"/>
        </w:rPr>
        <w:t xml:space="preserve">  </w:t>
      </w:r>
    </w:p>
    <w:p w14:paraId="597893EF" w14:textId="2E62B758" w:rsidR="00536062" w:rsidRDefault="00C632D9" w:rsidP="00A34DAE">
      <w:pPr>
        <w:spacing w:line="360" w:lineRule="auto"/>
        <w:ind w:left="851"/>
        <w:jc w:val="both"/>
        <w:rPr>
          <w:rFonts w:ascii="Century Gothic" w:hAnsi="Century Gothic"/>
          <w:color w:val="191919"/>
          <w:spacing w:val="2"/>
        </w:rPr>
      </w:pPr>
      <w:r w:rsidRPr="00C632D9">
        <w:rPr>
          <w:rStyle w:val="Textoennegrita"/>
          <w:rFonts w:ascii="Open Sans" w:hAnsi="Open Sans" w:cs="Open Sans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>P</w:t>
      </w:r>
      <w:r w:rsidR="002A573C">
        <w:rPr>
          <w:rFonts w:ascii="Century Gothic" w:hAnsi="Century Gothic"/>
          <w:color w:val="191919"/>
          <w:spacing w:val="2"/>
        </w:rPr>
        <w:t>ero encontrarlo asesinado, imposibilita generar otras</w:t>
      </w:r>
      <w:r w:rsidR="00FB0BC2">
        <w:rPr>
          <w:rFonts w:ascii="Century Gothic" w:hAnsi="Century Gothic"/>
          <w:color w:val="191919"/>
          <w:spacing w:val="2"/>
        </w:rPr>
        <w:t xml:space="preserve"> líneas de</w:t>
      </w:r>
      <w:r w:rsidR="002A573C">
        <w:rPr>
          <w:rFonts w:ascii="Century Gothic" w:hAnsi="Century Gothic"/>
          <w:color w:val="191919"/>
          <w:spacing w:val="2"/>
        </w:rPr>
        <w:t xml:space="preserve"> </w:t>
      </w:r>
      <w:r w:rsidR="00536062">
        <w:rPr>
          <w:rFonts w:ascii="Century Gothic" w:hAnsi="Century Gothic"/>
          <w:color w:val="191919"/>
          <w:spacing w:val="2"/>
        </w:rPr>
        <w:t>investigación</w:t>
      </w:r>
      <w:r w:rsidR="00F22934">
        <w:rPr>
          <w:rFonts w:ascii="Century Gothic" w:hAnsi="Century Gothic"/>
          <w:color w:val="191919"/>
          <w:spacing w:val="2"/>
        </w:rPr>
        <w:t xml:space="preserve"> que incluso podría</w:t>
      </w:r>
      <w:r w:rsidR="002831FA">
        <w:rPr>
          <w:rFonts w:ascii="Century Gothic" w:hAnsi="Century Gothic"/>
          <w:color w:val="191919"/>
          <w:spacing w:val="2"/>
        </w:rPr>
        <w:t>n</w:t>
      </w:r>
      <w:r w:rsidR="00F22934">
        <w:rPr>
          <w:rFonts w:ascii="Century Gothic" w:hAnsi="Century Gothic"/>
          <w:color w:val="191919"/>
          <w:spacing w:val="2"/>
        </w:rPr>
        <w:t xml:space="preserve"> llevar a </w:t>
      </w:r>
      <w:r w:rsidR="00FB0BC2">
        <w:rPr>
          <w:rFonts w:ascii="Century Gothic" w:hAnsi="Century Gothic"/>
          <w:color w:val="191919"/>
          <w:spacing w:val="2"/>
        </w:rPr>
        <w:t xml:space="preserve">detención de otros delincuentes, </w:t>
      </w:r>
      <w:r w:rsidR="00F22934">
        <w:rPr>
          <w:rFonts w:ascii="Century Gothic" w:hAnsi="Century Gothic"/>
          <w:color w:val="191919"/>
          <w:spacing w:val="2"/>
        </w:rPr>
        <w:t>o</w:t>
      </w:r>
      <w:r w:rsidR="002A573C">
        <w:rPr>
          <w:rFonts w:ascii="Century Gothic" w:hAnsi="Century Gothic"/>
          <w:color w:val="191919"/>
          <w:spacing w:val="2"/>
        </w:rPr>
        <w:t xml:space="preserve"> conocer </w:t>
      </w:r>
      <w:r w:rsidR="00F22934">
        <w:rPr>
          <w:rFonts w:ascii="Century Gothic" w:hAnsi="Century Gothic"/>
          <w:color w:val="191919"/>
          <w:spacing w:val="2"/>
        </w:rPr>
        <w:t>quiénes</w:t>
      </w:r>
      <w:r w:rsidR="002A573C">
        <w:rPr>
          <w:rFonts w:ascii="Century Gothic" w:hAnsi="Century Gothic"/>
          <w:color w:val="191919"/>
          <w:spacing w:val="2"/>
        </w:rPr>
        <w:t xml:space="preserve"> </w:t>
      </w:r>
      <w:r w:rsidR="00A34DAE">
        <w:rPr>
          <w:rFonts w:ascii="Century Gothic" w:hAnsi="Century Gothic"/>
          <w:color w:val="191919"/>
          <w:spacing w:val="2"/>
        </w:rPr>
        <w:t>fueron</w:t>
      </w:r>
      <w:r w:rsidR="002A573C">
        <w:rPr>
          <w:rFonts w:ascii="Century Gothic" w:hAnsi="Century Gothic"/>
          <w:color w:val="191919"/>
          <w:spacing w:val="2"/>
        </w:rPr>
        <w:t xml:space="preserve"> </w:t>
      </w:r>
      <w:r w:rsidR="00150C0C">
        <w:rPr>
          <w:rFonts w:ascii="Century Gothic" w:hAnsi="Century Gothic"/>
          <w:color w:val="191919"/>
          <w:spacing w:val="2"/>
        </w:rPr>
        <w:t>s</w:t>
      </w:r>
      <w:r w:rsidR="002A573C">
        <w:rPr>
          <w:rFonts w:ascii="Century Gothic" w:hAnsi="Century Gothic"/>
          <w:color w:val="191919"/>
          <w:spacing w:val="2"/>
        </w:rPr>
        <w:t>us cómplice</w:t>
      </w:r>
      <w:r w:rsidR="00F22934">
        <w:rPr>
          <w:rFonts w:ascii="Century Gothic" w:hAnsi="Century Gothic"/>
          <w:color w:val="191919"/>
          <w:spacing w:val="2"/>
        </w:rPr>
        <w:t>s</w:t>
      </w:r>
      <w:r w:rsidR="00FB0BC2">
        <w:rPr>
          <w:rFonts w:ascii="Century Gothic" w:hAnsi="Century Gothic"/>
          <w:color w:val="191919"/>
          <w:spacing w:val="2"/>
        </w:rPr>
        <w:t xml:space="preserve"> en este u otros </w:t>
      </w:r>
      <w:r w:rsidR="00A34DAE">
        <w:rPr>
          <w:rFonts w:ascii="Century Gothic" w:hAnsi="Century Gothic"/>
          <w:color w:val="191919"/>
          <w:spacing w:val="2"/>
        </w:rPr>
        <w:t>delitos,</w:t>
      </w:r>
      <w:r w:rsidR="00C54791">
        <w:rPr>
          <w:rFonts w:ascii="Century Gothic" w:hAnsi="Century Gothic"/>
          <w:color w:val="191919"/>
          <w:spacing w:val="2"/>
        </w:rPr>
        <w:t xml:space="preserve"> quienes sabían de su ubicación y no hicieron nada,</w:t>
      </w:r>
      <w:r w:rsidR="00F22934">
        <w:rPr>
          <w:rFonts w:ascii="Century Gothic" w:hAnsi="Century Gothic"/>
          <w:color w:val="191919"/>
          <w:spacing w:val="2"/>
        </w:rPr>
        <w:t xml:space="preserve"> </w:t>
      </w:r>
      <w:r w:rsidR="00150C0C">
        <w:rPr>
          <w:rFonts w:ascii="Century Gothic" w:hAnsi="Century Gothic"/>
          <w:color w:val="191919"/>
          <w:spacing w:val="2"/>
        </w:rPr>
        <w:t xml:space="preserve">e incluso habría que investigar </w:t>
      </w:r>
      <w:r w:rsidR="00F22934">
        <w:rPr>
          <w:rFonts w:ascii="Century Gothic" w:hAnsi="Century Gothic"/>
          <w:color w:val="191919"/>
          <w:spacing w:val="2"/>
        </w:rPr>
        <w:t xml:space="preserve">cuales fueron las circunstancias de su muerte. </w:t>
      </w:r>
    </w:p>
    <w:p w14:paraId="3A102AC1" w14:textId="50A44418" w:rsidR="00F22934" w:rsidRDefault="00F22934" w:rsidP="00A34DAE">
      <w:pPr>
        <w:spacing w:line="360" w:lineRule="auto"/>
        <w:ind w:left="851"/>
        <w:jc w:val="both"/>
        <w:rPr>
          <w:rFonts w:ascii="Century Gothic" w:hAnsi="Century Gothic"/>
          <w:color w:val="191919"/>
          <w:spacing w:val="2"/>
        </w:rPr>
      </w:pPr>
      <w:r>
        <w:rPr>
          <w:rFonts w:ascii="Century Gothic" w:hAnsi="Century Gothic"/>
          <w:color w:val="191919"/>
          <w:spacing w:val="2"/>
        </w:rPr>
        <w:t xml:space="preserve">La muerte de esta persona, no debe significar un ¨borrón y cuenta nueva¨, al contrario, </w:t>
      </w:r>
      <w:r w:rsidR="00536062">
        <w:rPr>
          <w:rFonts w:ascii="Century Gothic" w:hAnsi="Century Gothic"/>
          <w:color w:val="191919"/>
          <w:spacing w:val="2"/>
        </w:rPr>
        <w:t>debe ser motivo</w:t>
      </w:r>
      <w:r w:rsidR="002831FA">
        <w:rPr>
          <w:rFonts w:ascii="Century Gothic" w:hAnsi="Century Gothic"/>
          <w:color w:val="191919"/>
          <w:spacing w:val="2"/>
        </w:rPr>
        <w:t xml:space="preserve"> para</w:t>
      </w:r>
      <w:r w:rsidR="00536062">
        <w:rPr>
          <w:rFonts w:ascii="Century Gothic" w:hAnsi="Century Gothic"/>
          <w:color w:val="191919"/>
          <w:spacing w:val="2"/>
        </w:rPr>
        <w:t xml:space="preserve"> abrir otras investigaciones. </w:t>
      </w:r>
    </w:p>
    <w:p w14:paraId="48D52EF3" w14:textId="1C549658" w:rsidR="002831FA" w:rsidRDefault="002831FA" w:rsidP="00071AA4">
      <w:pPr>
        <w:spacing w:line="360" w:lineRule="auto"/>
        <w:ind w:left="851"/>
        <w:jc w:val="both"/>
        <w:rPr>
          <w:rFonts w:ascii="Century Gothic" w:hAnsi="Century Gothic"/>
          <w:color w:val="191919"/>
          <w:spacing w:val="2"/>
        </w:rPr>
      </w:pPr>
      <w:r>
        <w:rPr>
          <w:rFonts w:ascii="Century Gothic" w:hAnsi="Century Gothic"/>
          <w:color w:val="191919"/>
          <w:spacing w:val="2"/>
        </w:rPr>
        <w:lastRenderedPageBreak/>
        <w:t>Se debe investigar quien o quienes permi</w:t>
      </w:r>
      <w:r w:rsidR="00A34DAE">
        <w:rPr>
          <w:rFonts w:ascii="Century Gothic" w:hAnsi="Century Gothic"/>
          <w:color w:val="191919"/>
          <w:spacing w:val="2"/>
        </w:rPr>
        <w:t xml:space="preserve">tieron </w:t>
      </w:r>
      <w:r>
        <w:rPr>
          <w:rFonts w:ascii="Century Gothic" w:hAnsi="Century Gothic"/>
          <w:color w:val="191919"/>
          <w:spacing w:val="2"/>
        </w:rPr>
        <w:t>que est</w:t>
      </w:r>
      <w:r w:rsidR="00A34DAE">
        <w:rPr>
          <w:rFonts w:ascii="Century Gothic" w:hAnsi="Century Gothic"/>
          <w:color w:val="191919"/>
          <w:spacing w:val="2"/>
        </w:rPr>
        <w:t>e</w:t>
      </w:r>
      <w:r>
        <w:rPr>
          <w:rFonts w:ascii="Century Gothic" w:hAnsi="Century Gothic"/>
          <w:color w:val="191919"/>
          <w:spacing w:val="2"/>
        </w:rPr>
        <w:t xml:space="preserve"> delincuent</w:t>
      </w:r>
      <w:r w:rsidR="00A34DAE">
        <w:rPr>
          <w:rFonts w:ascii="Century Gothic" w:hAnsi="Century Gothic"/>
          <w:color w:val="191919"/>
          <w:spacing w:val="2"/>
        </w:rPr>
        <w:t xml:space="preserve">e </w:t>
      </w:r>
      <w:r>
        <w:rPr>
          <w:rFonts w:ascii="Century Gothic" w:hAnsi="Century Gothic"/>
          <w:color w:val="191919"/>
          <w:spacing w:val="2"/>
        </w:rPr>
        <w:t>transit</w:t>
      </w:r>
      <w:r w:rsidR="00A34DAE">
        <w:rPr>
          <w:rFonts w:ascii="Century Gothic" w:hAnsi="Century Gothic"/>
          <w:color w:val="191919"/>
          <w:spacing w:val="2"/>
        </w:rPr>
        <w:t>ara</w:t>
      </w:r>
      <w:r>
        <w:rPr>
          <w:rFonts w:ascii="Century Gothic" w:hAnsi="Century Gothic"/>
          <w:color w:val="191919"/>
          <w:spacing w:val="2"/>
        </w:rPr>
        <w:t xml:space="preserve"> y viv</w:t>
      </w:r>
      <w:r w:rsidR="00A34DAE">
        <w:rPr>
          <w:rFonts w:ascii="Century Gothic" w:hAnsi="Century Gothic"/>
          <w:color w:val="191919"/>
          <w:spacing w:val="2"/>
        </w:rPr>
        <w:t>iera</w:t>
      </w:r>
      <w:r>
        <w:rPr>
          <w:rFonts w:ascii="Century Gothic" w:hAnsi="Century Gothic"/>
          <w:color w:val="191919"/>
          <w:spacing w:val="2"/>
        </w:rPr>
        <w:t xml:space="preserve"> tranquilamente en nuestro Estado, </w:t>
      </w:r>
      <w:r w:rsidR="009837B3">
        <w:rPr>
          <w:rFonts w:ascii="Century Gothic" w:hAnsi="Century Gothic"/>
          <w:color w:val="191919"/>
          <w:spacing w:val="2"/>
        </w:rPr>
        <w:t>qu</w:t>
      </w:r>
      <w:r w:rsidR="00071AA4">
        <w:rPr>
          <w:rFonts w:ascii="Century Gothic" w:hAnsi="Century Gothic"/>
          <w:color w:val="191919"/>
          <w:spacing w:val="2"/>
        </w:rPr>
        <w:t>é</w:t>
      </w:r>
      <w:r w:rsidR="009837B3">
        <w:rPr>
          <w:rFonts w:ascii="Century Gothic" w:hAnsi="Century Gothic"/>
          <w:color w:val="191919"/>
          <w:spacing w:val="2"/>
        </w:rPr>
        <w:t xml:space="preserve"> servidores</w:t>
      </w:r>
      <w:r w:rsidR="00A34DAE">
        <w:rPr>
          <w:rFonts w:ascii="Century Gothic" w:hAnsi="Century Gothic"/>
          <w:color w:val="191919"/>
          <w:spacing w:val="2"/>
        </w:rPr>
        <w:t xml:space="preserve"> públicos conocían y permitieron esta situación. </w:t>
      </w:r>
      <w:r w:rsidR="0051309C">
        <w:rPr>
          <w:rFonts w:ascii="Century Gothic" w:hAnsi="Century Gothic"/>
          <w:color w:val="191919"/>
          <w:spacing w:val="2"/>
        </w:rPr>
        <w:t xml:space="preserve">Dar “carpetazo” a este caso, significa continuar alimentando la impunidad y la injusticia </w:t>
      </w:r>
      <w:r w:rsidR="00071AA4">
        <w:rPr>
          <w:rFonts w:ascii="Century Gothic" w:hAnsi="Century Gothic"/>
          <w:color w:val="191919"/>
          <w:spacing w:val="2"/>
        </w:rPr>
        <w:t xml:space="preserve">y </w:t>
      </w:r>
      <w:r w:rsidR="00CE3962">
        <w:rPr>
          <w:rFonts w:ascii="Century Gothic" w:hAnsi="Century Gothic"/>
          <w:color w:val="191919"/>
          <w:spacing w:val="2"/>
        </w:rPr>
        <w:t>envía la señal</w:t>
      </w:r>
      <w:r w:rsidR="00071AA4">
        <w:rPr>
          <w:rFonts w:ascii="Century Gothic" w:hAnsi="Century Gothic"/>
          <w:color w:val="191919"/>
          <w:spacing w:val="2"/>
        </w:rPr>
        <w:t xml:space="preserve"> a los delincuentes </w:t>
      </w:r>
      <w:r w:rsidR="00C54791">
        <w:rPr>
          <w:rFonts w:ascii="Century Gothic" w:hAnsi="Century Gothic"/>
          <w:color w:val="191919"/>
          <w:spacing w:val="2"/>
        </w:rPr>
        <w:t xml:space="preserve">de </w:t>
      </w:r>
      <w:r w:rsidR="00071AA4">
        <w:rPr>
          <w:rFonts w:ascii="Century Gothic" w:hAnsi="Century Gothic"/>
          <w:color w:val="191919"/>
          <w:spacing w:val="2"/>
        </w:rPr>
        <w:t xml:space="preserve">que el gobierno estatal calla y olvida. </w:t>
      </w:r>
    </w:p>
    <w:p w14:paraId="1F98FAF0" w14:textId="2999F0E3" w:rsidR="00CE3962" w:rsidRDefault="00C54791" w:rsidP="00071AA4">
      <w:pPr>
        <w:spacing w:line="360" w:lineRule="auto"/>
        <w:ind w:left="851"/>
        <w:jc w:val="both"/>
        <w:rPr>
          <w:rFonts w:ascii="Century Gothic" w:hAnsi="Century Gothic"/>
          <w:color w:val="191919"/>
          <w:spacing w:val="2"/>
        </w:rPr>
      </w:pPr>
      <w:r>
        <w:rPr>
          <w:rFonts w:ascii="Century Gothic" w:hAnsi="Century Gothic"/>
          <w:color w:val="191919"/>
          <w:spacing w:val="2"/>
        </w:rPr>
        <w:t xml:space="preserve">El Gobierno del Estado </w:t>
      </w:r>
      <w:r w:rsidR="00CE3962">
        <w:rPr>
          <w:rFonts w:ascii="Century Gothic" w:hAnsi="Century Gothic"/>
          <w:color w:val="191919"/>
          <w:spacing w:val="2"/>
        </w:rPr>
        <w:t>debe cumplir con su trabajo, realizar las investigaciones correspondientes, dar respuestas a la sociedad</w:t>
      </w:r>
      <w:r>
        <w:rPr>
          <w:rFonts w:ascii="Century Gothic" w:hAnsi="Century Gothic"/>
          <w:color w:val="191919"/>
          <w:spacing w:val="2"/>
        </w:rPr>
        <w:t xml:space="preserve"> </w:t>
      </w:r>
      <w:r w:rsidR="00CE3962">
        <w:rPr>
          <w:rFonts w:ascii="Century Gothic" w:hAnsi="Century Gothic"/>
          <w:color w:val="191919"/>
          <w:spacing w:val="2"/>
        </w:rPr>
        <w:t xml:space="preserve">en el ámbito que le compete, </w:t>
      </w:r>
      <w:r w:rsidR="002A44CA">
        <w:rPr>
          <w:rFonts w:ascii="Century Gothic" w:hAnsi="Century Gothic"/>
          <w:color w:val="191919"/>
          <w:spacing w:val="2"/>
        </w:rPr>
        <w:t xml:space="preserve">debe identificar a las autoridades locales </w:t>
      </w:r>
      <w:proofErr w:type="gramStart"/>
      <w:r w:rsidR="002A44CA">
        <w:rPr>
          <w:rFonts w:ascii="Century Gothic" w:hAnsi="Century Gothic"/>
          <w:color w:val="191919"/>
          <w:spacing w:val="2"/>
        </w:rPr>
        <w:t xml:space="preserve">tienen  </w:t>
      </w:r>
      <w:r w:rsidR="00CE3962">
        <w:rPr>
          <w:rFonts w:ascii="Century Gothic" w:hAnsi="Century Gothic"/>
          <w:color w:val="191919"/>
          <w:spacing w:val="2"/>
        </w:rPr>
        <w:t>complicidad</w:t>
      </w:r>
      <w:proofErr w:type="gramEnd"/>
      <w:r w:rsidR="00CE3962">
        <w:rPr>
          <w:rFonts w:ascii="Century Gothic" w:hAnsi="Century Gothic"/>
          <w:color w:val="191919"/>
          <w:spacing w:val="2"/>
        </w:rPr>
        <w:t xml:space="preserve"> </w:t>
      </w:r>
      <w:r w:rsidR="005359AB">
        <w:rPr>
          <w:rFonts w:ascii="Century Gothic" w:hAnsi="Century Gothic"/>
          <w:color w:val="191919"/>
          <w:spacing w:val="2"/>
        </w:rPr>
        <w:t>con estos grupos</w:t>
      </w:r>
      <w:r w:rsidR="002A44CA">
        <w:rPr>
          <w:rFonts w:ascii="Century Gothic" w:hAnsi="Century Gothic"/>
          <w:color w:val="191919"/>
          <w:spacing w:val="2"/>
        </w:rPr>
        <w:t xml:space="preserve"> delictivos.</w:t>
      </w:r>
    </w:p>
    <w:p w14:paraId="3593075A" w14:textId="55BEBE40" w:rsidR="005359AB" w:rsidRDefault="002A44CA" w:rsidP="00071AA4">
      <w:pPr>
        <w:spacing w:line="360" w:lineRule="auto"/>
        <w:ind w:left="851"/>
        <w:jc w:val="both"/>
        <w:rPr>
          <w:rFonts w:ascii="Century Gothic" w:hAnsi="Century Gothic"/>
          <w:color w:val="191919"/>
          <w:spacing w:val="2"/>
        </w:rPr>
      </w:pPr>
      <w:r>
        <w:rPr>
          <w:rFonts w:ascii="Century Gothic" w:hAnsi="Century Gothic"/>
          <w:color w:val="191919"/>
          <w:spacing w:val="2"/>
        </w:rPr>
        <w:t>Por su parte,</w:t>
      </w:r>
      <w:r w:rsidR="005359AB">
        <w:rPr>
          <w:rFonts w:ascii="Century Gothic" w:hAnsi="Century Gothic"/>
          <w:color w:val="191919"/>
          <w:spacing w:val="2"/>
        </w:rPr>
        <w:t xml:space="preserve"> el gobierno federal no va a dejar en desamparo a la sociedad Chihuahuense, no va a sucumbir a las presiones que haga el gobierno del estado, y continuará realizando el trabajo que le corresponde,</w:t>
      </w:r>
      <w:r w:rsidR="00C54791">
        <w:rPr>
          <w:rFonts w:ascii="Century Gothic" w:hAnsi="Century Gothic"/>
          <w:color w:val="191919"/>
          <w:spacing w:val="2"/>
        </w:rPr>
        <w:t xml:space="preserve"> ya lo dijo el Presidente</w:t>
      </w:r>
      <w:r>
        <w:rPr>
          <w:rFonts w:ascii="Century Gothic" w:hAnsi="Century Gothic"/>
          <w:color w:val="191919"/>
          <w:spacing w:val="2"/>
        </w:rPr>
        <w:t xml:space="preserve"> Andrés Manuel López Obrador</w:t>
      </w:r>
      <w:r w:rsidR="00C54791">
        <w:rPr>
          <w:rFonts w:ascii="Century Gothic" w:hAnsi="Century Gothic"/>
          <w:color w:val="191919"/>
          <w:spacing w:val="2"/>
        </w:rPr>
        <w:t>, va a continuar la protección en la Sierra del Estado con el apoyo de la Guardia Nacional</w:t>
      </w:r>
      <w:r w:rsidR="005359AB">
        <w:rPr>
          <w:rFonts w:ascii="Century Gothic" w:hAnsi="Century Gothic"/>
          <w:color w:val="191919"/>
          <w:spacing w:val="2"/>
        </w:rPr>
        <w:t xml:space="preserve">. </w:t>
      </w:r>
    </w:p>
    <w:p w14:paraId="533C7A4A" w14:textId="45174155" w:rsidR="0051309C" w:rsidRDefault="0051309C" w:rsidP="00A34DAE">
      <w:pPr>
        <w:spacing w:line="360" w:lineRule="auto"/>
        <w:ind w:left="851"/>
        <w:jc w:val="both"/>
        <w:rPr>
          <w:rFonts w:ascii="Century Gothic" w:hAnsi="Century Gothic"/>
          <w:color w:val="191919"/>
          <w:spacing w:val="2"/>
        </w:rPr>
      </w:pPr>
      <w:r>
        <w:rPr>
          <w:rFonts w:ascii="Century Gothic" w:hAnsi="Century Gothic"/>
          <w:color w:val="191919"/>
          <w:spacing w:val="2"/>
        </w:rPr>
        <w:t>Es por lo anterior, que se emite el siguiente:</w:t>
      </w:r>
    </w:p>
    <w:p w14:paraId="28323F55" w14:textId="77777777" w:rsidR="0051309C" w:rsidRDefault="0051309C" w:rsidP="00A34DAE">
      <w:pPr>
        <w:spacing w:line="360" w:lineRule="auto"/>
        <w:ind w:left="851"/>
        <w:jc w:val="both"/>
        <w:rPr>
          <w:rFonts w:ascii="Century Gothic" w:hAnsi="Century Gothic"/>
          <w:color w:val="191919"/>
          <w:spacing w:val="2"/>
        </w:rPr>
      </w:pPr>
    </w:p>
    <w:p w14:paraId="213551CD" w14:textId="77777777" w:rsidR="0051309C" w:rsidRDefault="0051309C" w:rsidP="0051309C">
      <w:pPr>
        <w:spacing w:after="120" w:line="480" w:lineRule="auto"/>
        <w:ind w:left="426"/>
        <w:jc w:val="center"/>
        <w:rPr>
          <w:rFonts w:ascii="Century Gothic" w:eastAsia="Century Gothic" w:hAnsi="Century Gothic" w:cs="Century Gothic"/>
          <w:b/>
          <w:bCs/>
          <w:szCs w:val="24"/>
        </w:rPr>
      </w:pPr>
      <w:r>
        <w:rPr>
          <w:rFonts w:ascii="Century Gothic" w:eastAsia="Century Gothic" w:hAnsi="Century Gothic" w:cs="Century Gothic"/>
          <w:b/>
          <w:bCs/>
          <w:szCs w:val="24"/>
        </w:rPr>
        <w:t>ACUERDO:</w:t>
      </w:r>
    </w:p>
    <w:p w14:paraId="158FF101" w14:textId="3B0448A0" w:rsidR="0051309C" w:rsidRDefault="0051309C" w:rsidP="0051309C">
      <w:pPr>
        <w:pStyle w:val="Prrafodelista"/>
        <w:spacing w:after="120" w:line="480" w:lineRule="auto"/>
        <w:ind w:left="709"/>
        <w:rPr>
          <w:rFonts w:ascii="Century Gothic" w:hAnsi="Century Gothic" w:cstheme="minorHAnsi"/>
          <w:b/>
          <w:szCs w:val="24"/>
        </w:rPr>
      </w:pPr>
      <w:r>
        <w:rPr>
          <w:rFonts w:ascii="Century Gothic" w:eastAsia="Century Gothic" w:hAnsi="Century Gothic" w:cs="Century Gothic"/>
          <w:b/>
          <w:szCs w:val="24"/>
        </w:rPr>
        <w:t xml:space="preserve">PRIMERO.  La Sexagésima Séptima Legislatura </w:t>
      </w:r>
      <w:r>
        <w:rPr>
          <w:rFonts w:ascii="Century Gothic" w:hAnsi="Century Gothic" w:cs="Times New Roman"/>
          <w:b/>
          <w:color w:val="0F1419"/>
          <w:szCs w:val="24"/>
        </w:rPr>
        <w:t xml:space="preserve">exhorta </w:t>
      </w:r>
      <w:r w:rsidR="000D360B">
        <w:rPr>
          <w:rFonts w:ascii="Century Gothic" w:hAnsi="Century Gothic" w:cs="Times New Roman"/>
          <w:b/>
          <w:color w:val="0F1419"/>
          <w:szCs w:val="24"/>
        </w:rPr>
        <w:t>a la Fiscalía General de Estado de Chihuahua para que investigue a las y los s</w:t>
      </w:r>
      <w:r w:rsidR="000D360B" w:rsidRPr="000D360B">
        <w:rPr>
          <w:rFonts w:ascii="Century Gothic" w:hAnsi="Century Gothic" w:cs="Times New Roman"/>
          <w:b/>
          <w:color w:val="0F1419"/>
          <w:szCs w:val="24"/>
        </w:rPr>
        <w:t xml:space="preserve">ervidores públicos que teniendo el conocimiento de la </w:t>
      </w:r>
      <w:r w:rsidR="000D360B">
        <w:rPr>
          <w:rFonts w:ascii="Century Gothic" w:hAnsi="Century Gothic" w:cs="Times New Roman"/>
          <w:b/>
          <w:color w:val="0F1419"/>
          <w:szCs w:val="24"/>
        </w:rPr>
        <w:t>ubicación</w:t>
      </w:r>
      <w:r w:rsidR="000D360B" w:rsidRPr="000D360B">
        <w:rPr>
          <w:rFonts w:ascii="Century Gothic" w:hAnsi="Century Gothic" w:cs="Times New Roman"/>
          <w:b/>
          <w:color w:val="0F1419"/>
          <w:szCs w:val="24"/>
        </w:rPr>
        <w:t xml:space="preserve"> </w:t>
      </w:r>
      <w:r w:rsidR="000D360B">
        <w:rPr>
          <w:rFonts w:ascii="Century Gothic" w:hAnsi="Century Gothic" w:cs="Times New Roman"/>
          <w:b/>
          <w:color w:val="0F1419"/>
          <w:szCs w:val="24"/>
        </w:rPr>
        <w:t xml:space="preserve">de </w:t>
      </w:r>
      <w:r w:rsidR="000D360B" w:rsidRPr="000D360B">
        <w:rPr>
          <w:rFonts w:ascii="Century Gothic" w:hAnsi="Century Gothic" w:cs="Arial"/>
          <w:b/>
          <w:bCs/>
          <w:color w:val="191919"/>
          <w:spacing w:val="2"/>
        </w:rPr>
        <w:t>José Noriel Portillo Gil</w:t>
      </w:r>
      <w:r w:rsidR="000D360B" w:rsidRPr="000D360B">
        <w:rPr>
          <w:rFonts w:ascii="Century Gothic" w:hAnsi="Century Gothic" w:cs="Times New Roman"/>
          <w:b/>
          <w:color w:val="0F1419"/>
          <w:szCs w:val="24"/>
        </w:rPr>
        <w:t xml:space="preserve"> fueron omisos en llevar </w:t>
      </w:r>
      <w:r w:rsidR="000D360B">
        <w:rPr>
          <w:rFonts w:ascii="Century Gothic" w:hAnsi="Century Gothic" w:cs="Times New Roman"/>
          <w:b/>
          <w:color w:val="0F1419"/>
          <w:szCs w:val="24"/>
        </w:rPr>
        <w:t xml:space="preserve">a cabo </w:t>
      </w:r>
      <w:r w:rsidR="000D360B" w:rsidRPr="000D360B">
        <w:rPr>
          <w:rFonts w:ascii="Century Gothic" w:hAnsi="Century Gothic" w:cs="Times New Roman"/>
          <w:b/>
          <w:color w:val="0F1419"/>
          <w:szCs w:val="24"/>
        </w:rPr>
        <w:t>su detención</w:t>
      </w:r>
      <w:r w:rsidR="000D360B">
        <w:rPr>
          <w:rFonts w:ascii="Century Gothic" w:hAnsi="Century Gothic" w:cs="Times New Roman"/>
          <w:b/>
          <w:color w:val="0F1419"/>
          <w:szCs w:val="24"/>
        </w:rPr>
        <w:t>.</w:t>
      </w:r>
    </w:p>
    <w:p w14:paraId="272C7B9C" w14:textId="77777777" w:rsidR="000D360B" w:rsidRDefault="000D360B" w:rsidP="0051309C">
      <w:pPr>
        <w:spacing w:after="120" w:line="480" w:lineRule="auto"/>
        <w:ind w:left="709"/>
        <w:rPr>
          <w:rFonts w:ascii="Century Gothic" w:hAnsi="Century Gothic" w:cs="Arial"/>
          <w:b/>
          <w:szCs w:val="24"/>
        </w:rPr>
      </w:pPr>
    </w:p>
    <w:p w14:paraId="59891192" w14:textId="2E63010F" w:rsidR="0051309C" w:rsidRDefault="0051309C" w:rsidP="0051309C">
      <w:pPr>
        <w:spacing w:after="120" w:line="480" w:lineRule="auto"/>
        <w:ind w:left="709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Cs w:val="24"/>
        </w:rPr>
        <w:t xml:space="preserve">ECONÓMICO. </w:t>
      </w:r>
      <w:r>
        <w:rPr>
          <w:rFonts w:ascii="Century Gothic" w:hAnsi="Century Gothic" w:cs="Arial"/>
          <w:szCs w:val="24"/>
        </w:rPr>
        <w:t>Aprobado que sea, remítase copia del presente acuerdo, así como de la proposición que le dio origen a la autoridad antes mencionada.</w:t>
      </w:r>
    </w:p>
    <w:p w14:paraId="7A73E16E" w14:textId="77777777" w:rsidR="0051309C" w:rsidRDefault="0051309C" w:rsidP="0051309C">
      <w:pPr>
        <w:spacing w:after="120" w:line="480" w:lineRule="auto"/>
        <w:ind w:left="709"/>
        <w:rPr>
          <w:rFonts w:ascii="Century Gothic" w:eastAsia="Century Gothic" w:hAnsi="Century Gothic" w:cs="Century Gothic"/>
          <w:szCs w:val="24"/>
        </w:rPr>
      </w:pPr>
      <w:r>
        <w:rPr>
          <w:rFonts w:ascii="Century Gothic" w:eastAsia="Century Gothic" w:hAnsi="Century Gothic" w:cs="Century Gothic"/>
          <w:szCs w:val="24"/>
        </w:rPr>
        <w:lastRenderedPageBreak/>
        <w:t>Dado en el Recinto Oficial del Congreso del Estado de Chihuahua, a los 28 días del mes de marzo del 2023.</w:t>
      </w:r>
    </w:p>
    <w:p w14:paraId="4A9C3F88" w14:textId="77777777" w:rsidR="0051309C" w:rsidRDefault="0051309C" w:rsidP="0051309C">
      <w:pPr>
        <w:spacing w:after="120" w:line="480" w:lineRule="auto"/>
        <w:ind w:left="709"/>
        <w:rPr>
          <w:rFonts w:ascii="Century Gothic" w:hAnsi="Century Gothic" w:cstheme="majorHAnsi"/>
          <w:b/>
        </w:rPr>
      </w:pPr>
    </w:p>
    <w:p w14:paraId="673E26EF" w14:textId="77777777" w:rsidR="0051309C" w:rsidRDefault="0051309C" w:rsidP="0051309C">
      <w:pPr>
        <w:spacing w:after="120" w:line="480" w:lineRule="auto"/>
        <w:ind w:left="426"/>
        <w:jc w:val="center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>A T E N T A M E N T E</w:t>
      </w:r>
    </w:p>
    <w:p w14:paraId="5668998E" w14:textId="77777777" w:rsidR="0051309C" w:rsidRDefault="0051309C" w:rsidP="0051309C">
      <w:pPr>
        <w:spacing w:after="120" w:line="480" w:lineRule="auto"/>
        <w:ind w:left="426"/>
        <w:jc w:val="center"/>
        <w:rPr>
          <w:rFonts w:ascii="Century Gothic" w:hAnsi="Century Gothic" w:cstheme="majorHAnsi"/>
          <w:b/>
          <w:bCs/>
        </w:rPr>
      </w:pPr>
    </w:p>
    <w:p w14:paraId="05D7CAA9" w14:textId="77777777" w:rsidR="0051309C" w:rsidRDefault="0051309C" w:rsidP="0051309C">
      <w:pPr>
        <w:spacing w:after="120" w:line="480" w:lineRule="auto"/>
        <w:ind w:left="426"/>
        <w:jc w:val="center"/>
        <w:rPr>
          <w:rFonts w:ascii="Century Gothic" w:hAnsi="Century Gothic" w:cstheme="majorHAnsi"/>
          <w:b/>
          <w:bCs/>
        </w:rPr>
      </w:pPr>
    </w:p>
    <w:p w14:paraId="4286625A" w14:textId="77777777" w:rsidR="0051309C" w:rsidRDefault="0051309C" w:rsidP="0051309C">
      <w:pPr>
        <w:spacing w:after="120" w:line="480" w:lineRule="auto"/>
        <w:ind w:left="426"/>
        <w:jc w:val="center"/>
        <w:rPr>
          <w:rFonts w:ascii="Century Gothic" w:hAnsi="Century Gothic" w:cstheme="majorHAnsi"/>
          <w:b/>
          <w:bCs/>
        </w:rPr>
      </w:pPr>
      <w:r>
        <w:rPr>
          <w:rFonts w:ascii="Century Gothic" w:hAnsi="Century Gothic" w:cstheme="majorHAnsi"/>
          <w:b/>
          <w:bCs/>
        </w:rPr>
        <w:t>DIP. LETICIA ORTEGA MÁYNEZ</w:t>
      </w:r>
    </w:p>
    <w:tbl>
      <w:tblPr>
        <w:tblStyle w:val="Tablaconcuadrcula1"/>
        <w:tblpPr w:leftFromText="141" w:rightFromText="141" w:vertAnchor="text" w:horzAnchor="margin" w:tblpY="107"/>
        <w:tblW w:w="888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4443"/>
      </w:tblGrid>
      <w:tr w:rsidR="0051309C" w14:paraId="4ED32126" w14:textId="77777777" w:rsidTr="0051309C">
        <w:trPr>
          <w:trHeight w:val="1640"/>
        </w:trPr>
        <w:tc>
          <w:tcPr>
            <w:tcW w:w="4443" w:type="dxa"/>
            <w:vAlign w:val="bottom"/>
          </w:tcPr>
          <w:p w14:paraId="3877EFF0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</w:p>
          <w:p w14:paraId="6C3C8A79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</w:p>
          <w:p w14:paraId="69993E50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</w:p>
          <w:p w14:paraId="36F874BB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  <w:r>
              <w:rPr>
                <w:rFonts w:ascii="Century Gothic" w:hAnsi="Century Gothic" w:cstheme="majorHAnsi"/>
                <w:b/>
                <w:bCs/>
              </w:rPr>
              <w:t>DIP.MARIA ANTONIETA PÉREZ REYES</w:t>
            </w:r>
          </w:p>
          <w:p w14:paraId="74A2F276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</w:p>
        </w:tc>
        <w:tc>
          <w:tcPr>
            <w:tcW w:w="4443" w:type="dxa"/>
            <w:vAlign w:val="center"/>
          </w:tcPr>
          <w:p w14:paraId="2A3C927A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</w:p>
          <w:p w14:paraId="70CC24AA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</w:p>
          <w:p w14:paraId="62A77F7F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  <w:r>
              <w:rPr>
                <w:rFonts w:ascii="Century Gothic" w:hAnsi="Century Gothic" w:cstheme="majorHAnsi"/>
                <w:b/>
                <w:bCs/>
              </w:rPr>
              <w:t>DIP. ÓSCAR DANIEL AVITIA ARELLANES</w:t>
            </w:r>
          </w:p>
        </w:tc>
      </w:tr>
      <w:tr w:rsidR="0051309C" w14:paraId="2A18478B" w14:textId="77777777" w:rsidTr="0051309C">
        <w:trPr>
          <w:trHeight w:val="1640"/>
        </w:trPr>
        <w:tc>
          <w:tcPr>
            <w:tcW w:w="4443" w:type="dxa"/>
            <w:vAlign w:val="bottom"/>
            <w:hideMark/>
          </w:tcPr>
          <w:p w14:paraId="14AB8BDE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  <w:r>
              <w:rPr>
                <w:rFonts w:ascii="Century Gothic" w:hAnsi="Century Gothic" w:cstheme="majorHAnsi"/>
                <w:b/>
                <w:bCs/>
              </w:rPr>
              <w:t>DIP. ROSANA DÍAZ</w:t>
            </w:r>
          </w:p>
          <w:p w14:paraId="14218E0E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  <w:r>
              <w:rPr>
                <w:rFonts w:ascii="Century Gothic" w:hAnsi="Century Gothic" w:cstheme="majorHAnsi"/>
                <w:b/>
                <w:bCs/>
              </w:rPr>
              <w:t>REYES</w:t>
            </w:r>
          </w:p>
        </w:tc>
        <w:tc>
          <w:tcPr>
            <w:tcW w:w="4443" w:type="dxa"/>
            <w:vAlign w:val="bottom"/>
            <w:hideMark/>
          </w:tcPr>
          <w:p w14:paraId="665370B9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  <w:r>
              <w:rPr>
                <w:rFonts w:ascii="Century Gothic" w:hAnsi="Century Gothic" w:cstheme="majorHAnsi"/>
                <w:b/>
                <w:bCs/>
              </w:rPr>
              <w:t>DIP. GUSTAVO DE LA ROSA HICKERSON</w:t>
            </w:r>
          </w:p>
        </w:tc>
      </w:tr>
      <w:tr w:rsidR="0051309C" w14:paraId="35CEB701" w14:textId="77777777" w:rsidTr="0051309C">
        <w:trPr>
          <w:trHeight w:val="1640"/>
        </w:trPr>
        <w:tc>
          <w:tcPr>
            <w:tcW w:w="4443" w:type="dxa"/>
            <w:vAlign w:val="bottom"/>
            <w:hideMark/>
          </w:tcPr>
          <w:p w14:paraId="007D6D47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  <w:r>
              <w:rPr>
                <w:rFonts w:ascii="Century Gothic" w:hAnsi="Century Gothic" w:cstheme="majorHAnsi"/>
                <w:b/>
              </w:rPr>
              <w:t>DIP.</w:t>
            </w:r>
            <w:r>
              <w:rPr>
                <w:rFonts w:ascii="Century Gothic" w:eastAsia="Times New Roman" w:hAnsi="Century Gothic" w:cstheme="majorHAnsi"/>
                <w:b/>
              </w:rPr>
              <w:t xml:space="preserve"> EDIN CUAUHTÉMOC ESTRADA SOTELO</w:t>
            </w:r>
          </w:p>
        </w:tc>
        <w:tc>
          <w:tcPr>
            <w:tcW w:w="4443" w:type="dxa"/>
            <w:vAlign w:val="bottom"/>
            <w:hideMark/>
          </w:tcPr>
          <w:p w14:paraId="66D5DEBC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  <w:r>
              <w:rPr>
                <w:rFonts w:ascii="Century Gothic" w:eastAsia="Times New Roman" w:hAnsi="Century Gothic" w:cstheme="majorHAnsi"/>
                <w:b/>
              </w:rPr>
              <w:t>DIP. MAGDALENA RENTERÍA PÉREZ</w:t>
            </w:r>
          </w:p>
        </w:tc>
      </w:tr>
      <w:tr w:rsidR="0051309C" w14:paraId="26EC1ABF" w14:textId="77777777" w:rsidTr="0051309C">
        <w:trPr>
          <w:trHeight w:val="1640"/>
        </w:trPr>
        <w:tc>
          <w:tcPr>
            <w:tcW w:w="4443" w:type="dxa"/>
            <w:vAlign w:val="bottom"/>
          </w:tcPr>
          <w:p w14:paraId="564F6519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</w:p>
          <w:p w14:paraId="3EE651B7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</w:p>
          <w:p w14:paraId="24D9A6F5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</w:p>
          <w:p w14:paraId="4CE6D7CD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  <w:r>
              <w:rPr>
                <w:rFonts w:ascii="Century Gothic" w:hAnsi="Century Gothic" w:cstheme="majorHAnsi"/>
                <w:b/>
                <w:bCs/>
              </w:rPr>
              <w:t>DIP. ILSE AMÉRICA GARCÍA SOTO</w:t>
            </w:r>
          </w:p>
        </w:tc>
        <w:tc>
          <w:tcPr>
            <w:tcW w:w="4443" w:type="dxa"/>
            <w:vAlign w:val="bottom"/>
            <w:hideMark/>
          </w:tcPr>
          <w:p w14:paraId="4EF1A24C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  <w:r>
              <w:rPr>
                <w:rFonts w:ascii="Century Gothic" w:hAnsi="Century Gothic" w:cstheme="majorHAnsi"/>
                <w:b/>
                <w:bCs/>
              </w:rPr>
              <w:lastRenderedPageBreak/>
              <w:t>DIP. BENJAMÍN CARRERA CHÁVEZ</w:t>
            </w:r>
          </w:p>
        </w:tc>
      </w:tr>
      <w:tr w:rsidR="0051309C" w14:paraId="5BE39E5A" w14:textId="77777777" w:rsidTr="0051309C">
        <w:trPr>
          <w:trHeight w:val="1640"/>
        </w:trPr>
        <w:tc>
          <w:tcPr>
            <w:tcW w:w="4443" w:type="dxa"/>
            <w:vAlign w:val="bottom"/>
          </w:tcPr>
          <w:p w14:paraId="4ACAE2C2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</w:p>
          <w:p w14:paraId="646A105B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</w:p>
          <w:p w14:paraId="540251C4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  <w:b/>
                <w:bCs/>
              </w:rPr>
            </w:pPr>
            <w:r>
              <w:rPr>
                <w:rFonts w:ascii="Century Gothic" w:hAnsi="Century Gothic" w:cstheme="majorHAnsi"/>
                <w:b/>
                <w:bCs/>
              </w:rPr>
              <w:t>DIP. DAVID OSCAR CASTREJÓN RIVAS</w:t>
            </w:r>
          </w:p>
        </w:tc>
        <w:tc>
          <w:tcPr>
            <w:tcW w:w="4443" w:type="dxa"/>
          </w:tcPr>
          <w:p w14:paraId="7807BCD1" w14:textId="77777777" w:rsidR="0051309C" w:rsidRDefault="0051309C">
            <w:pPr>
              <w:spacing w:after="120" w:line="480" w:lineRule="auto"/>
              <w:ind w:left="426"/>
              <w:jc w:val="center"/>
              <w:rPr>
                <w:rFonts w:ascii="Century Gothic" w:hAnsi="Century Gothic" w:cstheme="majorHAnsi"/>
              </w:rPr>
            </w:pPr>
          </w:p>
        </w:tc>
      </w:tr>
    </w:tbl>
    <w:p w14:paraId="44D36776" w14:textId="3E4B38A7" w:rsidR="00F46ADF" w:rsidRPr="00F47F03" w:rsidRDefault="00F46ADF" w:rsidP="000D360B">
      <w:pPr>
        <w:spacing w:line="360" w:lineRule="auto"/>
        <w:ind w:left="851"/>
        <w:jc w:val="both"/>
        <w:rPr>
          <w:rFonts w:ascii="Century Gothic" w:hAnsi="Century Gothic" w:cs="Arial"/>
        </w:rPr>
      </w:pPr>
    </w:p>
    <w:sectPr w:rsidR="00F46ADF" w:rsidRPr="00F47F0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3136" w14:textId="77777777" w:rsidR="00472F44" w:rsidRDefault="00472F44" w:rsidP="00DA5C65">
      <w:pPr>
        <w:spacing w:after="0" w:line="240" w:lineRule="auto"/>
      </w:pPr>
      <w:r>
        <w:separator/>
      </w:r>
    </w:p>
  </w:endnote>
  <w:endnote w:type="continuationSeparator" w:id="0">
    <w:p w14:paraId="38CE20E5" w14:textId="77777777" w:rsidR="00472F44" w:rsidRDefault="00472F44" w:rsidP="00DA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5D4B" w14:textId="77777777" w:rsidR="00472F44" w:rsidRDefault="00472F44" w:rsidP="00DA5C65">
      <w:pPr>
        <w:spacing w:after="0" w:line="240" w:lineRule="auto"/>
      </w:pPr>
      <w:r>
        <w:separator/>
      </w:r>
    </w:p>
  </w:footnote>
  <w:footnote w:type="continuationSeparator" w:id="0">
    <w:p w14:paraId="52F1CD62" w14:textId="77777777" w:rsidR="00472F44" w:rsidRDefault="00472F44" w:rsidP="00DA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EEA4F" w14:textId="726D9B93" w:rsidR="00DA5C65" w:rsidRDefault="00DA5C65">
    <w:pPr>
      <w:pStyle w:val="Encabezado"/>
    </w:pPr>
  </w:p>
  <w:p w14:paraId="71F64CA3" w14:textId="77777777" w:rsidR="00DA5C65" w:rsidRDefault="00DA5C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B776F"/>
    <w:multiLevelType w:val="hybridMultilevel"/>
    <w:tmpl w:val="2F542C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E7B15"/>
    <w:multiLevelType w:val="hybridMultilevel"/>
    <w:tmpl w:val="08CE39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5"/>
    <w:rsid w:val="00071AA4"/>
    <w:rsid w:val="000B31AD"/>
    <w:rsid w:val="000C2E79"/>
    <w:rsid w:val="000D360B"/>
    <w:rsid w:val="00150C0C"/>
    <w:rsid w:val="002831FA"/>
    <w:rsid w:val="002A44CA"/>
    <w:rsid w:val="002A573C"/>
    <w:rsid w:val="00472F44"/>
    <w:rsid w:val="004D1C66"/>
    <w:rsid w:val="0051309C"/>
    <w:rsid w:val="005359AB"/>
    <w:rsid w:val="00536062"/>
    <w:rsid w:val="0061039D"/>
    <w:rsid w:val="0095766B"/>
    <w:rsid w:val="009837B3"/>
    <w:rsid w:val="00A34DAE"/>
    <w:rsid w:val="00C3036F"/>
    <w:rsid w:val="00C54791"/>
    <w:rsid w:val="00C632D9"/>
    <w:rsid w:val="00CE3962"/>
    <w:rsid w:val="00D364E3"/>
    <w:rsid w:val="00D51317"/>
    <w:rsid w:val="00DA5C65"/>
    <w:rsid w:val="00DE1954"/>
    <w:rsid w:val="00F22934"/>
    <w:rsid w:val="00F46ADF"/>
    <w:rsid w:val="00F47F03"/>
    <w:rsid w:val="00FA6350"/>
    <w:rsid w:val="00F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3DE4C"/>
  <w15:chartTrackingRefBased/>
  <w15:docId w15:val="{658CB35C-7AF9-4A14-BDC4-04144C71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C65"/>
  </w:style>
  <w:style w:type="paragraph" w:styleId="Piedepgina">
    <w:name w:val="footer"/>
    <w:basedOn w:val="Normal"/>
    <w:link w:val="PiedepginaCar"/>
    <w:uiPriority w:val="99"/>
    <w:unhideWhenUsed/>
    <w:rsid w:val="00DA5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C65"/>
  </w:style>
  <w:style w:type="paragraph" w:styleId="Prrafodelista">
    <w:name w:val="List Paragraph"/>
    <w:aliases w:val="Párrafo de lista1,TEXTO GENERAL SENTENCIAS,Cita texto,Footnote,List Paragraph1,Párrafo de lista2,List Paragraph,CNBV Parrafo1,Parrafo 1,Colorful List - Accent 11,Cuadrícula clara - Énfasis 31,Imagen,Tabla de contenido"/>
    <w:basedOn w:val="Normal"/>
    <w:link w:val="PrrafodelistaCar"/>
    <w:uiPriority w:val="34"/>
    <w:qFormat/>
    <w:rsid w:val="00D364E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50C0C"/>
    <w:rPr>
      <w:b/>
      <w:bCs/>
    </w:rPr>
  </w:style>
  <w:style w:type="paragraph" w:styleId="Sinespaciado">
    <w:name w:val="No Spacing"/>
    <w:uiPriority w:val="1"/>
    <w:qFormat/>
    <w:rsid w:val="002831FA"/>
    <w:pPr>
      <w:spacing w:after="0" w:line="240" w:lineRule="auto"/>
    </w:pPr>
  </w:style>
  <w:style w:type="character" w:customStyle="1" w:styleId="PrrafodelistaCar">
    <w:name w:val="Párrafo de lista Car"/>
    <w:aliases w:val="Párrafo de lista1 Car,TEXTO GENERAL SENTENCIAS Car,Cita texto Car,Footnote Car,List Paragraph1 Car,Párrafo de lista2 Car,List Paragraph Car,CNBV Parrafo1 Car,Parrafo 1 Car,Colorful List - Accent 11 Car,Imagen Car"/>
    <w:link w:val="Prrafodelista"/>
    <w:uiPriority w:val="34"/>
    <w:locked/>
    <w:rsid w:val="0051309C"/>
  </w:style>
  <w:style w:type="table" w:customStyle="1" w:styleId="Tablaconcuadrcula1">
    <w:name w:val="Tabla con cuadrícula1"/>
    <w:basedOn w:val="Tablanormal"/>
    <w:uiPriority w:val="39"/>
    <w:rsid w:val="005130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62110-CF6B-4F77-9792-6A88891A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Ivonne</dc:creator>
  <cp:keywords/>
  <dc:description/>
  <cp:lastModifiedBy>Brenda Sarahi Gonzalez Dominguez</cp:lastModifiedBy>
  <cp:revision>2</cp:revision>
  <dcterms:created xsi:type="dcterms:W3CDTF">2023-03-27T20:47:00Z</dcterms:created>
  <dcterms:modified xsi:type="dcterms:W3CDTF">2023-03-27T20:47:00Z</dcterms:modified>
</cp:coreProperties>
</file>