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B6E11" w14:textId="59FDAEFF" w:rsidR="00EA2E9C" w:rsidRPr="002B20AF" w:rsidRDefault="00EA2E9C" w:rsidP="002B20AF">
      <w:pPr>
        <w:spacing w:line="360" w:lineRule="auto"/>
        <w:jc w:val="both"/>
        <w:rPr>
          <w:rFonts w:ascii="Arial" w:hAnsi="Arial" w:cs="Arial"/>
        </w:rPr>
      </w:pPr>
    </w:p>
    <w:p w14:paraId="742F4739" w14:textId="488370FB" w:rsidR="00046193" w:rsidRPr="002B20AF" w:rsidRDefault="00046193" w:rsidP="002B20AF">
      <w:pPr>
        <w:spacing w:line="360" w:lineRule="auto"/>
        <w:jc w:val="both"/>
        <w:rPr>
          <w:rFonts w:ascii="Arial" w:hAnsi="Arial" w:cs="Arial"/>
        </w:rPr>
      </w:pPr>
    </w:p>
    <w:p w14:paraId="389C4571" w14:textId="24DE7B52" w:rsidR="00410792" w:rsidRPr="002B20AF" w:rsidRDefault="00410792" w:rsidP="002B20AF">
      <w:pPr>
        <w:pStyle w:val="NormalWeb"/>
        <w:spacing w:before="0" w:beforeAutospacing="0" w:after="0" w:afterAutospacing="0" w:line="360" w:lineRule="auto"/>
        <w:jc w:val="both"/>
        <w:rPr>
          <w:rFonts w:ascii="Arial" w:hAnsi="Arial" w:cs="Arial"/>
          <w:b/>
          <w:bCs/>
        </w:rPr>
      </w:pPr>
      <w:r w:rsidRPr="002B20AF">
        <w:rPr>
          <w:rFonts w:ascii="Arial" w:hAnsi="Arial" w:cs="Arial"/>
          <w:b/>
          <w:bCs/>
        </w:rPr>
        <w:t>INICIATIVA CON PROYECTO DE DECRETO POR EL QUE SE REFORMAN Y ADICIONAN DIVERSAS DISPOSICIONES DE LA LEY DE LOS DERECHOS DE LAS NIÑAS, NIÑOS Y ADOLESCENTES</w:t>
      </w:r>
      <w:r w:rsidR="00E83B72">
        <w:rPr>
          <w:rFonts w:ascii="Arial" w:hAnsi="Arial" w:cs="Arial"/>
          <w:b/>
          <w:bCs/>
        </w:rPr>
        <w:t xml:space="preserve">, ASÍ COMO DEL </w:t>
      </w:r>
      <w:r w:rsidRPr="002B20AF">
        <w:rPr>
          <w:rFonts w:ascii="Arial" w:hAnsi="Arial" w:cs="Arial"/>
          <w:b/>
          <w:bCs/>
        </w:rPr>
        <w:t>CÓDIGO PENAL PARA</w:t>
      </w:r>
      <w:r w:rsidR="00E83B72">
        <w:rPr>
          <w:rFonts w:ascii="Arial" w:hAnsi="Arial" w:cs="Arial"/>
          <w:b/>
          <w:bCs/>
        </w:rPr>
        <w:t>, AMBOS PARA EL ESTADO DE CHIHUAHUA</w:t>
      </w:r>
      <w:r w:rsidRPr="002B20AF">
        <w:rPr>
          <w:rFonts w:ascii="Arial" w:hAnsi="Arial" w:cs="Arial"/>
          <w:b/>
          <w:bCs/>
        </w:rPr>
        <w:t>.</w:t>
      </w:r>
    </w:p>
    <w:p w14:paraId="27A372C9" w14:textId="77777777" w:rsidR="00E83B72" w:rsidRDefault="00E83B72" w:rsidP="002B20AF">
      <w:pPr>
        <w:spacing w:line="360" w:lineRule="auto"/>
        <w:contextualSpacing/>
        <w:jc w:val="both"/>
        <w:rPr>
          <w:rFonts w:ascii="Arial" w:hAnsi="Arial" w:cs="Arial"/>
          <w:b/>
        </w:rPr>
      </w:pPr>
    </w:p>
    <w:p w14:paraId="3C72EC8A" w14:textId="27D16885" w:rsidR="002B20AF" w:rsidRPr="002B20AF" w:rsidRDefault="002B20AF" w:rsidP="002B20AF">
      <w:pPr>
        <w:spacing w:line="360" w:lineRule="auto"/>
        <w:contextualSpacing/>
        <w:jc w:val="both"/>
        <w:rPr>
          <w:rFonts w:ascii="Arial" w:hAnsi="Arial" w:cs="Arial"/>
          <w:b/>
        </w:rPr>
      </w:pPr>
      <w:r w:rsidRPr="002B20AF">
        <w:rPr>
          <w:rFonts w:ascii="Arial" w:hAnsi="Arial" w:cs="Arial"/>
          <w:b/>
        </w:rPr>
        <w:t>H. CONGRESO DEL ESTADO</w:t>
      </w:r>
    </w:p>
    <w:p w14:paraId="1FE93DD4" w14:textId="77777777" w:rsidR="002B20AF" w:rsidRPr="002B20AF" w:rsidRDefault="002B20AF" w:rsidP="002B20AF">
      <w:pPr>
        <w:spacing w:line="360" w:lineRule="auto"/>
        <w:contextualSpacing/>
        <w:jc w:val="both"/>
        <w:rPr>
          <w:rFonts w:ascii="Arial" w:hAnsi="Arial" w:cs="Arial"/>
          <w:b/>
        </w:rPr>
      </w:pPr>
      <w:r w:rsidRPr="002B20AF">
        <w:rPr>
          <w:rFonts w:ascii="Arial" w:hAnsi="Arial" w:cs="Arial"/>
          <w:b/>
        </w:rPr>
        <w:t>P R E S E N T E</w:t>
      </w:r>
      <w:r w:rsidRPr="002B20AF">
        <w:rPr>
          <w:rFonts w:ascii="Arial" w:hAnsi="Arial" w:cs="Arial"/>
          <w:b/>
        </w:rPr>
        <w:tab/>
      </w:r>
    </w:p>
    <w:p w14:paraId="51F5C3BC" w14:textId="77777777" w:rsidR="002B20AF" w:rsidRPr="002B20AF" w:rsidRDefault="002B20AF" w:rsidP="002B20AF">
      <w:pPr>
        <w:spacing w:line="360" w:lineRule="auto"/>
        <w:contextualSpacing/>
        <w:jc w:val="both"/>
        <w:rPr>
          <w:rFonts w:ascii="Arial" w:hAnsi="Arial" w:cs="Arial"/>
          <w:b/>
        </w:rPr>
      </w:pPr>
    </w:p>
    <w:p w14:paraId="366D37FC" w14:textId="75DE31B1" w:rsidR="002B20AF" w:rsidRDefault="002B20AF" w:rsidP="002B20AF">
      <w:pPr>
        <w:spacing w:line="360" w:lineRule="auto"/>
        <w:contextualSpacing/>
        <w:jc w:val="both"/>
        <w:rPr>
          <w:rFonts w:ascii="Arial" w:hAnsi="Arial" w:cs="Arial"/>
          <w:bCs/>
        </w:rPr>
      </w:pPr>
      <w:r w:rsidRPr="002B20AF">
        <w:rPr>
          <w:rFonts w:ascii="Arial" w:hAnsi="Arial" w:cs="Arial"/>
          <w:bCs/>
        </w:rPr>
        <w:t xml:space="preserve">El suscrito Diputado a la Sexagésima Séptima Legislatura del Honorable Congreso del Estado de Chihuahua, en representación del Grupo Parlamentario del Partido Acción Nacional, con fundamento en lo dispuesto por el artículo 68, fracción I, de la Constitución Política del Estado Libre y Soberano de Chihuahua, así como 167, fracción I. y 169 de la Ley Orgánica del Poder Legislativo del Estado, articulo 75 y 76 del Reglamento Interior y de Prácticas Parlamentarias del Poder Legislativo, someto a consideración de esta Alta Representación Social la presente </w:t>
      </w:r>
      <w:r>
        <w:rPr>
          <w:rFonts w:ascii="Arial" w:hAnsi="Arial" w:cs="Arial"/>
          <w:bCs/>
        </w:rPr>
        <w:t>I</w:t>
      </w:r>
      <w:r w:rsidRPr="002B20AF">
        <w:rPr>
          <w:rFonts w:ascii="Arial" w:hAnsi="Arial" w:cs="Arial"/>
          <w:bCs/>
        </w:rPr>
        <w:t xml:space="preserve">niciativa con proyecto de </w:t>
      </w:r>
      <w:r>
        <w:rPr>
          <w:rFonts w:ascii="Arial" w:hAnsi="Arial" w:cs="Arial"/>
          <w:bCs/>
        </w:rPr>
        <w:t>D</w:t>
      </w:r>
      <w:r w:rsidRPr="002B20AF">
        <w:rPr>
          <w:rFonts w:ascii="Arial" w:hAnsi="Arial" w:cs="Arial"/>
          <w:bCs/>
        </w:rPr>
        <w:t xml:space="preserve">ecreto por el que se reforman y adicionan diversas disposiciones de la </w:t>
      </w:r>
      <w:r>
        <w:rPr>
          <w:rFonts w:ascii="Arial" w:hAnsi="Arial" w:cs="Arial"/>
          <w:bCs/>
        </w:rPr>
        <w:t>L</w:t>
      </w:r>
      <w:r w:rsidRPr="002B20AF">
        <w:rPr>
          <w:rFonts w:ascii="Arial" w:hAnsi="Arial" w:cs="Arial"/>
          <w:bCs/>
        </w:rPr>
        <w:t xml:space="preserve">ey de los </w:t>
      </w:r>
      <w:r>
        <w:rPr>
          <w:rFonts w:ascii="Arial" w:hAnsi="Arial" w:cs="Arial"/>
          <w:bCs/>
        </w:rPr>
        <w:t>D</w:t>
      </w:r>
      <w:r w:rsidRPr="002B20AF">
        <w:rPr>
          <w:rFonts w:ascii="Arial" w:hAnsi="Arial" w:cs="Arial"/>
          <w:bCs/>
        </w:rPr>
        <w:t xml:space="preserve">erechos de las </w:t>
      </w:r>
      <w:r>
        <w:rPr>
          <w:rFonts w:ascii="Arial" w:hAnsi="Arial" w:cs="Arial"/>
          <w:bCs/>
        </w:rPr>
        <w:t>N</w:t>
      </w:r>
      <w:r w:rsidRPr="002B20AF">
        <w:rPr>
          <w:rFonts w:ascii="Arial" w:hAnsi="Arial" w:cs="Arial"/>
          <w:bCs/>
        </w:rPr>
        <w:t xml:space="preserve">iñas, </w:t>
      </w:r>
      <w:r>
        <w:rPr>
          <w:rFonts w:ascii="Arial" w:hAnsi="Arial" w:cs="Arial"/>
          <w:bCs/>
        </w:rPr>
        <w:t>N</w:t>
      </w:r>
      <w:r w:rsidRPr="002B20AF">
        <w:rPr>
          <w:rFonts w:ascii="Arial" w:hAnsi="Arial" w:cs="Arial"/>
          <w:bCs/>
        </w:rPr>
        <w:t xml:space="preserve">iños y </w:t>
      </w:r>
      <w:r>
        <w:rPr>
          <w:rFonts w:ascii="Arial" w:hAnsi="Arial" w:cs="Arial"/>
          <w:bCs/>
        </w:rPr>
        <w:t>A</w:t>
      </w:r>
      <w:r w:rsidRPr="002B20AF">
        <w:rPr>
          <w:rFonts w:ascii="Arial" w:hAnsi="Arial" w:cs="Arial"/>
          <w:bCs/>
        </w:rPr>
        <w:t>dolescentes</w:t>
      </w:r>
      <w:r>
        <w:rPr>
          <w:rFonts w:ascii="Arial" w:hAnsi="Arial" w:cs="Arial"/>
          <w:bCs/>
        </w:rPr>
        <w:t>, así como del Código Penal, ambos del Estado de Chihuahua</w:t>
      </w:r>
      <w:r w:rsidRPr="002B20AF">
        <w:rPr>
          <w:rFonts w:ascii="Arial" w:hAnsi="Arial" w:cs="Arial"/>
          <w:bCs/>
        </w:rPr>
        <w:t>.</w:t>
      </w:r>
    </w:p>
    <w:p w14:paraId="6610EC22" w14:textId="77777777" w:rsidR="002B20AF" w:rsidRDefault="002B20AF" w:rsidP="002B20AF">
      <w:pPr>
        <w:spacing w:line="360" w:lineRule="auto"/>
        <w:contextualSpacing/>
        <w:jc w:val="both"/>
        <w:rPr>
          <w:rFonts w:ascii="Arial" w:hAnsi="Arial" w:cs="Arial"/>
          <w:bCs/>
        </w:rPr>
      </w:pPr>
    </w:p>
    <w:p w14:paraId="53B6552F" w14:textId="30AB84A9" w:rsidR="002B20AF" w:rsidRDefault="002B20AF" w:rsidP="002B20AF">
      <w:pPr>
        <w:spacing w:line="360" w:lineRule="auto"/>
        <w:contextualSpacing/>
        <w:jc w:val="center"/>
        <w:rPr>
          <w:rFonts w:ascii="Arial" w:hAnsi="Arial" w:cs="Arial"/>
          <w:bCs/>
        </w:rPr>
      </w:pPr>
      <w:r>
        <w:rPr>
          <w:rFonts w:ascii="Arial" w:hAnsi="Arial" w:cs="Arial"/>
          <w:bCs/>
        </w:rPr>
        <w:t>ANTECEDENTES</w:t>
      </w:r>
    </w:p>
    <w:p w14:paraId="7217B6A0" w14:textId="77777777" w:rsidR="002B20AF" w:rsidRDefault="002B20AF" w:rsidP="002B20AF">
      <w:pPr>
        <w:spacing w:line="360" w:lineRule="auto"/>
        <w:jc w:val="both"/>
        <w:rPr>
          <w:rFonts w:ascii="Arial" w:hAnsi="Arial" w:cs="Arial"/>
        </w:rPr>
      </w:pPr>
    </w:p>
    <w:p w14:paraId="65615EFA" w14:textId="2D0AEB0B" w:rsidR="00FD6B53" w:rsidRDefault="00FD6B53" w:rsidP="002B20AF">
      <w:pPr>
        <w:spacing w:line="360" w:lineRule="auto"/>
        <w:jc w:val="both"/>
        <w:rPr>
          <w:rFonts w:ascii="Arial" w:hAnsi="Arial" w:cs="Arial"/>
        </w:rPr>
      </w:pPr>
      <w:r w:rsidRPr="002B20AF">
        <w:rPr>
          <w:rFonts w:ascii="Arial" w:hAnsi="Arial" w:cs="Arial"/>
        </w:rPr>
        <w:t>Como legisladores, es nuestro deber, establecer mecanismos que fortalezcan el sistema de protección legal a las niñas, niños y adolescentes a fin de que las reformas que posibilitan la conversión sexual, no los coloque</w:t>
      </w:r>
      <w:r w:rsidR="002B20AF">
        <w:rPr>
          <w:rFonts w:ascii="Arial" w:hAnsi="Arial" w:cs="Arial"/>
        </w:rPr>
        <w:t>n</w:t>
      </w:r>
      <w:r w:rsidRPr="002B20AF">
        <w:rPr>
          <w:rFonts w:ascii="Arial" w:hAnsi="Arial" w:cs="Arial"/>
        </w:rPr>
        <w:t xml:space="preserve"> en situación </w:t>
      </w:r>
      <w:r w:rsidR="00512D84" w:rsidRPr="002B20AF">
        <w:rPr>
          <w:rFonts w:ascii="Arial" w:hAnsi="Arial" w:cs="Arial"/>
        </w:rPr>
        <w:t>de vulnerabilidad</w:t>
      </w:r>
      <w:r w:rsidRPr="002B20AF">
        <w:rPr>
          <w:rFonts w:ascii="Arial" w:hAnsi="Arial" w:cs="Arial"/>
        </w:rPr>
        <w:t xml:space="preserve"> y se genere en ellos una irreversible afectación, ante la intromisión de quienes deseen incidir en su orientación sexual.</w:t>
      </w:r>
    </w:p>
    <w:p w14:paraId="16E7D8C5" w14:textId="5773B3E3" w:rsidR="00512D84" w:rsidRDefault="00512D84" w:rsidP="002B20AF">
      <w:pPr>
        <w:spacing w:line="360" w:lineRule="auto"/>
        <w:jc w:val="both"/>
        <w:rPr>
          <w:rFonts w:ascii="Arial" w:hAnsi="Arial" w:cs="Arial"/>
        </w:rPr>
      </w:pPr>
    </w:p>
    <w:p w14:paraId="15D13F59" w14:textId="1DACDAF3" w:rsidR="00512D84" w:rsidRDefault="00512D84" w:rsidP="00512D84">
      <w:pPr>
        <w:spacing w:line="360" w:lineRule="auto"/>
        <w:jc w:val="both"/>
        <w:rPr>
          <w:rFonts w:ascii="Arial" w:hAnsi="Arial" w:cs="Arial"/>
        </w:rPr>
      </w:pPr>
      <w:r>
        <w:rPr>
          <w:rFonts w:ascii="Arial" w:hAnsi="Arial" w:cs="Arial"/>
        </w:rPr>
        <w:t xml:space="preserve">De nueva cuenta, </w:t>
      </w:r>
      <w:r w:rsidRPr="00512D84">
        <w:rPr>
          <w:rFonts w:ascii="Arial" w:hAnsi="Arial" w:cs="Arial"/>
        </w:rPr>
        <w:t>l</w:t>
      </w:r>
      <w:r>
        <w:rPr>
          <w:rFonts w:ascii="Arial" w:hAnsi="Arial" w:cs="Arial"/>
        </w:rPr>
        <w:t xml:space="preserve">as y los legisladores que integramos los </w:t>
      </w:r>
      <w:r w:rsidRPr="00512D84">
        <w:rPr>
          <w:rFonts w:ascii="Arial" w:hAnsi="Arial" w:cs="Arial"/>
        </w:rPr>
        <w:t>órganos parlamentarios de nuestro país</w:t>
      </w:r>
      <w:r>
        <w:rPr>
          <w:rFonts w:ascii="Arial" w:hAnsi="Arial" w:cs="Arial"/>
        </w:rPr>
        <w:t>, que conformamos</w:t>
      </w:r>
      <w:r w:rsidRPr="00512D84">
        <w:rPr>
          <w:rFonts w:ascii="Arial" w:hAnsi="Arial" w:cs="Arial"/>
        </w:rPr>
        <w:t xml:space="preserve"> el Grupo Parlamentario del Partido Acción </w:t>
      </w:r>
      <w:r w:rsidRPr="00512D84">
        <w:rPr>
          <w:rFonts w:ascii="Arial" w:hAnsi="Arial" w:cs="Arial"/>
        </w:rPr>
        <w:lastRenderedPageBreak/>
        <w:t xml:space="preserve">Nacional, </w:t>
      </w:r>
      <w:r>
        <w:rPr>
          <w:rFonts w:ascii="Arial" w:hAnsi="Arial" w:cs="Arial"/>
        </w:rPr>
        <w:t xml:space="preserve">nos encontramos comprometidos frente a la necesidad de construir, en favor de las niñas, niños y adolescentes, una esfera de </w:t>
      </w:r>
      <w:r w:rsidR="00BD5249">
        <w:rPr>
          <w:rFonts w:ascii="Arial" w:hAnsi="Arial" w:cs="Arial"/>
        </w:rPr>
        <w:t xml:space="preserve">respeto, </w:t>
      </w:r>
      <w:r>
        <w:rPr>
          <w:rFonts w:ascii="Arial" w:hAnsi="Arial" w:cs="Arial"/>
        </w:rPr>
        <w:t xml:space="preserve">protección </w:t>
      </w:r>
      <w:r w:rsidR="00BD5249">
        <w:rPr>
          <w:rFonts w:ascii="Arial" w:hAnsi="Arial" w:cs="Arial"/>
        </w:rPr>
        <w:t>y su desarrollo integral, frente a injerencias externas que desestiman su individualidad,</w:t>
      </w:r>
      <w:r>
        <w:rPr>
          <w:rFonts w:ascii="Arial" w:hAnsi="Arial" w:cs="Arial"/>
        </w:rPr>
        <w:t xml:space="preserve"> </w:t>
      </w:r>
      <w:r w:rsidR="00BD5249" w:rsidRPr="00BD5249">
        <w:rPr>
          <w:rFonts w:ascii="Arial" w:hAnsi="Arial" w:cs="Arial"/>
        </w:rPr>
        <w:t>pleno respeto, promoción, disfrute y ejercicio de los derechos humanos y garantías previstas en la Constitución Política de los Estados Unidos Mexicanos</w:t>
      </w:r>
    </w:p>
    <w:p w14:paraId="0E652DB6" w14:textId="77777777" w:rsidR="00512D84" w:rsidRDefault="00512D84" w:rsidP="00512D84">
      <w:pPr>
        <w:spacing w:line="360" w:lineRule="auto"/>
        <w:jc w:val="both"/>
        <w:rPr>
          <w:rFonts w:ascii="Arial" w:hAnsi="Arial" w:cs="Arial"/>
        </w:rPr>
      </w:pPr>
    </w:p>
    <w:p w14:paraId="51785892" w14:textId="00BD825A" w:rsidR="00512D84" w:rsidRPr="00512D84" w:rsidRDefault="00BD5249" w:rsidP="00512D84">
      <w:pPr>
        <w:spacing w:line="360" w:lineRule="auto"/>
        <w:jc w:val="both"/>
        <w:rPr>
          <w:rFonts w:ascii="Arial" w:hAnsi="Arial" w:cs="Arial"/>
        </w:rPr>
      </w:pPr>
      <w:r>
        <w:rPr>
          <w:rFonts w:ascii="Arial" w:hAnsi="Arial" w:cs="Arial"/>
        </w:rPr>
        <w:t>Continuamos y no cejaremos en</w:t>
      </w:r>
      <w:r w:rsidR="00512D84" w:rsidRPr="00512D84">
        <w:rPr>
          <w:rFonts w:ascii="Arial" w:hAnsi="Arial" w:cs="Arial"/>
        </w:rPr>
        <w:t xml:space="preserve"> el trabajo legislativo</w:t>
      </w:r>
      <w:r>
        <w:rPr>
          <w:rFonts w:ascii="Arial" w:hAnsi="Arial" w:cs="Arial"/>
        </w:rPr>
        <w:t>,</w:t>
      </w:r>
      <w:r w:rsidR="00512D84" w:rsidRPr="00512D84">
        <w:rPr>
          <w:rFonts w:ascii="Arial" w:hAnsi="Arial" w:cs="Arial"/>
        </w:rPr>
        <w:t xml:space="preserve"> </w:t>
      </w:r>
      <w:r>
        <w:rPr>
          <w:rFonts w:ascii="Arial" w:hAnsi="Arial" w:cs="Arial"/>
        </w:rPr>
        <w:t>impulsado por parte del</w:t>
      </w:r>
      <w:r w:rsidR="00512D84" w:rsidRPr="00512D84">
        <w:rPr>
          <w:rFonts w:ascii="Arial" w:hAnsi="Arial" w:cs="Arial"/>
        </w:rPr>
        <w:t xml:space="preserve"> </w:t>
      </w:r>
      <w:r>
        <w:rPr>
          <w:rFonts w:ascii="Arial" w:hAnsi="Arial" w:cs="Arial"/>
        </w:rPr>
        <w:t>Partido Acción Nacional</w:t>
      </w:r>
      <w:r w:rsidR="00512D84" w:rsidRPr="00512D84">
        <w:rPr>
          <w:rFonts w:ascii="Arial" w:hAnsi="Arial" w:cs="Arial"/>
        </w:rPr>
        <w:t>, debidamente sustentado y legitimado para fortalecer</w:t>
      </w:r>
      <w:r>
        <w:rPr>
          <w:rFonts w:ascii="Arial" w:hAnsi="Arial" w:cs="Arial"/>
        </w:rPr>
        <w:t xml:space="preserve"> el respeto a los Derechos Humanos,</w:t>
      </w:r>
      <w:r w:rsidR="00512D84" w:rsidRPr="00512D84">
        <w:rPr>
          <w:rFonts w:ascii="Arial" w:hAnsi="Arial" w:cs="Arial"/>
        </w:rPr>
        <w:t xml:space="preserve"> las instituciones sociales y administrativas de nuestr</w:t>
      </w:r>
      <w:r>
        <w:rPr>
          <w:rFonts w:ascii="Arial" w:hAnsi="Arial" w:cs="Arial"/>
        </w:rPr>
        <w:t>a República</w:t>
      </w:r>
      <w:r w:rsidR="00512D84" w:rsidRPr="00512D84">
        <w:rPr>
          <w:rFonts w:ascii="Arial" w:hAnsi="Arial" w:cs="Arial"/>
        </w:rPr>
        <w:t>,</w:t>
      </w:r>
      <w:r>
        <w:rPr>
          <w:rFonts w:ascii="Arial" w:hAnsi="Arial" w:cs="Arial"/>
        </w:rPr>
        <w:t xml:space="preserve"> que nos permitan detonar, exponencialmente, la protección de los infantes y adolescentes</w:t>
      </w:r>
      <w:r w:rsidR="00512D84" w:rsidRPr="00512D84">
        <w:rPr>
          <w:rFonts w:ascii="Arial" w:hAnsi="Arial" w:cs="Arial"/>
        </w:rPr>
        <w:t xml:space="preserve">, en favor de la </w:t>
      </w:r>
      <w:r>
        <w:rPr>
          <w:rFonts w:ascii="Arial" w:hAnsi="Arial" w:cs="Arial"/>
        </w:rPr>
        <w:t xml:space="preserve">salud, la libertad y la </w:t>
      </w:r>
      <w:r w:rsidR="00512D84" w:rsidRPr="00512D84">
        <w:rPr>
          <w:rFonts w:ascii="Arial" w:hAnsi="Arial" w:cs="Arial"/>
        </w:rPr>
        <w:t>vida.</w:t>
      </w:r>
    </w:p>
    <w:p w14:paraId="10EACB3C" w14:textId="77777777" w:rsidR="00512D84" w:rsidRPr="00512D84" w:rsidRDefault="00512D84" w:rsidP="00512D84">
      <w:pPr>
        <w:spacing w:line="360" w:lineRule="auto"/>
        <w:jc w:val="both"/>
        <w:rPr>
          <w:rFonts w:ascii="Arial" w:hAnsi="Arial" w:cs="Arial"/>
        </w:rPr>
      </w:pPr>
    </w:p>
    <w:p w14:paraId="0CC8FFC2" w14:textId="350D6722" w:rsidR="00512D84" w:rsidRPr="002B20AF" w:rsidRDefault="00512D84" w:rsidP="00512D84">
      <w:pPr>
        <w:spacing w:line="360" w:lineRule="auto"/>
        <w:jc w:val="both"/>
        <w:rPr>
          <w:rFonts w:ascii="Arial" w:hAnsi="Arial" w:cs="Arial"/>
        </w:rPr>
      </w:pPr>
      <w:r w:rsidRPr="00512D84">
        <w:rPr>
          <w:rFonts w:ascii="Arial" w:hAnsi="Arial" w:cs="Arial"/>
        </w:rPr>
        <w:t xml:space="preserve">Esperando tener eco en la conciencia de la ciudadanía y de ustedes como representantes sociales ante este Honorable Congreso del Estado de Chihuahua, nos sumamos al espíritu del proyecto </w:t>
      </w:r>
      <w:r w:rsidR="00BD5249">
        <w:rPr>
          <w:rFonts w:ascii="Arial" w:hAnsi="Arial" w:cs="Arial"/>
        </w:rPr>
        <w:t xml:space="preserve">generado por nuestros compañeros legisladores de Acción Nacional, en materia del respeto </w:t>
      </w:r>
      <w:r w:rsidR="00CD650E">
        <w:rPr>
          <w:rFonts w:ascii="Arial" w:hAnsi="Arial" w:cs="Arial"/>
        </w:rPr>
        <w:t xml:space="preserve">y protección </w:t>
      </w:r>
      <w:r w:rsidR="00BD5249">
        <w:rPr>
          <w:rFonts w:ascii="Arial" w:hAnsi="Arial" w:cs="Arial"/>
        </w:rPr>
        <w:t>al libre desarrollo de las niñas, niños y adolescente</w:t>
      </w:r>
      <w:r w:rsidR="00CD650E">
        <w:rPr>
          <w:rFonts w:ascii="Arial" w:hAnsi="Arial" w:cs="Arial"/>
        </w:rPr>
        <w:t>s, conforme al</w:t>
      </w:r>
      <w:r w:rsidRPr="00512D84">
        <w:rPr>
          <w:rFonts w:ascii="Arial" w:hAnsi="Arial" w:cs="Arial"/>
        </w:rPr>
        <w:t xml:space="preserve"> planteamiento del problema, presentación de la problemática, los argumentos, conducentes, que la sustentan, lo cual se realiza en los siguientes términos.</w:t>
      </w:r>
    </w:p>
    <w:p w14:paraId="1E4310D3" w14:textId="0DE922F5" w:rsidR="00410792" w:rsidRPr="002B20AF" w:rsidRDefault="00410792" w:rsidP="002B20AF">
      <w:pPr>
        <w:spacing w:line="360" w:lineRule="auto"/>
        <w:jc w:val="both"/>
        <w:rPr>
          <w:rFonts w:ascii="Arial" w:hAnsi="Arial" w:cs="Arial"/>
          <w:b/>
          <w:bCs/>
        </w:rPr>
      </w:pPr>
    </w:p>
    <w:p w14:paraId="43EEBC3D" w14:textId="695F253B" w:rsidR="00410792" w:rsidRPr="002B20AF" w:rsidRDefault="002B20AF" w:rsidP="002B20AF">
      <w:pPr>
        <w:spacing w:line="360" w:lineRule="auto"/>
        <w:jc w:val="center"/>
        <w:rPr>
          <w:rFonts w:ascii="Arial" w:hAnsi="Arial" w:cs="Arial"/>
        </w:rPr>
      </w:pPr>
      <w:r w:rsidRPr="002B20AF">
        <w:rPr>
          <w:rFonts w:ascii="Arial" w:hAnsi="Arial" w:cs="Arial"/>
        </w:rPr>
        <w:t>EXPOSICIÓN DE MOTIVOS</w:t>
      </w:r>
    </w:p>
    <w:p w14:paraId="42E6FF33" w14:textId="77777777" w:rsidR="002B20AF" w:rsidRDefault="002B20AF" w:rsidP="002B20AF">
      <w:pPr>
        <w:spacing w:line="360" w:lineRule="auto"/>
        <w:jc w:val="both"/>
        <w:rPr>
          <w:rFonts w:ascii="Arial" w:hAnsi="Arial" w:cs="Arial"/>
          <w:b/>
          <w:bCs/>
        </w:rPr>
      </w:pPr>
    </w:p>
    <w:p w14:paraId="386BC420" w14:textId="19AEEB61" w:rsidR="00FD6B53" w:rsidRPr="002B20AF" w:rsidRDefault="002B20AF" w:rsidP="002B20AF">
      <w:pPr>
        <w:spacing w:line="360" w:lineRule="auto"/>
        <w:jc w:val="both"/>
        <w:rPr>
          <w:rFonts w:ascii="Arial" w:hAnsi="Arial" w:cs="Arial"/>
        </w:rPr>
      </w:pPr>
      <w:r>
        <w:rPr>
          <w:rFonts w:ascii="Arial" w:hAnsi="Arial" w:cs="Arial"/>
        </w:rPr>
        <w:t xml:space="preserve">I.- </w:t>
      </w:r>
      <w:r w:rsidR="00FD6B53" w:rsidRPr="002B20AF">
        <w:rPr>
          <w:rFonts w:ascii="Arial" w:hAnsi="Arial" w:cs="Arial"/>
        </w:rPr>
        <w:t>La sexualidad es una parte integral de la vida humana. Tanto los niños y niñas</w:t>
      </w:r>
      <w:r w:rsidR="00512D84">
        <w:rPr>
          <w:rFonts w:ascii="Arial" w:hAnsi="Arial" w:cs="Arial"/>
        </w:rPr>
        <w:t>,</w:t>
      </w:r>
      <w:r w:rsidR="00FD6B53" w:rsidRPr="002B20AF">
        <w:rPr>
          <w:rFonts w:ascii="Arial" w:hAnsi="Arial" w:cs="Arial"/>
        </w:rPr>
        <w:t xml:space="preserve"> como los jóvenes</w:t>
      </w:r>
      <w:r w:rsidR="00512D84">
        <w:rPr>
          <w:rFonts w:ascii="Arial" w:hAnsi="Arial" w:cs="Arial"/>
        </w:rPr>
        <w:t>,</w:t>
      </w:r>
      <w:r w:rsidR="00FD6B53" w:rsidRPr="002B20AF">
        <w:rPr>
          <w:rFonts w:ascii="Arial" w:hAnsi="Arial" w:cs="Arial"/>
        </w:rPr>
        <w:t xml:space="preserve"> tienen derecho a recibir una información fiable, científica e integral sobre esta cuestión. Sin embargo, en el caso de las niñas, niños y adolescentes, una orientación sexual sesgada, mal informada, sin bases médicas y científicas válidas, no solo genera </w:t>
      </w:r>
      <w:r w:rsidR="00512D84" w:rsidRPr="002B20AF">
        <w:rPr>
          <w:rFonts w:ascii="Arial" w:hAnsi="Arial" w:cs="Arial"/>
        </w:rPr>
        <w:t>desinformación,</w:t>
      </w:r>
      <w:r w:rsidR="00FD6B53" w:rsidRPr="002B20AF">
        <w:rPr>
          <w:rFonts w:ascii="Arial" w:hAnsi="Arial" w:cs="Arial"/>
        </w:rPr>
        <w:t xml:space="preserve"> sino que</w:t>
      </w:r>
      <w:r w:rsidR="00512D84">
        <w:rPr>
          <w:rFonts w:ascii="Arial" w:hAnsi="Arial" w:cs="Arial"/>
        </w:rPr>
        <w:t>,</w:t>
      </w:r>
      <w:r w:rsidR="00FD6B53" w:rsidRPr="002B20AF">
        <w:rPr>
          <w:rFonts w:ascii="Arial" w:hAnsi="Arial" w:cs="Arial"/>
        </w:rPr>
        <w:t xml:space="preserve"> además, afecta la esfera de derechos y libertades de la niñez.</w:t>
      </w:r>
    </w:p>
    <w:p w14:paraId="194FC323" w14:textId="77777777" w:rsidR="00FD6B53" w:rsidRPr="002B20AF" w:rsidRDefault="00FD6B53" w:rsidP="002B20AF">
      <w:pPr>
        <w:spacing w:line="360" w:lineRule="auto"/>
        <w:jc w:val="both"/>
        <w:rPr>
          <w:rFonts w:ascii="Arial" w:hAnsi="Arial" w:cs="Arial"/>
        </w:rPr>
      </w:pPr>
    </w:p>
    <w:p w14:paraId="3361E188" w14:textId="66A5F5A9" w:rsidR="00410792" w:rsidRPr="002B20AF" w:rsidRDefault="00FD6B53" w:rsidP="002B20AF">
      <w:pPr>
        <w:spacing w:line="360" w:lineRule="auto"/>
        <w:jc w:val="both"/>
        <w:rPr>
          <w:rFonts w:ascii="Arial" w:hAnsi="Arial" w:cs="Arial"/>
        </w:rPr>
      </w:pPr>
      <w:r w:rsidRPr="002B20AF">
        <w:rPr>
          <w:rFonts w:ascii="Arial" w:hAnsi="Arial" w:cs="Arial"/>
        </w:rPr>
        <w:t xml:space="preserve">Quien pretende orientar e inducir a un menor hacia una preferencia </w:t>
      </w:r>
      <w:r w:rsidR="00CD650E">
        <w:rPr>
          <w:rFonts w:ascii="Arial" w:hAnsi="Arial" w:cs="Arial"/>
        </w:rPr>
        <w:t xml:space="preserve">u orientación </w:t>
      </w:r>
      <w:r w:rsidRPr="002B20AF">
        <w:rPr>
          <w:rFonts w:ascii="Arial" w:hAnsi="Arial" w:cs="Arial"/>
        </w:rPr>
        <w:t xml:space="preserve">sexual en particular, solo porque ha manifestado el gusto por un elemento que la </w:t>
      </w:r>
      <w:r w:rsidRPr="002B20AF">
        <w:rPr>
          <w:rFonts w:ascii="Arial" w:hAnsi="Arial" w:cs="Arial"/>
        </w:rPr>
        <w:lastRenderedPageBreak/>
        <w:t xml:space="preserve">sociedad ha vinculado a un </w:t>
      </w:r>
      <w:r w:rsidR="00DE708E">
        <w:rPr>
          <w:rFonts w:ascii="Arial" w:hAnsi="Arial" w:cs="Arial"/>
        </w:rPr>
        <w:t>sexo</w:t>
      </w:r>
      <w:r w:rsidRPr="002B20AF">
        <w:rPr>
          <w:rFonts w:ascii="Arial" w:hAnsi="Arial" w:cs="Arial"/>
        </w:rPr>
        <w:t xml:space="preserve"> o a otro</w:t>
      </w:r>
      <w:r w:rsidR="00CD650E">
        <w:rPr>
          <w:rFonts w:ascii="Arial" w:hAnsi="Arial" w:cs="Arial"/>
        </w:rPr>
        <w:t>,</w:t>
      </w:r>
      <w:r w:rsidRPr="002B20AF">
        <w:rPr>
          <w:rFonts w:ascii="Arial" w:hAnsi="Arial" w:cs="Arial"/>
        </w:rPr>
        <w:t xml:space="preserve"> no solo es una </w:t>
      </w:r>
      <w:r w:rsidR="00CD650E">
        <w:rPr>
          <w:rFonts w:ascii="Arial" w:hAnsi="Arial" w:cs="Arial"/>
        </w:rPr>
        <w:t>injerencia, sino también una acción ilegitima</w:t>
      </w:r>
      <w:r w:rsidRPr="002B20AF">
        <w:rPr>
          <w:rFonts w:ascii="Arial" w:hAnsi="Arial" w:cs="Arial"/>
        </w:rPr>
        <w:t xml:space="preserve"> que debe ser castigada con todo el peso del Estado.</w:t>
      </w:r>
    </w:p>
    <w:p w14:paraId="5F5FD4DE" w14:textId="7A762C86" w:rsidR="00410792" w:rsidRPr="002B20AF" w:rsidRDefault="00410792" w:rsidP="002B20AF">
      <w:pPr>
        <w:spacing w:line="360" w:lineRule="auto"/>
        <w:jc w:val="both"/>
        <w:rPr>
          <w:rFonts w:ascii="Arial" w:hAnsi="Arial" w:cs="Arial"/>
          <w:b/>
          <w:bCs/>
        </w:rPr>
      </w:pPr>
    </w:p>
    <w:p w14:paraId="4A72D291" w14:textId="77777777" w:rsidR="0036596D" w:rsidRDefault="00CD650E" w:rsidP="002B20AF">
      <w:pPr>
        <w:spacing w:line="360" w:lineRule="auto"/>
        <w:jc w:val="both"/>
        <w:rPr>
          <w:rFonts w:ascii="Arial" w:hAnsi="Arial" w:cs="Arial"/>
        </w:rPr>
      </w:pPr>
      <w:r>
        <w:rPr>
          <w:rFonts w:ascii="Arial" w:hAnsi="Arial" w:cs="Arial"/>
        </w:rPr>
        <w:t>II.- Viene al tema, de forma ilustrativa para esta exposición de motivos el caso de James</w:t>
      </w:r>
      <w:r w:rsidR="0036596D">
        <w:rPr>
          <w:rFonts w:ascii="Arial" w:hAnsi="Arial" w:cs="Arial"/>
        </w:rPr>
        <w:t xml:space="preserve"> </w:t>
      </w:r>
      <w:proofErr w:type="spellStart"/>
      <w:r w:rsidR="0036596D">
        <w:rPr>
          <w:rFonts w:ascii="Arial" w:hAnsi="Arial" w:cs="Arial"/>
        </w:rPr>
        <w:t>Younger</w:t>
      </w:r>
      <w:proofErr w:type="spellEnd"/>
      <w:r w:rsidR="0036596D">
        <w:rPr>
          <w:rFonts w:ascii="Arial" w:hAnsi="Arial" w:cs="Arial"/>
        </w:rPr>
        <w:t>, del Estado de Texas, en los Estados Unidos de Norte América.</w:t>
      </w:r>
    </w:p>
    <w:p w14:paraId="01C1E9A5" w14:textId="77777777" w:rsidR="0036596D" w:rsidRDefault="0036596D" w:rsidP="002B20AF">
      <w:pPr>
        <w:spacing w:line="360" w:lineRule="auto"/>
        <w:jc w:val="both"/>
        <w:rPr>
          <w:rFonts w:ascii="Arial" w:hAnsi="Arial" w:cs="Arial"/>
        </w:rPr>
      </w:pPr>
    </w:p>
    <w:p w14:paraId="483C69FF" w14:textId="2C58471A" w:rsidR="00DF4B99" w:rsidRPr="002B20AF" w:rsidRDefault="00CD650E" w:rsidP="002B20AF">
      <w:pPr>
        <w:spacing w:line="360" w:lineRule="auto"/>
        <w:jc w:val="both"/>
        <w:rPr>
          <w:rFonts w:ascii="Arial" w:hAnsi="Arial" w:cs="Arial"/>
        </w:rPr>
      </w:pPr>
      <w:r>
        <w:rPr>
          <w:rFonts w:ascii="Arial" w:hAnsi="Arial" w:cs="Arial"/>
        </w:rPr>
        <w:t xml:space="preserve">“… </w:t>
      </w:r>
      <w:r w:rsidR="00DF4B99" w:rsidRPr="002B20AF">
        <w:rPr>
          <w:rFonts w:ascii="Arial" w:hAnsi="Arial" w:cs="Arial"/>
        </w:rPr>
        <w:t>A los dos años de edad, la madre de James, un niño nacido en el Estado de Texas, comenzó a tratarlo como a una niña; a los cinco trató de inscribirlo a una clínica de género en la ciudad de Dallas bajo el argumento de que el pequeño “había pedido un juguete de niña y le gustaba mucho cantar las canciones de los personajes principales de ´Frozen´, personificada por dos mujeres”.</w:t>
      </w:r>
    </w:p>
    <w:p w14:paraId="3A60EB16" w14:textId="77777777" w:rsidR="00DF4B99" w:rsidRPr="002B20AF" w:rsidRDefault="00DF4B99" w:rsidP="002B20AF">
      <w:pPr>
        <w:spacing w:line="360" w:lineRule="auto"/>
        <w:jc w:val="both"/>
        <w:rPr>
          <w:rFonts w:ascii="Arial" w:hAnsi="Arial" w:cs="Arial"/>
        </w:rPr>
      </w:pPr>
    </w:p>
    <w:p w14:paraId="337678E9" w14:textId="51BC87C3" w:rsidR="00DF4B99" w:rsidRPr="002B20AF" w:rsidRDefault="00CD650E" w:rsidP="002B20AF">
      <w:pPr>
        <w:spacing w:line="360" w:lineRule="auto"/>
        <w:jc w:val="both"/>
        <w:rPr>
          <w:rFonts w:ascii="Arial" w:hAnsi="Arial" w:cs="Arial"/>
        </w:rPr>
      </w:pPr>
      <w:r>
        <w:rPr>
          <w:rFonts w:ascii="Arial" w:hAnsi="Arial" w:cs="Arial"/>
        </w:rPr>
        <w:t>“</w:t>
      </w:r>
      <w:r w:rsidR="00DF4B99" w:rsidRPr="002B20AF">
        <w:rPr>
          <w:rFonts w:ascii="Arial" w:hAnsi="Arial" w:cs="Arial"/>
        </w:rPr>
        <w:t>Ante ello, el padre acudió con diversos especialistas quienes coincidieron en que dicho comportamiento era condicionado e impuesto por su mujer, incluso existen videos en posesión de los terapeutas en los que James manifiesta constantemente con contundencia “no soy una niña”, acto seguido, no obstante, aclara que es su madre quien le dijo que era una niña y le puso vestidos.</w:t>
      </w:r>
      <w:r>
        <w:rPr>
          <w:rFonts w:ascii="Arial" w:hAnsi="Arial" w:cs="Arial"/>
        </w:rPr>
        <w:t>”</w:t>
      </w:r>
    </w:p>
    <w:p w14:paraId="77AF83EA" w14:textId="77777777" w:rsidR="00DF4B99" w:rsidRPr="002B20AF" w:rsidRDefault="00DF4B99" w:rsidP="002B20AF">
      <w:pPr>
        <w:spacing w:line="360" w:lineRule="auto"/>
        <w:jc w:val="both"/>
        <w:rPr>
          <w:rFonts w:ascii="Arial" w:hAnsi="Arial" w:cs="Arial"/>
        </w:rPr>
      </w:pPr>
    </w:p>
    <w:p w14:paraId="7FC575A2" w14:textId="4841D1F2" w:rsidR="00DF4B99" w:rsidRPr="002B20AF" w:rsidRDefault="00CD650E" w:rsidP="002B20AF">
      <w:pPr>
        <w:spacing w:line="360" w:lineRule="auto"/>
        <w:jc w:val="both"/>
        <w:rPr>
          <w:rFonts w:ascii="Arial" w:hAnsi="Arial" w:cs="Arial"/>
        </w:rPr>
      </w:pPr>
      <w:r>
        <w:rPr>
          <w:rFonts w:ascii="Arial" w:hAnsi="Arial" w:cs="Arial"/>
        </w:rPr>
        <w:t>“</w:t>
      </w:r>
      <w:r w:rsidR="00DF4B99" w:rsidRPr="002B20AF">
        <w:rPr>
          <w:rFonts w:ascii="Arial" w:hAnsi="Arial" w:cs="Arial"/>
        </w:rPr>
        <w:t xml:space="preserve">Lamentablemente, a pesar de lo manifestado, la madre de James lo trasladó a California en donde se aprobó una reforma legal que posibilita la castración y la conversión transexual y </w:t>
      </w:r>
      <w:r w:rsidR="00DE708E" w:rsidRPr="002B20AF">
        <w:rPr>
          <w:rFonts w:ascii="Arial" w:hAnsi="Arial" w:cs="Arial"/>
        </w:rPr>
        <w:t>tran</w:t>
      </w:r>
      <w:r w:rsidR="00DE708E">
        <w:rPr>
          <w:rFonts w:ascii="Arial" w:hAnsi="Arial" w:cs="Arial"/>
        </w:rPr>
        <w:t>s</w:t>
      </w:r>
      <w:r w:rsidR="00DE708E" w:rsidRPr="002B20AF">
        <w:rPr>
          <w:rFonts w:ascii="Arial" w:hAnsi="Arial" w:cs="Arial"/>
        </w:rPr>
        <w:t>género</w:t>
      </w:r>
      <w:r w:rsidR="00DF4B99" w:rsidRPr="002B20AF">
        <w:rPr>
          <w:rFonts w:ascii="Arial" w:hAnsi="Arial" w:cs="Arial"/>
        </w:rPr>
        <w:t xml:space="preserve"> de menores con la autorización de uno de sus padres.</w:t>
      </w:r>
      <w:r>
        <w:rPr>
          <w:rFonts w:ascii="Arial" w:hAnsi="Arial" w:cs="Arial"/>
        </w:rPr>
        <w:t>”</w:t>
      </w:r>
      <w:r w:rsidR="00DF4B99" w:rsidRPr="002B20AF">
        <w:rPr>
          <w:rFonts w:ascii="Arial" w:hAnsi="Arial" w:cs="Arial"/>
        </w:rPr>
        <w:t xml:space="preserve"> </w:t>
      </w:r>
    </w:p>
    <w:p w14:paraId="7ED81805" w14:textId="431E6B35" w:rsidR="00410792" w:rsidRPr="002B20AF" w:rsidRDefault="00410792" w:rsidP="002B20AF">
      <w:pPr>
        <w:spacing w:line="360" w:lineRule="auto"/>
        <w:jc w:val="both"/>
        <w:rPr>
          <w:rFonts w:ascii="Arial" w:hAnsi="Arial" w:cs="Arial"/>
          <w:b/>
          <w:bCs/>
        </w:rPr>
      </w:pPr>
    </w:p>
    <w:p w14:paraId="01039F9B" w14:textId="71987BA3" w:rsidR="00410792" w:rsidRPr="002B20AF" w:rsidRDefault="00DF4B99" w:rsidP="002B20AF">
      <w:pPr>
        <w:spacing w:line="360" w:lineRule="auto"/>
        <w:jc w:val="both"/>
        <w:rPr>
          <w:rFonts w:ascii="Arial" w:hAnsi="Arial" w:cs="Arial"/>
        </w:rPr>
      </w:pPr>
      <w:r w:rsidRPr="002B20AF">
        <w:rPr>
          <w:rFonts w:ascii="Arial" w:hAnsi="Arial" w:cs="Arial"/>
        </w:rPr>
        <w:t>A pesar de que psicólogos, terapeutas infantiles, pedagogos y especialistas en conducta infantil coinciden en que los menores de edad tienen un alto grado de vulnerabilidad por ser sumamente influenciables a la opinión de terceros</w:t>
      </w:r>
      <w:r w:rsidR="006C495A">
        <w:rPr>
          <w:rFonts w:ascii="Arial" w:hAnsi="Arial" w:cs="Arial"/>
        </w:rPr>
        <w:t xml:space="preserve">, sobre todo de sus padres o tutores, así como de </w:t>
      </w:r>
      <w:r w:rsidRPr="002B20AF">
        <w:rPr>
          <w:rFonts w:ascii="Arial" w:hAnsi="Arial" w:cs="Arial"/>
        </w:rPr>
        <w:t xml:space="preserve">su entorno, </w:t>
      </w:r>
      <w:r w:rsidR="006C495A">
        <w:rPr>
          <w:rFonts w:ascii="Arial" w:hAnsi="Arial" w:cs="Arial"/>
        </w:rPr>
        <w:t xml:space="preserve">lo que </w:t>
      </w:r>
      <w:r w:rsidRPr="002B20AF">
        <w:rPr>
          <w:rFonts w:ascii="Arial" w:hAnsi="Arial" w:cs="Arial"/>
        </w:rPr>
        <w:t xml:space="preserve">se ha vuelto recurrente en los medios de comunicación este tipo de </w:t>
      </w:r>
      <w:proofErr w:type="gramStart"/>
      <w:r w:rsidRPr="002B20AF">
        <w:rPr>
          <w:rFonts w:ascii="Arial" w:hAnsi="Arial" w:cs="Arial"/>
        </w:rPr>
        <w:t>noticias</w:t>
      </w:r>
      <w:r w:rsidR="00F568AD">
        <w:rPr>
          <w:rFonts w:ascii="Arial" w:hAnsi="Arial" w:cs="Arial"/>
        </w:rPr>
        <w:t xml:space="preserve"> </w:t>
      </w:r>
      <w:r w:rsidRPr="002B20AF">
        <w:rPr>
          <w:rFonts w:ascii="Arial" w:hAnsi="Arial" w:cs="Arial"/>
        </w:rPr>
        <w:t>.</w:t>
      </w:r>
      <w:proofErr w:type="gramEnd"/>
    </w:p>
    <w:p w14:paraId="43EB274C" w14:textId="2F4F5737" w:rsidR="00DF4B99" w:rsidRPr="002B20AF" w:rsidRDefault="00DF4B99" w:rsidP="002B20AF">
      <w:pPr>
        <w:spacing w:line="360" w:lineRule="auto"/>
        <w:jc w:val="both"/>
        <w:rPr>
          <w:rFonts w:ascii="Arial" w:hAnsi="Arial" w:cs="Arial"/>
        </w:rPr>
      </w:pPr>
    </w:p>
    <w:p w14:paraId="11D1B333" w14:textId="2753E7D3" w:rsidR="00DF4B99" w:rsidRDefault="00E83B72" w:rsidP="002B20AF">
      <w:pPr>
        <w:spacing w:line="360" w:lineRule="auto"/>
        <w:jc w:val="both"/>
        <w:rPr>
          <w:rFonts w:ascii="Arial" w:hAnsi="Arial" w:cs="Arial"/>
        </w:rPr>
      </w:pPr>
      <w:r>
        <w:rPr>
          <w:rFonts w:ascii="Arial" w:hAnsi="Arial" w:cs="Arial"/>
        </w:rPr>
        <w:t xml:space="preserve">III.- </w:t>
      </w:r>
      <w:r w:rsidR="00DF4B99" w:rsidRPr="002B20AF">
        <w:rPr>
          <w:rFonts w:ascii="Arial" w:hAnsi="Arial" w:cs="Arial"/>
        </w:rPr>
        <w:t xml:space="preserve">La verdadera problemática radica en que la voluntad y el ejercicio de la libertad solo es auténtica cuando es </w:t>
      </w:r>
      <w:r w:rsidR="00E175E7" w:rsidRPr="002B20AF">
        <w:rPr>
          <w:rFonts w:ascii="Arial" w:hAnsi="Arial" w:cs="Arial"/>
        </w:rPr>
        <w:t xml:space="preserve">informada, es decir, cuando no esté influenciada por </w:t>
      </w:r>
      <w:r w:rsidR="00E175E7" w:rsidRPr="002B20AF">
        <w:rPr>
          <w:rFonts w:ascii="Arial" w:hAnsi="Arial" w:cs="Arial"/>
        </w:rPr>
        <w:lastRenderedPageBreak/>
        <w:t>terceros, que se base en una información documentada y completa, con soporte científico y académico y después, que sea capaz de comprender sus consecuencias y asumirlas de forma madura.</w:t>
      </w:r>
    </w:p>
    <w:p w14:paraId="0F793A77" w14:textId="38C49D7B" w:rsidR="00F568AD" w:rsidRDefault="00F568AD" w:rsidP="002B20AF">
      <w:pPr>
        <w:spacing w:line="360" w:lineRule="auto"/>
        <w:jc w:val="both"/>
        <w:rPr>
          <w:rFonts w:ascii="Arial" w:hAnsi="Arial" w:cs="Arial"/>
        </w:rPr>
      </w:pPr>
    </w:p>
    <w:p w14:paraId="099CFC41" w14:textId="77777777" w:rsidR="00F50787" w:rsidRDefault="00A12758" w:rsidP="002B20AF">
      <w:pPr>
        <w:spacing w:line="360" w:lineRule="auto"/>
        <w:jc w:val="both"/>
        <w:rPr>
          <w:rFonts w:ascii="Arial" w:hAnsi="Arial" w:cs="Arial"/>
        </w:rPr>
      </w:pPr>
      <w:r>
        <w:rPr>
          <w:rFonts w:ascii="Arial" w:hAnsi="Arial" w:cs="Arial"/>
        </w:rPr>
        <w:t xml:space="preserve">Efectivamente en nuestro sistema jurídico mexicano se tiene un vasto debate respecto de la capacidad y la voluntad de los infantes, </w:t>
      </w:r>
      <w:r w:rsidR="00F50787">
        <w:rPr>
          <w:rFonts w:ascii="Arial" w:hAnsi="Arial" w:cs="Arial"/>
        </w:rPr>
        <w:t xml:space="preserve">donde se ha sostenido que </w:t>
      </w:r>
      <w:r w:rsidRPr="00A12758">
        <w:rPr>
          <w:rFonts w:ascii="Arial" w:hAnsi="Arial" w:cs="Arial"/>
        </w:rPr>
        <w:t xml:space="preserve">el consentimiento informado es el derecho del paciente de otorgar o no su aprobación válidamente informada en la realización de tratamientos o procedimientos médicos, y pueden existir supuestos en los que su titular tenga una limitación para ejercer totalmente su derecho a la decisión, </w:t>
      </w:r>
      <w:r w:rsidRPr="00F50787">
        <w:rPr>
          <w:rFonts w:ascii="Arial" w:hAnsi="Arial" w:cs="Arial"/>
        </w:rPr>
        <w:t>dentro de estos supuestos destaca la minoría de edad</w:t>
      </w:r>
      <w:r w:rsidR="00F50787">
        <w:rPr>
          <w:rFonts w:ascii="Arial" w:hAnsi="Arial" w:cs="Arial"/>
        </w:rPr>
        <w:t>.</w:t>
      </w:r>
    </w:p>
    <w:p w14:paraId="3F143877" w14:textId="77777777" w:rsidR="00F50787" w:rsidRDefault="00F50787" w:rsidP="002B20AF">
      <w:pPr>
        <w:spacing w:line="360" w:lineRule="auto"/>
        <w:jc w:val="both"/>
        <w:rPr>
          <w:rFonts w:ascii="Arial" w:hAnsi="Arial" w:cs="Arial"/>
        </w:rPr>
      </w:pPr>
    </w:p>
    <w:p w14:paraId="4D3F89C6" w14:textId="06A8928B" w:rsidR="00A12758" w:rsidRDefault="00F50787" w:rsidP="002B20AF">
      <w:pPr>
        <w:spacing w:line="360" w:lineRule="auto"/>
        <w:jc w:val="both"/>
        <w:rPr>
          <w:rFonts w:ascii="Arial" w:hAnsi="Arial" w:cs="Arial"/>
        </w:rPr>
      </w:pPr>
      <w:r>
        <w:rPr>
          <w:rFonts w:ascii="Arial" w:hAnsi="Arial" w:cs="Arial"/>
        </w:rPr>
        <w:t>Si bien es cierto que</w:t>
      </w:r>
      <w:r w:rsidR="00DE708E">
        <w:rPr>
          <w:rFonts w:ascii="Arial" w:hAnsi="Arial" w:cs="Arial"/>
        </w:rPr>
        <w:t>,</w:t>
      </w:r>
      <w:r>
        <w:rPr>
          <w:rFonts w:ascii="Arial" w:hAnsi="Arial" w:cs="Arial"/>
        </w:rPr>
        <w:t xml:space="preserve"> </w:t>
      </w:r>
      <w:r w:rsidR="00E83B72">
        <w:rPr>
          <w:rFonts w:ascii="Arial" w:hAnsi="Arial" w:cs="Arial"/>
        </w:rPr>
        <w:t>por regla general</w:t>
      </w:r>
      <w:r w:rsidR="00DE708E">
        <w:rPr>
          <w:rFonts w:ascii="Arial" w:hAnsi="Arial" w:cs="Arial"/>
        </w:rPr>
        <w:t>,</w:t>
      </w:r>
      <w:r w:rsidR="00E83B72">
        <w:rPr>
          <w:rFonts w:ascii="Arial" w:hAnsi="Arial" w:cs="Arial"/>
        </w:rPr>
        <w:t xml:space="preserve"> se</w:t>
      </w:r>
      <w:r w:rsidR="00A12758" w:rsidRPr="00A12758">
        <w:rPr>
          <w:rFonts w:ascii="Arial" w:hAnsi="Arial" w:cs="Arial"/>
        </w:rPr>
        <w:t xml:space="preserve"> prevé que los menores de edad son incapaces y ello supone que no es necesario su consentimiento para adelantar los procedimientos hospitalarios o quirúrgicos que requieran, pues su voluntad se suple mediante el consentimiento de sus padres, </w:t>
      </w:r>
      <w:r>
        <w:rPr>
          <w:rFonts w:ascii="Arial" w:hAnsi="Arial" w:cs="Arial"/>
        </w:rPr>
        <w:t xml:space="preserve">también lo es que, lo que se busca, es preservar la salud y la vida del menor, no controlar su orientación sexual, ya que </w:t>
      </w:r>
      <w:r w:rsidR="00A12758" w:rsidRPr="00A12758">
        <w:rPr>
          <w:rFonts w:ascii="Arial" w:hAnsi="Arial" w:cs="Arial"/>
        </w:rPr>
        <w:t xml:space="preserve">si el menor de edad tiene las condiciones de madurez, intelectuales y emocionales para comprender el alcance del acto médico sobre su salud, se debe tomar en cuenta su opinión en el momento del otorgamiento del consentimiento. </w:t>
      </w:r>
    </w:p>
    <w:p w14:paraId="495FA21B" w14:textId="77777777" w:rsidR="00A12758" w:rsidRDefault="00A12758" w:rsidP="002B20AF">
      <w:pPr>
        <w:spacing w:line="360" w:lineRule="auto"/>
        <w:jc w:val="both"/>
        <w:rPr>
          <w:rFonts w:ascii="Arial" w:hAnsi="Arial" w:cs="Arial"/>
        </w:rPr>
      </w:pPr>
    </w:p>
    <w:p w14:paraId="73912407" w14:textId="0A0DCBF9" w:rsidR="00E175E7" w:rsidRPr="002B20AF" w:rsidRDefault="00E175E7" w:rsidP="002B20AF">
      <w:pPr>
        <w:spacing w:line="360" w:lineRule="auto"/>
        <w:jc w:val="both"/>
        <w:rPr>
          <w:rFonts w:ascii="Arial" w:hAnsi="Arial" w:cs="Arial"/>
        </w:rPr>
      </w:pPr>
      <w:r w:rsidRPr="002B20AF">
        <w:rPr>
          <w:rFonts w:ascii="Arial" w:hAnsi="Arial" w:cs="Arial"/>
        </w:rPr>
        <w:t xml:space="preserve">Siendo reiterativos, es preciso mencionar que los menores son altamente influenciables: en la infancia por sus padres, en la adolescencia por sus amigos y ahora también por las redes sociales. A ello se añade que es </w:t>
      </w:r>
      <w:r w:rsidR="00DE708E" w:rsidRPr="002B20AF">
        <w:rPr>
          <w:rFonts w:ascii="Arial" w:hAnsi="Arial" w:cs="Arial"/>
        </w:rPr>
        <w:t>más</w:t>
      </w:r>
      <w:r w:rsidRPr="002B20AF">
        <w:rPr>
          <w:rFonts w:ascii="Arial" w:hAnsi="Arial" w:cs="Arial"/>
        </w:rPr>
        <w:t xml:space="preserve"> fácil que los niños y niñas hoy en día no asuman de manera plena las consecuencias y definitividad de sus acciones </w:t>
      </w:r>
      <w:r w:rsidR="00E83B72" w:rsidRPr="002B20AF">
        <w:rPr>
          <w:rFonts w:ascii="Arial" w:hAnsi="Arial" w:cs="Arial"/>
        </w:rPr>
        <w:t>y,</w:t>
      </w:r>
      <w:r w:rsidRPr="002B20AF">
        <w:rPr>
          <w:rFonts w:ascii="Arial" w:hAnsi="Arial" w:cs="Arial"/>
        </w:rPr>
        <w:t xml:space="preserve"> por ende, no sean capaces de tomar una decisión libre e informada respecto de lo que implica una terapia de </w:t>
      </w:r>
      <w:r w:rsidR="00F50787">
        <w:rPr>
          <w:rFonts w:ascii="Arial" w:hAnsi="Arial" w:cs="Arial"/>
        </w:rPr>
        <w:t>reorientación</w:t>
      </w:r>
      <w:r w:rsidRPr="002B20AF">
        <w:rPr>
          <w:rFonts w:ascii="Arial" w:hAnsi="Arial" w:cs="Arial"/>
        </w:rPr>
        <w:t xml:space="preserve"> sexual.</w:t>
      </w:r>
    </w:p>
    <w:p w14:paraId="37268BF1" w14:textId="5CD370B2" w:rsidR="00E175E7" w:rsidRPr="002B20AF" w:rsidRDefault="00E175E7" w:rsidP="002B20AF">
      <w:pPr>
        <w:spacing w:line="360" w:lineRule="auto"/>
        <w:jc w:val="both"/>
        <w:rPr>
          <w:rFonts w:ascii="Arial" w:hAnsi="Arial" w:cs="Arial"/>
        </w:rPr>
      </w:pPr>
    </w:p>
    <w:p w14:paraId="01A55912" w14:textId="4E56C0C2" w:rsidR="00E175E7" w:rsidRPr="002B20AF" w:rsidRDefault="00E175E7" w:rsidP="002B20AF">
      <w:pPr>
        <w:spacing w:line="360" w:lineRule="auto"/>
        <w:jc w:val="both"/>
        <w:rPr>
          <w:rFonts w:ascii="Arial" w:hAnsi="Arial" w:cs="Arial"/>
        </w:rPr>
      </w:pPr>
      <w:r w:rsidRPr="002B20AF">
        <w:rPr>
          <w:rFonts w:ascii="Arial" w:hAnsi="Arial" w:cs="Arial"/>
        </w:rPr>
        <w:t xml:space="preserve">Diversos estudios mencionan que la mayoría de las personas que manifiestan tener disforia de género sufren de manera directa afecciones neurológicas o psicológicas como la depresión, lo que dificulta una decisión consciente y madura. En estos </w:t>
      </w:r>
      <w:r w:rsidRPr="002B20AF">
        <w:rPr>
          <w:rFonts w:ascii="Arial" w:hAnsi="Arial" w:cs="Arial"/>
        </w:rPr>
        <w:lastRenderedPageBreak/>
        <w:t xml:space="preserve">casos, la decisión de cambio de sexo se puede presentar como una falsa solución a </w:t>
      </w:r>
      <w:r w:rsidR="00F50787" w:rsidRPr="00F50787">
        <w:rPr>
          <w:rFonts w:ascii="Arial" w:hAnsi="Arial" w:cs="Arial"/>
        </w:rPr>
        <w:t>cambios estructurales bioquímicos y funcionales</w:t>
      </w:r>
      <w:r w:rsidR="00F50787">
        <w:rPr>
          <w:rFonts w:ascii="Arial" w:hAnsi="Arial" w:cs="Arial"/>
        </w:rPr>
        <w:t>,</w:t>
      </w:r>
      <w:r w:rsidRPr="002B20AF">
        <w:rPr>
          <w:rFonts w:ascii="Arial" w:hAnsi="Arial" w:cs="Arial"/>
        </w:rPr>
        <w:t xml:space="preserve"> que se agravarán si no se tratan. </w:t>
      </w:r>
    </w:p>
    <w:p w14:paraId="7E0951D9" w14:textId="77777777" w:rsidR="00E175E7" w:rsidRPr="002B20AF" w:rsidRDefault="00E175E7" w:rsidP="002B20AF">
      <w:pPr>
        <w:spacing w:line="360" w:lineRule="auto"/>
        <w:jc w:val="both"/>
        <w:rPr>
          <w:rFonts w:ascii="Arial" w:hAnsi="Arial" w:cs="Arial"/>
        </w:rPr>
      </w:pPr>
    </w:p>
    <w:p w14:paraId="369735D4" w14:textId="4773494A" w:rsidR="00E175E7" w:rsidRPr="002B20AF" w:rsidRDefault="00E175E7" w:rsidP="002B20AF">
      <w:pPr>
        <w:spacing w:line="360" w:lineRule="auto"/>
        <w:jc w:val="both"/>
        <w:rPr>
          <w:rFonts w:ascii="Arial" w:hAnsi="Arial" w:cs="Arial"/>
        </w:rPr>
      </w:pPr>
      <w:r w:rsidRPr="002B20AF">
        <w:rPr>
          <w:rFonts w:ascii="Arial" w:hAnsi="Arial" w:cs="Arial"/>
        </w:rPr>
        <w:t>Cuando se abre la puerta legal a la posibilidad de un cambio de identidad sexual, sin establecer los debidos candados y prohibiciones expresas en la legislación transversal, se priva a estas personas</w:t>
      </w:r>
      <w:r w:rsidR="00A952D6">
        <w:rPr>
          <w:rFonts w:ascii="Arial" w:hAnsi="Arial" w:cs="Arial"/>
        </w:rPr>
        <w:t>,</w:t>
      </w:r>
      <w:r w:rsidRPr="002B20AF">
        <w:rPr>
          <w:rFonts w:ascii="Arial" w:hAnsi="Arial" w:cs="Arial"/>
        </w:rPr>
        <w:t xml:space="preserve"> especialmente vulnerables</w:t>
      </w:r>
      <w:r w:rsidR="00A952D6">
        <w:rPr>
          <w:rFonts w:ascii="Arial" w:hAnsi="Arial" w:cs="Arial"/>
        </w:rPr>
        <w:t>,</w:t>
      </w:r>
      <w:r w:rsidRPr="002B20AF">
        <w:rPr>
          <w:rFonts w:ascii="Arial" w:hAnsi="Arial" w:cs="Arial"/>
        </w:rPr>
        <w:t xml:space="preserve"> de la protección que necesitan. Nadie duda de que se debe prohibir el matrimonio infantil, por mucho que una niña quiera casarse, y que eso no es una limitación a su libertad</w:t>
      </w:r>
      <w:r w:rsidR="00A952D6">
        <w:rPr>
          <w:rFonts w:ascii="Arial" w:hAnsi="Arial" w:cs="Arial"/>
        </w:rPr>
        <w:t>,</w:t>
      </w:r>
      <w:r w:rsidRPr="002B20AF">
        <w:rPr>
          <w:rFonts w:ascii="Arial" w:hAnsi="Arial" w:cs="Arial"/>
        </w:rPr>
        <w:t xml:space="preserve"> sino una protección. ¿Por qué desprotegerlos en este asunto tan grave?</w:t>
      </w:r>
    </w:p>
    <w:p w14:paraId="7CCA68F2" w14:textId="7C2918C7" w:rsidR="00E175E7" w:rsidRPr="002B20AF" w:rsidRDefault="00E175E7" w:rsidP="002B20AF">
      <w:pPr>
        <w:spacing w:line="360" w:lineRule="auto"/>
        <w:jc w:val="both"/>
        <w:rPr>
          <w:rFonts w:ascii="Arial" w:hAnsi="Arial" w:cs="Arial"/>
        </w:rPr>
      </w:pPr>
    </w:p>
    <w:p w14:paraId="066693F8" w14:textId="47A9273D" w:rsidR="00E175E7" w:rsidRPr="002B20AF" w:rsidRDefault="00E175E7" w:rsidP="002B20AF">
      <w:pPr>
        <w:spacing w:line="360" w:lineRule="auto"/>
        <w:jc w:val="both"/>
        <w:rPr>
          <w:rFonts w:ascii="Arial" w:hAnsi="Arial" w:cs="Arial"/>
        </w:rPr>
      </w:pPr>
      <w:r w:rsidRPr="002B20AF">
        <w:rPr>
          <w:rFonts w:ascii="Arial" w:hAnsi="Arial" w:cs="Arial"/>
        </w:rPr>
        <w:t>A lo largo de la última década, nuestra sociedad ha padecido sin precedentes, de una tendencia a desactivar los mecanismos de protección legal en diversas materias del orden jurídico</w:t>
      </w:r>
      <w:r w:rsidR="00F50787">
        <w:rPr>
          <w:rFonts w:ascii="Arial" w:hAnsi="Arial" w:cs="Arial"/>
        </w:rPr>
        <w:t>,</w:t>
      </w:r>
      <w:r w:rsidRPr="002B20AF">
        <w:rPr>
          <w:rFonts w:ascii="Arial" w:hAnsi="Arial" w:cs="Arial"/>
        </w:rPr>
        <w:t xml:space="preserve"> que tienen que ver con ejercicio libre e informado de la sexualidad, ello obliga a replantear desde el propio marco normativo, los mecanismos de protección a fin de que la erosión generada por las tendencias reformistas no lastime de manera irremediable a nuestra sociedad en general y a nuestra niñez</w:t>
      </w:r>
      <w:r w:rsidR="00F50787">
        <w:rPr>
          <w:rFonts w:ascii="Arial" w:hAnsi="Arial" w:cs="Arial"/>
        </w:rPr>
        <w:t>,</w:t>
      </w:r>
      <w:r w:rsidRPr="002B20AF">
        <w:rPr>
          <w:rFonts w:ascii="Arial" w:hAnsi="Arial" w:cs="Arial"/>
        </w:rPr>
        <w:t xml:space="preserve"> en particular.</w:t>
      </w:r>
    </w:p>
    <w:p w14:paraId="53465960" w14:textId="77777777" w:rsidR="00E175E7" w:rsidRPr="002B20AF" w:rsidRDefault="00E175E7" w:rsidP="002B20AF">
      <w:pPr>
        <w:spacing w:line="360" w:lineRule="auto"/>
        <w:jc w:val="both"/>
        <w:rPr>
          <w:rFonts w:ascii="Arial" w:hAnsi="Arial" w:cs="Arial"/>
        </w:rPr>
      </w:pPr>
    </w:p>
    <w:p w14:paraId="4F00B11A" w14:textId="77777777" w:rsidR="00E175E7" w:rsidRPr="002B20AF" w:rsidRDefault="00E175E7" w:rsidP="002B20AF">
      <w:pPr>
        <w:spacing w:line="360" w:lineRule="auto"/>
        <w:jc w:val="both"/>
        <w:rPr>
          <w:rFonts w:ascii="Arial" w:hAnsi="Arial" w:cs="Arial"/>
        </w:rPr>
      </w:pPr>
      <w:r w:rsidRPr="002B20AF">
        <w:rPr>
          <w:rFonts w:ascii="Arial" w:hAnsi="Arial" w:cs="Arial"/>
        </w:rPr>
        <w:t xml:space="preserve">El cambio de sexo no es la única opción para las personas con disforia de género, eso es una verdad que se niegan a aceptar los promotores del neo relativismo de los valores. </w:t>
      </w:r>
    </w:p>
    <w:p w14:paraId="09261702" w14:textId="77777777" w:rsidR="00E175E7" w:rsidRPr="002B20AF" w:rsidRDefault="00E175E7" w:rsidP="002B20AF">
      <w:pPr>
        <w:spacing w:line="360" w:lineRule="auto"/>
        <w:jc w:val="both"/>
        <w:rPr>
          <w:rFonts w:ascii="Arial" w:hAnsi="Arial" w:cs="Arial"/>
        </w:rPr>
      </w:pPr>
    </w:p>
    <w:p w14:paraId="14BC19B2" w14:textId="67DC1C33" w:rsidR="004C25B0" w:rsidRPr="002B20AF" w:rsidRDefault="00E83B72" w:rsidP="002B20AF">
      <w:pPr>
        <w:spacing w:line="360" w:lineRule="auto"/>
        <w:jc w:val="both"/>
        <w:rPr>
          <w:rFonts w:ascii="Arial" w:hAnsi="Arial" w:cs="Arial"/>
        </w:rPr>
      </w:pPr>
      <w:r>
        <w:rPr>
          <w:rFonts w:ascii="Arial" w:hAnsi="Arial" w:cs="Arial"/>
        </w:rPr>
        <w:t xml:space="preserve">IV.- </w:t>
      </w:r>
      <w:r w:rsidR="00E175E7" w:rsidRPr="002B20AF">
        <w:rPr>
          <w:rFonts w:ascii="Arial" w:hAnsi="Arial" w:cs="Arial"/>
        </w:rPr>
        <w:t xml:space="preserve">Desde una perspectiva social, </w:t>
      </w:r>
      <w:r w:rsidR="004C25B0" w:rsidRPr="002B20AF">
        <w:rPr>
          <w:rFonts w:ascii="Arial" w:hAnsi="Arial" w:cs="Arial"/>
        </w:rPr>
        <w:t>debemos analizar las posturas que han defendido la idea de la diversidad sin bases científicas ciertas</w:t>
      </w:r>
      <w:r w:rsidR="00C925AD" w:rsidRPr="002B20AF">
        <w:rPr>
          <w:rFonts w:ascii="Arial" w:hAnsi="Arial" w:cs="Arial"/>
        </w:rPr>
        <w:t>. P</w:t>
      </w:r>
      <w:r w:rsidR="004C25B0" w:rsidRPr="002B20AF">
        <w:rPr>
          <w:rFonts w:ascii="Arial" w:hAnsi="Arial" w:cs="Arial"/>
        </w:rPr>
        <w:t>ara este grupo el</w:t>
      </w:r>
      <w:r w:rsidR="00E175E7" w:rsidRPr="002B20AF">
        <w:rPr>
          <w:rFonts w:ascii="Arial" w:hAnsi="Arial" w:cs="Arial"/>
        </w:rPr>
        <w:t xml:space="preserve"> </w:t>
      </w:r>
      <w:r w:rsidR="00C925AD" w:rsidRPr="002B20AF">
        <w:rPr>
          <w:rFonts w:ascii="Arial" w:hAnsi="Arial" w:cs="Arial"/>
        </w:rPr>
        <w:t xml:space="preserve">discurso se fundamenta en que el </w:t>
      </w:r>
      <w:r w:rsidR="00E175E7" w:rsidRPr="002B20AF">
        <w:rPr>
          <w:rFonts w:ascii="Arial" w:hAnsi="Arial" w:cs="Arial"/>
        </w:rPr>
        <w:t xml:space="preserve">concepto de “género” es </w:t>
      </w:r>
      <w:r w:rsidR="004C25B0" w:rsidRPr="002B20AF">
        <w:rPr>
          <w:rFonts w:ascii="Arial" w:hAnsi="Arial" w:cs="Arial"/>
        </w:rPr>
        <w:t>una mera</w:t>
      </w:r>
      <w:r w:rsidR="00E175E7" w:rsidRPr="002B20AF">
        <w:rPr>
          <w:rFonts w:ascii="Arial" w:hAnsi="Arial" w:cs="Arial"/>
        </w:rPr>
        <w:t xml:space="preserve"> construcción cultural</w:t>
      </w:r>
      <w:r w:rsidR="00C925AD" w:rsidRPr="002B20AF">
        <w:rPr>
          <w:rFonts w:ascii="Arial" w:hAnsi="Arial" w:cs="Arial"/>
        </w:rPr>
        <w:t>, una imposición social</w:t>
      </w:r>
      <w:r w:rsidR="00E175E7" w:rsidRPr="002B20AF">
        <w:rPr>
          <w:rFonts w:ascii="Arial" w:hAnsi="Arial" w:cs="Arial"/>
        </w:rPr>
        <w:t xml:space="preserve"> asignada a cada sexo, es decir lo que en cada sociedad se espera de cada persona en función de su sexo</w:t>
      </w:r>
      <w:r w:rsidR="00F50787">
        <w:rPr>
          <w:rFonts w:ascii="Arial" w:hAnsi="Arial" w:cs="Arial"/>
        </w:rPr>
        <w:t>;</w:t>
      </w:r>
      <w:r w:rsidR="00E175E7" w:rsidRPr="002B20AF">
        <w:rPr>
          <w:rFonts w:ascii="Arial" w:hAnsi="Arial" w:cs="Arial"/>
        </w:rPr>
        <w:t xml:space="preserve"> por lo tanto, la expresión de género no es otra cosa sino la forma en que una persona se expresa en relación con esa construcción social, que puede ser más o menos acorde a la que se espera de su sexo. </w:t>
      </w:r>
    </w:p>
    <w:p w14:paraId="1C68E767" w14:textId="77777777" w:rsidR="004C25B0" w:rsidRPr="002B20AF" w:rsidRDefault="004C25B0" w:rsidP="002B20AF">
      <w:pPr>
        <w:spacing w:line="360" w:lineRule="auto"/>
        <w:jc w:val="both"/>
        <w:rPr>
          <w:rFonts w:ascii="Arial" w:hAnsi="Arial" w:cs="Arial"/>
        </w:rPr>
      </w:pPr>
    </w:p>
    <w:p w14:paraId="202940A7" w14:textId="2CD0184C" w:rsidR="00387F56" w:rsidRPr="002B20AF" w:rsidRDefault="004C25B0" w:rsidP="002B20AF">
      <w:pPr>
        <w:spacing w:line="360" w:lineRule="auto"/>
        <w:jc w:val="both"/>
        <w:rPr>
          <w:rFonts w:ascii="Arial" w:hAnsi="Arial" w:cs="Arial"/>
        </w:rPr>
      </w:pPr>
      <w:r w:rsidRPr="002B20AF">
        <w:rPr>
          <w:rFonts w:ascii="Arial" w:hAnsi="Arial" w:cs="Arial"/>
        </w:rPr>
        <w:lastRenderedPageBreak/>
        <w:t xml:space="preserve">Sin embargo, </w:t>
      </w:r>
      <w:r w:rsidR="00C925AD" w:rsidRPr="002B20AF">
        <w:rPr>
          <w:rFonts w:ascii="Arial" w:hAnsi="Arial" w:cs="Arial"/>
        </w:rPr>
        <w:t xml:space="preserve">toda teoría irracional encuentra su antítesis en sí misma haciendo implosión; ya que, cuando se trata de fundamentar y dar sentido al discurso que respalda la posibilidad de que los niños y las </w:t>
      </w:r>
      <w:r w:rsidR="00387F56" w:rsidRPr="002B20AF">
        <w:rPr>
          <w:rFonts w:ascii="Arial" w:hAnsi="Arial" w:cs="Arial"/>
        </w:rPr>
        <w:t xml:space="preserve">niñas cambien de sexo, </w:t>
      </w:r>
      <w:r w:rsidRPr="002B20AF">
        <w:rPr>
          <w:rFonts w:ascii="Arial" w:hAnsi="Arial" w:cs="Arial"/>
        </w:rPr>
        <w:t>estable</w:t>
      </w:r>
      <w:r w:rsidR="00C925AD" w:rsidRPr="002B20AF">
        <w:rPr>
          <w:rFonts w:ascii="Arial" w:hAnsi="Arial" w:cs="Arial"/>
        </w:rPr>
        <w:t>c</w:t>
      </w:r>
      <w:r w:rsidRPr="002B20AF">
        <w:rPr>
          <w:rFonts w:ascii="Arial" w:hAnsi="Arial" w:cs="Arial"/>
        </w:rPr>
        <w:t xml:space="preserve">en que el género </w:t>
      </w:r>
      <w:r w:rsidR="00387F56" w:rsidRPr="002B20AF">
        <w:rPr>
          <w:rFonts w:ascii="Arial" w:hAnsi="Arial" w:cs="Arial"/>
        </w:rPr>
        <w:t xml:space="preserve">ya no es una construcción artificial sino </w:t>
      </w:r>
      <w:r w:rsidR="00E175E7" w:rsidRPr="002B20AF">
        <w:rPr>
          <w:rFonts w:ascii="Arial" w:hAnsi="Arial" w:cs="Arial"/>
        </w:rPr>
        <w:t>“un sentimiento</w:t>
      </w:r>
      <w:r w:rsidR="00A952D6">
        <w:rPr>
          <w:rFonts w:ascii="Arial" w:hAnsi="Arial" w:cs="Arial"/>
        </w:rPr>
        <w:t>,</w:t>
      </w:r>
      <w:r w:rsidR="00E175E7" w:rsidRPr="002B20AF">
        <w:rPr>
          <w:rFonts w:ascii="Arial" w:hAnsi="Arial" w:cs="Arial"/>
        </w:rPr>
        <w:t xml:space="preserve"> sentido de forma interna y profunda</w:t>
      </w:r>
      <w:r w:rsidR="00A952D6">
        <w:rPr>
          <w:rFonts w:ascii="Arial" w:hAnsi="Arial" w:cs="Arial"/>
        </w:rPr>
        <w:t>,</w:t>
      </w:r>
      <w:r w:rsidR="00E175E7" w:rsidRPr="002B20AF">
        <w:rPr>
          <w:rFonts w:ascii="Arial" w:hAnsi="Arial" w:cs="Arial"/>
        </w:rPr>
        <w:t xml:space="preserve"> de ser varón o mujer, o algo intermedio u otra cosa”. </w:t>
      </w:r>
    </w:p>
    <w:p w14:paraId="0856547A" w14:textId="77777777" w:rsidR="00387F56" w:rsidRPr="002B20AF" w:rsidRDefault="00387F56" w:rsidP="002B20AF">
      <w:pPr>
        <w:spacing w:line="360" w:lineRule="auto"/>
        <w:jc w:val="both"/>
        <w:rPr>
          <w:rFonts w:ascii="Arial" w:hAnsi="Arial" w:cs="Arial"/>
        </w:rPr>
      </w:pPr>
    </w:p>
    <w:p w14:paraId="16AC0A30" w14:textId="35AC8B16" w:rsidR="004C25B0" w:rsidRPr="002B20AF" w:rsidRDefault="004C25B0" w:rsidP="002B20AF">
      <w:pPr>
        <w:spacing w:line="360" w:lineRule="auto"/>
        <w:jc w:val="both"/>
        <w:rPr>
          <w:rFonts w:ascii="Arial" w:hAnsi="Arial" w:cs="Arial"/>
        </w:rPr>
      </w:pPr>
      <w:r w:rsidRPr="002B20AF">
        <w:rPr>
          <w:rFonts w:ascii="Arial" w:hAnsi="Arial" w:cs="Arial"/>
        </w:rPr>
        <w:t xml:space="preserve">De lo anterior es clara la contradicción del discurso, pues </w:t>
      </w:r>
      <w:r w:rsidR="00E175E7" w:rsidRPr="002B20AF">
        <w:rPr>
          <w:rFonts w:ascii="Arial" w:hAnsi="Arial" w:cs="Arial"/>
        </w:rPr>
        <w:t xml:space="preserve">el género pasa de ser una imposición social </w:t>
      </w:r>
      <w:r w:rsidR="00387F56" w:rsidRPr="002B20AF">
        <w:rPr>
          <w:rFonts w:ascii="Arial" w:hAnsi="Arial" w:cs="Arial"/>
        </w:rPr>
        <w:t xml:space="preserve">-artificial y externa- </w:t>
      </w:r>
      <w:r w:rsidR="00E175E7" w:rsidRPr="002B20AF">
        <w:rPr>
          <w:rFonts w:ascii="Arial" w:hAnsi="Arial" w:cs="Arial"/>
        </w:rPr>
        <w:t xml:space="preserve">a un sentimiento </w:t>
      </w:r>
      <w:r w:rsidR="00387F56" w:rsidRPr="002B20AF">
        <w:rPr>
          <w:rFonts w:ascii="Arial" w:hAnsi="Arial" w:cs="Arial"/>
        </w:rPr>
        <w:t xml:space="preserve">-natural e interno- </w:t>
      </w:r>
      <w:r w:rsidR="00E175E7" w:rsidRPr="002B20AF">
        <w:rPr>
          <w:rFonts w:ascii="Arial" w:hAnsi="Arial" w:cs="Arial"/>
        </w:rPr>
        <w:t xml:space="preserve">y además deja de ser binario. Pero lo más importante </w:t>
      </w:r>
      <w:r w:rsidRPr="002B20AF">
        <w:rPr>
          <w:rFonts w:ascii="Arial" w:hAnsi="Arial" w:cs="Arial"/>
        </w:rPr>
        <w:t xml:space="preserve">de esta contradicción es, </w:t>
      </w:r>
      <w:r w:rsidR="00E175E7" w:rsidRPr="002B20AF">
        <w:rPr>
          <w:rFonts w:ascii="Arial" w:hAnsi="Arial" w:cs="Arial"/>
        </w:rPr>
        <w:t>que es</w:t>
      </w:r>
      <w:r w:rsidRPr="002B20AF">
        <w:rPr>
          <w:rFonts w:ascii="Arial" w:hAnsi="Arial" w:cs="Arial"/>
        </w:rPr>
        <w:t>a construcción social artificial se transforma como por arte de magia en un profundo</w:t>
      </w:r>
      <w:r w:rsidR="00E175E7" w:rsidRPr="002B20AF">
        <w:rPr>
          <w:rFonts w:ascii="Arial" w:hAnsi="Arial" w:cs="Arial"/>
        </w:rPr>
        <w:t xml:space="preserve"> sentimiento </w:t>
      </w:r>
      <w:r w:rsidRPr="002B20AF">
        <w:rPr>
          <w:rFonts w:ascii="Arial" w:hAnsi="Arial" w:cs="Arial"/>
        </w:rPr>
        <w:t xml:space="preserve">y luego, </w:t>
      </w:r>
      <w:r w:rsidR="00387F56" w:rsidRPr="002B20AF">
        <w:rPr>
          <w:rFonts w:ascii="Arial" w:hAnsi="Arial" w:cs="Arial"/>
        </w:rPr>
        <w:t xml:space="preserve">sufre otra transformación pues </w:t>
      </w:r>
      <w:r w:rsidR="00E175E7" w:rsidRPr="002B20AF">
        <w:rPr>
          <w:rFonts w:ascii="Arial" w:hAnsi="Arial" w:cs="Arial"/>
        </w:rPr>
        <w:t>se convierte en identidad</w:t>
      </w:r>
      <w:r w:rsidR="00387F56" w:rsidRPr="002B20AF">
        <w:rPr>
          <w:rFonts w:ascii="Arial" w:hAnsi="Arial" w:cs="Arial"/>
        </w:rPr>
        <w:t>.</w:t>
      </w:r>
    </w:p>
    <w:p w14:paraId="2BFF6D73" w14:textId="77777777" w:rsidR="004C25B0" w:rsidRPr="002B20AF" w:rsidRDefault="004C25B0" w:rsidP="002B20AF">
      <w:pPr>
        <w:spacing w:line="360" w:lineRule="auto"/>
        <w:jc w:val="both"/>
        <w:rPr>
          <w:rFonts w:ascii="Arial" w:hAnsi="Arial" w:cs="Arial"/>
        </w:rPr>
      </w:pPr>
    </w:p>
    <w:p w14:paraId="5B27C356" w14:textId="610F88C9" w:rsidR="00E175E7" w:rsidRPr="002B20AF" w:rsidRDefault="00E175E7" w:rsidP="002B20AF">
      <w:pPr>
        <w:spacing w:line="360" w:lineRule="auto"/>
        <w:jc w:val="both"/>
        <w:rPr>
          <w:rFonts w:ascii="Arial" w:hAnsi="Arial" w:cs="Arial"/>
        </w:rPr>
      </w:pPr>
      <w:r w:rsidRPr="002B20AF">
        <w:rPr>
          <w:rFonts w:ascii="Arial" w:hAnsi="Arial" w:cs="Arial"/>
        </w:rPr>
        <w:t xml:space="preserve">En la concepción tradicional una niña que juega al fútbol debe ser orientada hacia el ballet; en la nueva teoría, si juega al fútbol es que su “ser profundo” es el de “niño” y se debe apoyar esa identidad y facilitar el cambio de sexo, legal y físico. </w:t>
      </w:r>
    </w:p>
    <w:p w14:paraId="3056136A" w14:textId="77777777" w:rsidR="00E175E7" w:rsidRPr="002B20AF" w:rsidRDefault="00E175E7" w:rsidP="002B20AF">
      <w:pPr>
        <w:spacing w:line="360" w:lineRule="auto"/>
        <w:jc w:val="both"/>
        <w:rPr>
          <w:rFonts w:ascii="Arial" w:hAnsi="Arial" w:cs="Arial"/>
        </w:rPr>
      </w:pPr>
    </w:p>
    <w:p w14:paraId="4FA876B7" w14:textId="500BD08D" w:rsidR="00E175E7" w:rsidRPr="002B20AF" w:rsidRDefault="00E175E7" w:rsidP="002B20AF">
      <w:pPr>
        <w:spacing w:line="360" w:lineRule="auto"/>
        <w:jc w:val="both"/>
        <w:rPr>
          <w:rFonts w:ascii="Arial" w:hAnsi="Arial" w:cs="Arial"/>
        </w:rPr>
      </w:pPr>
      <w:r w:rsidRPr="002B20AF">
        <w:rPr>
          <w:rFonts w:ascii="Arial" w:hAnsi="Arial" w:cs="Arial"/>
        </w:rPr>
        <w:t xml:space="preserve">Si en la teoría feminista clásica el género es artificial e impuesto por la sociedad, en la nueva teoría </w:t>
      </w:r>
      <w:r w:rsidR="004C25B0" w:rsidRPr="002B20AF">
        <w:rPr>
          <w:rFonts w:ascii="Arial" w:hAnsi="Arial" w:cs="Arial"/>
        </w:rPr>
        <w:t xml:space="preserve">del progresismo relativista </w:t>
      </w:r>
      <w:r w:rsidRPr="002B20AF">
        <w:rPr>
          <w:rFonts w:ascii="Arial" w:hAnsi="Arial" w:cs="Arial"/>
        </w:rPr>
        <w:t xml:space="preserve">es el sexo biológico lo que se pone en cuestión, ya que queda sometido al género </w:t>
      </w:r>
      <w:r w:rsidR="00387F56" w:rsidRPr="002B20AF">
        <w:rPr>
          <w:rFonts w:ascii="Arial" w:hAnsi="Arial" w:cs="Arial"/>
        </w:rPr>
        <w:t xml:space="preserve">supuestamente </w:t>
      </w:r>
      <w:r w:rsidRPr="002B20AF">
        <w:rPr>
          <w:rFonts w:ascii="Arial" w:hAnsi="Arial" w:cs="Arial"/>
        </w:rPr>
        <w:t>sentido.</w:t>
      </w:r>
    </w:p>
    <w:p w14:paraId="668FBA52" w14:textId="32EBDC71" w:rsidR="00E175E7" w:rsidRPr="002B20AF" w:rsidRDefault="00E175E7" w:rsidP="002B20AF">
      <w:pPr>
        <w:spacing w:line="360" w:lineRule="auto"/>
        <w:jc w:val="both"/>
        <w:rPr>
          <w:rFonts w:ascii="Arial" w:hAnsi="Arial" w:cs="Arial"/>
        </w:rPr>
      </w:pPr>
    </w:p>
    <w:p w14:paraId="1D74B02C" w14:textId="0910C87D" w:rsidR="00E175E7" w:rsidRPr="002B20AF" w:rsidRDefault="004C25B0" w:rsidP="002B20AF">
      <w:pPr>
        <w:spacing w:line="360" w:lineRule="auto"/>
        <w:jc w:val="both"/>
        <w:rPr>
          <w:rFonts w:ascii="Arial" w:hAnsi="Arial" w:cs="Arial"/>
        </w:rPr>
      </w:pPr>
      <w:r w:rsidRPr="002B20AF">
        <w:rPr>
          <w:rFonts w:ascii="Arial" w:hAnsi="Arial" w:cs="Arial"/>
        </w:rPr>
        <w:t xml:space="preserve">Así de ilógico y de contradictorio es el esquema en el que se construye el discurso que fundamenta la posibilidad de que los menores puedan acceder al cambio de sexo o ser condicionados para “asumirse” como el otro </w:t>
      </w:r>
      <w:r w:rsidR="00A952D6" w:rsidRPr="002B20AF">
        <w:rPr>
          <w:rFonts w:ascii="Arial" w:hAnsi="Arial" w:cs="Arial"/>
        </w:rPr>
        <w:t>género</w:t>
      </w:r>
      <w:r w:rsidR="00A952D6">
        <w:rPr>
          <w:rFonts w:ascii="Arial" w:hAnsi="Arial" w:cs="Arial"/>
        </w:rPr>
        <w:t>,</w:t>
      </w:r>
      <w:r w:rsidRPr="002B20AF">
        <w:rPr>
          <w:rFonts w:ascii="Arial" w:hAnsi="Arial" w:cs="Arial"/>
        </w:rPr>
        <w:t xml:space="preserve"> solo por un gusto personal, una coyuntura o una interpretación de un tercero.</w:t>
      </w:r>
    </w:p>
    <w:p w14:paraId="19248072" w14:textId="28605E2C" w:rsidR="004C25B0" w:rsidRPr="002B20AF" w:rsidRDefault="004C25B0" w:rsidP="002B20AF">
      <w:pPr>
        <w:spacing w:line="360" w:lineRule="auto"/>
        <w:jc w:val="both"/>
        <w:rPr>
          <w:rFonts w:ascii="Arial" w:hAnsi="Arial" w:cs="Arial"/>
        </w:rPr>
      </w:pPr>
    </w:p>
    <w:p w14:paraId="4E977713" w14:textId="5952B92E" w:rsidR="004C25B0" w:rsidRPr="002B20AF" w:rsidRDefault="004C25B0" w:rsidP="002B20AF">
      <w:pPr>
        <w:spacing w:line="360" w:lineRule="auto"/>
        <w:jc w:val="both"/>
        <w:rPr>
          <w:rFonts w:ascii="Arial" w:hAnsi="Arial" w:cs="Arial"/>
        </w:rPr>
      </w:pPr>
      <w:r w:rsidRPr="002B20AF">
        <w:rPr>
          <w:rFonts w:ascii="Arial" w:hAnsi="Arial" w:cs="Arial"/>
        </w:rPr>
        <w:t xml:space="preserve">Sin embargo, el absurdo va </w:t>
      </w:r>
      <w:r w:rsidR="00A952D6" w:rsidRPr="002B20AF">
        <w:rPr>
          <w:rFonts w:ascii="Arial" w:hAnsi="Arial" w:cs="Arial"/>
        </w:rPr>
        <w:t>más</w:t>
      </w:r>
      <w:r w:rsidRPr="002B20AF">
        <w:rPr>
          <w:rFonts w:ascii="Arial" w:hAnsi="Arial" w:cs="Arial"/>
        </w:rPr>
        <w:t xml:space="preserve"> allá, pues asume que el sexo no es biológico sino emocional y por tanto no puede observarse, sino que se “asigna” provisionalmente hasta que cada uno “descubre” su propio sexo auténtico, que es el sentido por él. </w:t>
      </w:r>
    </w:p>
    <w:p w14:paraId="16359682" w14:textId="77777777" w:rsidR="004C25B0" w:rsidRPr="002B20AF" w:rsidRDefault="004C25B0" w:rsidP="002B20AF">
      <w:pPr>
        <w:spacing w:line="360" w:lineRule="auto"/>
        <w:jc w:val="both"/>
        <w:rPr>
          <w:rFonts w:ascii="Arial" w:hAnsi="Arial" w:cs="Arial"/>
        </w:rPr>
      </w:pPr>
    </w:p>
    <w:p w14:paraId="66CAD8C7" w14:textId="0BA03E96" w:rsidR="00E175E7" w:rsidRPr="002B20AF" w:rsidRDefault="004C25B0" w:rsidP="002B20AF">
      <w:pPr>
        <w:spacing w:line="360" w:lineRule="auto"/>
        <w:jc w:val="both"/>
        <w:rPr>
          <w:rFonts w:ascii="Arial" w:hAnsi="Arial" w:cs="Arial"/>
        </w:rPr>
      </w:pPr>
      <w:r w:rsidRPr="002B20AF">
        <w:rPr>
          <w:rFonts w:ascii="Arial" w:hAnsi="Arial" w:cs="Arial"/>
        </w:rPr>
        <w:lastRenderedPageBreak/>
        <w:t xml:space="preserve">La consecuencia de esta teoría es que todos (padres, maestros, médicos, psicólogos y actualmente el sistema jurídico mexicano) deben siempre confirmar lo que afirma la persona con disforia de género y facilitar su “transición” al otro sexo. </w:t>
      </w:r>
    </w:p>
    <w:p w14:paraId="1D8DC428" w14:textId="62AAE6D4" w:rsidR="004C25B0" w:rsidRPr="002B20AF" w:rsidRDefault="004C25B0" w:rsidP="002B20AF">
      <w:pPr>
        <w:spacing w:line="360" w:lineRule="auto"/>
        <w:jc w:val="both"/>
        <w:rPr>
          <w:rFonts w:ascii="Arial" w:hAnsi="Arial" w:cs="Arial"/>
        </w:rPr>
      </w:pPr>
    </w:p>
    <w:p w14:paraId="7773C6A5" w14:textId="1C98216C" w:rsidR="0038273C" w:rsidRDefault="004C25B0" w:rsidP="002B20AF">
      <w:pPr>
        <w:spacing w:line="360" w:lineRule="auto"/>
        <w:jc w:val="both"/>
        <w:rPr>
          <w:rFonts w:ascii="Arial" w:hAnsi="Arial" w:cs="Arial"/>
        </w:rPr>
      </w:pPr>
      <w:r w:rsidRPr="002B20AF">
        <w:rPr>
          <w:rFonts w:ascii="Arial" w:hAnsi="Arial" w:cs="Arial"/>
        </w:rPr>
        <w:t>El primer problema de esta teoría es que es acientífica. El sexo es binario en el ser humano -y en multitud de otr</w:t>
      </w:r>
      <w:r w:rsidR="00A952D6">
        <w:rPr>
          <w:rFonts w:ascii="Arial" w:hAnsi="Arial" w:cs="Arial"/>
        </w:rPr>
        <w:t>as especies</w:t>
      </w:r>
      <w:r w:rsidRPr="002B20AF">
        <w:rPr>
          <w:rFonts w:ascii="Arial" w:hAnsi="Arial" w:cs="Arial"/>
        </w:rPr>
        <w:t>- y es observable científicamente</w:t>
      </w:r>
      <w:r w:rsidR="00A952D6">
        <w:rPr>
          <w:rFonts w:ascii="Arial" w:hAnsi="Arial" w:cs="Arial"/>
        </w:rPr>
        <w:t>,</w:t>
      </w:r>
      <w:r w:rsidRPr="002B20AF">
        <w:rPr>
          <w:rFonts w:ascii="Arial" w:hAnsi="Arial" w:cs="Arial"/>
        </w:rPr>
        <w:t xml:space="preserve"> desde el nivel de la evidencia observable</w:t>
      </w:r>
      <w:r w:rsidR="00A952D6">
        <w:rPr>
          <w:rFonts w:ascii="Arial" w:hAnsi="Arial" w:cs="Arial"/>
        </w:rPr>
        <w:t>,</w:t>
      </w:r>
      <w:r w:rsidRPr="002B20AF">
        <w:rPr>
          <w:rFonts w:ascii="Arial" w:hAnsi="Arial" w:cs="Arial"/>
        </w:rPr>
        <w:t xml:space="preserve"> hasta el nivel microscópico manifestado en la diferencia cromosómica.</w:t>
      </w:r>
    </w:p>
    <w:p w14:paraId="0DED6B66" w14:textId="77777777" w:rsidR="0038273C" w:rsidRDefault="0038273C" w:rsidP="002B20AF">
      <w:pPr>
        <w:spacing w:line="360" w:lineRule="auto"/>
        <w:jc w:val="both"/>
        <w:rPr>
          <w:rFonts w:ascii="Arial" w:hAnsi="Arial" w:cs="Arial"/>
        </w:rPr>
      </w:pPr>
    </w:p>
    <w:p w14:paraId="5AD2F176" w14:textId="683DE80B" w:rsidR="004C25B0" w:rsidRPr="002B20AF" w:rsidRDefault="004C25B0" w:rsidP="002B20AF">
      <w:pPr>
        <w:spacing w:line="360" w:lineRule="auto"/>
        <w:jc w:val="both"/>
        <w:rPr>
          <w:rFonts w:ascii="Arial" w:hAnsi="Arial" w:cs="Arial"/>
        </w:rPr>
      </w:pPr>
      <w:r w:rsidRPr="002B20AF">
        <w:rPr>
          <w:rFonts w:ascii="Arial" w:hAnsi="Arial" w:cs="Arial"/>
        </w:rPr>
        <w:t xml:space="preserve">Es también incoherente: si el género es una construcción social, que varía según las épocas y las culturas, es imposible que sea un sentimiento “inherente y profundo”. No es posible que un niño nazca identificándose con el otro género, puesto que el género ha de aprenderse, y la reacción al mismo estará condicionada (como todo en nuestra vida) por elementos externos. Por supuesto una persona puede rechazar los estereotipos de género que se asocian a su sexo, pero eso no significa que tenga una identidad sexual distinta. </w:t>
      </w:r>
    </w:p>
    <w:p w14:paraId="698632DA" w14:textId="77777777" w:rsidR="004C25B0" w:rsidRPr="002B20AF" w:rsidRDefault="004C25B0" w:rsidP="002B20AF">
      <w:pPr>
        <w:spacing w:line="360" w:lineRule="auto"/>
        <w:jc w:val="both"/>
        <w:rPr>
          <w:rFonts w:ascii="Arial" w:hAnsi="Arial" w:cs="Arial"/>
        </w:rPr>
      </w:pPr>
    </w:p>
    <w:p w14:paraId="5C59C01E" w14:textId="7D17C828" w:rsidR="004C25B0" w:rsidRPr="002B20AF" w:rsidRDefault="004C25B0" w:rsidP="002B20AF">
      <w:pPr>
        <w:spacing w:line="360" w:lineRule="auto"/>
        <w:jc w:val="both"/>
        <w:rPr>
          <w:rFonts w:ascii="Arial" w:hAnsi="Arial" w:cs="Arial"/>
        </w:rPr>
      </w:pPr>
      <w:r w:rsidRPr="002B20AF">
        <w:rPr>
          <w:rFonts w:ascii="Arial" w:hAnsi="Arial" w:cs="Arial"/>
        </w:rPr>
        <w:t>Se trata de una idea reaccionaria en la que se funda una reforma legal sin precedentes, pues si determinadas expectativas sociales sobre el sexo resultan opresivas, lo que corresponde es rechazarlas o exigir respeto para los que no las aceptan, que es justamente lo que ha hecho el feminismo. En cambio, la teoría de la identidad de género alienta la interiorización de estereotipos de género y aporta como solución la dependencia de fármacos de por vida y la mutilación.</w:t>
      </w:r>
    </w:p>
    <w:p w14:paraId="7A2C2074" w14:textId="77777777" w:rsidR="004C25B0" w:rsidRPr="002B20AF" w:rsidRDefault="004C25B0" w:rsidP="002B20AF">
      <w:pPr>
        <w:spacing w:line="360" w:lineRule="auto"/>
        <w:jc w:val="both"/>
        <w:rPr>
          <w:rFonts w:ascii="Arial" w:hAnsi="Arial" w:cs="Arial"/>
        </w:rPr>
      </w:pPr>
    </w:p>
    <w:p w14:paraId="38142D11" w14:textId="1A31AF5F" w:rsidR="00C925AD" w:rsidRPr="002B20AF" w:rsidRDefault="00E83B72" w:rsidP="002B20AF">
      <w:pPr>
        <w:spacing w:line="360" w:lineRule="auto"/>
        <w:jc w:val="both"/>
        <w:rPr>
          <w:rFonts w:ascii="Arial" w:hAnsi="Arial" w:cs="Arial"/>
        </w:rPr>
      </w:pPr>
      <w:r>
        <w:rPr>
          <w:rFonts w:ascii="Arial" w:hAnsi="Arial" w:cs="Arial"/>
        </w:rPr>
        <w:t xml:space="preserve">V.- </w:t>
      </w:r>
      <w:r w:rsidR="004C25B0" w:rsidRPr="002B20AF">
        <w:rPr>
          <w:rFonts w:ascii="Arial" w:hAnsi="Arial" w:cs="Arial"/>
        </w:rPr>
        <w:t xml:space="preserve">En términos de derecho comparado, naciones de primer mundo como Finlandia, Suecia y Reino Unido, han cambiado recientemente el tratamiento de la disforia de género </w:t>
      </w:r>
      <w:r w:rsidR="00C925AD" w:rsidRPr="002B20AF">
        <w:rPr>
          <w:rFonts w:ascii="Arial" w:hAnsi="Arial" w:cs="Arial"/>
        </w:rPr>
        <w:t>con importantes restricciones para los jóvenes y absolutas prohibiciones para las niñas y los niños</w:t>
      </w:r>
      <w:r w:rsidR="004C25B0" w:rsidRPr="002B20AF">
        <w:rPr>
          <w:rFonts w:ascii="Arial" w:hAnsi="Arial" w:cs="Arial"/>
        </w:rPr>
        <w:t xml:space="preserve">. </w:t>
      </w:r>
      <w:r w:rsidR="00C925AD" w:rsidRPr="002B20AF">
        <w:rPr>
          <w:rFonts w:ascii="Arial" w:hAnsi="Arial" w:cs="Arial"/>
        </w:rPr>
        <w:t xml:space="preserve">En dichos países las reformas en materia de salud argumentan que </w:t>
      </w:r>
      <w:r w:rsidR="004C25B0" w:rsidRPr="002B20AF">
        <w:rPr>
          <w:rFonts w:ascii="Arial" w:hAnsi="Arial" w:cs="Arial"/>
        </w:rPr>
        <w:t xml:space="preserve">la disforia de género no revela siempre un género (o sexo) </w:t>
      </w:r>
      <w:r w:rsidR="00C925AD" w:rsidRPr="002B20AF">
        <w:rPr>
          <w:rFonts w:ascii="Arial" w:hAnsi="Arial" w:cs="Arial"/>
        </w:rPr>
        <w:t>“</w:t>
      </w:r>
      <w:r w:rsidR="004C25B0" w:rsidRPr="002B20AF">
        <w:rPr>
          <w:rFonts w:ascii="Arial" w:hAnsi="Arial" w:cs="Arial"/>
        </w:rPr>
        <w:t>inherente y profundo</w:t>
      </w:r>
      <w:r w:rsidR="00C925AD" w:rsidRPr="002B20AF">
        <w:rPr>
          <w:rFonts w:ascii="Arial" w:hAnsi="Arial" w:cs="Arial"/>
        </w:rPr>
        <w:t>”</w:t>
      </w:r>
      <w:r w:rsidR="004C25B0" w:rsidRPr="002B20AF">
        <w:rPr>
          <w:rFonts w:ascii="Arial" w:hAnsi="Arial" w:cs="Arial"/>
        </w:rPr>
        <w:t xml:space="preserve">, sino que existen situaciones personales distintas, con evoluciones también diversas. En el 90% de los casos las personas con disforia en </w:t>
      </w:r>
      <w:r w:rsidR="004C25B0" w:rsidRPr="002B20AF">
        <w:rPr>
          <w:rFonts w:ascii="Arial" w:hAnsi="Arial" w:cs="Arial"/>
        </w:rPr>
        <w:lastRenderedPageBreak/>
        <w:t>la infancia o la adolescencia se reconcilian con su sexo biológico antes de llegar a la edad adulta.</w:t>
      </w:r>
      <w:r w:rsidR="007A2786">
        <w:rPr>
          <w:rStyle w:val="Refdenotaalpie"/>
          <w:rFonts w:ascii="Arial" w:hAnsi="Arial" w:cs="Arial"/>
        </w:rPr>
        <w:footnoteReference w:id="1"/>
      </w:r>
      <w:r w:rsidR="004C25B0" w:rsidRPr="002B20AF">
        <w:rPr>
          <w:rFonts w:ascii="Arial" w:hAnsi="Arial" w:cs="Arial"/>
        </w:rPr>
        <w:t xml:space="preserve"> </w:t>
      </w:r>
    </w:p>
    <w:p w14:paraId="35367807" w14:textId="77777777" w:rsidR="00C925AD" w:rsidRPr="002B20AF" w:rsidRDefault="00C925AD" w:rsidP="002B20AF">
      <w:pPr>
        <w:spacing w:line="360" w:lineRule="auto"/>
        <w:jc w:val="both"/>
        <w:rPr>
          <w:rFonts w:ascii="Arial" w:hAnsi="Arial" w:cs="Arial"/>
        </w:rPr>
      </w:pPr>
    </w:p>
    <w:p w14:paraId="312EF110" w14:textId="3FDEA82D" w:rsidR="00C925AD" w:rsidRPr="002B20AF" w:rsidRDefault="00C925AD" w:rsidP="002B20AF">
      <w:pPr>
        <w:spacing w:line="360" w:lineRule="auto"/>
        <w:jc w:val="both"/>
        <w:rPr>
          <w:rFonts w:ascii="Arial" w:hAnsi="Arial" w:cs="Arial"/>
        </w:rPr>
      </w:pPr>
      <w:r w:rsidRPr="002B20AF">
        <w:rPr>
          <w:rFonts w:ascii="Arial" w:hAnsi="Arial" w:cs="Arial"/>
        </w:rPr>
        <w:t>En la Gran Bretaña se</w:t>
      </w:r>
      <w:r w:rsidR="004C25B0" w:rsidRPr="002B20AF">
        <w:rPr>
          <w:rFonts w:ascii="Arial" w:hAnsi="Arial" w:cs="Arial"/>
        </w:rPr>
        <w:t xml:space="preserve"> señala que la disforia de género puede estar provocada, entre otros, por un proceso de maduración, traumas, dudas sobre la orientación sexual, </w:t>
      </w:r>
      <w:proofErr w:type="spellStart"/>
      <w:r w:rsidR="004C25B0" w:rsidRPr="002B20AF">
        <w:rPr>
          <w:rFonts w:ascii="Arial" w:hAnsi="Arial" w:cs="Arial"/>
        </w:rPr>
        <w:t>etc</w:t>
      </w:r>
      <w:proofErr w:type="spellEnd"/>
      <w:r w:rsidR="004C25B0" w:rsidRPr="002B20AF">
        <w:rPr>
          <w:rFonts w:ascii="Arial" w:hAnsi="Arial" w:cs="Arial"/>
        </w:rPr>
        <w:t xml:space="preserve">… y que la solución puede ser el cambio de sexo, la confirmación de una orientación sexual, la desaparición de la disforia u otras. Esto implica que la afirmación del sexo sentido no es la única opción y que es necesaria la intervención de psicólogos y médicos cuando existen patologías concurrentes. </w:t>
      </w:r>
    </w:p>
    <w:p w14:paraId="44093FEC" w14:textId="77777777" w:rsidR="00C925AD" w:rsidRPr="002B20AF" w:rsidRDefault="00C925AD" w:rsidP="002B20AF">
      <w:pPr>
        <w:spacing w:line="360" w:lineRule="auto"/>
        <w:jc w:val="both"/>
        <w:rPr>
          <w:rFonts w:ascii="Arial" w:hAnsi="Arial" w:cs="Arial"/>
        </w:rPr>
      </w:pPr>
    </w:p>
    <w:p w14:paraId="1550DF7A" w14:textId="29FBCC7B" w:rsidR="00C925AD" w:rsidRPr="002B20AF" w:rsidRDefault="00C925AD" w:rsidP="002B20AF">
      <w:pPr>
        <w:spacing w:line="360" w:lineRule="auto"/>
        <w:jc w:val="both"/>
        <w:rPr>
          <w:rFonts w:ascii="Arial" w:hAnsi="Arial" w:cs="Arial"/>
        </w:rPr>
      </w:pPr>
      <w:r w:rsidRPr="002B20AF">
        <w:rPr>
          <w:rFonts w:ascii="Arial" w:hAnsi="Arial" w:cs="Arial"/>
        </w:rPr>
        <w:t>Por su parte, el</w:t>
      </w:r>
      <w:r w:rsidR="004C25B0" w:rsidRPr="002B20AF">
        <w:rPr>
          <w:rFonts w:ascii="Arial" w:hAnsi="Arial" w:cs="Arial"/>
        </w:rPr>
        <w:t xml:space="preserve"> nuevo protocolo finlandés señala que el enfoque afirmativo puede interferir con el proceso natural de desarrollo de la identidad en los jóvenes, y que</w:t>
      </w:r>
      <w:r w:rsidR="0038273C">
        <w:rPr>
          <w:rFonts w:ascii="Arial" w:hAnsi="Arial" w:cs="Arial"/>
        </w:rPr>
        <w:t>,</w:t>
      </w:r>
      <w:r w:rsidR="004C25B0" w:rsidRPr="002B20AF">
        <w:rPr>
          <w:rFonts w:ascii="Arial" w:hAnsi="Arial" w:cs="Arial"/>
        </w:rPr>
        <w:t xml:space="preserve"> al no estar comprobados sus efectos positivos, debe considerarse experimental. </w:t>
      </w:r>
    </w:p>
    <w:p w14:paraId="60944C7F" w14:textId="3BE06665" w:rsidR="00C925AD" w:rsidRDefault="00C925AD" w:rsidP="002B20AF">
      <w:pPr>
        <w:spacing w:line="360" w:lineRule="auto"/>
        <w:jc w:val="both"/>
        <w:rPr>
          <w:rFonts w:ascii="Arial" w:hAnsi="Arial" w:cs="Arial"/>
        </w:rPr>
      </w:pPr>
    </w:p>
    <w:p w14:paraId="2AC5171F" w14:textId="3B376A01" w:rsidR="0038273C" w:rsidRDefault="00FB0D1B" w:rsidP="002B20AF">
      <w:pPr>
        <w:spacing w:line="360" w:lineRule="auto"/>
        <w:jc w:val="both"/>
        <w:rPr>
          <w:rFonts w:ascii="Arial" w:hAnsi="Arial" w:cs="Arial"/>
        </w:rPr>
      </w:pPr>
      <w:r w:rsidRPr="00FB0D1B">
        <w:rPr>
          <w:rFonts w:ascii="Arial" w:hAnsi="Arial" w:cs="Arial"/>
        </w:rPr>
        <w:t>En diciembre de 2019, la Agencia sueca para la evaluación de la tecnología sanitaria y los servicios sociales (SBU) publicó un resumen de la base de conocimientos que mostraba una falta de evidencia, tanto de las consecuencias a largo plazo de los tratamientos</w:t>
      </w:r>
      <w:r>
        <w:rPr>
          <w:rFonts w:ascii="Arial" w:hAnsi="Arial" w:cs="Arial"/>
        </w:rPr>
        <w:t>,</w:t>
      </w:r>
      <w:r w:rsidRPr="00FB0D1B">
        <w:rPr>
          <w:rFonts w:ascii="Arial" w:hAnsi="Arial" w:cs="Arial"/>
        </w:rPr>
        <w:t xml:space="preserve"> como de las razones de la afluencia de pacientes en los últimos años. </w:t>
      </w:r>
      <w:r>
        <w:rPr>
          <w:rFonts w:ascii="Arial" w:hAnsi="Arial" w:cs="Arial"/>
        </w:rPr>
        <w:t>Esta agencia señala que dichos</w:t>
      </w:r>
      <w:r w:rsidRPr="00FB0D1B">
        <w:rPr>
          <w:rFonts w:ascii="Arial" w:hAnsi="Arial" w:cs="Arial"/>
        </w:rPr>
        <w:t xml:space="preserve"> tratamientos pueden acarrear amplias e irreversibles consecuencias adversas, como enfermedades cardiovasculares, osteoporosis, infertilidad, aumento del riesgo de cáncer y trombosis. Esto hace que sea difícil evaluar el riesgo/beneficio para cada paciente, y aún más difícil que los menores y sus tutores estén en condiciones de adoptar una postura informada respecto a estos tratamientos.</w:t>
      </w:r>
    </w:p>
    <w:p w14:paraId="00FBF5B9" w14:textId="77777777" w:rsidR="0038273C" w:rsidRPr="002B20AF" w:rsidRDefault="0038273C" w:rsidP="002B20AF">
      <w:pPr>
        <w:spacing w:line="360" w:lineRule="auto"/>
        <w:jc w:val="both"/>
        <w:rPr>
          <w:rFonts w:ascii="Arial" w:hAnsi="Arial" w:cs="Arial"/>
        </w:rPr>
      </w:pPr>
    </w:p>
    <w:p w14:paraId="4F0F1DC7" w14:textId="0AA34752" w:rsidR="00EC12F1" w:rsidRPr="002B20AF" w:rsidRDefault="00EC12F1" w:rsidP="002B20AF">
      <w:pPr>
        <w:spacing w:line="360" w:lineRule="auto"/>
        <w:jc w:val="both"/>
        <w:rPr>
          <w:rFonts w:ascii="Arial" w:hAnsi="Arial" w:cs="Arial"/>
        </w:rPr>
      </w:pPr>
      <w:r w:rsidRPr="002B20AF">
        <w:rPr>
          <w:rFonts w:ascii="Arial" w:hAnsi="Arial" w:cs="Arial"/>
        </w:rPr>
        <w:t>Lo anterior es muestra de que debemos establecer mecanismos que fortalezcan el sistema de protección legal a las niñas, niños y adolescentes a fin de que las recientes reformas no los coloque en situación de franca vulnerabilidad y se genere en ellos una irreversible afectación.</w:t>
      </w:r>
    </w:p>
    <w:p w14:paraId="34F3D574" w14:textId="0950939E" w:rsidR="00EC12F1" w:rsidRPr="002B20AF" w:rsidRDefault="00EC12F1" w:rsidP="002B20AF">
      <w:pPr>
        <w:spacing w:line="360" w:lineRule="auto"/>
        <w:jc w:val="both"/>
        <w:rPr>
          <w:rFonts w:ascii="Arial" w:hAnsi="Arial" w:cs="Arial"/>
        </w:rPr>
      </w:pPr>
    </w:p>
    <w:p w14:paraId="733BCB05" w14:textId="29B29370" w:rsidR="00EC12F1" w:rsidRPr="002B20AF" w:rsidRDefault="00E83B72" w:rsidP="002B20AF">
      <w:pPr>
        <w:spacing w:line="360" w:lineRule="auto"/>
        <w:jc w:val="both"/>
        <w:rPr>
          <w:rFonts w:ascii="Arial" w:hAnsi="Arial" w:cs="Arial"/>
        </w:rPr>
      </w:pPr>
      <w:r>
        <w:rPr>
          <w:rFonts w:ascii="Arial" w:hAnsi="Arial" w:cs="Arial"/>
        </w:rPr>
        <w:lastRenderedPageBreak/>
        <w:t xml:space="preserve">VI.- </w:t>
      </w:r>
      <w:r w:rsidR="00EC12F1" w:rsidRPr="002B20AF">
        <w:rPr>
          <w:rFonts w:ascii="Arial" w:hAnsi="Arial" w:cs="Arial"/>
        </w:rPr>
        <w:t>Como legisladores tenemos el ineludible compromiso con la niñez, de generar de forma progresiva, los mecanismos para su protección; imperativo categórico que se desprende del propio texto de la Constitución Política de los Estados Unidos Mexicanos:</w:t>
      </w:r>
    </w:p>
    <w:p w14:paraId="57EA97F1" w14:textId="5DD3D742" w:rsidR="00EC12F1" w:rsidRPr="002B20AF" w:rsidRDefault="00EC12F1" w:rsidP="002B20AF">
      <w:pPr>
        <w:spacing w:line="360" w:lineRule="auto"/>
        <w:jc w:val="both"/>
        <w:rPr>
          <w:rFonts w:ascii="Arial" w:hAnsi="Arial" w:cs="Arial"/>
        </w:rPr>
      </w:pPr>
    </w:p>
    <w:p w14:paraId="1DF4857C" w14:textId="77777777" w:rsidR="00EC12F1" w:rsidRPr="002B20AF" w:rsidRDefault="00EC12F1" w:rsidP="002B20AF">
      <w:pPr>
        <w:spacing w:line="360" w:lineRule="auto"/>
        <w:ind w:left="1560" w:right="1183"/>
        <w:jc w:val="both"/>
        <w:rPr>
          <w:rFonts w:ascii="Arial" w:hAnsi="Arial" w:cs="Arial"/>
          <w:i/>
          <w:iCs/>
        </w:rPr>
      </w:pPr>
      <w:proofErr w:type="spellStart"/>
      <w:r w:rsidRPr="002B20AF">
        <w:rPr>
          <w:rFonts w:ascii="Arial" w:hAnsi="Arial" w:cs="Arial"/>
          <w:i/>
          <w:iCs/>
        </w:rPr>
        <w:t>Artículo</w:t>
      </w:r>
      <w:proofErr w:type="spellEnd"/>
      <w:r w:rsidRPr="002B20AF">
        <w:rPr>
          <w:rFonts w:ascii="Arial" w:hAnsi="Arial" w:cs="Arial"/>
          <w:i/>
          <w:iCs/>
        </w:rPr>
        <w:t xml:space="preserve"> 4o</w:t>
      </w:r>
    </w:p>
    <w:p w14:paraId="7EA8726E" w14:textId="77777777" w:rsidR="00EC12F1" w:rsidRPr="002B20AF" w:rsidRDefault="00EC12F1" w:rsidP="002B20AF">
      <w:pPr>
        <w:spacing w:line="360" w:lineRule="auto"/>
        <w:ind w:left="1560" w:right="1183"/>
        <w:jc w:val="both"/>
        <w:rPr>
          <w:rFonts w:ascii="Arial" w:hAnsi="Arial" w:cs="Arial"/>
          <w:i/>
          <w:iCs/>
        </w:rPr>
      </w:pPr>
    </w:p>
    <w:p w14:paraId="48B19554" w14:textId="2F04FD5F" w:rsidR="00EC12F1" w:rsidRPr="002B20AF" w:rsidRDefault="00EC12F1" w:rsidP="002B20AF">
      <w:pPr>
        <w:spacing w:line="360" w:lineRule="auto"/>
        <w:ind w:left="1560" w:right="1183"/>
        <w:jc w:val="both"/>
        <w:rPr>
          <w:rFonts w:ascii="Arial" w:hAnsi="Arial" w:cs="Arial"/>
          <w:i/>
          <w:iCs/>
        </w:rPr>
      </w:pPr>
      <w:r w:rsidRPr="002B20AF">
        <w:rPr>
          <w:rFonts w:ascii="Arial" w:hAnsi="Arial" w:cs="Arial"/>
          <w:i/>
          <w:iCs/>
        </w:rPr>
        <w:t xml:space="preserve">En todas las decisiones y actuaciones del Estado se velará y </w:t>
      </w:r>
      <w:proofErr w:type="spellStart"/>
      <w:r w:rsidRPr="002B20AF">
        <w:rPr>
          <w:rFonts w:ascii="Arial" w:hAnsi="Arial" w:cs="Arial"/>
          <w:i/>
          <w:iCs/>
        </w:rPr>
        <w:t>cumplira</w:t>
      </w:r>
      <w:proofErr w:type="spellEnd"/>
      <w:r w:rsidRPr="002B20AF">
        <w:rPr>
          <w:rFonts w:ascii="Arial" w:hAnsi="Arial" w:cs="Arial"/>
          <w:i/>
          <w:iCs/>
        </w:rPr>
        <w:t xml:space="preserve">́ con el principio del </w:t>
      </w:r>
      <w:proofErr w:type="spellStart"/>
      <w:r w:rsidRPr="002B20AF">
        <w:rPr>
          <w:rFonts w:ascii="Arial" w:hAnsi="Arial" w:cs="Arial"/>
          <w:i/>
          <w:iCs/>
        </w:rPr>
        <w:t>interés</w:t>
      </w:r>
      <w:proofErr w:type="spellEnd"/>
      <w:r w:rsidRPr="002B20AF">
        <w:rPr>
          <w:rFonts w:ascii="Arial" w:hAnsi="Arial" w:cs="Arial"/>
          <w:i/>
          <w:iCs/>
        </w:rPr>
        <w:t xml:space="preserve"> superior de la </w:t>
      </w:r>
      <w:proofErr w:type="spellStart"/>
      <w:r w:rsidRPr="002B20AF">
        <w:rPr>
          <w:rFonts w:ascii="Arial" w:hAnsi="Arial" w:cs="Arial"/>
          <w:i/>
          <w:iCs/>
        </w:rPr>
        <w:t>niñez</w:t>
      </w:r>
      <w:proofErr w:type="spellEnd"/>
      <w:r w:rsidRPr="002B20AF">
        <w:rPr>
          <w:rFonts w:ascii="Arial" w:hAnsi="Arial" w:cs="Arial"/>
          <w:i/>
          <w:iCs/>
        </w:rPr>
        <w:t xml:space="preserve">, garantizando de manera plena sus derechos. Los </w:t>
      </w:r>
      <w:proofErr w:type="spellStart"/>
      <w:r w:rsidRPr="002B20AF">
        <w:rPr>
          <w:rFonts w:ascii="Arial" w:hAnsi="Arial" w:cs="Arial"/>
          <w:i/>
          <w:iCs/>
        </w:rPr>
        <w:t>niños</w:t>
      </w:r>
      <w:proofErr w:type="spellEnd"/>
      <w:r w:rsidRPr="002B20AF">
        <w:rPr>
          <w:rFonts w:ascii="Arial" w:hAnsi="Arial" w:cs="Arial"/>
          <w:i/>
          <w:iCs/>
        </w:rPr>
        <w:t xml:space="preserve"> y las </w:t>
      </w:r>
      <w:proofErr w:type="spellStart"/>
      <w:r w:rsidRPr="002B20AF">
        <w:rPr>
          <w:rFonts w:ascii="Arial" w:hAnsi="Arial" w:cs="Arial"/>
          <w:i/>
          <w:iCs/>
        </w:rPr>
        <w:t>niñas</w:t>
      </w:r>
      <w:proofErr w:type="spellEnd"/>
      <w:r w:rsidRPr="002B20AF">
        <w:rPr>
          <w:rFonts w:ascii="Arial" w:hAnsi="Arial" w:cs="Arial"/>
          <w:i/>
          <w:iCs/>
        </w:rPr>
        <w:t xml:space="preserve"> tienen derecho a la </w:t>
      </w:r>
      <w:proofErr w:type="spellStart"/>
      <w:r w:rsidRPr="002B20AF">
        <w:rPr>
          <w:rFonts w:ascii="Arial" w:hAnsi="Arial" w:cs="Arial"/>
          <w:i/>
          <w:iCs/>
        </w:rPr>
        <w:t>satisfacción</w:t>
      </w:r>
      <w:proofErr w:type="spellEnd"/>
      <w:r w:rsidRPr="002B20AF">
        <w:rPr>
          <w:rFonts w:ascii="Arial" w:hAnsi="Arial" w:cs="Arial"/>
          <w:i/>
          <w:iCs/>
        </w:rPr>
        <w:t xml:space="preserve"> de sus necesidades de </w:t>
      </w:r>
      <w:proofErr w:type="spellStart"/>
      <w:r w:rsidRPr="002B20AF">
        <w:rPr>
          <w:rFonts w:ascii="Arial" w:hAnsi="Arial" w:cs="Arial"/>
          <w:i/>
          <w:iCs/>
        </w:rPr>
        <w:t>alimentación</w:t>
      </w:r>
      <w:proofErr w:type="spellEnd"/>
      <w:r w:rsidRPr="002B20AF">
        <w:rPr>
          <w:rFonts w:ascii="Arial" w:hAnsi="Arial" w:cs="Arial"/>
          <w:i/>
          <w:iCs/>
        </w:rPr>
        <w:t xml:space="preserve">, salud, </w:t>
      </w:r>
      <w:proofErr w:type="spellStart"/>
      <w:r w:rsidRPr="002B20AF">
        <w:rPr>
          <w:rFonts w:ascii="Arial" w:hAnsi="Arial" w:cs="Arial"/>
          <w:i/>
          <w:iCs/>
        </w:rPr>
        <w:t>educación</w:t>
      </w:r>
      <w:proofErr w:type="spellEnd"/>
      <w:r w:rsidRPr="002B20AF">
        <w:rPr>
          <w:rFonts w:ascii="Arial" w:hAnsi="Arial" w:cs="Arial"/>
          <w:i/>
          <w:iCs/>
        </w:rPr>
        <w:t xml:space="preserve">, y sano esparcimiento para su desarrollo integral. Este principio </w:t>
      </w:r>
      <w:proofErr w:type="spellStart"/>
      <w:r w:rsidRPr="002B20AF">
        <w:rPr>
          <w:rFonts w:ascii="Arial" w:hAnsi="Arial" w:cs="Arial"/>
          <w:i/>
          <w:iCs/>
        </w:rPr>
        <w:t>debera</w:t>
      </w:r>
      <w:proofErr w:type="spellEnd"/>
      <w:r w:rsidRPr="002B20AF">
        <w:rPr>
          <w:rFonts w:ascii="Arial" w:hAnsi="Arial" w:cs="Arial"/>
          <w:i/>
          <w:iCs/>
        </w:rPr>
        <w:t xml:space="preserve">́ guiar el </w:t>
      </w:r>
      <w:proofErr w:type="spellStart"/>
      <w:r w:rsidRPr="002B20AF">
        <w:rPr>
          <w:rFonts w:ascii="Arial" w:hAnsi="Arial" w:cs="Arial"/>
          <w:i/>
          <w:iCs/>
        </w:rPr>
        <w:t>diseño</w:t>
      </w:r>
      <w:proofErr w:type="spellEnd"/>
      <w:r w:rsidRPr="002B20AF">
        <w:rPr>
          <w:rFonts w:ascii="Arial" w:hAnsi="Arial" w:cs="Arial"/>
          <w:i/>
          <w:iCs/>
        </w:rPr>
        <w:t xml:space="preserve">, </w:t>
      </w:r>
      <w:proofErr w:type="spellStart"/>
      <w:r w:rsidRPr="002B20AF">
        <w:rPr>
          <w:rFonts w:ascii="Arial" w:hAnsi="Arial" w:cs="Arial"/>
          <w:i/>
          <w:iCs/>
        </w:rPr>
        <w:t>ejecución</w:t>
      </w:r>
      <w:proofErr w:type="spellEnd"/>
      <w:r w:rsidRPr="002B20AF">
        <w:rPr>
          <w:rFonts w:ascii="Arial" w:hAnsi="Arial" w:cs="Arial"/>
          <w:i/>
          <w:iCs/>
        </w:rPr>
        <w:t xml:space="preserve">, seguimiento y </w:t>
      </w:r>
      <w:proofErr w:type="spellStart"/>
      <w:r w:rsidRPr="002B20AF">
        <w:rPr>
          <w:rFonts w:ascii="Arial" w:hAnsi="Arial" w:cs="Arial"/>
          <w:i/>
          <w:iCs/>
        </w:rPr>
        <w:t>evaluación</w:t>
      </w:r>
      <w:proofErr w:type="spellEnd"/>
      <w:r w:rsidRPr="002B20AF">
        <w:rPr>
          <w:rFonts w:ascii="Arial" w:hAnsi="Arial" w:cs="Arial"/>
          <w:i/>
          <w:iCs/>
        </w:rPr>
        <w:t xml:space="preserve"> de las </w:t>
      </w:r>
      <w:proofErr w:type="spellStart"/>
      <w:r w:rsidRPr="002B20AF">
        <w:rPr>
          <w:rFonts w:ascii="Arial" w:hAnsi="Arial" w:cs="Arial"/>
          <w:i/>
          <w:iCs/>
        </w:rPr>
        <w:t>políticas</w:t>
      </w:r>
      <w:proofErr w:type="spellEnd"/>
      <w:r w:rsidRPr="002B20AF">
        <w:rPr>
          <w:rFonts w:ascii="Arial" w:hAnsi="Arial" w:cs="Arial"/>
          <w:i/>
          <w:iCs/>
        </w:rPr>
        <w:t xml:space="preserve"> </w:t>
      </w:r>
      <w:proofErr w:type="spellStart"/>
      <w:r w:rsidRPr="002B20AF">
        <w:rPr>
          <w:rFonts w:ascii="Arial" w:hAnsi="Arial" w:cs="Arial"/>
          <w:i/>
          <w:iCs/>
        </w:rPr>
        <w:t>públicas</w:t>
      </w:r>
      <w:proofErr w:type="spellEnd"/>
      <w:r w:rsidRPr="002B20AF">
        <w:rPr>
          <w:rFonts w:ascii="Arial" w:hAnsi="Arial" w:cs="Arial"/>
          <w:i/>
          <w:iCs/>
        </w:rPr>
        <w:t xml:space="preserve"> dirigidas a la </w:t>
      </w:r>
      <w:proofErr w:type="spellStart"/>
      <w:r w:rsidRPr="002B20AF">
        <w:rPr>
          <w:rFonts w:ascii="Arial" w:hAnsi="Arial" w:cs="Arial"/>
          <w:i/>
          <w:iCs/>
        </w:rPr>
        <w:t>niñez</w:t>
      </w:r>
      <w:proofErr w:type="spellEnd"/>
      <w:r w:rsidRPr="002B20AF">
        <w:rPr>
          <w:rFonts w:ascii="Arial" w:hAnsi="Arial" w:cs="Arial"/>
          <w:i/>
          <w:iCs/>
        </w:rPr>
        <w:t>.</w:t>
      </w:r>
    </w:p>
    <w:p w14:paraId="2FFBDDD5" w14:textId="77777777" w:rsidR="00EC12F1" w:rsidRPr="002B20AF" w:rsidRDefault="00EC12F1" w:rsidP="002B20AF">
      <w:pPr>
        <w:spacing w:line="360" w:lineRule="auto"/>
        <w:ind w:left="1560" w:right="1183"/>
        <w:jc w:val="both"/>
        <w:rPr>
          <w:rFonts w:ascii="Arial" w:hAnsi="Arial" w:cs="Arial"/>
          <w:i/>
          <w:iCs/>
        </w:rPr>
      </w:pPr>
    </w:p>
    <w:p w14:paraId="5FBA8298" w14:textId="51EC7F47" w:rsidR="00EC12F1" w:rsidRPr="002B20AF" w:rsidRDefault="00EC12F1" w:rsidP="002B20AF">
      <w:pPr>
        <w:spacing w:line="360" w:lineRule="auto"/>
        <w:ind w:left="1560" w:right="1183"/>
        <w:jc w:val="both"/>
        <w:rPr>
          <w:rFonts w:ascii="Arial" w:hAnsi="Arial" w:cs="Arial"/>
          <w:i/>
          <w:iCs/>
        </w:rPr>
      </w:pPr>
      <w:r w:rsidRPr="002B20AF">
        <w:rPr>
          <w:rFonts w:ascii="Arial" w:hAnsi="Arial" w:cs="Arial"/>
          <w:i/>
          <w:iCs/>
        </w:rPr>
        <w:t xml:space="preserve">Los ascendientes, tutores y custodios tienen la </w:t>
      </w:r>
      <w:proofErr w:type="spellStart"/>
      <w:r w:rsidRPr="002B20AF">
        <w:rPr>
          <w:rFonts w:ascii="Arial" w:hAnsi="Arial" w:cs="Arial"/>
          <w:i/>
          <w:iCs/>
        </w:rPr>
        <w:t>obligación</w:t>
      </w:r>
      <w:proofErr w:type="spellEnd"/>
      <w:r w:rsidRPr="002B20AF">
        <w:rPr>
          <w:rFonts w:ascii="Arial" w:hAnsi="Arial" w:cs="Arial"/>
          <w:i/>
          <w:iCs/>
        </w:rPr>
        <w:t xml:space="preserve"> de preservar y exigir el cumplimiento de es- tos derechos y principios.</w:t>
      </w:r>
    </w:p>
    <w:p w14:paraId="2115F0CE" w14:textId="77777777" w:rsidR="00EC12F1" w:rsidRPr="002B20AF" w:rsidRDefault="00EC12F1" w:rsidP="002B20AF">
      <w:pPr>
        <w:spacing w:line="360" w:lineRule="auto"/>
        <w:ind w:left="1560" w:right="1183"/>
        <w:jc w:val="both"/>
        <w:rPr>
          <w:rFonts w:ascii="Arial" w:hAnsi="Arial" w:cs="Arial"/>
          <w:i/>
          <w:iCs/>
        </w:rPr>
      </w:pPr>
    </w:p>
    <w:p w14:paraId="22F5EF99" w14:textId="2DCE8B10" w:rsidR="00EC12F1" w:rsidRPr="002B20AF" w:rsidRDefault="00EC12F1" w:rsidP="002B20AF">
      <w:pPr>
        <w:spacing w:line="360" w:lineRule="auto"/>
        <w:ind w:left="1560" w:right="1183"/>
        <w:jc w:val="both"/>
        <w:rPr>
          <w:rFonts w:ascii="Arial" w:hAnsi="Arial" w:cs="Arial"/>
          <w:i/>
          <w:iCs/>
        </w:rPr>
      </w:pPr>
      <w:r w:rsidRPr="002B20AF">
        <w:rPr>
          <w:rFonts w:ascii="Arial" w:hAnsi="Arial" w:cs="Arial"/>
          <w:i/>
          <w:iCs/>
        </w:rPr>
        <w:t xml:space="preserve">El Estado otorgará facilidades a los particulares para que coadyuven al cumplimiento de los derechos de la </w:t>
      </w:r>
      <w:proofErr w:type="spellStart"/>
      <w:r w:rsidRPr="002B20AF">
        <w:rPr>
          <w:rFonts w:ascii="Arial" w:hAnsi="Arial" w:cs="Arial"/>
          <w:i/>
          <w:iCs/>
        </w:rPr>
        <w:t>niñez</w:t>
      </w:r>
      <w:proofErr w:type="spellEnd"/>
      <w:r w:rsidRPr="002B20AF">
        <w:rPr>
          <w:rFonts w:ascii="Arial" w:hAnsi="Arial" w:cs="Arial"/>
          <w:i/>
          <w:iCs/>
        </w:rPr>
        <w:t>.</w:t>
      </w:r>
    </w:p>
    <w:p w14:paraId="6E4EB897" w14:textId="5D0C64FA" w:rsidR="00E175E7" w:rsidRPr="002B20AF" w:rsidRDefault="00E175E7" w:rsidP="002B20AF">
      <w:pPr>
        <w:spacing w:line="360" w:lineRule="auto"/>
        <w:jc w:val="both"/>
        <w:rPr>
          <w:rFonts w:ascii="Arial" w:hAnsi="Arial" w:cs="Arial"/>
        </w:rPr>
      </w:pPr>
    </w:p>
    <w:p w14:paraId="3F8AA8DB" w14:textId="4EB02D73" w:rsidR="00E175E7" w:rsidRPr="002B20AF" w:rsidRDefault="00D96EED" w:rsidP="002B20AF">
      <w:pPr>
        <w:spacing w:line="360" w:lineRule="auto"/>
        <w:jc w:val="both"/>
        <w:rPr>
          <w:rFonts w:ascii="Arial" w:hAnsi="Arial" w:cs="Arial"/>
        </w:rPr>
      </w:pPr>
      <w:r w:rsidRPr="002B20AF">
        <w:rPr>
          <w:rFonts w:ascii="Arial" w:hAnsi="Arial" w:cs="Arial"/>
        </w:rPr>
        <w:t xml:space="preserve">Los derechos del </w:t>
      </w:r>
      <w:r w:rsidR="007A2786" w:rsidRPr="002B20AF">
        <w:rPr>
          <w:rFonts w:ascii="Arial" w:hAnsi="Arial" w:cs="Arial"/>
        </w:rPr>
        <w:t>niño</w:t>
      </w:r>
      <w:r w:rsidRPr="002B20AF">
        <w:rPr>
          <w:rFonts w:ascii="Arial" w:hAnsi="Arial" w:cs="Arial"/>
        </w:rPr>
        <w:t xml:space="preserve"> no deben depender de ninguna </w:t>
      </w:r>
      <w:r w:rsidR="007A2786" w:rsidRPr="002B20AF">
        <w:rPr>
          <w:rFonts w:ascii="Arial" w:hAnsi="Arial" w:cs="Arial"/>
        </w:rPr>
        <w:t>condición</w:t>
      </w:r>
      <w:r w:rsidRPr="002B20AF">
        <w:rPr>
          <w:rFonts w:ascii="Arial" w:hAnsi="Arial" w:cs="Arial"/>
        </w:rPr>
        <w:t xml:space="preserve"> o consideración especial y se deben aplicar a todos por igual; constituyen un conjunto de </w:t>
      </w:r>
      <w:proofErr w:type="spellStart"/>
      <w:r w:rsidRPr="002B20AF">
        <w:rPr>
          <w:rFonts w:ascii="Arial" w:hAnsi="Arial" w:cs="Arial"/>
        </w:rPr>
        <w:t>derechos-garantía</w:t>
      </w:r>
      <w:proofErr w:type="spellEnd"/>
      <w:r w:rsidRPr="002B20AF">
        <w:rPr>
          <w:rFonts w:ascii="Arial" w:hAnsi="Arial" w:cs="Arial"/>
        </w:rPr>
        <w:t xml:space="preserve"> frente a la </w:t>
      </w:r>
      <w:r w:rsidR="007A2786" w:rsidRPr="002B20AF">
        <w:rPr>
          <w:rFonts w:ascii="Arial" w:hAnsi="Arial" w:cs="Arial"/>
        </w:rPr>
        <w:t>acción</w:t>
      </w:r>
      <w:r w:rsidRPr="002B20AF">
        <w:rPr>
          <w:rFonts w:ascii="Arial" w:hAnsi="Arial" w:cs="Arial"/>
        </w:rPr>
        <w:t xml:space="preserve"> del Estado y representan, por su parte, un deber de los poderes </w:t>
      </w:r>
      <w:r w:rsidR="007A2786" w:rsidRPr="002B20AF">
        <w:rPr>
          <w:rFonts w:ascii="Arial" w:hAnsi="Arial" w:cs="Arial"/>
        </w:rPr>
        <w:t>públicos</w:t>
      </w:r>
      <w:r w:rsidRPr="002B20AF">
        <w:rPr>
          <w:rFonts w:ascii="Arial" w:hAnsi="Arial" w:cs="Arial"/>
        </w:rPr>
        <w:t xml:space="preserve"> de concurrir a la </w:t>
      </w:r>
      <w:r w:rsidR="007A2786" w:rsidRPr="002B20AF">
        <w:rPr>
          <w:rFonts w:ascii="Arial" w:hAnsi="Arial" w:cs="Arial"/>
        </w:rPr>
        <w:t>satisfacción</w:t>
      </w:r>
      <w:r w:rsidRPr="002B20AF">
        <w:rPr>
          <w:rFonts w:ascii="Arial" w:hAnsi="Arial" w:cs="Arial"/>
        </w:rPr>
        <w:t xml:space="preserve"> de los </w:t>
      </w:r>
      <w:proofErr w:type="spellStart"/>
      <w:r w:rsidRPr="002B20AF">
        <w:rPr>
          <w:rFonts w:ascii="Arial" w:hAnsi="Arial" w:cs="Arial"/>
        </w:rPr>
        <w:t>derechos-prestación</w:t>
      </w:r>
      <w:proofErr w:type="spellEnd"/>
      <w:r w:rsidRPr="002B20AF">
        <w:rPr>
          <w:rFonts w:ascii="Arial" w:hAnsi="Arial" w:cs="Arial"/>
        </w:rPr>
        <w:t xml:space="preserve"> que contempla. En este sentido, el enfoque de los derechos humanos </w:t>
      </w:r>
      <w:r w:rsidR="007A2786" w:rsidRPr="002B20AF">
        <w:rPr>
          <w:rFonts w:ascii="Arial" w:hAnsi="Arial" w:cs="Arial"/>
        </w:rPr>
        <w:t>permitirá</w:t>
      </w:r>
      <w:r w:rsidRPr="002B20AF">
        <w:rPr>
          <w:rFonts w:ascii="Arial" w:hAnsi="Arial" w:cs="Arial"/>
        </w:rPr>
        <w:t xml:space="preserve">́ organizar desde una perspectiva diferente las </w:t>
      </w:r>
      <w:r w:rsidR="007A2786" w:rsidRPr="002B20AF">
        <w:rPr>
          <w:rFonts w:ascii="Arial" w:hAnsi="Arial" w:cs="Arial"/>
        </w:rPr>
        <w:t>políticas</w:t>
      </w:r>
      <w:r w:rsidRPr="002B20AF">
        <w:rPr>
          <w:rFonts w:ascii="Arial" w:hAnsi="Arial" w:cs="Arial"/>
        </w:rPr>
        <w:t xml:space="preserve"> </w:t>
      </w:r>
      <w:r w:rsidR="007A2786" w:rsidRPr="002B20AF">
        <w:rPr>
          <w:rFonts w:ascii="Arial" w:hAnsi="Arial" w:cs="Arial"/>
        </w:rPr>
        <w:t>públicas</w:t>
      </w:r>
      <w:r w:rsidRPr="002B20AF">
        <w:rPr>
          <w:rFonts w:ascii="Arial" w:hAnsi="Arial" w:cs="Arial"/>
        </w:rPr>
        <w:t xml:space="preserve"> de la infancia y la </w:t>
      </w:r>
      <w:r w:rsidR="00E83B72" w:rsidRPr="002B20AF">
        <w:rPr>
          <w:rFonts w:ascii="Arial" w:hAnsi="Arial" w:cs="Arial"/>
        </w:rPr>
        <w:t>participación</w:t>
      </w:r>
      <w:r w:rsidRPr="002B20AF">
        <w:rPr>
          <w:rFonts w:ascii="Arial" w:hAnsi="Arial" w:cs="Arial"/>
        </w:rPr>
        <w:t xml:space="preserve"> de </w:t>
      </w:r>
      <w:r w:rsidR="00BC6EE2">
        <w:rPr>
          <w:rFonts w:ascii="Arial" w:hAnsi="Arial" w:cs="Arial"/>
        </w:rPr>
        <w:t>éstos</w:t>
      </w:r>
      <w:r w:rsidRPr="002B20AF">
        <w:rPr>
          <w:rFonts w:ascii="Arial" w:hAnsi="Arial" w:cs="Arial"/>
        </w:rPr>
        <w:t xml:space="preserve"> en la sociedad.</w:t>
      </w:r>
    </w:p>
    <w:p w14:paraId="407C87D1" w14:textId="0473344C" w:rsidR="00D96EED" w:rsidRPr="002B20AF" w:rsidRDefault="00D96EED" w:rsidP="002B20AF">
      <w:pPr>
        <w:spacing w:line="360" w:lineRule="auto"/>
        <w:jc w:val="both"/>
        <w:rPr>
          <w:rFonts w:ascii="Arial" w:hAnsi="Arial" w:cs="Arial"/>
        </w:rPr>
      </w:pPr>
    </w:p>
    <w:p w14:paraId="52A9F324" w14:textId="140E7CEE" w:rsidR="00D96EED" w:rsidRPr="002B20AF" w:rsidRDefault="00D96EED" w:rsidP="002B20AF">
      <w:pPr>
        <w:spacing w:line="360" w:lineRule="auto"/>
        <w:jc w:val="both"/>
        <w:rPr>
          <w:rFonts w:ascii="Arial" w:hAnsi="Arial" w:cs="Arial"/>
        </w:rPr>
      </w:pPr>
      <w:r w:rsidRPr="002B20AF">
        <w:rPr>
          <w:rFonts w:ascii="Arial" w:hAnsi="Arial" w:cs="Arial"/>
        </w:rPr>
        <w:lastRenderedPageBreak/>
        <w:t xml:space="preserve">Todos coincidimos en el hecho de que la sexualidad es una parte integral de la vida humana. Tanto los niños y niñas como los jóvenes tienen derecho a recibir una información fiable, científica e integral sobre esta cuestión. Sin embargo, en el caso de las niñas, niños y adolescentes, una orientación sexual sesgada, mal informada, sin bases médicas y científicas </w:t>
      </w:r>
      <w:r w:rsidR="00DC1108" w:rsidRPr="002B20AF">
        <w:rPr>
          <w:rFonts w:ascii="Arial" w:hAnsi="Arial" w:cs="Arial"/>
        </w:rPr>
        <w:t xml:space="preserve">válidas, no solo genera </w:t>
      </w:r>
      <w:r w:rsidR="00BC6EE2" w:rsidRPr="002B20AF">
        <w:rPr>
          <w:rFonts w:ascii="Arial" w:hAnsi="Arial" w:cs="Arial"/>
        </w:rPr>
        <w:t>desinformación,</w:t>
      </w:r>
      <w:r w:rsidR="00DC1108" w:rsidRPr="002B20AF">
        <w:rPr>
          <w:rFonts w:ascii="Arial" w:hAnsi="Arial" w:cs="Arial"/>
        </w:rPr>
        <w:t xml:space="preserve"> sino que</w:t>
      </w:r>
      <w:r w:rsidR="00BC6EE2">
        <w:rPr>
          <w:rFonts w:ascii="Arial" w:hAnsi="Arial" w:cs="Arial"/>
        </w:rPr>
        <w:t>,</w:t>
      </w:r>
      <w:r w:rsidR="00DC1108" w:rsidRPr="002B20AF">
        <w:rPr>
          <w:rFonts w:ascii="Arial" w:hAnsi="Arial" w:cs="Arial"/>
        </w:rPr>
        <w:t xml:space="preserve"> además, afecta la esfera de derechos y libertades de la niñez.</w:t>
      </w:r>
    </w:p>
    <w:p w14:paraId="2EBC073B" w14:textId="7E6E2557" w:rsidR="00DC1108" w:rsidRPr="002B20AF" w:rsidRDefault="00DC1108" w:rsidP="002B20AF">
      <w:pPr>
        <w:spacing w:line="360" w:lineRule="auto"/>
        <w:jc w:val="both"/>
        <w:rPr>
          <w:rFonts w:ascii="Arial" w:hAnsi="Arial" w:cs="Arial"/>
        </w:rPr>
      </w:pPr>
    </w:p>
    <w:p w14:paraId="629B82AC" w14:textId="30EE7EBD" w:rsidR="00DC1108" w:rsidRPr="002B20AF" w:rsidRDefault="00DC1108" w:rsidP="002B20AF">
      <w:pPr>
        <w:spacing w:line="360" w:lineRule="auto"/>
        <w:jc w:val="both"/>
        <w:rPr>
          <w:rFonts w:ascii="Arial" w:hAnsi="Arial" w:cs="Arial"/>
        </w:rPr>
      </w:pPr>
      <w:r w:rsidRPr="002B20AF">
        <w:rPr>
          <w:rFonts w:ascii="Arial" w:hAnsi="Arial" w:cs="Arial"/>
        </w:rPr>
        <w:t xml:space="preserve">Quien pretende orientar e inducir a un menor hacia una preferencia sexual en particular, solo porque ha manifestado el gusto por un elemento que la sociedad ha vinculado a un género o a otro no solo es una aberración, es una vulneración que bien puede ser equiparable a la comisión de un delito ya que </w:t>
      </w:r>
      <w:proofErr w:type="spellStart"/>
      <w:r w:rsidRPr="002B20AF">
        <w:rPr>
          <w:rFonts w:ascii="Arial" w:hAnsi="Arial" w:cs="Arial"/>
        </w:rPr>
        <w:t>mas</w:t>
      </w:r>
      <w:proofErr w:type="spellEnd"/>
      <w:r w:rsidRPr="002B20AF">
        <w:rPr>
          <w:rFonts w:ascii="Arial" w:hAnsi="Arial" w:cs="Arial"/>
        </w:rPr>
        <w:t xml:space="preserve"> que una “orientación” representa una franca vulneración a la libertad y ejercicio sano e informado de la sexualidad.</w:t>
      </w:r>
    </w:p>
    <w:p w14:paraId="4880DDAB" w14:textId="12C4CE21" w:rsidR="00DC1108" w:rsidRPr="002B20AF" w:rsidRDefault="00DC1108" w:rsidP="002B20AF">
      <w:pPr>
        <w:spacing w:line="360" w:lineRule="auto"/>
        <w:jc w:val="both"/>
        <w:rPr>
          <w:rFonts w:ascii="Arial" w:hAnsi="Arial" w:cs="Arial"/>
        </w:rPr>
      </w:pPr>
    </w:p>
    <w:p w14:paraId="232475C6" w14:textId="79976748" w:rsidR="00DC1108" w:rsidRPr="002B20AF" w:rsidRDefault="00E83B72" w:rsidP="002B20AF">
      <w:pPr>
        <w:spacing w:line="360" w:lineRule="auto"/>
        <w:jc w:val="both"/>
        <w:rPr>
          <w:rFonts w:ascii="Arial" w:hAnsi="Arial" w:cs="Arial"/>
        </w:rPr>
      </w:pPr>
      <w:r>
        <w:rPr>
          <w:rFonts w:ascii="Arial" w:hAnsi="Arial" w:cs="Arial"/>
        </w:rPr>
        <w:t xml:space="preserve">VII.- </w:t>
      </w:r>
      <w:r w:rsidR="00DC1108" w:rsidRPr="002B20AF">
        <w:rPr>
          <w:rFonts w:ascii="Arial" w:hAnsi="Arial" w:cs="Arial"/>
        </w:rPr>
        <w:t xml:space="preserve">Por ello, </w:t>
      </w:r>
      <w:r w:rsidR="00BC6EE2">
        <w:rPr>
          <w:rFonts w:ascii="Arial" w:hAnsi="Arial" w:cs="Arial"/>
        </w:rPr>
        <w:t xml:space="preserve">se </w:t>
      </w:r>
      <w:r w:rsidR="00DC1108" w:rsidRPr="002B20AF">
        <w:rPr>
          <w:rFonts w:ascii="Arial" w:hAnsi="Arial" w:cs="Arial"/>
        </w:rPr>
        <w:t>considera fundamental ajustar el orden jurídico de</w:t>
      </w:r>
      <w:r w:rsidR="00BC6EE2">
        <w:rPr>
          <w:rFonts w:ascii="Arial" w:hAnsi="Arial" w:cs="Arial"/>
        </w:rPr>
        <w:t>l Estado de Chihuahua</w:t>
      </w:r>
      <w:r w:rsidR="00DC1108" w:rsidRPr="002B20AF">
        <w:rPr>
          <w:rFonts w:ascii="Arial" w:hAnsi="Arial" w:cs="Arial"/>
        </w:rPr>
        <w:t>, a fin de que se establezca en dos ordenamientos de carácter transversal, la consideración de que toda vulneración a</w:t>
      </w:r>
      <w:r w:rsidR="00BC6EE2">
        <w:rPr>
          <w:rFonts w:ascii="Arial" w:hAnsi="Arial" w:cs="Arial"/>
        </w:rPr>
        <w:t>l desarrollo</w:t>
      </w:r>
      <w:r w:rsidR="00DC1108" w:rsidRPr="002B20AF">
        <w:rPr>
          <w:rFonts w:ascii="Arial" w:hAnsi="Arial" w:cs="Arial"/>
        </w:rPr>
        <w:t xml:space="preserve"> sexual de las niñas, niños y adolescentes</w:t>
      </w:r>
      <w:r w:rsidR="007A2786">
        <w:rPr>
          <w:rFonts w:ascii="Arial" w:hAnsi="Arial" w:cs="Arial"/>
        </w:rPr>
        <w:t xml:space="preserve"> que</w:t>
      </w:r>
      <w:r w:rsidR="00DC1108" w:rsidRPr="002B20AF">
        <w:rPr>
          <w:rFonts w:ascii="Arial" w:hAnsi="Arial" w:cs="Arial"/>
        </w:rPr>
        <w:t xml:space="preserve"> tiene como consecuencia la correspondiente sanción punitiva.</w:t>
      </w:r>
    </w:p>
    <w:p w14:paraId="33A1893B" w14:textId="571A7DFD" w:rsidR="00DC1108" w:rsidRPr="002B20AF" w:rsidRDefault="00DC1108" w:rsidP="002B20AF">
      <w:pPr>
        <w:spacing w:line="360" w:lineRule="auto"/>
        <w:jc w:val="both"/>
        <w:rPr>
          <w:rFonts w:ascii="Arial" w:hAnsi="Arial" w:cs="Arial"/>
        </w:rPr>
      </w:pPr>
    </w:p>
    <w:p w14:paraId="706F6B31" w14:textId="40623330" w:rsidR="00DC1108" w:rsidRPr="002B20AF" w:rsidRDefault="00DC1108" w:rsidP="002B20AF">
      <w:pPr>
        <w:spacing w:line="360" w:lineRule="auto"/>
        <w:jc w:val="both"/>
        <w:rPr>
          <w:rFonts w:ascii="Arial" w:hAnsi="Arial" w:cs="Arial"/>
        </w:rPr>
      </w:pPr>
      <w:r w:rsidRPr="00E83B72">
        <w:rPr>
          <w:rFonts w:ascii="Arial" w:hAnsi="Arial" w:cs="Arial"/>
        </w:rPr>
        <w:t xml:space="preserve">La presente iniciativa se conforma de dos artículos en su decreto, en el primero, se propone una adición de un artículo </w:t>
      </w:r>
      <w:r w:rsidR="00E83B72" w:rsidRPr="00E83B72">
        <w:rPr>
          <w:rFonts w:ascii="Arial" w:hAnsi="Arial" w:cs="Arial"/>
        </w:rPr>
        <w:t>83</w:t>
      </w:r>
      <w:r w:rsidRPr="00E83B72">
        <w:rPr>
          <w:rFonts w:ascii="Arial" w:hAnsi="Arial" w:cs="Arial"/>
        </w:rPr>
        <w:t xml:space="preserve"> Bis a la Ley de los Derechos de las Niñas,  Niños y Adolescentes</w:t>
      </w:r>
      <w:r w:rsidR="00E83B72" w:rsidRPr="00E83B72">
        <w:rPr>
          <w:rFonts w:ascii="Arial" w:hAnsi="Arial" w:cs="Arial"/>
        </w:rPr>
        <w:t xml:space="preserve"> del Estado de Chihuahua</w:t>
      </w:r>
      <w:r w:rsidRPr="00E83B72">
        <w:rPr>
          <w:rFonts w:ascii="Arial" w:hAnsi="Arial" w:cs="Arial"/>
        </w:rPr>
        <w:t>, a fin de que sea considerado como injerencia arbitraria o ilegal en la vida privada del menor, cualquier intento de condicionamiento, presión u obligación por parte de un adulto, para la determinación de la identidad sexual de las niñas, niños y adolescentes</w:t>
      </w:r>
      <w:r w:rsidR="007A2786">
        <w:rPr>
          <w:rFonts w:ascii="Arial" w:hAnsi="Arial" w:cs="Arial"/>
        </w:rPr>
        <w:t>,</w:t>
      </w:r>
      <w:r w:rsidRPr="00E83B72">
        <w:rPr>
          <w:rFonts w:ascii="Arial" w:hAnsi="Arial" w:cs="Arial"/>
        </w:rPr>
        <w:t xml:space="preserve"> contrario a su identidad biológica.</w:t>
      </w:r>
    </w:p>
    <w:p w14:paraId="7D70368D" w14:textId="77777777" w:rsidR="00DC1108" w:rsidRPr="002B20AF" w:rsidRDefault="00DC1108" w:rsidP="002B20AF">
      <w:pPr>
        <w:spacing w:line="360" w:lineRule="auto"/>
        <w:jc w:val="both"/>
        <w:rPr>
          <w:rFonts w:ascii="Arial" w:hAnsi="Arial" w:cs="Arial"/>
        </w:rPr>
      </w:pPr>
    </w:p>
    <w:p w14:paraId="54E9B3E3" w14:textId="1983E44D" w:rsidR="00DC1108" w:rsidRPr="002B20AF" w:rsidRDefault="00DC1108" w:rsidP="002B20AF">
      <w:pPr>
        <w:spacing w:line="360" w:lineRule="auto"/>
        <w:jc w:val="both"/>
        <w:rPr>
          <w:rFonts w:ascii="Arial" w:hAnsi="Arial" w:cs="Arial"/>
        </w:rPr>
      </w:pPr>
      <w:r w:rsidRPr="002B20AF">
        <w:rPr>
          <w:rFonts w:ascii="Arial" w:hAnsi="Arial" w:cs="Arial"/>
        </w:rPr>
        <w:t xml:space="preserve">Asimismo, se propone en un segundo párrafo del mismo artículo </w:t>
      </w:r>
      <w:r w:rsidR="00E83B72">
        <w:rPr>
          <w:rFonts w:ascii="Arial" w:hAnsi="Arial" w:cs="Arial"/>
        </w:rPr>
        <w:t>83</w:t>
      </w:r>
      <w:r w:rsidRPr="002B20AF">
        <w:rPr>
          <w:rFonts w:ascii="Arial" w:hAnsi="Arial" w:cs="Arial"/>
        </w:rPr>
        <w:t xml:space="preserve"> Bis que se deberá considerar violación a la intimidad de las niñas, niños y los adolescentes, el </w:t>
      </w:r>
      <w:r w:rsidRPr="002B20AF">
        <w:rPr>
          <w:rFonts w:ascii="Arial" w:hAnsi="Arial" w:cs="Arial"/>
        </w:rPr>
        <w:lastRenderedPageBreak/>
        <w:t xml:space="preserve">ejercer sobre ellos cualquier mecanismo de carácter externo, </w:t>
      </w:r>
      <w:r w:rsidR="007A2786" w:rsidRPr="002B20AF">
        <w:rPr>
          <w:rFonts w:ascii="Arial" w:hAnsi="Arial" w:cs="Arial"/>
        </w:rPr>
        <w:t>terapéutico</w:t>
      </w:r>
      <w:r w:rsidRPr="002B20AF">
        <w:rPr>
          <w:rFonts w:ascii="Arial" w:hAnsi="Arial" w:cs="Arial"/>
        </w:rPr>
        <w:t xml:space="preserve"> o similar que busque realizar una conversión de su identidad sexual. </w:t>
      </w:r>
    </w:p>
    <w:p w14:paraId="5FE65091" w14:textId="21ADA651" w:rsidR="00DC1108" w:rsidRPr="002B20AF" w:rsidRDefault="00DC1108" w:rsidP="002B20AF">
      <w:pPr>
        <w:spacing w:line="360" w:lineRule="auto"/>
        <w:jc w:val="both"/>
        <w:rPr>
          <w:rFonts w:ascii="Arial" w:hAnsi="Arial" w:cs="Arial"/>
        </w:rPr>
      </w:pPr>
    </w:p>
    <w:p w14:paraId="4DDCEB52" w14:textId="06824F42" w:rsidR="00DC1108" w:rsidRPr="002B20AF" w:rsidRDefault="00DC1108" w:rsidP="002B20AF">
      <w:pPr>
        <w:spacing w:line="360" w:lineRule="auto"/>
        <w:jc w:val="both"/>
        <w:rPr>
          <w:rFonts w:ascii="Arial" w:hAnsi="Arial" w:cs="Arial"/>
        </w:rPr>
      </w:pPr>
      <w:r w:rsidRPr="002B20AF">
        <w:rPr>
          <w:rFonts w:ascii="Arial" w:hAnsi="Arial" w:cs="Arial"/>
        </w:rPr>
        <w:t xml:space="preserve">En el segundo artículo del </w:t>
      </w:r>
      <w:r w:rsidR="00E83B72">
        <w:rPr>
          <w:rFonts w:ascii="Arial" w:hAnsi="Arial" w:cs="Arial"/>
        </w:rPr>
        <w:t>D</w:t>
      </w:r>
      <w:r w:rsidRPr="002B20AF">
        <w:rPr>
          <w:rFonts w:ascii="Arial" w:hAnsi="Arial" w:cs="Arial"/>
        </w:rPr>
        <w:t>ecreto se propone</w:t>
      </w:r>
      <w:r w:rsidR="00E83B72">
        <w:rPr>
          <w:rFonts w:ascii="Arial" w:hAnsi="Arial" w:cs="Arial"/>
        </w:rPr>
        <w:t xml:space="preserve"> adicionar un segundo párrafo al Artículo 176 Bis del Código Penal del Estado de Chihuahua; lo anterior</w:t>
      </w:r>
      <w:r w:rsidRPr="002B20AF">
        <w:rPr>
          <w:rFonts w:ascii="Arial" w:hAnsi="Arial" w:cs="Arial"/>
        </w:rPr>
        <w:t xml:space="preserve">, </w:t>
      </w:r>
      <w:r w:rsidR="00E83B72">
        <w:rPr>
          <w:rFonts w:ascii="Arial" w:hAnsi="Arial" w:cs="Arial"/>
        </w:rPr>
        <w:t>para</w:t>
      </w:r>
      <w:r w:rsidRPr="002B20AF">
        <w:rPr>
          <w:rFonts w:ascii="Arial" w:hAnsi="Arial" w:cs="Arial"/>
        </w:rPr>
        <w:t xml:space="preserve"> equipara</w:t>
      </w:r>
      <w:r w:rsidR="00E83B72">
        <w:rPr>
          <w:rFonts w:ascii="Arial" w:hAnsi="Arial" w:cs="Arial"/>
        </w:rPr>
        <w:t>r</w:t>
      </w:r>
      <w:r w:rsidRPr="002B20AF">
        <w:rPr>
          <w:rFonts w:ascii="Arial" w:hAnsi="Arial" w:cs="Arial"/>
        </w:rPr>
        <w:t xml:space="preserve"> </w:t>
      </w:r>
      <w:r w:rsidR="00225E60" w:rsidRPr="002B20AF">
        <w:rPr>
          <w:rFonts w:ascii="Arial" w:hAnsi="Arial" w:cs="Arial"/>
        </w:rPr>
        <w:t xml:space="preserve">al </w:t>
      </w:r>
      <w:r w:rsidR="00E83B72">
        <w:rPr>
          <w:rFonts w:ascii="Arial" w:hAnsi="Arial" w:cs="Arial"/>
        </w:rPr>
        <w:t>hostigamiento</w:t>
      </w:r>
      <w:r w:rsidR="00225E60" w:rsidRPr="002B20AF">
        <w:rPr>
          <w:rFonts w:ascii="Arial" w:hAnsi="Arial" w:cs="Arial"/>
        </w:rPr>
        <w:t xml:space="preserve"> sexual </w:t>
      </w:r>
      <w:r w:rsidR="00E83B72">
        <w:rPr>
          <w:rFonts w:ascii="Arial" w:hAnsi="Arial" w:cs="Arial"/>
        </w:rPr>
        <w:t xml:space="preserve">a </w:t>
      </w:r>
      <w:r w:rsidRPr="002B20AF">
        <w:rPr>
          <w:rFonts w:ascii="Arial" w:hAnsi="Arial" w:cs="Arial"/>
        </w:rPr>
        <w:t xml:space="preserve">la denominada injerencia arbitraria o ilegal en la vida privada del menor y se le sancionará con </w:t>
      </w:r>
      <w:r w:rsidR="00225E60" w:rsidRPr="002B20AF">
        <w:rPr>
          <w:rFonts w:ascii="Arial" w:hAnsi="Arial" w:cs="Arial"/>
        </w:rPr>
        <w:t xml:space="preserve">dos a siete años de prisión </w:t>
      </w:r>
    </w:p>
    <w:p w14:paraId="4A2AC307" w14:textId="6588B91C" w:rsidR="00225E60" w:rsidRPr="002B20AF" w:rsidRDefault="00225E60" w:rsidP="002B20AF">
      <w:pPr>
        <w:spacing w:line="360" w:lineRule="auto"/>
        <w:jc w:val="both"/>
        <w:rPr>
          <w:rFonts w:ascii="Arial" w:hAnsi="Arial" w:cs="Arial"/>
        </w:rPr>
      </w:pPr>
    </w:p>
    <w:p w14:paraId="493251A5" w14:textId="43E97389" w:rsidR="00225E60" w:rsidRPr="002B20AF" w:rsidRDefault="00225E60" w:rsidP="002B20AF">
      <w:pPr>
        <w:spacing w:line="360" w:lineRule="auto"/>
        <w:jc w:val="both"/>
        <w:rPr>
          <w:rFonts w:ascii="Arial" w:hAnsi="Arial" w:cs="Arial"/>
        </w:rPr>
      </w:pPr>
      <w:r w:rsidRPr="002B20AF">
        <w:rPr>
          <w:rFonts w:ascii="Arial" w:hAnsi="Arial" w:cs="Arial"/>
        </w:rPr>
        <w:t>De esta manera, se establece de manera clara la protección a la niñez, se materializa de manera punitiva la salvaguarda de su libertad sexual y de manera especial, adquiere sentido legal el interés superior, como el máximo derecho consagrado en la Carta Magna.</w:t>
      </w:r>
    </w:p>
    <w:p w14:paraId="67AEE906" w14:textId="3C2E7D2E" w:rsidR="00410792" w:rsidRPr="002B20AF" w:rsidRDefault="00410792" w:rsidP="002B20AF">
      <w:pPr>
        <w:spacing w:line="360" w:lineRule="auto"/>
        <w:jc w:val="both"/>
        <w:rPr>
          <w:rFonts w:ascii="Arial" w:hAnsi="Arial" w:cs="Arial"/>
          <w:b/>
          <w:bCs/>
        </w:rPr>
      </w:pPr>
    </w:p>
    <w:p w14:paraId="423CFC3D" w14:textId="24833D49" w:rsidR="00410792" w:rsidRPr="00E83B72" w:rsidRDefault="00E83B72" w:rsidP="002B20AF">
      <w:pPr>
        <w:spacing w:line="360" w:lineRule="auto"/>
        <w:jc w:val="both"/>
        <w:rPr>
          <w:rFonts w:ascii="Arial" w:hAnsi="Arial" w:cs="Arial"/>
        </w:rPr>
      </w:pPr>
      <w:r w:rsidRPr="00E83B72">
        <w:rPr>
          <w:rFonts w:ascii="Arial" w:hAnsi="Arial" w:cs="Arial"/>
        </w:rPr>
        <w:t>Por lo anteriormente expuesto, ponemos a consideración de est</w:t>
      </w:r>
      <w:r w:rsidR="007A2786">
        <w:rPr>
          <w:rFonts w:ascii="Arial" w:hAnsi="Arial" w:cs="Arial"/>
        </w:rPr>
        <w:t>e</w:t>
      </w:r>
      <w:r w:rsidRPr="00E83B72">
        <w:rPr>
          <w:rFonts w:ascii="Arial" w:hAnsi="Arial" w:cs="Arial"/>
        </w:rPr>
        <w:t xml:space="preserve"> Honorable </w:t>
      </w:r>
      <w:proofErr w:type="spellStart"/>
      <w:r w:rsidR="007A2786">
        <w:rPr>
          <w:rFonts w:ascii="Arial" w:hAnsi="Arial" w:cs="Arial"/>
        </w:rPr>
        <w:t>Copngreso</w:t>
      </w:r>
      <w:proofErr w:type="spellEnd"/>
      <w:r w:rsidRPr="00E83B72">
        <w:rPr>
          <w:rFonts w:ascii="Arial" w:hAnsi="Arial" w:cs="Arial"/>
        </w:rPr>
        <w:t xml:space="preserve"> el siguiente:</w:t>
      </w:r>
    </w:p>
    <w:p w14:paraId="448619CC" w14:textId="77777777" w:rsidR="00410792" w:rsidRPr="002B20AF" w:rsidRDefault="00410792" w:rsidP="002B20AF">
      <w:pPr>
        <w:spacing w:line="360" w:lineRule="auto"/>
        <w:jc w:val="center"/>
        <w:rPr>
          <w:rFonts w:ascii="Arial" w:hAnsi="Arial" w:cs="Arial"/>
          <w:b/>
          <w:bCs/>
        </w:rPr>
      </w:pPr>
    </w:p>
    <w:p w14:paraId="42A49873" w14:textId="5E10C5EE" w:rsidR="00410792" w:rsidRPr="002B20AF" w:rsidRDefault="00410792" w:rsidP="002B20AF">
      <w:pPr>
        <w:spacing w:line="360" w:lineRule="auto"/>
        <w:jc w:val="center"/>
        <w:rPr>
          <w:rFonts w:ascii="Arial" w:hAnsi="Arial" w:cs="Arial"/>
          <w:b/>
          <w:bCs/>
        </w:rPr>
      </w:pPr>
      <w:r w:rsidRPr="002B20AF">
        <w:rPr>
          <w:rFonts w:ascii="Arial" w:hAnsi="Arial" w:cs="Arial"/>
          <w:b/>
          <w:bCs/>
        </w:rPr>
        <w:t>PROYECTO DE DECRETO</w:t>
      </w:r>
    </w:p>
    <w:p w14:paraId="3BA6A9CE" w14:textId="77777777" w:rsidR="0018127B" w:rsidRPr="002B20AF" w:rsidRDefault="0018127B" w:rsidP="002B20AF">
      <w:pPr>
        <w:spacing w:line="360" w:lineRule="auto"/>
        <w:jc w:val="both"/>
        <w:rPr>
          <w:rFonts w:ascii="Arial" w:hAnsi="Arial" w:cs="Arial"/>
          <w:b/>
          <w:bCs/>
        </w:rPr>
      </w:pPr>
    </w:p>
    <w:p w14:paraId="2F84A291" w14:textId="5C8CB55E" w:rsidR="0018127B" w:rsidRPr="002B20AF" w:rsidRDefault="0018127B" w:rsidP="002B20AF">
      <w:pPr>
        <w:spacing w:line="360" w:lineRule="auto"/>
        <w:jc w:val="both"/>
        <w:rPr>
          <w:rFonts w:ascii="Arial" w:hAnsi="Arial" w:cs="Arial"/>
        </w:rPr>
      </w:pPr>
      <w:r w:rsidRPr="002B20AF">
        <w:rPr>
          <w:rFonts w:ascii="Arial" w:hAnsi="Arial" w:cs="Arial"/>
          <w:b/>
          <w:bCs/>
        </w:rPr>
        <w:t>PRIMERO.</w:t>
      </w:r>
      <w:r w:rsidRPr="002B20AF">
        <w:rPr>
          <w:rFonts w:ascii="Arial" w:hAnsi="Arial" w:cs="Arial"/>
        </w:rPr>
        <w:t xml:space="preserve"> Se </w:t>
      </w:r>
      <w:r w:rsidRPr="002B20AF">
        <w:rPr>
          <w:rFonts w:ascii="Arial" w:hAnsi="Arial" w:cs="Arial"/>
          <w:b/>
          <w:bCs/>
        </w:rPr>
        <w:t>ADICIONA</w:t>
      </w:r>
      <w:r w:rsidRPr="002B20AF">
        <w:rPr>
          <w:rFonts w:ascii="Arial" w:hAnsi="Arial" w:cs="Arial"/>
        </w:rPr>
        <w:t xml:space="preserve"> un Artículo </w:t>
      </w:r>
      <w:r w:rsidR="00E83B72">
        <w:rPr>
          <w:rFonts w:ascii="Arial" w:hAnsi="Arial" w:cs="Arial"/>
        </w:rPr>
        <w:t>83</w:t>
      </w:r>
      <w:r w:rsidRPr="002B20AF">
        <w:rPr>
          <w:rFonts w:ascii="Arial" w:hAnsi="Arial" w:cs="Arial"/>
        </w:rPr>
        <w:t xml:space="preserve"> Bis a la </w:t>
      </w:r>
      <w:r w:rsidRPr="002B20AF">
        <w:rPr>
          <w:rFonts w:ascii="Arial" w:hAnsi="Arial" w:cs="Arial"/>
          <w:b/>
          <w:bCs/>
        </w:rPr>
        <w:t>LEY DE LOS DERECHOS DE LAS NIÑAS, NIÑOS Y ADOLESCENTES DE</w:t>
      </w:r>
      <w:r w:rsidR="00E83B72">
        <w:rPr>
          <w:rFonts w:ascii="Arial" w:hAnsi="Arial" w:cs="Arial"/>
          <w:b/>
          <w:bCs/>
        </w:rPr>
        <w:t>L ESTADO DE CHIHUAHUA</w:t>
      </w:r>
      <w:r w:rsidRPr="002B20AF">
        <w:rPr>
          <w:rFonts w:ascii="Arial" w:hAnsi="Arial" w:cs="Arial"/>
          <w:b/>
          <w:bCs/>
        </w:rPr>
        <w:t xml:space="preserve">, </w:t>
      </w:r>
      <w:r w:rsidRPr="002B20AF">
        <w:rPr>
          <w:rFonts w:ascii="Arial" w:hAnsi="Arial" w:cs="Arial"/>
        </w:rPr>
        <w:t>para quedar como sigue:</w:t>
      </w:r>
    </w:p>
    <w:p w14:paraId="200371B1" w14:textId="77777777" w:rsidR="0018127B" w:rsidRPr="002B20AF" w:rsidRDefault="0018127B" w:rsidP="002B20AF">
      <w:pPr>
        <w:spacing w:line="360" w:lineRule="auto"/>
        <w:jc w:val="both"/>
        <w:rPr>
          <w:rFonts w:ascii="Arial" w:hAnsi="Arial" w:cs="Arial"/>
        </w:rPr>
      </w:pPr>
    </w:p>
    <w:p w14:paraId="20F55B81" w14:textId="2B48D6AC" w:rsidR="00011C82" w:rsidRPr="002B20AF" w:rsidRDefault="0018127B" w:rsidP="002B20AF">
      <w:pPr>
        <w:spacing w:line="360" w:lineRule="auto"/>
        <w:jc w:val="center"/>
        <w:rPr>
          <w:rFonts w:ascii="Arial" w:hAnsi="Arial" w:cs="Arial"/>
        </w:rPr>
      </w:pPr>
      <w:r w:rsidRPr="002B20AF">
        <w:rPr>
          <w:rFonts w:ascii="Arial" w:hAnsi="Arial" w:cs="Arial"/>
          <w:b/>
          <w:bCs/>
        </w:rPr>
        <w:t>LEY DE LOS DERECHOS DE LAS NIÑAS, NIÑOS Y ADOLESCENTES DE</w:t>
      </w:r>
      <w:r w:rsidR="00E83B72">
        <w:rPr>
          <w:rFonts w:ascii="Arial" w:hAnsi="Arial" w:cs="Arial"/>
          <w:b/>
          <w:bCs/>
        </w:rPr>
        <w:t>L ESTADO DE CHIHUAHUA</w:t>
      </w:r>
    </w:p>
    <w:p w14:paraId="2501A544" w14:textId="77777777" w:rsidR="00011C82" w:rsidRPr="002B20AF" w:rsidRDefault="00011C82" w:rsidP="002B20AF">
      <w:pPr>
        <w:spacing w:line="360" w:lineRule="auto"/>
        <w:jc w:val="both"/>
        <w:rPr>
          <w:rFonts w:ascii="Arial" w:hAnsi="Arial" w:cs="Arial"/>
        </w:rPr>
      </w:pPr>
    </w:p>
    <w:p w14:paraId="3ED057FD" w14:textId="16DC6B34" w:rsidR="00046193" w:rsidRPr="002B20AF" w:rsidRDefault="00046193" w:rsidP="002B20AF">
      <w:pPr>
        <w:spacing w:line="360" w:lineRule="auto"/>
        <w:jc w:val="both"/>
        <w:rPr>
          <w:rFonts w:ascii="Arial" w:hAnsi="Arial" w:cs="Arial"/>
          <w:b/>
          <w:bCs/>
        </w:rPr>
      </w:pPr>
      <w:r w:rsidRPr="002B20AF">
        <w:rPr>
          <w:rFonts w:ascii="Arial" w:hAnsi="Arial" w:cs="Arial"/>
          <w:b/>
          <w:bCs/>
        </w:rPr>
        <w:t xml:space="preserve">Artículo </w:t>
      </w:r>
      <w:r w:rsidR="00E83B72">
        <w:rPr>
          <w:rFonts w:ascii="Arial" w:hAnsi="Arial" w:cs="Arial"/>
          <w:b/>
          <w:bCs/>
        </w:rPr>
        <w:t>83</w:t>
      </w:r>
      <w:r w:rsidR="00011C82" w:rsidRPr="002B20AF">
        <w:rPr>
          <w:rFonts w:ascii="Arial" w:hAnsi="Arial" w:cs="Arial"/>
          <w:b/>
          <w:bCs/>
        </w:rPr>
        <w:t xml:space="preserve"> Bis.</w:t>
      </w:r>
      <w:r w:rsidRPr="002B20AF">
        <w:rPr>
          <w:rFonts w:ascii="Arial" w:hAnsi="Arial" w:cs="Arial"/>
          <w:b/>
          <w:bCs/>
        </w:rPr>
        <w:t xml:space="preserve"> Se considerará </w:t>
      </w:r>
      <w:bookmarkStart w:id="0" w:name="_Hlk129944163"/>
      <w:r w:rsidRPr="002B20AF">
        <w:rPr>
          <w:rFonts w:ascii="Arial" w:hAnsi="Arial" w:cs="Arial"/>
          <w:b/>
          <w:bCs/>
        </w:rPr>
        <w:t>injerencia arbitraria o ilegal en su vida privada</w:t>
      </w:r>
      <w:r w:rsidR="00011C82" w:rsidRPr="002B20AF">
        <w:rPr>
          <w:rFonts w:ascii="Arial" w:hAnsi="Arial" w:cs="Arial"/>
          <w:b/>
          <w:bCs/>
        </w:rPr>
        <w:t>, cualquier intento de condicionamiento, presión u obligación por parte de un adulto, para la determinación de la identidad sexual de las niñas, niños y adolescentes contrario a su identidad biológica.</w:t>
      </w:r>
    </w:p>
    <w:bookmarkEnd w:id="0"/>
    <w:p w14:paraId="6A7334E9" w14:textId="60C1BECF" w:rsidR="00046193" w:rsidRPr="002B20AF" w:rsidRDefault="00046193" w:rsidP="002B20AF">
      <w:pPr>
        <w:spacing w:line="360" w:lineRule="auto"/>
        <w:jc w:val="both"/>
        <w:rPr>
          <w:rFonts w:ascii="Arial" w:hAnsi="Arial" w:cs="Arial"/>
          <w:b/>
          <w:bCs/>
        </w:rPr>
      </w:pPr>
    </w:p>
    <w:p w14:paraId="0A9FC273" w14:textId="6DF1F215" w:rsidR="00046193" w:rsidRPr="002B20AF" w:rsidRDefault="00046193" w:rsidP="002B20AF">
      <w:pPr>
        <w:spacing w:line="360" w:lineRule="auto"/>
        <w:jc w:val="both"/>
        <w:rPr>
          <w:rFonts w:ascii="Arial" w:hAnsi="Arial" w:cs="Arial"/>
          <w:b/>
          <w:bCs/>
        </w:rPr>
      </w:pPr>
      <w:r w:rsidRPr="002B20AF">
        <w:rPr>
          <w:rFonts w:ascii="Arial" w:hAnsi="Arial" w:cs="Arial"/>
          <w:b/>
          <w:bCs/>
        </w:rPr>
        <w:lastRenderedPageBreak/>
        <w:t>Se considerará</w:t>
      </w:r>
      <w:r w:rsidR="00E83B72">
        <w:rPr>
          <w:rFonts w:ascii="Arial" w:hAnsi="Arial" w:cs="Arial"/>
          <w:b/>
          <w:bCs/>
        </w:rPr>
        <w:t>, asimismo,</w:t>
      </w:r>
      <w:r w:rsidRPr="002B20AF">
        <w:rPr>
          <w:rFonts w:ascii="Arial" w:hAnsi="Arial" w:cs="Arial"/>
          <w:b/>
          <w:bCs/>
        </w:rPr>
        <w:t xml:space="preserve"> violación a la intimidad de niñas, niños y adolescentes</w:t>
      </w:r>
      <w:r w:rsidR="00011C82" w:rsidRPr="002B20AF">
        <w:rPr>
          <w:rFonts w:ascii="Arial" w:hAnsi="Arial" w:cs="Arial"/>
          <w:b/>
          <w:bCs/>
        </w:rPr>
        <w:t xml:space="preserve">, el ejercer sobre ellos cualquier mecanismo de carácter externo, </w:t>
      </w:r>
      <w:r w:rsidR="007A2786" w:rsidRPr="002B20AF">
        <w:rPr>
          <w:rFonts w:ascii="Arial" w:hAnsi="Arial" w:cs="Arial"/>
          <w:b/>
          <w:bCs/>
        </w:rPr>
        <w:t>terapéutico</w:t>
      </w:r>
      <w:r w:rsidR="00011C82" w:rsidRPr="002B20AF">
        <w:rPr>
          <w:rFonts w:ascii="Arial" w:hAnsi="Arial" w:cs="Arial"/>
          <w:b/>
          <w:bCs/>
        </w:rPr>
        <w:t xml:space="preserve"> o similar que busque realizar una conversión de su identidad sexual. </w:t>
      </w:r>
    </w:p>
    <w:p w14:paraId="1FD64519" w14:textId="7A258564" w:rsidR="0018127B" w:rsidRPr="002B20AF" w:rsidRDefault="0018127B" w:rsidP="002B20AF">
      <w:pPr>
        <w:spacing w:line="360" w:lineRule="auto"/>
        <w:jc w:val="both"/>
        <w:rPr>
          <w:rFonts w:ascii="Arial" w:hAnsi="Arial" w:cs="Arial"/>
        </w:rPr>
      </w:pPr>
    </w:p>
    <w:p w14:paraId="0C7B4375" w14:textId="03CD0840" w:rsidR="0018127B" w:rsidRPr="002B20AF" w:rsidRDefault="0018127B" w:rsidP="002B20AF">
      <w:pPr>
        <w:spacing w:line="360" w:lineRule="auto"/>
        <w:jc w:val="both"/>
        <w:rPr>
          <w:rFonts w:ascii="Arial" w:hAnsi="Arial" w:cs="Arial"/>
        </w:rPr>
      </w:pPr>
    </w:p>
    <w:p w14:paraId="62128B0A" w14:textId="4A595221" w:rsidR="0018127B" w:rsidRPr="002B20AF" w:rsidRDefault="0018127B" w:rsidP="002B20AF">
      <w:pPr>
        <w:pStyle w:val="NormalWeb"/>
        <w:spacing w:before="0" w:beforeAutospacing="0" w:after="0" w:afterAutospacing="0" w:line="360" w:lineRule="auto"/>
        <w:jc w:val="both"/>
        <w:rPr>
          <w:rFonts w:ascii="Arial" w:hAnsi="Arial" w:cs="Arial"/>
        </w:rPr>
      </w:pPr>
      <w:r w:rsidRPr="002B20AF">
        <w:rPr>
          <w:rFonts w:ascii="Arial" w:hAnsi="Arial" w:cs="Arial"/>
          <w:b/>
          <w:bCs/>
        </w:rPr>
        <w:t>SEGUNDO.</w:t>
      </w:r>
      <w:r w:rsidRPr="002B20AF">
        <w:rPr>
          <w:rFonts w:ascii="Arial" w:hAnsi="Arial" w:cs="Arial"/>
        </w:rPr>
        <w:t xml:space="preserve"> Se </w:t>
      </w:r>
      <w:r w:rsidRPr="002B20AF">
        <w:rPr>
          <w:rFonts w:ascii="Arial" w:hAnsi="Arial" w:cs="Arial"/>
          <w:b/>
          <w:bCs/>
        </w:rPr>
        <w:t>ADICIONA</w:t>
      </w:r>
      <w:r w:rsidRPr="002B20AF">
        <w:rPr>
          <w:rFonts w:ascii="Arial" w:hAnsi="Arial" w:cs="Arial"/>
        </w:rPr>
        <w:t xml:space="preserve"> un párrafo </w:t>
      </w:r>
      <w:r w:rsidR="00E83B72">
        <w:rPr>
          <w:rFonts w:ascii="Arial" w:hAnsi="Arial" w:cs="Arial"/>
        </w:rPr>
        <w:t xml:space="preserve">segundo </w:t>
      </w:r>
      <w:r w:rsidRPr="002B20AF">
        <w:rPr>
          <w:rFonts w:ascii="Arial" w:hAnsi="Arial" w:cs="Arial"/>
        </w:rPr>
        <w:t>del Artículo 1</w:t>
      </w:r>
      <w:r w:rsidR="00E83B72">
        <w:rPr>
          <w:rFonts w:ascii="Arial" w:hAnsi="Arial" w:cs="Arial"/>
        </w:rPr>
        <w:t>76</w:t>
      </w:r>
      <w:r w:rsidRPr="002B20AF">
        <w:rPr>
          <w:rFonts w:ascii="Arial" w:hAnsi="Arial" w:cs="Arial"/>
        </w:rPr>
        <w:t xml:space="preserve"> Bis, </w:t>
      </w:r>
      <w:r w:rsidR="00E83B72">
        <w:rPr>
          <w:rFonts w:ascii="Arial" w:hAnsi="Arial" w:cs="Arial"/>
        </w:rPr>
        <w:t xml:space="preserve">y se </w:t>
      </w:r>
      <w:r w:rsidR="00E83B72">
        <w:rPr>
          <w:rFonts w:ascii="Arial" w:hAnsi="Arial" w:cs="Arial"/>
          <w:b/>
          <w:bCs/>
        </w:rPr>
        <w:t xml:space="preserve">MODIFICA </w:t>
      </w:r>
      <w:r w:rsidR="00E83B72">
        <w:rPr>
          <w:rFonts w:ascii="Arial" w:hAnsi="Arial" w:cs="Arial"/>
        </w:rPr>
        <w:t xml:space="preserve">el artículo 176 Ter </w:t>
      </w:r>
      <w:r w:rsidRPr="002B20AF">
        <w:rPr>
          <w:rFonts w:ascii="Arial" w:hAnsi="Arial" w:cs="Arial"/>
        </w:rPr>
        <w:t>del</w:t>
      </w:r>
      <w:r w:rsidRPr="002B20AF">
        <w:rPr>
          <w:rFonts w:ascii="Arial" w:hAnsi="Arial" w:cs="Arial"/>
          <w:b/>
          <w:bCs/>
        </w:rPr>
        <w:t xml:space="preserve"> CÓDIGO PENAL </w:t>
      </w:r>
      <w:r w:rsidR="00E83B72">
        <w:rPr>
          <w:rFonts w:ascii="Arial" w:hAnsi="Arial" w:cs="Arial"/>
          <w:b/>
          <w:bCs/>
        </w:rPr>
        <w:t>DEL ESTADO DE CHIHUAHUA</w:t>
      </w:r>
      <w:r w:rsidRPr="002B20AF">
        <w:rPr>
          <w:rFonts w:ascii="Arial" w:hAnsi="Arial" w:cs="Arial"/>
          <w:b/>
          <w:bCs/>
        </w:rPr>
        <w:t xml:space="preserve">, </w:t>
      </w:r>
      <w:r w:rsidRPr="002B20AF">
        <w:rPr>
          <w:rFonts w:ascii="Arial" w:hAnsi="Arial" w:cs="Arial"/>
        </w:rPr>
        <w:t>para quedar como sigue:</w:t>
      </w:r>
    </w:p>
    <w:p w14:paraId="2C89A6F6" w14:textId="77777777" w:rsidR="0018127B" w:rsidRPr="002B20AF" w:rsidRDefault="0018127B" w:rsidP="002B20AF">
      <w:pPr>
        <w:spacing w:line="360" w:lineRule="auto"/>
        <w:jc w:val="both"/>
        <w:rPr>
          <w:rFonts w:ascii="Arial" w:hAnsi="Arial" w:cs="Arial"/>
        </w:rPr>
      </w:pPr>
    </w:p>
    <w:p w14:paraId="7CFBE63C" w14:textId="32442F44" w:rsidR="0018127B" w:rsidRPr="002B20AF" w:rsidRDefault="0018127B" w:rsidP="002B20AF">
      <w:pPr>
        <w:pStyle w:val="NormalWeb"/>
        <w:spacing w:before="0" w:beforeAutospacing="0" w:after="0" w:afterAutospacing="0" w:line="360" w:lineRule="auto"/>
        <w:jc w:val="center"/>
        <w:rPr>
          <w:rFonts w:ascii="Arial" w:hAnsi="Arial" w:cs="Arial"/>
          <w:b/>
          <w:bCs/>
        </w:rPr>
      </w:pPr>
      <w:r w:rsidRPr="002B20AF">
        <w:rPr>
          <w:rFonts w:ascii="Arial" w:hAnsi="Arial" w:cs="Arial"/>
          <w:b/>
          <w:bCs/>
        </w:rPr>
        <w:t xml:space="preserve">CÓDIGO PENAL </w:t>
      </w:r>
      <w:r w:rsidR="00E83B72">
        <w:rPr>
          <w:rFonts w:ascii="Arial" w:hAnsi="Arial" w:cs="Arial"/>
          <w:b/>
          <w:bCs/>
        </w:rPr>
        <w:t>DEL ESTADO DE CHIHUAHUA</w:t>
      </w:r>
    </w:p>
    <w:p w14:paraId="4FB1C7ED" w14:textId="77777777" w:rsidR="00E83B72" w:rsidRDefault="00E83B72" w:rsidP="00E83B72">
      <w:pPr>
        <w:pStyle w:val="NormalWeb"/>
        <w:spacing w:before="0" w:beforeAutospacing="0" w:after="0" w:afterAutospacing="0" w:line="360" w:lineRule="auto"/>
        <w:jc w:val="center"/>
        <w:rPr>
          <w:rFonts w:ascii="Arial" w:hAnsi="Arial" w:cs="Arial"/>
          <w:b/>
          <w:bCs/>
        </w:rPr>
      </w:pPr>
    </w:p>
    <w:p w14:paraId="35D9D2C2" w14:textId="30914285" w:rsidR="00E83B72" w:rsidRPr="00E83B72" w:rsidRDefault="00E83B72" w:rsidP="00E83B72">
      <w:pPr>
        <w:pStyle w:val="NormalWeb"/>
        <w:spacing w:before="0" w:beforeAutospacing="0" w:after="0" w:afterAutospacing="0" w:line="360" w:lineRule="auto"/>
        <w:jc w:val="center"/>
        <w:rPr>
          <w:rFonts w:ascii="Arial" w:hAnsi="Arial" w:cs="Arial"/>
          <w:b/>
          <w:bCs/>
        </w:rPr>
      </w:pPr>
      <w:r w:rsidRPr="00E83B72">
        <w:rPr>
          <w:rFonts w:ascii="Arial" w:hAnsi="Arial" w:cs="Arial"/>
          <w:b/>
          <w:bCs/>
        </w:rPr>
        <w:t>TÍTULO QUINTO</w:t>
      </w:r>
    </w:p>
    <w:p w14:paraId="00773CEA" w14:textId="77777777" w:rsidR="00E83B72" w:rsidRPr="00E83B72" w:rsidRDefault="00E83B72" w:rsidP="00E83B72">
      <w:pPr>
        <w:pStyle w:val="NormalWeb"/>
        <w:spacing w:before="0" w:beforeAutospacing="0" w:after="0" w:afterAutospacing="0" w:line="360" w:lineRule="auto"/>
        <w:jc w:val="center"/>
        <w:rPr>
          <w:rFonts w:ascii="Arial" w:hAnsi="Arial" w:cs="Arial"/>
          <w:b/>
          <w:bCs/>
        </w:rPr>
      </w:pPr>
      <w:r w:rsidRPr="00E83B72">
        <w:rPr>
          <w:rFonts w:ascii="Arial" w:hAnsi="Arial" w:cs="Arial"/>
          <w:b/>
          <w:bCs/>
        </w:rPr>
        <w:t>DELITOS CONTRA LA LIBERTAD Y LA SEGURIDAD SEXUALES</w:t>
      </w:r>
    </w:p>
    <w:p w14:paraId="120E53CE" w14:textId="796887B7" w:rsidR="00E83B72" w:rsidRDefault="00E83B72" w:rsidP="00E83B72">
      <w:pPr>
        <w:pStyle w:val="NormalWeb"/>
        <w:spacing w:before="0" w:beforeAutospacing="0" w:after="0" w:afterAutospacing="0" w:line="360" w:lineRule="auto"/>
        <w:jc w:val="center"/>
        <w:rPr>
          <w:rFonts w:ascii="Arial" w:hAnsi="Arial" w:cs="Arial"/>
          <w:b/>
          <w:bCs/>
        </w:rPr>
      </w:pPr>
      <w:r w:rsidRPr="00E83B72">
        <w:rPr>
          <w:rFonts w:ascii="Arial" w:hAnsi="Arial" w:cs="Arial"/>
          <w:b/>
          <w:bCs/>
        </w:rPr>
        <w:t>Y EL NORMAL DESARROLLO PSICOSEXUAL</w:t>
      </w:r>
    </w:p>
    <w:p w14:paraId="73C35FDC" w14:textId="77777777" w:rsidR="00E83B72" w:rsidRDefault="00E83B72" w:rsidP="002B20AF">
      <w:pPr>
        <w:pStyle w:val="NormalWeb"/>
        <w:spacing w:before="0" w:beforeAutospacing="0" w:after="0" w:afterAutospacing="0" w:line="360" w:lineRule="auto"/>
        <w:jc w:val="center"/>
        <w:rPr>
          <w:rFonts w:ascii="Arial" w:hAnsi="Arial" w:cs="Arial"/>
          <w:b/>
          <w:bCs/>
        </w:rPr>
      </w:pPr>
    </w:p>
    <w:p w14:paraId="7D2D7437" w14:textId="77777777" w:rsidR="00E83B72" w:rsidRPr="00E83B72" w:rsidRDefault="00E83B72" w:rsidP="00E83B72">
      <w:pPr>
        <w:pStyle w:val="NormalWeb"/>
        <w:spacing w:before="0" w:beforeAutospacing="0" w:after="0" w:afterAutospacing="0" w:line="360" w:lineRule="auto"/>
        <w:jc w:val="center"/>
        <w:rPr>
          <w:rFonts w:ascii="Arial" w:hAnsi="Arial" w:cs="Arial"/>
          <w:b/>
          <w:bCs/>
        </w:rPr>
      </w:pPr>
      <w:r w:rsidRPr="00E83B72">
        <w:rPr>
          <w:rFonts w:ascii="Arial" w:hAnsi="Arial" w:cs="Arial"/>
          <w:b/>
          <w:bCs/>
        </w:rPr>
        <w:t>CAPÍTULO III</w:t>
      </w:r>
    </w:p>
    <w:p w14:paraId="21A4E09B" w14:textId="3264A77D" w:rsidR="00E83B72" w:rsidRDefault="00E83B72" w:rsidP="00E83B72">
      <w:pPr>
        <w:pStyle w:val="NormalWeb"/>
        <w:spacing w:before="0" w:beforeAutospacing="0" w:after="0" w:afterAutospacing="0" w:line="360" w:lineRule="auto"/>
        <w:jc w:val="center"/>
        <w:rPr>
          <w:rFonts w:ascii="Arial" w:hAnsi="Arial" w:cs="Arial"/>
          <w:b/>
          <w:bCs/>
        </w:rPr>
      </w:pPr>
      <w:r>
        <w:rPr>
          <w:rFonts w:ascii="Arial" w:hAnsi="Arial" w:cs="Arial"/>
          <w:b/>
          <w:bCs/>
        </w:rPr>
        <w:t>ACOSO</w:t>
      </w:r>
      <w:r w:rsidRPr="00E83B72">
        <w:rPr>
          <w:rFonts w:ascii="Arial" w:hAnsi="Arial" w:cs="Arial"/>
          <w:b/>
          <w:bCs/>
        </w:rPr>
        <w:t xml:space="preserve"> SEXUAL</w:t>
      </w:r>
    </w:p>
    <w:p w14:paraId="157B2D2B" w14:textId="77777777" w:rsidR="00E83B72" w:rsidRDefault="00E83B72" w:rsidP="00E83B72">
      <w:pPr>
        <w:pStyle w:val="NormalWeb"/>
        <w:spacing w:before="0" w:beforeAutospacing="0" w:after="0" w:afterAutospacing="0" w:line="360" w:lineRule="auto"/>
        <w:jc w:val="both"/>
        <w:rPr>
          <w:rFonts w:ascii="Arial" w:hAnsi="Arial" w:cs="Arial"/>
          <w:b/>
          <w:bCs/>
        </w:rPr>
      </w:pPr>
    </w:p>
    <w:p w14:paraId="167E0221" w14:textId="548B3BA5" w:rsidR="0018127B" w:rsidRPr="002B20AF" w:rsidRDefault="00E83B72" w:rsidP="00E83B72">
      <w:pPr>
        <w:pStyle w:val="NormalWeb"/>
        <w:spacing w:before="0" w:beforeAutospacing="0" w:after="0" w:afterAutospacing="0" w:line="360" w:lineRule="auto"/>
        <w:jc w:val="both"/>
        <w:rPr>
          <w:rFonts w:ascii="Arial" w:hAnsi="Arial" w:cs="Arial"/>
        </w:rPr>
      </w:pPr>
      <w:r>
        <w:rPr>
          <w:rFonts w:ascii="Arial" w:hAnsi="Arial" w:cs="Arial"/>
        </w:rPr>
        <w:t>Artículo</w:t>
      </w:r>
      <w:r w:rsidR="0018127B" w:rsidRPr="002B20AF">
        <w:rPr>
          <w:rFonts w:ascii="Arial" w:hAnsi="Arial" w:cs="Arial"/>
          <w:b/>
          <w:bCs/>
        </w:rPr>
        <w:t xml:space="preserve"> </w:t>
      </w:r>
      <w:r w:rsidR="0018127B" w:rsidRPr="002B20AF">
        <w:rPr>
          <w:rFonts w:ascii="Arial" w:hAnsi="Arial" w:cs="Arial"/>
        </w:rPr>
        <w:t>1</w:t>
      </w:r>
      <w:r>
        <w:rPr>
          <w:rFonts w:ascii="Arial" w:hAnsi="Arial" w:cs="Arial"/>
        </w:rPr>
        <w:t>76 Bis.</w:t>
      </w:r>
      <w:r w:rsidR="0018127B" w:rsidRPr="002B20AF">
        <w:rPr>
          <w:rFonts w:ascii="Arial" w:hAnsi="Arial" w:cs="Arial"/>
        </w:rPr>
        <w:t xml:space="preserve"> </w:t>
      </w:r>
    </w:p>
    <w:p w14:paraId="124B8F66" w14:textId="07CCE129" w:rsidR="00E83B72" w:rsidRDefault="00E83B72" w:rsidP="002B20AF">
      <w:pPr>
        <w:pStyle w:val="NormalWeb"/>
        <w:spacing w:before="0" w:beforeAutospacing="0" w:after="0" w:afterAutospacing="0" w:line="360" w:lineRule="auto"/>
        <w:jc w:val="both"/>
        <w:rPr>
          <w:rFonts w:ascii="Arial" w:hAnsi="Arial" w:cs="Arial"/>
        </w:rPr>
      </w:pPr>
    </w:p>
    <w:p w14:paraId="59E6A388" w14:textId="2E3116CD" w:rsidR="00E83B72" w:rsidRDefault="00E83B72" w:rsidP="002B20AF">
      <w:pPr>
        <w:pStyle w:val="NormalWeb"/>
        <w:spacing w:before="0" w:beforeAutospacing="0" w:after="0" w:afterAutospacing="0" w:line="360" w:lineRule="auto"/>
        <w:jc w:val="both"/>
        <w:rPr>
          <w:rFonts w:ascii="Arial" w:hAnsi="Arial" w:cs="Arial"/>
        </w:rPr>
      </w:pPr>
      <w:r>
        <w:rPr>
          <w:rFonts w:ascii="Arial" w:hAnsi="Arial" w:cs="Arial"/>
        </w:rPr>
        <w:t>…</w:t>
      </w:r>
    </w:p>
    <w:p w14:paraId="2C447078" w14:textId="589B75B2" w:rsidR="00E83B72" w:rsidRDefault="00E83B72" w:rsidP="002B20AF">
      <w:pPr>
        <w:pStyle w:val="NormalWeb"/>
        <w:spacing w:before="0" w:beforeAutospacing="0" w:after="0" w:afterAutospacing="0" w:line="360" w:lineRule="auto"/>
        <w:jc w:val="both"/>
        <w:rPr>
          <w:rFonts w:ascii="Arial" w:hAnsi="Arial" w:cs="Arial"/>
        </w:rPr>
      </w:pPr>
    </w:p>
    <w:p w14:paraId="2B3775D9" w14:textId="145E6CDD" w:rsidR="0018127B" w:rsidRPr="00E83B72" w:rsidRDefault="0018127B" w:rsidP="002B20AF">
      <w:pPr>
        <w:pStyle w:val="NormalWeb"/>
        <w:spacing w:before="0" w:beforeAutospacing="0" w:after="0" w:afterAutospacing="0" w:line="360" w:lineRule="auto"/>
        <w:jc w:val="both"/>
        <w:rPr>
          <w:rFonts w:ascii="Arial" w:hAnsi="Arial" w:cs="Arial"/>
          <w:b/>
          <w:bCs/>
        </w:rPr>
      </w:pPr>
      <w:r w:rsidRPr="00E83B72">
        <w:rPr>
          <w:rFonts w:ascii="Arial" w:hAnsi="Arial" w:cs="Arial"/>
          <w:b/>
          <w:bCs/>
        </w:rPr>
        <w:t xml:space="preserve">Al que acose sexualmente a la </w:t>
      </w:r>
      <w:r w:rsidR="00E83B72" w:rsidRPr="00E83B72">
        <w:rPr>
          <w:rFonts w:ascii="Arial" w:hAnsi="Arial" w:cs="Arial"/>
          <w:b/>
          <w:bCs/>
        </w:rPr>
        <w:t>víctima</w:t>
      </w:r>
      <w:r w:rsidR="00E83B72">
        <w:rPr>
          <w:rFonts w:ascii="Arial" w:hAnsi="Arial" w:cs="Arial"/>
          <w:b/>
          <w:bCs/>
        </w:rPr>
        <w:t xml:space="preserve"> a una persona menor de edad </w:t>
      </w:r>
      <w:r w:rsidR="00E83B72" w:rsidRPr="00E83B72">
        <w:rPr>
          <w:rFonts w:ascii="Arial" w:hAnsi="Arial" w:cs="Arial"/>
          <w:b/>
          <w:bCs/>
        </w:rPr>
        <w:t>o de quien no tenga capacidad de comprender el significado del hecho,</w:t>
      </w:r>
      <w:r w:rsidRPr="00E83B72">
        <w:rPr>
          <w:rFonts w:ascii="Arial" w:hAnsi="Arial" w:cs="Arial"/>
          <w:b/>
          <w:bCs/>
        </w:rPr>
        <w:t xml:space="preserve"> con la amenaza de causarle un mal relacionado respecto de la actividad que los vincule,</w:t>
      </w:r>
      <w:r w:rsidR="00E83B72" w:rsidRPr="00E83B72">
        <w:rPr>
          <w:rFonts w:ascii="Arial" w:hAnsi="Arial" w:cs="Arial"/>
          <w:b/>
          <w:bCs/>
        </w:rPr>
        <w:t xml:space="preserve"> con el propósito de inte</w:t>
      </w:r>
      <w:r w:rsidR="00E83B72">
        <w:rPr>
          <w:rFonts w:ascii="Arial" w:hAnsi="Arial" w:cs="Arial"/>
          <w:b/>
          <w:bCs/>
        </w:rPr>
        <w:t>rvenir</w:t>
      </w:r>
      <w:r w:rsidR="00E83B72" w:rsidRPr="00E83B72">
        <w:rPr>
          <w:rFonts w:ascii="Arial" w:hAnsi="Arial" w:cs="Arial"/>
          <w:b/>
          <w:bCs/>
        </w:rPr>
        <w:t xml:space="preserve"> en su vida privada</w:t>
      </w:r>
      <w:r w:rsidR="00E83B72">
        <w:rPr>
          <w:rFonts w:ascii="Arial" w:hAnsi="Arial" w:cs="Arial"/>
          <w:b/>
          <w:bCs/>
        </w:rPr>
        <w:t xml:space="preserve"> para realizar actos tendientes a</w:t>
      </w:r>
      <w:r w:rsidR="00E83B72" w:rsidRPr="00E83B72">
        <w:rPr>
          <w:rFonts w:ascii="Arial" w:hAnsi="Arial" w:cs="Arial"/>
          <w:b/>
          <w:bCs/>
        </w:rPr>
        <w:t xml:space="preserve"> cualquier intento de condicionamiento, presión u obligación para la determinación de </w:t>
      </w:r>
      <w:r w:rsidR="00E83B72">
        <w:rPr>
          <w:rFonts w:ascii="Arial" w:hAnsi="Arial" w:cs="Arial"/>
          <w:b/>
          <w:bCs/>
        </w:rPr>
        <w:t>su</w:t>
      </w:r>
      <w:r w:rsidR="00E83B72" w:rsidRPr="00E83B72">
        <w:rPr>
          <w:rFonts w:ascii="Arial" w:hAnsi="Arial" w:cs="Arial"/>
          <w:b/>
          <w:bCs/>
        </w:rPr>
        <w:t xml:space="preserve"> identidad sexual</w:t>
      </w:r>
      <w:r w:rsidR="00E83B72">
        <w:rPr>
          <w:rFonts w:ascii="Arial" w:hAnsi="Arial" w:cs="Arial"/>
          <w:b/>
          <w:bCs/>
        </w:rPr>
        <w:t>,</w:t>
      </w:r>
      <w:r w:rsidR="00E83B72" w:rsidRPr="00E83B72">
        <w:rPr>
          <w:rFonts w:ascii="Arial" w:hAnsi="Arial" w:cs="Arial"/>
          <w:b/>
          <w:bCs/>
        </w:rPr>
        <w:t xml:space="preserve"> contrario a su identidad biológica</w:t>
      </w:r>
      <w:r w:rsidR="00E83B72">
        <w:rPr>
          <w:rFonts w:ascii="Arial" w:hAnsi="Arial" w:cs="Arial"/>
          <w:b/>
          <w:bCs/>
        </w:rPr>
        <w:t xml:space="preserve">, </w:t>
      </w:r>
      <w:r w:rsidRPr="00E83B72">
        <w:rPr>
          <w:rFonts w:ascii="Arial" w:hAnsi="Arial" w:cs="Arial"/>
          <w:b/>
          <w:bCs/>
        </w:rPr>
        <w:t xml:space="preserve">se le </w:t>
      </w:r>
      <w:r w:rsidR="00E83B72" w:rsidRPr="00E83B72">
        <w:rPr>
          <w:rFonts w:ascii="Arial" w:hAnsi="Arial" w:cs="Arial"/>
          <w:b/>
          <w:bCs/>
        </w:rPr>
        <w:t>impondrán</w:t>
      </w:r>
      <w:r w:rsidRPr="00E83B72">
        <w:rPr>
          <w:rFonts w:ascii="Arial" w:hAnsi="Arial" w:cs="Arial"/>
          <w:b/>
          <w:bCs/>
        </w:rPr>
        <w:t xml:space="preserve"> de dos a siete </w:t>
      </w:r>
      <w:r w:rsidR="00764D22" w:rsidRPr="00E83B72">
        <w:rPr>
          <w:rFonts w:ascii="Arial" w:hAnsi="Arial" w:cs="Arial"/>
          <w:b/>
          <w:bCs/>
        </w:rPr>
        <w:t>años</w:t>
      </w:r>
      <w:r w:rsidRPr="00E83B72">
        <w:rPr>
          <w:rFonts w:ascii="Arial" w:hAnsi="Arial" w:cs="Arial"/>
          <w:b/>
          <w:bCs/>
        </w:rPr>
        <w:t xml:space="preserve"> de </w:t>
      </w:r>
      <w:r w:rsidR="00764D22" w:rsidRPr="00E83B72">
        <w:rPr>
          <w:rFonts w:ascii="Arial" w:hAnsi="Arial" w:cs="Arial"/>
          <w:b/>
          <w:bCs/>
        </w:rPr>
        <w:t>prisión</w:t>
      </w:r>
      <w:r w:rsidRPr="00E83B72">
        <w:rPr>
          <w:rFonts w:ascii="Arial" w:hAnsi="Arial" w:cs="Arial"/>
          <w:b/>
          <w:bCs/>
        </w:rPr>
        <w:t xml:space="preserve">. </w:t>
      </w:r>
    </w:p>
    <w:p w14:paraId="346EAC70" w14:textId="6E7986D3" w:rsidR="0018127B" w:rsidRDefault="0018127B" w:rsidP="002B20AF">
      <w:pPr>
        <w:pStyle w:val="NormalWeb"/>
        <w:spacing w:before="0" w:beforeAutospacing="0" w:after="0" w:afterAutospacing="0" w:line="360" w:lineRule="auto"/>
        <w:jc w:val="both"/>
        <w:rPr>
          <w:rFonts w:ascii="Arial" w:hAnsi="Arial" w:cs="Arial"/>
        </w:rPr>
      </w:pPr>
    </w:p>
    <w:p w14:paraId="37F35E12" w14:textId="77777777" w:rsidR="00E83B72" w:rsidRPr="00E83B72" w:rsidRDefault="00E83B72" w:rsidP="00E83B72">
      <w:pPr>
        <w:pStyle w:val="NormalWeb"/>
        <w:spacing w:line="360" w:lineRule="auto"/>
        <w:jc w:val="both"/>
        <w:rPr>
          <w:rFonts w:ascii="Arial" w:hAnsi="Arial" w:cs="Arial"/>
        </w:rPr>
      </w:pPr>
      <w:r w:rsidRPr="00E83B72">
        <w:rPr>
          <w:rFonts w:ascii="Arial" w:hAnsi="Arial" w:cs="Arial"/>
        </w:rPr>
        <w:lastRenderedPageBreak/>
        <w:t xml:space="preserve">Artículo 176 Ter. </w:t>
      </w:r>
    </w:p>
    <w:p w14:paraId="47364EE1" w14:textId="1CB0FE49" w:rsidR="00E83B72" w:rsidRDefault="00E83B72" w:rsidP="00E83B72">
      <w:pPr>
        <w:pStyle w:val="NormalWeb"/>
        <w:spacing w:before="0" w:beforeAutospacing="0" w:after="0" w:afterAutospacing="0" w:line="360" w:lineRule="auto"/>
        <w:jc w:val="both"/>
        <w:rPr>
          <w:rFonts w:ascii="Arial" w:hAnsi="Arial" w:cs="Arial"/>
        </w:rPr>
      </w:pPr>
      <w:r w:rsidRPr="00E83B72">
        <w:rPr>
          <w:rFonts w:ascii="Arial" w:hAnsi="Arial" w:cs="Arial"/>
        </w:rPr>
        <w:t xml:space="preserve">Las sanciones referidas en los artículos 176 y </w:t>
      </w:r>
      <w:r>
        <w:rPr>
          <w:rFonts w:ascii="Arial" w:hAnsi="Arial" w:cs="Arial"/>
          <w:b/>
          <w:bCs/>
        </w:rPr>
        <w:t xml:space="preserve">primer párrafo del artículo </w:t>
      </w:r>
      <w:r w:rsidRPr="00E83B72">
        <w:rPr>
          <w:rFonts w:ascii="Arial" w:hAnsi="Arial" w:cs="Arial"/>
        </w:rPr>
        <w:t>176 Bis, se aumentarán en una mitad</w:t>
      </w:r>
      <w:r>
        <w:rPr>
          <w:rFonts w:ascii="Arial" w:hAnsi="Arial" w:cs="Arial"/>
        </w:rPr>
        <w:t>,</w:t>
      </w:r>
      <w:r w:rsidRPr="00E83B72">
        <w:rPr>
          <w:rFonts w:ascii="Arial" w:hAnsi="Arial" w:cs="Arial"/>
        </w:rPr>
        <w:t xml:space="preserve"> cuando el delito se cometa en contra de persona menor de edad o de quien no tenga capacidad de comprender el significado del hecho o que por cualquier causa no pueda resistirlo.</w:t>
      </w:r>
    </w:p>
    <w:p w14:paraId="54C639C6" w14:textId="53A331DA" w:rsidR="00E83B72" w:rsidRDefault="00E83B72" w:rsidP="00E83B72">
      <w:pPr>
        <w:pStyle w:val="NormalWeb"/>
        <w:spacing w:before="0" w:beforeAutospacing="0" w:after="0" w:afterAutospacing="0" w:line="360" w:lineRule="auto"/>
        <w:jc w:val="both"/>
        <w:rPr>
          <w:rFonts w:ascii="Arial" w:hAnsi="Arial" w:cs="Arial"/>
        </w:rPr>
      </w:pPr>
    </w:p>
    <w:p w14:paraId="39E95472" w14:textId="77777777" w:rsidR="00E83B72" w:rsidRPr="00545E1B" w:rsidRDefault="00E83B72" w:rsidP="00E83B72">
      <w:pPr>
        <w:pStyle w:val="Ttulo1"/>
        <w:ind w:right="389"/>
      </w:pPr>
      <w:r w:rsidRPr="00545E1B">
        <w:t>ARTÍCULOS</w:t>
      </w:r>
      <w:r w:rsidRPr="00545E1B">
        <w:rPr>
          <w:spacing w:val="-3"/>
        </w:rPr>
        <w:t xml:space="preserve"> </w:t>
      </w:r>
      <w:r w:rsidRPr="00545E1B">
        <w:t>TRANSITORIOS</w:t>
      </w:r>
    </w:p>
    <w:p w14:paraId="4759720E" w14:textId="77777777" w:rsidR="00E83B72" w:rsidRPr="00545E1B" w:rsidRDefault="00E83B72" w:rsidP="00E83B72">
      <w:pPr>
        <w:pStyle w:val="Textoindependiente"/>
        <w:spacing w:before="1"/>
        <w:rPr>
          <w:rFonts w:ascii="Arial" w:hAnsi="Arial" w:cs="Arial"/>
          <w:b/>
          <w:sz w:val="31"/>
        </w:rPr>
      </w:pPr>
    </w:p>
    <w:p w14:paraId="4D79585B" w14:textId="77777777" w:rsidR="00E83B72" w:rsidRPr="00545E1B" w:rsidRDefault="00E83B72" w:rsidP="00E83B72">
      <w:pPr>
        <w:pStyle w:val="Textoindependiente"/>
        <w:spacing w:line="278" w:lineRule="auto"/>
        <w:ind w:left="102" w:right="205"/>
        <w:jc w:val="both"/>
        <w:rPr>
          <w:rFonts w:ascii="Arial" w:hAnsi="Arial" w:cs="Arial"/>
        </w:rPr>
      </w:pPr>
      <w:r w:rsidRPr="00545E1B">
        <w:rPr>
          <w:rFonts w:ascii="Arial" w:hAnsi="Arial" w:cs="Arial"/>
          <w:b/>
        </w:rPr>
        <w:t xml:space="preserve">PRIMERO. </w:t>
      </w:r>
      <w:r>
        <w:rPr>
          <w:rFonts w:ascii="Arial" w:hAnsi="Arial" w:cs="Arial"/>
          <w:bCs/>
        </w:rPr>
        <w:t xml:space="preserve">Una vez aprobado que sea, </w:t>
      </w:r>
      <w:r w:rsidRPr="00545E1B">
        <w:rPr>
          <w:rFonts w:ascii="Arial" w:hAnsi="Arial" w:cs="Arial"/>
        </w:rPr>
        <w:t xml:space="preserve">Publíquese en </w:t>
      </w:r>
      <w:r>
        <w:rPr>
          <w:rFonts w:ascii="Arial" w:hAnsi="Arial" w:cs="Arial"/>
        </w:rPr>
        <w:t>el Periódico Oficial del Estado</w:t>
      </w:r>
      <w:r w:rsidRPr="00545E1B">
        <w:rPr>
          <w:rFonts w:ascii="Arial" w:hAnsi="Arial" w:cs="Arial"/>
        </w:rPr>
        <w:t>.</w:t>
      </w:r>
    </w:p>
    <w:p w14:paraId="433F69A9" w14:textId="77777777" w:rsidR="00E83B72" w:rsidRPr="00545E1B" w:rsidRDefault="00E83B72" w:rsidP="00E83B72">
      <w:pPr>
        <w:pStyle w:val="Textoindependiente"/>
        <w:spacing w:before="4"/>
        <w:rPr>
          <w:rFonts w:ascii="Arial" w:hAnsi="Arial" w:cs="Arial"/>
          <w:sz w:val="27"/>
        </w:rPr>
      </w:pPr>
    </w:p>
    <w:p w14:paraId="72C5409F" w14:textId="075E84EF" w:rsidR="00E83B72" w:rsidRDefault="00E83B72" w:rsidP="00E83B72">
      <w:pPr>
        <w:pStyle w:val="Textoindependiente"/>
        <w:spacing w:before="93" w:line="276" w:lineRule="auto"/>
        <w:ind w:left="102" w:right="204"/>
        <w:jc w:val="both"/>
        <w:rPr>
          <w:rFonts w:ascii="Arial" w:hAnsi="Arial" w:cs="Arial"/>
        </w:rPr>
      </w:pPr>
      <w:r w:rsidRPr="00545E1B">
        <w:rPr>
          <w:rFonts w:ascii="Arial" w:hAnsi="Arial" w:cs="Arial"/>
          <w:b/>
        </w:rPr>
        <w:t xml:space="preserve">SEGUNDO. </w:t>
      </w:r>
      <w:r w:rsidRPr="00545E1B">
        <w:rPr>
          <w:rFonts w:ascii="Arial" w:hAnsi="Arial" w:cs="Arial"/>
        </w:rPr>
        <w:t>El presente Decreto entrará en vigor al día siguiente de su publicación</w:t>
      </w:r>
      <w:r w:rsidRPr="00545E1B">
        <w:rPr>
          <w:rFonts w:ascii="Arial" w:hAnsi="Arial" w:cs="Arial"/>
          <w:spacing w:val="-64"/>
        </w:rPr>
        <w:t xml:space="preserve"> </w:t>
      </w:r>
      <w:r w:rsidRPr="00545E1B">
        <w:rPr>
          <w:rFonts w:ascii="Arial" w:hAnsi="Arial" w:cs="Arial"/>
        </w:rPr>
        <w:t>en</w:t>
      </w:r>
      <w:r w:rsidRPr="00545E1B">
        <w:rPr>
          <w:rFonts w:ascii="Arial" w:hAnsi="Arial" w:cs="Arial"/>
          <w:spacing w:val="-1"/>
        </w:rPr>
        <w:t xml:space="preserve"> </w:t>
      </w:r>
      <w:r>
        <w:rPr>
          <w:rFonts w:ascii="Arial" w:hAnsi="Arial" w:cs="Arial"/>
        </w:rPr>
        <w:t>el Periódico Oficial del Estado</w:t>
      </w:r>
      <w:r w:rsidRPr="00545E1B">
        <w:rPr>
          <w:rFonts w:ascii="Arial" w:hAnsi="Arial" w:cs="Arial"/>
        </w:rPr>
        <w:t>.</w:t>
      </w:r>
    </w:p>
    <w:p w14:paraId="501E8244" w14:textId="3D784272" w:rsidR="00E83B72" w:rsidRDefault="00E83B72" w:rsidP="00E83B72">
      <w:pPr>
        <w:pStyle w:val="Textoindependiente"/>
        <w:spacing w:before="93" w:line="276" w:lineRule="auto"/>
        <w:ind w:left="102" w:right="204"/>
        <w:jc w:val="both"/>
        <w:rPr>
          <w:rFonts w:ascii="Arial" w:hAnsi="Arial" w:cs="Arial"/>
        </w:rPr>
      </w:pPr>
    </w:p>
    <w:p w14:paraId="130D55AA" w14:textId="594F5872" w:rsidR="00E83B72" w:rsidRPr="005A691F" w:rsidRDefault="00E83B72" w:rsidP="00E83B72">
      <w:pPr>
        <w:pStyle w:val="Textoindependiente"/>
        <w:ind w:left="102"/>
        <w:jc w:val="both"/>
        <w:rPr>
          <w:rFonts w:ascii="Arial" w:hAnsi="Arial" w:cs="Arial"/>
          <w:bCs/>
        </w:rPr>
      </w:pPr>
      <w:r w:rsidRPr="005A691F">
        <w:rPr>
          <w:rFonts w:ascii="Arial" w:hAnsi="Arial" w:cs="Arial"/>
          <w:b/>
        </w:rPr>
        <w:t>D A D O</w:t>
      </w:r>
      <w:r w:rsidRPr="005A691F">
        <w:rPr>
          <w:rFonts w:ascii="Arial" w:hAnsi="Arial" w:cs="Arial"/>
          <w:bCs/>
        </w:rPr>
        <w:t xml:space="preserve"> en el Recinto Oficial del Poder Legislativo del Estado de Chihuahua, a los </w:t>
      </w:r>
      <w:r w:rsidR="00764D22">
        <w:rPr>
          <w:rFonts w:ascii="Arial" w:hAnsi="Arial" w:cs="Arial"/>
          <w:bCs/>
        </w:rPr>
        <w:t>28</w:t>
      </w:r>
      <w:r>
        <w:rPr>
          <w:rFonts w:ascii="Arial" w:hAnsi="Arial" w:cs="Arial"/>
          <w:bCs/>
        </w:rPr>
        <w:t xml:space="preserve"> </w:t>
      </w:r>
      <w:r w:rsidRPr="005A691F">
        <w:rPr>
          <w:rFonts w:ascii="Arial" w:hAnsi="Arial" w:cs="Arial"/>
          <w:bCs/>
        </w:rPr>
        <w:t xml:space="preserve">días del mes de </w:t>
      </w:r>
      <w:r>
        <w:rPr>
          <w:rFonts w:ascii="Arial" w:hAnsi="Arial" w:cs="Arial"/>
          <w:bCs/>
        </w:rPr>
        <w:t>marzo</w:t>
      </w:r>
      <w:r w:rsidRPr="005A691F">
        <w:rPr>
          <w:rFonts w:ascii="Arial" w:hAnsi="Arial" w:cs="Arial"/>
          <w:bCs/>
        </w:rPr>
        <w:t xml:space="preserve"> de </w:t>
      </w:r>
      <w:r>
        <w:rPr>
          <w:rFonts w:ascii="Arial" w:hAnsi="Arial" w:cs="Arial"/>
          <w:bCs/>
        </w:rPr>
        <w:t>2023</w:t>
      </w:r>
      <w:r w:rsidRPr="005A691F">
        <w:rPr>
          <w:rFonts w:ascii="Arial" w:hAnsi="Arial" w:cs="Arial"/>
          <w:bCs/>
        </w:rPr>
        <w:t xml:space="preserve">. </w:t>
      </w:r>
    </w:p>
    <w:p w14:paraId="019C22B1" w14:textId="77777777" w:rsidR="00E83B72" w:rsidRPr="005A691F" w:rsidRDefault="00E83B72" w:rsidP="00E83B72">
      <w:pPr>
        <w:pStyle w:val="Textoindependiente"/>
        <w:spacing w:before="1" w:line="276" w:lineRule="auto"/>
        <w:ind w:left="102" w:right="195"/>
        <w:jc w:val="both"/>
        <w:rPr>
          <w:rFonts w:ascii="Arial" w:hAnsi="Arial" w:cs="Arial"/>
        </w:rPr>
      </w:pPr>
    </w:p>
    <w:p w14:paraId="5DEBA229" w14:textId="77777777" w:rsidR="00E83B72" w:rsidRPr="00545E1B" w:rsidRDefault="00E83B72" w:rsidP="00E83B72">
      <w:pPr>
        <w:pStyle w:val="Textoindependiente"/>
        <w:ind w:left="102"/>
        <w:jc w:val="both"/>
        <w:rPr>
          <w:rFonts w:ascii="Arial" w:hAnsi="Arial" w:cs="Arial"/>
        </w:rPr>
      </w:pPr>
    </w:p>
    <w:p w14:paraId="33B8F223" w14:textId="77777777" w:rsidR="00E83B72" w:rsidRPr="00545E1B" w:rsidRDefault="00E83B72" w:rsidP="00E83B72">
      <w:pPr>
        <w:pStyle w:val="Textoindependiente"/>
        <w:rPr>
          <w:rFonts w:ascii="Arial" w:hAnsi="Arial" w:cs="Arial"/>
          <w:sz w:val="26"/>
        </w:rPr>
      </w:pPr>
    </w:p>
    <w:p w14:paraId="592DF597" w14:textId="77777777" w:rsidR="00E83B72" w:rsidRPr="00545E1B" w:rsidRDefault="00E83B72" w:rsidP="00E83B72">
      <w:pPr>
        <w:pStyle w:val="Textoindependiente"/>
        <w:spacing w:before="7"/>
        <w:rPr>
          <w:rFonts w:ascii="Arial" w:hAnsi="Arial" w:cs="Arial"/>
          <w:sz w:val="32"/>
        </w:rPr>
      </w:pPr>
    </w:p>
    <w:p w14:paraId="533389A1" w14:textId="77777777" w:rsidR="00E83B72" w:rsidRDefault="00E83B72" w:rsidP="00E83B72">
      <w:pPr>
        <w:spacing w:before="95"/>
        <w:ind w:left="294" w:right="392"/>
        <w:jc w:val="center"/>
        <w:rPr>
          <w:rFonts w:ascii="Arial" w:hAnsi="Arial" w:cs="Arial"/>
          <w:b/>
        </w:rPr>
      </w:pPr>
      <w:r w:rsidRPr="00545E1B">
        <w:rPr>
          <w:rFonts w:ascii="Arial" w:hAnsi="Arial" w:cs="Arial"/>
          <w:b/>
        </w:rPr>
        <w:t>D</w:t>
      </w:r>
      <w:r>
        <w:rPr>
          <w:rFonts w:ascii="Arial" w:hAnsi="Arial" w:cs="Arial"/>
          <w:b/>
        </w:rPr>
        <w:t>IP. CARLOS ALFREDO OLSON SAN VICENTE</w:t>
      </w:r>
    </w:p>
    <w:p w14:paraId="7B33D547" w14:textId="4F46FE68" w:rsidR="00E83B72" w:rsidRPr="005A691F" w:rsidRDefault="00E83B72" w:rsidP="00E83B72">
      <w:pPr>
        <w:spacing w:before="95"/>
        <w:ind w:left="294" w:right="392"/>
        <w:jc w:val="center"/>
        <w:rPr>
          <w:rFonts w:ascii="Arial" w:hAnsi="Arial" w:cs="Arial"/>
          <w:b/>
        </w:rPr>
      </w:pPr>
      <w:r w:rsidRPr="005A691F">
        <w:rPr>
          <w:rFonts w:ascii="Arial" w:hAnsi="Arial" w:cs="Arial"/>
          <w:b/>
        </w:rPr>
        <w:t>EN REPRESENTACIÓN DEL GRUPO PARLAMENTARIO DE</w:t>
      </w:r>
      <w:r>
        <w:rPr>
          <w:rFonts w:ascii="Arial" w:hAnsi="Arial" w:cs="Arial"/>
          <w:b/>
        </w:rPr>
        <w:t xml:space="preserve">L PARTIDO </w:t>
      </w:r>
      <w:r w:rsidRPr="005A691F">
        <w:rPr>
          <w:rFonts w:ascii="Arial" w:hAnsi="Arial" w:cs="Arial"/>
          <w:b/>
        </w:rPr>
        <w:t>ACCIÓN NACIONAL</w:t>
      </w:r>
    </w:p>
    <w:p w14:paraId="0E8A054C" w14:textId="77777777" w:rsidR="00E83B72" w:rsidRPr="005A691F" w:rsidRDefault="00E83B72" w:rsidP="00E83B72">
      <w:pPr>
        <w:spacing w:before="95"/>
        <w:ind w:left="294" w:right="392"/>
        <w:jc w:val="cente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411"/>
      </w:tblGrid>
      <w:tr w:rsidR="00E83B72" w:rsidRPr="005A691F" w14:paraId="2259F75C" w14:textId="77777777" w:rsidTr="006E3850">
        <w:tc>
          <w:tcPr>
            <w:tcW w:w="4600" w:type="dxa"/>
          </w:tcPr>
          <w:p w14:paraId="5FF9FBDD"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14404386"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006B3749"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DIP. MARISELA TERRAZAS MUÑOZ</w:t>
            </w:r>
          </w:p>
        </w:tc>
        <w:tc>
          <w:tcPr>
            <w:tcW w:w="4600" w:type="dxa"/>
          </w:tcPr>
          <w:p w14:paraId="2C34A990"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7B59BC12"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3C91042D"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DIP. ISMAEL PÉREZ PAVÍA</w:t>
            </w:r>
          </w:p>
        </w:tc>
      </w:tr>
      <w:tr w:rsidR="00E83B72" w:rsidRPr="005A691F" w14:paraId="4FC77C1A" w14:textId="77777777" w:rsidTr="006E3850">
        <w:tc>
          <w:tcPr>
            <w:tcW w:w="4600" w:type="dxa"/>
          </w:tcPr>
          <w:p w14:paraId="7073430F"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10E090F6"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1225E03F"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5218912D"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DIP. ROCÍO GUADALUPE SARMIENTO RUFINO</w:t>
            </w:r>
          </w:p>
        </w:tc>
        <w:tc>
          <w:tcPr>
            <w:tcW w:w="4600" w:type="dxa"/>
          </w:tcPr>
          <w:p w14:paraId="13863F58"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2038DE33"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40B10C17"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6329A5B8"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DIP. SAÚL MIRELES CORRAL</w:t>
            </w:r>
          </w:p>
        </w:tc>
      </w:tr>
      <w:tr w:rsidR="00E83B72" w:rsidRPr="005A691F" w14:paraId="21724425" w14:textId="77777777" w:rsidTr="006E3850">
        <w:tc>
          <w:tcPr>
            <w:tcW w:w="4600" w:type="dxa"/>
          </w:tcPr>
          <w:p w14:paraId="32F0DFBE"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5DC43DE2"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4C86FA57"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713EC361"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lastRenderedPageBreak/>
              <w:t>DIP. ANA MARGARITA BLACKALLER PRIETO</w:t>
            </w:r>
          </w:p>
        </w:tc>
        <w:tc>
          <w:tcPr>
            <w:tcW w:w="4600" w:type="dxa"/>
          </w:tcPr>
          <w:p w14:paraId="0FDA5009"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453D1D0C"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54901C8A"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37A3C967"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lastRenderedPageBreak/>
              <w:t>DIP. JOSÉ ALFREDO CHÁVEZ MADRID</w:t>
            </w:r>
          </w:p>
        </w:tc>
      </w:tr>
      <w:tr w:rsidR="00E83B72" w:rsidRPr="005A691F" w14:paraId="5723B1E9" w14:textId="77777777" w:rsidTr="006E3850">
        <w:tc>
          <w:tcPr>
            <w:tcW w:w="4600" w:type="dxa"/>
          </w:tcPr>
          <w:p w14:paraId="37ACFD1C"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0276E175"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25B40785"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06912DC6"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0A95AEBE"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2B5D7023"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DIP. ISELA MARTÍNEZ DÍAZ</w:t>
            </w:r>
          </w:p>
        </w:tc>
        <w:tc>
          <w:tcPr>
            <w:tcW w:w="4600" w:type="dxa"/>
          </w:tcPr>
          <w:p w14:paraId="3AA3C2A3"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376EAB7A"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2BB52D01"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608C565A"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02D9B67B"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753A42DB"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 xml:space="preserve">DIP. </w:t>
            </w:r>
            <w:r>
              <w:rPr>
                <w:rFonts w:ascii="Arial" w:hAnsi="Arial" w:cs="Arial"/>
                <w:b/>
                <w:sz w:val="24"/>
                <w:szCs w:val="22"/>
                <w:lang w:eastAsia="en-US"/>
              </w:rPr>
              <w:t>ANDREA DANIELA FLORES CHACÓN</w:t>
            </w:r>
          </w:p>
        </w:tc>
      </w:tr>
      <w:tr w:rsidR="00E83B72" w:rsidRPr="005A691F" w14:paraId="65CECEF7" w14:textId="77777777" w:rsidTr="006E3850">
        <w:tc>
          <w:tcPr>
            <w:tcW w:w="4600" w:type="dxa"/>
          </w:tcPr>
          <w:p w14:paraId="0F6D2D36"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6A6C23DE"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51A8DEC7"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56775E0B"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3C5FBF76"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DIP. ROBERTO MARCELINO CARREÓN HUITRÓN</w:t>
            </w:r>
          </w:p>
        </w:tc>
        <w:tc>
          <w:tcPr>
            <w:tcW w:w="4600" w:type="dxa"/>
          </w:tcPr>
          <w:p w14:paraId="4040E82F"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15183682"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5CEFCE20"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76C3849A"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45C30620"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DIP. LUIS ALBERTO AGUILAR LOZOYA</w:t>
            </w:r>
          </w:p>
        </w:tc>
      </w:tr>
      <w:tr w:rsidR="00E83B72" w:rsidRPr="005A691F" w14:paraId="4DAC1F86" w14:textId="77777777" w:rsidTr="006E3850">
        <w:tc>
          <w:tcPr>
            <w:tcW w:w="4600" w:type="dxa"/>
          </w:tcPr>
          <w:p w14:paraId="49E6D5A9"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379F9EDE"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019E88C3"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39F159B6"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DIP. DIANA IVETTE PEREDA GUTIÉRREZ</w:t>
            </w:r>
          </w:p>
        </w:tc>
        <w:tc>
          <w:tcPr>
            <w:tcW w:w="4600" w:type="dxa"/>
          </w:tcPr>
          <w:p w14:paraId="7B0B6FC9"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00CC6111"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3BB48425"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173E5769"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DIP. GABRIEL ÁNGEL GARCÍA CANTÚ</w:t>
            </w:r>
          </w:p>
        </w:tc>
      </w:tr>
      <w:tr w:rsidR="00E83B72" w:rsidRPr="005A691F" w14:paraId="290EC4F4" w14:textId="77777777" w:rsidTr="006E3850">
        <w:tc>
          <w:tcPr>
            <w:tcW w:w="4600" w:type="dxa"/>
          </w:tcPr>
          <w:p w14:paraId="5F42435A"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0C1EAE36"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100E1148"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06B9AB76"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DIP. YESENIA GUADALUPE REYES CALZADÍAS</w:t>
            </w:r>
          </w:p>
        </w:tc>
        <w:tc>
          <w:tcPr>
            <w:tcW w:w="4600" w:type="dxa"/>
          </w:tcPr>
          <w:p w14:paraId="1BF3791A"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6679ACDD"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64E992FE"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p>
          <w:p w14:paraId="6FB90C03" w14:textId="77777777" w:rsidR="00E83B72" w:rsidRPr="005A691F" w:rsidRDefault="00E83B72" w:rsidP="006E3850">
            <w:pPr>
              <w:widowControl w:val="0"/>
              <w:autoSpaceDE w:val="0"/>
              <w:autoSpaceDN w:val="0"/>
              <w:spacing w:before="95"/>
              <w:ind w:left="294" w:right="392"/>
              <w:jc w:val="center"/>
              <w:rPr>
                <w:rFonts w:ascii="Arial" w:hAnsi="Arial" w:cs="Arial"/>
                <w:b/>
                <w:sz w:val="24"/>
                <w:szCs w:val="22"/>
                <w:lang w:eastAsia="en-US"/>
              </w:rPr>
            </w:pPr>
            <w:r w:rsidRPr="005A691F">
              <w:rPr>
                <w:rFonts w:ascii="Arial" w:hAnsi="Arial" w:cs="Arial"/>
                <w:b/>
                <w:sz w:val="24"/>
                <w:szCs w:val="22"/>
                <w:lang w:eastAsia="en-US"/>
              </w:rPr>
              <w:t xml:space="preserve">DIP. </w:t>
            </w:r>
            <w:r>
              <w:rPr>
                <w:rFonts w:ascii="Arial" w:hAnsi="Arial" w:cs="Arial"/>
                <w:b/>
                <w:sz w:val="24"/>
                <w:szCs w:val="22"/>
                <w:lang w:eastAsia="en-US"/>
              </w:rPr>
              <w:t>ISMAEL MARIO RODRÍGUEZ SALDAÑA</w:t>
            </w:r>
          </w:p>
        </w:tc>
      </w:tr>
    </w:tbl>
    <w:p w14:paraId="36A693D7" w14:textId="77777777" w:rsidR="00E83B72" w:rsidRDefault="00E83B72" w:rsidP="00E83B72">
      <w:pPr>
        <w:spacing w:before="95"/>
        <w:ind w:right="392"/>
        <w:rPr>
          <w:rFonts w:ascii="Arial" w:hAnsi="Arial" w:cs="Arial"/>
          <w:b/>
        </w:rPr>
      </w:pPr>
    </w:p>
    <w:p w14:paraId="2F8278B9" w14:textId="77777777" w:rsidR="00E83B72" w:rsidRDefault="00E83B72" w:rsidP="00E83B72">
      <w:pPr>
        <w:spacing w:before="95"/>
        <w:ind w:right="392"/>
        <w:rPr>
          <w:rFonts w:ascii="Arial" w:hAnsi="Arial" w:cs="Arial"/>
          <w:b/>
        </w:rPr>
      </w:pPr>
    </w:p>
    <w:p w14:paraId="4999DDCA" w14:textId="77777777" w:rsidR="00E83B72" w:rsidRPr="00545E1B" w:rsidRDefault="00E83B72" w:rsidP="00E83B72">
      <w:pPr>
        <w:pStyle w:val="Textoindependiente"/>
        <w:spacing w:before="93" w:line="276" w:lineRule="auto"/>
        <w:ind w:left="102" w:right="204"/>
        <w:jc w:val="both"/>
        <w:rPr>
          <w:rFonts w:ascii="Arial" w:hAnsi="Arial" w:cs="Arial"/>
        </w:rPr>
      </w:pPr>
    </w:p>
    <w:p w14:paraId="6F28A5FC" w14:textId="0574A23F" w:rsidR="0018127B" w:rsidRPr="002B20AF" w:rsidRDefault="0018127B" w:rsidP="002B20AF">
      <w:pPr>
        <w:pStyle w:val="NormalWeb"/>
        <w:spacing w:before="0" w:beforeAutospacing="0" w:after="0" w:afterAutospacing="0" w:line="360" w:lineRule="auto"/>
        <w:jc w:val="both"/>
        <w:rPr>
          <w:rFonts w:ascii="Arial" w:hAnsi="Arial" w:cs="Arial"/>
        </w:rPr>
      </w:pPr>
    </w:p>
    <w:sectPr w:rsidR="0018127B" w:rsidRPr="002B20AF">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C9E8" w14:textId="77777777" w:rsidR="00322590" w:rsidRDefault="00322590" w:rsidP="00410792">
      <w:r>
        <w:separator/>
      </w:r>
    </w:p>
  </w:endnote>
  <w:endnote w:type="continuationSeparator" w:id="0">
    <w:p w14:paraId="42801573" w14:textId="77777777" w:rsidR="00322590" w:rsidRDefault="00322590" w:rsidP="0041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68812328"/>
      <w:docPartObj>
        <w:docPartGallery w:val="Page Numbers (Bottom of Page)"/>
        <w:docPartUnique/>
      </w:docPartObj>
    </w:sdtPr>
    <w:sdtEndPr>
      <w:rPr>
        <w:rStyle w:val="Nmerodepgina"/>
      </w:rPr>
    </w:sdtEndPr>
    <w:sdtContent>
      <w:p w14:paraId="038A8506" w14:textId="3C806C87" w:rsidR="00410792" w:rsidRDefault="00410792" w:rsidP="00CD554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A900E89" w14:textId="77777777" w:rsidR="00410792" w:rsidRDefault="00410792" w:rsidP="0041079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14573523"/>
      <w:docPartObj>
        <w:docPartGallery w:val="Page Numbers (Bottom of Page)"/>
        <w:docPartUnique/>
      </w:docPartObj>
    </w:sdtPr>
    <w:sdtEndPr>
      <w:rPr>
        <w:rStyle w:val="Nmerodepgina"/>
      </w:rPr>
    </w:sdtEndPr>
    <w:sdtContent>
      <w:p w14:paraId="2896397D" w14:textId="101CB646" w:rsidR="00410792" w:rsidRDefault="00410792" w:rsidP="00CD554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07AF859" w14:textId="77777777" w:rsidR="00410792" w:rsidRDefault="00410792" w:rsidP="0041079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CF7CA" w14:textId="77777777" w:rsidR="00322590" w:rsidRDefault="00322590" w:rsidP="00410792">
      <w:r>
        <w:separator/>
      </w:r>
    </w:p>
  </w:footnote>
  <w:footnote w:type="continuationSeparator" w:id="0">
    <w:p w14:paraId="12474AF7" w14:textId="77777777" w:rsidR="00322590" w:rsidRDefault="00322590" w:rsidP="00410792">
      <w:r>
        <w:continuationSeparator/>
      </w:r>
    </w:p>
  </w:footnote>
  <w:footnote w:id="1">
    <w:p w14:paraId="7F219CC2" w14:textId="2C366519" w:rsidR="007A2786" w:rsidRDefault="007A2786">
      <w:pPr>
        <w:pStyle w:val="Textonotapie"/>
      </w:pPr>
      <w:r>
        <w:rPr>
          <w:rStyle w:val="Refdenotaalpie"/>
        </w:rPr>
        <w:footnoteRef/>
      </w:r>
      <w:r>
        <w:t xml:space="preserve"> </w:t>
      </w:r>
      <w:r w:rsidRPr="007A2786">
        <w:t>https://acpeds.org/position-statements/gender-dysphoria-in-children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93"/>
    <w:rsid w:val="0000393A"/>
    <w:rsid w:val="00011C82"/>
    <w:rsid w:val="00046193"/>
    <w:rsid w:val="000631F9"/>
    <w:rsid w:val="0018127B"/>
    <w:rsid w:val="00225E60"/>
    <w:rsid w:val="002B20AF"/>
    <w:rsid w:val="00322590"/>
    <w:rsid w:val="0036596D"/>
    <w:rsid w:val="0038273C"/>
    <w:rsid w:val="00387F56"/>
    <w:rsid w:val="00410792"/>
    <w:rsid w:val="00484617"/>
    <w:rsid w:val="004C25B0"/>
    <w:rsid w:val="00512D84"/>
    <w:rsid w:val="0062384E"/>
    <w:rsid w:val="006C495A"/>
    <w:rsid w:val="00764D22"/>
    <w:rsid w:val="007A2786"/>
    <w:rsid w:val="00840F98"/>
    <w:rsid w:val="0091089C"/>
    <w:rsid w:val="00945E29"/>
    <w:rsid w:val="00A0768E"/>
    <w:rsid w:val="00A12758"/>
    <w:rsid w:val="00A952D6"/>
    <w:rsid w:val="00B67EC4"/>
    <w:rsid w:val="00BC6EE2"/>
    <w:rsid w:val="00BD5249"/>
    <w:rsid w:val="00C377AB"/>
    <w:rsid w:val="00C925AD"/>
    <w:rsid w:val="00CD650E"/>
    <w:rsid w:val="00D96EED"/>
    <w:rsid w:val="00DC1108"/>
    <w:rsid w:val="00DE708E"/>
    <w:rsid w:val="00DF4B99"/>
    <w:rsid w:val="00E175E7"/>
    <w:rsid w:val="00E83B72"/>
    <w:rsid w:val="00EA2E9C"/>
    <w:rsid w:val="00EC12F1"/>
    <w:rsid w:val="00F50787"/>
    <w:rsid w:val="00F568AD"/>
    <w:rsid w:val="00F77120"/>
    <w:rsid w:val="00FB0D1B"/>
    <w:rsid w:val="00FD6B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2AFD"/>
  <w15:chartTrackingRefBased/>
  <w15:docId w15:val="{523BBEAD-7DD1-5047-8AE6-97D4C3F0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83B72"/>
    <w:pPr>
      <w:widowControl w:val="0"/>
      <w:autoSpaceDE w:val="0"/>
      <w:autoSpaceDN w:val="0"/>
      <w:ind w:left="294"/>
      <w:jc w:val="center"/>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8127B"/>
    <w:pPr>
      <w:spacing w:before="100" w:beforeAutospacing="1" w:after="100" w:afterAutospacing="1"/>
    </w:pPr>
    <w:rPr>
      <w:rFonts w:ascii="Times New Roman" w:eastAsia="Times New Roman" w:hAnsi="Times New Roman" w:cs="Times New Roman"/>
      <w:lang w:eastAsia="es-MX"/>
    </w:rPr>
  </w:style>
  <w:style w:type="character" w:customStyle="1" w:styleId="negritas">
    <w:name w:val="negritas"/>
    <w:basedOn w:val="Fuentedeprrafopredeter"/>
    <w:rsid w:val="00410792"/>
  </w:style>
  <w:style w:type="paragraph" w:styleId="Piedepgina">
    <w:name w:val="footer"/>
    <w:basedOn w:val="Normal"/>
    <w:link w:val="PiedepginaCar"/>
    <w:uiPriority w:val="99"/>
    <w:unhideWhenUsed/>
    <w:rsid w:val="00410792"/>
    <w:pPr>
      <w:tabs>
        <w:tab w:val="center" w:pos="4419"/>
        <w:tab w:val="right" w:pos="8838"/>
      </w:tabs>
    </w:pPr>
  </w:style>
  <w:style w:type="character" w:customStyle="1" w:styleId="PiedepginaCar">
    <w:name w:val="Pie de página Car"/>
    <w:basedOn w:val="Fuentedeprrafopredeter"/>
    <w:link w:val="Piedepgina"/>
    <w:uiPriority w:val="99"/>
    <w:rsid w:val="00410792"/>
  </w:style>
  <w:style w:type="character" w:styleId="Nmerodepgina">
    <w:name w:val="page number"/>
    <w:basedOn w:val="Fuentedeprrafopredeter"/>
    <w:uiPriority w:val="99"/>
    <w:semiHidden/>
    <w:unhideWhenUsed/>
    <w:rsid w:val="00410792"/>
  </w:style>
  <w:style w:type="character" w:customStyle="1" w:styleId="Ttulo1Car">
    <w:name w:val="Título 1 Car"/>
    <w:basedOn w:val="Fuentedeprrafopredeter"/>
    <w:link w:val="Ttulo1"/>
    <w:uiPriority w:val="9"/>
    <w:rsid w:val="00E83B72"/>
    <w:rPr>
      <w:rFonts w:ascii="Arial" w:eastAsia="Arial" w:hAnsi="Arial" w:cs="Arial"/>
      <w:b/>
      <w:bCs/>
      <w:lang w:val="es-ES"/>
    </w:rPr>
  </w:style>
  <w:style w:type="paragraph" w:styleId="Textoindependiente">
    <w:name w:val="Body Text"/>
    <w:basedOn w:val="Normal"/>
    <w:link w:val="TextoindependienteCar"/>
    <w:uiPriority w:val="1"/>
    <w:qFormat/>
    <w:rsid w:val="00E83B72"/>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E83B72"/>
    <w:rPr>
      <w:rFonts w:ascii="Arial MT" w:eastAsia="Arial MT" w:hAnsi="Arial MT" w:cs="Arial MT"/>
      <w:lang w:val="es-ES"/>
    </w:rPr>
  </w:style>
  <w:style w:type="table" w:styleId="Tablaconcuadrcula">
    <w:name w:val="Table Grid"/>
    <w:basedOn w:val="Tablanormal"/>
    <w:uiPriority w:val="39"/>
    <w:rsid w:val="00E83B72"/>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A2786"/>
    <w:rPr>
      <w:sz w:val="20"/>
      <w:szCs w:val="20"/>
    </w:rPr>
  </w:style>
  <w:style w:type="character" w:customStyle="1" w:styleId="TextonotapieCar">
    <w:name w:val="Texto nota pie Car"/>
    <w:basedOn w:val="Fuentedeprrafopredeter"/>
    <w:link w:val="Textonotapie"/>
    <w:uiPriority w:val="99"/>
    <w:semiHidden/>
    <w:rsid w:val="007A2786"/>
    <w:rPr>
      <w:sz w:val="20"/>
      <w:szCs w:val="20"/>
    </w:rPr>
  </w:style>
  <w:style w:type="character" w:styleId="Refdenotaalpie">
    <w:name w:val="footnote reference"/>
    <w:basedOn w:val="Fuentedeprrafopredeter"/>
    <w:uiPriority w:val="99"/>
    <w:semiHidden/>
    <w:unhideWhenUsed/>
    <w:rsid w:val="007A2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47277">
      <w:bodyDiv w:val="1"/>
      <w:marLeft w:val="0"/>
      <w:marRight w:val="0"/>
      <w:marTop w:val="0"/>
      <w:marBottom w:val="0"/>
      <w:divBdr>
        <w:top w:val="none" w:sz="0" w:space="0" w:color="auto"/>
        <w:left w:val="none" w:sz="0" w:space="0" w:color="auto"/>
        <w:bottom w:val="none" w:sz="0" w:space="0" w:color="auto"/>
        <w:right w:val="none" w:sz="0" w:space="0" w:color="auto"/>
      </w:divBdr>
      <w:divsChild>
        <w:div w:id="2128886218">
          <w:marLeft w:val="0"/>
          <w:marRight w:val="0"/>
          <w:marTop w:val="0"/>
          <w:marBottom w:val="0"/>
          <w:divBdr>
            <w:top w:val="none" w:sz="0" w:space="0" w:color="auto"/>
            <w:left w:val="none" w:sz="0" w:space="0" w:color="auto"/>
            <w:bottom w:val="none" w:sz="0" w:space="0" w:color="auto"/>
            <w:right w:val="none" w:sz="0" w:space="0" w:color="auto"/>
          </w:divBdr>
          <w:divsChild>
            <w:div w:id="467211979">
              <w:marLeft w:val="0"/>
              <w:marRight w:val="0"/>
              <w:marTop w:val="0"/>
              <w:marBottom w:val="0"/>
              <w:divBdr>
                <w:top w:val="none" w:sz="0" w:space="0" w:color="auto"/>
                <w:left w:val="none" w:sz="0" w:space="0" w:color="auto"/>
                <w:bottom w:val="none" w:sz="0" w:space="0" w:color="auto"/>
                <w:right w:val="none" w:sz="0" w:space="0" w:color="auto"/>
              </w:divBdr>
              <w:divsChild>
                <w:div w:id="783036216">
                  <w:marLeft w:val="0"/>
                  <w:marRight w:val="0"/>
                  <w:marTop w:val="0"/>
                  <w:marBottom w:val="0"/>
                  <w:divBdr>
                    <w:top w:val="none" w:sz="0" w:space="0" w:color="auto"/>
                    <w:left w:val="none" w:sz="0" w:space="0" w:color="auto"/>
                    <w:bottom w:val="none" w:sz="0" w:space="0" w:color="auto"/>
                    <w:right w:val="none" w:sz="0" w:space="0" w:color="auto"/>
                  </w:divBdr>
                  <w:divsChild>
                    <w:div w:id="209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4461">
      <w:bodyDiv w:val="1"/>
      <w:marLeft w:val="0"/>
      <w:marRight w:val="0"/>
      <w:marTop w:val="0"/>
      <w:marBottom w:val="0"/>
      <w:divBdr>
        <w:top w:val="none" w:sz="0" w:space="0" w:color="auto"/>
        <w:left w:val="none" w:sz="0" w:space="0" w:color="auto"/>
        <w:bottom w:val="none" w:sz="0" w:space="0" w:color="auto"/>
        <w:right w:val="none" w:sz="0" w:space="0" w:color="auto"/>
      </w:divBdr>
    </w:div>
    <w:div w:id="872038804">
      <w:bodyDiv w:val="1"/>
      <w:marLeft w:val="0"/>
      <w:marRight w:val="0"/>
      <w:marTop w:val="0"/>
      <w:marBottom w:val="0"/>
      <w:divBdr>
        <w:top w:val="none" w:sz="0" w:space="0" w:color="auto"/>
        <w:left w:val="none" w:sz="0" w:space="0" w:color="auto"/>
        <w:bottom w:val="none" w:sz="0" w:space="0" w:color="auto"/>
        <w:right w:val="none" w:sz="0" w:space="0" w:color="auto"/>
      </w:divBdr>
      <w:divsChild>
        <w:div w:id="803549819">
          <w:marLeft w:val="0"/>
          <w:marRight w:val="0"/>
          <w:marTop w:val="0"/>
          <w:marBottom w:val="0"/>
          <w:divBdr>
            <w:top w:val="none" w:sz="0" w:space="0" w:color="auto"/>
            <w:left w:val="none" w:sz="0" w:space="0" w:color="auto"/>
            <w:bottom w:val="none" w:sz="0" w:space="0" w:color="auto"/>
            <w:right w:val="none" w:sz="0" w:space="0" w:color="auto"/>
          </w:divBdr>
          <w:divsChild>
            <w:div w:id="1413284465">
              <w:marLeft w:val="0"/>
              <w:marRight w:val="0"/>
              <w:marTop w:val="0"/>
              <w:marBottom w:val="0"/>
              <w:divBdr>
                <w:top w:val="none" w:sz="0" w:space="0" w:color="auto"/>
                <w:left w:val="none" w:sz="0" w:space="0" w:color="auto"/>
                <w:bottom w:val="none" w:sz="0" w:space="0" w:color="auto"/>
                <w:right w:val="none" w:sz="0" w:space="0" w:color="auto"/>
              </w:divBdr>
              <w:divsChild>
                <w:div w:id="8918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86529">
      <w:bodyDiv w:val="1"/>
      <w:marLeft w:val="0"/>
      <w:marRight w:val="0"/>
      <w:marTop w:val="0"/>
      <w:marBottom w:val="0"/>
      <w:divBdr>
        <w:top w:val="none" w:sz="0" w:space="0" w:color="auto"/>
        <w:left w:val="none" w:sz="0" w:space="0" w:color="auto"/>
        <w:bottom w:val="none" w:sz="0" w:space="0" w:color="auto"/>
        <w:right w:val="none" w:sz="0" w:space="0" w:color="auto"/>
      </w:divBdr>
      <w:divsChild>
        <w:div w:id="1178158096">
          <w:marLeft w:val="0"/>
          <w:marRight w:val="0"/>
          <w:marTop w:val="0"/>
          <w:marBottom w:val="0"/>
          <w:divBdr>
            <w:top w:val="none" w:sz="0" w:space="0" w:color="auto"/>
            <w:left w:val="none" w:sz="0" w:space="0" w:color="auto"/>
            <w:bottom w:val="none" w:sz="0" w:space="0" w:color="auto"/>
            <w:right w:val="none" w:sz="0" w:space="0" w:color="auto"/>
          </w:divBdr>
          <w:divsChild>
            <w:div w:id="253829157">
              <w:marLeft w:val="0"/>
              <w:marRight w:val="0"/>
              <w:marTop w:val="0"/>
              <w:marBottom w:val="0"/>
              <w:divBdr>
                <w:top w:val="none" w:sz="0" w:space="0" w:color="auto"/>
                <w:left w:val="none" w:sz="0" w:space="0" w:color="auto"/>
                <w:bottom w:val="none" w:sz="0" w:space="0" w:color="auto"/>
                <w:right w:val="none" w:sz="0" w:space="0" w:color="auto"/>
              </w:divBdr>
              <w:divsChild>
                <w:div w:id="2625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E63BD-C292-44BF-8A3B-96BDBA7D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3424</Words>
  <Characters>18834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Mejia</dc:creator>
  <cp:keywords/>
  <dc:description/>
  <cp:lastModifiedBy>Brenda Sarahi Gonzalez Dominguez</cp:lastModifiedBy>
  <cp:revision>2</cp:revision>
  <dcterms:created xsi:type="dcterms:W3CDTF">2023-03-27T18:26:00Z</dcterms:created>
  <dcterms:modified xsi:type="dcterms:W3CDTF">2023-03-27T18:26:00Z</dcterms:modified>
</cp:coreProperties>
</file>