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A84E7B" w:rsidRDefault="005442F2" w:rsidP="005442F2">
      <w:pPr>
        <w:jc w:val="both"/>
        <w:rPr>
          <w:rFonts w:ascii="Century Gothic" w:hAnsi="Century Gothic" w:cstheme="minorHAnsi"/>
          <w:b/>
          <w:sz w:val="28"/>
          <w:szCs w:val="28"/>
        </w:rPr>
      </w:pPr>
      <w:r w:rsidRPr="00A84E7B">
        <w:rPr>
          <w:rFonts w:ascii="Century Gothic" w:hAnsi="Century Gothic" w:cstheme="minorHAnsi"/>
          <w:b/>
          <w:sz w:val="28"/>
          <w:szCs w:val="28"/>
        </w:rPr>
        <w:t>H. CONGRESO DEL ESTADO DE CHIHUAHUA</w:t>
      </w:r>
    </w:p>
    <w:p w14:paraId="19563AD8" w14:textId="77777777" w:rsidR="005442F2" w:rsidRPr="00A84E7B" w:rsidRDefault="005442F2" w:rsidP="005442F2">
      <w:pPr>
        <w:jc w:val="both"/>
        <w:rPr>
          <w:rFonts w:ascii="Century Gothic" w:hAnsi="Century Gothic" w:cstheme="minorHAnsi"/>
          <w:b/>
          <w:sz w:val="28"/>
          <w:szCs w:val="28"/>
        </w:rPr>
      </w:pPr>
      <w:r w:rsidRPr="00A84E7B">
        <w:rPr>
          <w:rFonts w:ascii="Century Gothic" w:hAnsi="Century Gothic" w:cstheme="minorHAnsi"/>
          <w:b/>
          <w:sz w:val="28"/>
          <w:szCs w:val="28"/>
        </w:rPr>
        <w:t xml:space="preserve">P R E S E N T E. </w:t>
      </w:r>
    </w:p>
    <w:p w14:paraId="1C1C2286" w14:textId="77777777" w:rsidR="001A343E" w:rsidRPr="007B5454" w:rsidRDefault="001A343E" w:rsidP="005442F2">
      <w:pPr>
        <w:jc w:val="both"/>
        <w:rPr>
          <w:rFonts w:ascii="Century Gothic" w:hAnsi="Century Gothic" w:cs="Arial"/>
          <w:b/>
          <w:sz w:val="24"/>
          <w:szCs w:val="24"/>
          <w:lang w:val="es-ES_tradnl"/>
        </w:rPr>
      </w:pPr>
    </w:p>
    <w:p w14:paraId="0ACA93F6" w14:textId="5012A7B5" w:rsidR="001A343E" w:rsidRDefault="00317DA5" w:rsidP="005442F2">
      <w:pPr>
        <w:jc w:val="both"/>
        <w:rPr>
          <w:rFonts w:ascii="Century Gothic" w:hAnsi="Century Gothic" w:cs="Arial"/>
          <w:sz w:val="24"/>
          <w:szCs w:val="24"/>
          <w:lang w:val="es-ES_tradnl"/>
        </w:rPr>
      </w:pPr>
      <w:r w:rsidRPr="00996330">
        <w:rPr>
          <w:rFonts w:ascii="Century Gothic" w:hAnsi="Century Gothic" w:cstheme="minorHAnsi"/>
          <w:sz w:val="24"/>
          <w:szCs w:val="24"/>
        </w:rPr>
        <w:t>El que suscribe</w:t>
      </w:r>
      <w:r w:rsidRPr="00996330">
        <w:rPr>
          <w:rFonts w:ascii="Century Gothic" w:eastAsia="Times New Roman" w:hAnsi="Century Gothic" w:cstheme="minorHAnsi"/>
          <w:sz w:val="24"/>
          <w:szCs w:val="24"/>
        </w:rPr>
        <w:t xml:space="preserve">, </w:t>
      </w:r>
      <w:r w:rsidRPr="00996330">
        <w:rPr>
          <w:rFonts w:ascii="Century Gothic" w:eastAsia="Times New Roman" w:hAnsi="Century Gothic" w:cstheme="minorHAnsi"/>
          <w:b/>
          <w:sz w:val="24"/>
          <w:szCs w:val="24"/>
        </w:rPr>
        <w:t>Miguel Ángel Colunga Martínez</w:t>
      </w:r>
      <w:r w:rsidRPr="00996330">
        <w:rPr>
          <w:rFonts w:ascii="Century Gothic" w:eastAsia="Times New Roman" w:hAnsi="Century Gothic" w:cstheme="minorHAnsi"/>
          <w:sz w:val="24"/>
          <w:szCs w:val="24"/>
        </w:rPr>
        <w:t xml:space="preserve">, en mi carácter de </w:t>
      </w:r>
      <w:r w:rsidRPr="00996330">
        <w:rPr>
          <w:rFonts w:ascii="Century Gothic" w:hAnsi="Century Gothic" w:cstheme="minorHAnsi"/>
          <w:sz w:val="24"/>
          <w:szCs w:val="24"/>
        </w:rPr>
        <w:t>Diputado de la Sexagésima Sexta Legislatura del Honorable Congreso del Estado de Chihuahua, integrante del Grupo Parlamentario de Morena, en uso de las facultades que me confiere el artículo 68, fracción I de la Constitución Política del Estado de Chihuahua, 167 fracción I, 169 y 174 de la Ley Orgánica del Poder Legislativo del Estado de Chihuahua, así como los artículos 75 y 76 del Reglamento Interior de Prácticas Parlamentarias del Poder Legislativo, todos estos ordenamientos del Estado de Chihuahua, acudo ante esta Honorable Asamblea Legislativa, a fin de presentar una</w:t>
      </w:r>
      <w:r w:rsidRPr="00996330">
        <w:rPr>
          <w:rFonts w:ascii="Century Gothic" w:hAnsi="Century Gothic" w:cstheme="minorHAnsi"/>
          <w:b/>
          <w:sz w:val="24"/>
          <w:szCs w:val="24"/>
        </w:rPr>
        <w:t xml:space="preserve"> </w:t>
      </w:r>
      <w:bookmarkStart w:id="0" w:name="_Hlk40625585"/>
      <w:r w:rsidRPr="00996330">
        <w:rPr>
          <w:rFonts w:ascii="Century Gothic" w:hAnsi="Century Gothic" w:cstheme="minorHAnsi"/>
          <w:b/>
          <w:sz w:val="24"/>
          <w:szCs w:val="24"/>
        </w:rPr>
        <w:t xml:space="preserve">iniciativa con carácter de Punto de Acuerdo de Urgente y Obvia Resolución, a efecto de </w:t>
      </w:r>
      <w:bookmarkStart w:id="1" w:name="_GoBack"/>
      <w:r w:rsidRPr="00996330">
        <w:rPr>
          <w:rFonts w:ascii="Century Gothic" w:hAnsi="Century Gothic" w:cstheme="minorHAnsi"/>
          <w:b/>
          <w:sz w:val="24"/>
          <w:szCs w:val="24"/>
        </w:rPr>
        <w:t xml:space="preserve">exhortar a la Comisión Nacional del </w:t>
      </w:r>
      <w:bookmarkEnd w:id="0"/>
      <w:r w:rsidR="00383EBC" w:rsidRPr="00383EBC">
        <w:rPr>
          <w:rFonts w:ascii="Century Gothic" w:hAnsi="Century Gothic" w:cstheme="minorHAnsi"/>
          <w:b/>
          <w:sz w:val="24"/>
          <w:szCs w:val="24"/>
        </w:rPr>
        <w:t>Agua y al Consejo de Cuenca del Río Bravo y a la Asamblea General de Usuarios (AGU) del propio Consejo a fin de que a la brevedad se dé a conocer el Programa de Manejo Integral de la Cuenca del Río Bravo, así como el Reglamento de la disponibilidad, distribución de las aguas de la Cuenca del Río Bravo , que permita coadyuvar a la solución de crisis hídrica que enfrentará el Estado de Chihuahua y el resto de estados que integran la Cuenca del Río Bravo</w:t>
      </w:r>
      <w:bookmarkEnd w:id="1"/>
      <w:r w:rsidR="00383EBC" w:rsidRPr="00383EBC">
        <w:rPr>
          <w:rFonts w:ascii="Century Gothic" w:hAnsi="Century Gothic" w:cstheme="minorHAnsi"/>
          <w:b/>
          <w:sz w:val="24"/>
          <w:szCs w:val="24"/>
        </w:rPr>
        <w:t>, lo anterior en base a la siguiente:</w:t>
      </w:r>
    </w:p>
    <w:p w14:paraId="189B0BA0" w14:textId="2158CBAE" w:rsidR="005442F2" w:rsidRDefault="00BC6DE9" w:rsidP="00BC6DE9">
      <w:pPr>
        <w:tabs>
          <w:tab w:val="left" w:pos="3630"/>
        </w:tabs>
        <w:jc w:val="both"/>
        <w:rPr>
          <w:rFonts w:ascii="Century Gothic" w:hAnsi="Century Gothic" w:cs="Arial"/>
          <w:sz w:val="24"/>
          <w:szCs w:val="24"/>
          <w:lang w:val="es-ES_tradnl"/>
        </w:rPr>
      </w:pPr>
      <w:r>
        <w:rPr>
          <w:rFonts w:ascii="Century Gothic" w:hAnsi="Century Gothic" w:cs="Arial"/>
          <w:sz w:val="24"/>
          <w:szCs w:val="24"/>
          <w:lang w:val="es-ES_tradnl"/>
        </w:rPr>
        <w:tab/>
      </w:r>
    </w:p>
    <w:p w14:paraId="5C46E7D6" w14:textId="77777777" w:rsidR="00383EBC" w:rsidRPr="007B5454" w:rsidRDefault="00383EBC" w:rsidP="005442F2">
      <w:pPr>
        <w:jc w:val="both"/>
        <w:rPr>
          <w:rFonts w:ascii="Century Gothic" w:hAnsi="Century Gothic" w:cs="Arial"/>
          <w:sz w:val="24"/>
          <w:szCs w:val="24"/>
          <w:lang w:val="es-ES_tradnl"/>
        </w:rPr>
      </w:pPr>
    </w:p>
    <w:p w14:paraId="0F19C900" w14:textId="77777777" w:rsidR="005442F2" w:rsidRPr="00A84E7B" w:rsidRDefault="005442F2" w:rsidP="005442F2">
      <w:pPr>
        <w:jc w:val="center"/>
        <w:rPr>
          <w:rFonts w:ascii="Century Gothic" w:hAnsi="Century Gothic" w:cstheme="minorHAnsi"/>
          <w:b/>
          <w:sz w:val="28"/>
          <w:szCs w:val="28"/>
        </w:rPr>
      </w:pPr>
      <w:r w:rsidRPr="00A84E7B">
        <w:rPr>
          <w:rFonts w:ascii="Century Gothic" w:hAnsi="Century Gothic" w:cstheme="minorHAnsi"/>
          <w:b/>
          <w:sz w:val="28"/>
          <w:szCs w:val="28"/>
        </w:rPr>
        <w:t>EXPOSICIÓN DE MOTIVOS:</w:t>
      </w:r>
    </w:p>
    <w:p w14:paraId="6B40D09A" w14:textId="77777777" w:rsidR="00456054" w:rsidRPr="007B5454" w:rsidRDefault="00456054" w:rsidP="001A343E">
      <w:pPr>
        <w:ind w:left="567"/>
        <w:jc w:val="center"/>
        <w:rPr>
          <w:rFonts w:ascii="Century Gothic" w:hAnsi="Century Gothic" w:cs="Arial"/>
          <w:b/>
          <w:sz w:val="24"/>
          <w:szCs w:val="24"/>
          <w:lang w:val="es-ES_tradnl"/>
        </w:rPr>
      </w:pPr>
    </w:p>
    <w:p w14:paraId="308F885A" w14:textId="77777777" w:rsidR="00456054" w:rsidRPr="007B5454" w:rsidRDefault="00456054" w:rsidP="001A343E">
      <w:pPr>
        <w:ind w:left="567"/>
        <w:jc w:val="center"/>
        <w:rPr>
          <w:rFonts w:ascii="Century Gothic" w:hAnsi="Century Gothic" w:cs="Arial"/>
          <w:b/>
          <w:sz w:val="24"/>
          <w:szCs w:val="24"/>
          <w:lang w:val="es-ES_tradnl"/>
        </w:rPr>
      </w:pPr>
    </w:p>
    <w:p w14:paraId="75E28685" w14:textId="5AEF5E8E" w:rsidR="00317DA5" w:rsidRPr="00317DA5" w:rsidRDefault="00317DA5" w:rsidP="00317DA5">
      <w:pPr>
        <w:shd w:val="clear" w:color="auto" w:fill="FFFFFF"/>
        <w:jc w:val="both"/>
        <w:rPr>
          <w:rFonts w:ascii="Century Gothic" w:hAnsi="Century Gothic" w:cstheme="minorHAnsi"/>
          <w:color w:val="000000" w:themeColor="text1"/>
          <w:sz w:val="24"/>
          <w:szCs w:val="24"/>
        </w:rPr>
      </w:pPr>
      <w:r w:rsidRPr="00317DA5">
        <w:rPr>
          <w:rFonts w:ascii="Century Gothic" w:hAnsi="Century Gothic" w:cstheme="minorHAnsi"/>
          <w:color w:val="000000" w:themeColor="text1"/>
          <w:sz w:val="24"/>
          <w:szCs w:val="24"/>
        </w:rPr>
        <w:t>Nuestro país y en específico el estado de Chihuahua enfrenta una severa crisis del recurso hídrico, producto principalmente de un mal manejo y regulación de administraciones anteriores. Esta crisis del agua ha orillado a que el concepto de seguridad hídrica tome relevancia en las principales agendas internacionales. La seguridad hídrica depende no solo de condiciones ambientales y de infraestructura sino de factores sociales, institucionales y de políticas públicas, englobados en una gobernanza adecuada</w:t>
      </w:r>
      <w:r>
        <w:rPr>
          <w:rFonts w:ascii="Century Gothic" w:hAnsi="Century Gothic" w:cstheme="minorHAnsi"/>
          <w:color w:val="000000" w:themeColor="text1"/>
          <w:sz w:val="24"/>
          <w:szCs w:val="24"/>
        </w:rPr>
        <w:t>.</w:t>
      </w:r>
    </w:p>
    <w:p w14:paraId="0E4FA404" w14:textId="77777777" w:rsidR="00317DA5" w:rsidRPr="00317DA5" w:rsidRDefault="00317DA5" w:rsidP="00317DA5">
      <w:pPr>
        <w:shd w:val="clear" w:color="auto" w:fill="FFFFFF"/>
        <w:jc w:val="both"/>
        <w:rPr>
          <w:rFonts w:ascii="Century Gothic" w:eastAsia="Times New Roman" w:hAnsi="Century Gothic" w:cstheme="minorHAnsi"/>
          <w:color w:val="000000" w:themeColor="text1"/>
          <w:sz w:val="24"/>
          <w:szCs w:val="24"/>
          <w:lang w:eastAsia="es-MX"/>
        </w:rPr>
      </w:pPr>
    </w:p>
    <w:p w14:paraId="2053DF22" w14:textId="77777777" w:rsidR="00317DA5" w:rsidRPr="00317DA5" w:rsidRDefault="00317DA5" w:rsidP="00317DA5">
      <w:pPr>
        <w:shd w:val="clear" w:color="auto" w:fill="FFFFFF"/>
        <w:jc w:val="both"/>
        <w:rPr>
          <w:rFonts w:ascii="Century Gothic" w:hAnsi="Century Gothic" w:cstheme="minorHAnsi"/>
          <w:color w:val="000000" w:themeColor="text1"/>
          <w:sz w:val="24"/>
          <w:szCs w:val="24"/>
        </w:rPr>
      </w:pPr>
      <w:r w:rsidRPr="00317DA5">
        <w:rPr>
          <w:rFonts w:ascii="Century Gothic" w:hAnsi="Century Gothic" w:cstheme="minorHAnsi"/>
          <w:color w:val="000000" w:themeColor="text1"/>
          <w:sz w:val="24"/>
          <w:szCs w:val="24"/>
        </w:rPr>
        <w:t xml:space="preserve">En este contexto de presiones internacionales y de presión climática, no debemos permitir que se sigan tensando las relaciones dentro de nuestro país, y buscar las instancias y mecanismos de dialogo. </w:t>
      </w:r>
    </w:p>
    <w:p w14:paraId="4CA3DF3C" w14:textId="77777777" w:rsidR="00317DA5" w:rsidRPr="00317DA5" w:rsidRDefault="00317DA5" w:rsidP="00317DA5">
      <w:pPr>
        <w:shd w:val="clear" w:color="auto" w:fill="FFFFFF"/>
        <w:jc w:val="both"/>
        <w:rPr>
          <w:rFonts w:ascii="Century Gothic" w:hAnsi="Century Gothic" w:cstheme="minorHAnsi"/>
          <w:color w:val="000000" w:themeColor="text1"/>
          <w:sz w:val="24"/>
          <w:szCs w:val="24"/>
        </w:rPr>
      </w:pPr>
    </w:p>
    <w:p w14:paraId="45B7F05D" w14:textId="2C0B5EBB" w:rsidR="00317DA5" w:rsidRDefault="00317DA5" w:rsidP="00317DA5">
      <w:pPr>
        <w:jc w:val="both"/>
        <w:rPr>
          <w:rFonts w:ascii="Century Gothic" w:hAnsi="Century Gothic" w:cstheme="minorHAnsi"/>
          <w:color w:val="000000" w:themeColor="text1"/>
          <w:sz w:val="24"/>
          <w:szCs w:val="24"/>
        </w:rPr>
      </w:pPr>
      <w:r w:rsidRPr="00317DA5">
        <w:rPr>
          <w:rFonts w:ascii="Century Gothic" w:hAnsi="Century Gothic" w:cstheme="minorHAnsi"/>
          <w:color w:val="000000" w:themeColor="text1"/>
          <w:sz w:val="24"/>
          <w:szCs w:val="24"/>
        </w:rPr>
        <w:lastRenderedPageBreak/>
        <w:t>La situación de crisis social que se ha generado en el estado de Chihuahua, y principalmente en la región centro sur, motivado por el cumplimiento al Tratado de Aguas Internacionales entre México y Estados Unidos firmado en 1994, nos obliga a todos a emitir posicionamientos responsables e iniciativas objetivas.</w:t>
      </w:r>
    </w:p>
    <w:p w14:paraId="4B3DEA0C" w14:textId="77777777" w:rsidR="00317DA5" w:rsidRPr="00317DA5" w:rsidRDefault="00317DA5" w:rsidP="00317DA5">
      <w:pPr>
        <w:jc w:val="both"/>
        <w:rPr>
          <w:rFonts w:ascii="Century Gothic" w:hAnsi="Century Gothic" w:cstheme="minorHAnsi"/>
          <w:color w:val="000000" w:themeColor="text1"/>
          <w:sz w:val="24"/>
          <w:szCs w:val="24"/>
        </w:rPr>
      </w:pPr>
    </w:p>
    <w:p w14:paraId="3C8D0B62" w14:textId="77777777" w:rsidR="00317DA5" w:rsidRPr="00317DA5" w:rsidRDefault="00317DA5" w:rsidP="00317DA5">
      <w:pPr>
        <w:jc w:val="both"/>
        <w:rPr>
          <w:rFonts w:ascii="Century Gothic" w:hAnsi="Century Gothic" w:cstheme="minorHAnsi"/>
          <w:color w:val="000000" w:themeColor="text1"/>
          <w:sz w:val="24"/>
          <w:szCs w:val="24"/>
        </w:rPr>
      </w:pPr>
      <w:r w:rsidRPr="00317DA5">
        <w:rPr>
          <w:rFonts w:ascii="Century Gothic" w:hAnsi="Century Gothic" w:cstheme="minorHAnsi"/>
          <w:color w:val="000000" w:themeColor="text1"/>
          <w:sz w:val="24"/>
          <w:szCs w:val="24"/>
        </w:rPr>
        <w:t>Si bien no es un problema de la competencia legislativa local; el tema del agua es prioridad en nuestra agenda legislativa; es por ello que somos sensibles al sentir de los productores, y nos ocupa el promover y realizar en la esfera de nuestra competencia todos los actos lícitos posibles para contribuir a la solución del conflicto.</w:t>
      </w:r>
    </w:p>
    <w:p w14:paraId="7EBF37C9" w14:textId="77777777" w:rsidR="00317DA5" w:rsidRDefault="00317DA5" w:rsidP="00317DA5">
      <w:pPr>
        <w:shd w:val="clear" w:color="auto" w:fill="FFFFFF"/>
        <w:jc w:val="both"/>
        <w:rPr>
          <w:rFonts w:ascii="Century Gothic" w:hAnsi="Century Gothic" w:cstheme="minorHAnsi"/>
          <w:color w:val="000000" w:themeColor="text1"/>
          <w:sz w:val="24"/>
          <w:szCs w:val="24"/>
        </w:rPr>
      </w:pPr>
    </w:p>
    <w:p w14:paraId="09FA8226" w14:textId="2148BE74" w:rsidR="00317DA5" w:rsidRPr="00317DA5" w:rsidRDefault="00317DA5" w:rsidP="00317DA5">
      <w:pPr>
        <w:shd w:val="clear" w:color="auto" w:fill="FFFFFF"/>
        <w:jc w:val="both"/>
        <w:rPr>
          <w:rFonts w:ascii="Century Gothic" w:hAnsi="Century Gothic" w:cstheme="minorHAnsi"/>
          <w:color w:val="000000" w:themeColor="text1"/>
          <w:sz w:val="24"/>
          <w:szCs w:val="24"/>
        </w:rPr>
      </w:pPr>
      <w:r w:rsidRPr="00317DA5">
        <w:rPr>
          <w:rFonts w:ascii="Century Gothic" w:hAnsi="Century Gothic" w:cstheme="minorHAnsi"/>
          <w:color w:val="000000" w:themeColor="text1"/>
          <w:sz w:val="24"/>
          <w:szCs w:val="24"/>
        </w:rPr>
        <w:t xml:space="preserve">Con información en voz de los propios usuarios del agua en los distritos de riego involucrados en esta situación, todos han tenido el agua suficiente para el riego de sus cultivos para el ciclo productivo 2019-2020, por lo que el conflicto no obedece a que haya faltado el agua a los agricultores para seguir desempeñando su actividad productiva. Por lo tanto, pretender que el Tratado Internación de aguas no se cumpla bajo la premisa de que les puede faltar el agua en el futuro es una posición subjetiva. La supuesta o posible falta de agua en un futuro no depende únicamente de que México cumpla el Tratado </w:t>
      </w:r>
      <w:r w:rsidRPr="00317DA5">
        <w:rPr>
          <w:rFonts w:ascii="Century Gothic" w:hAnsi="Century Gothic" w:cstheme="minorHAnsi"/>
          <w:i/>
          <w:color w:val="000000" w:themeColor="text1"/>
          <w:sz w:val="24"/>
          <w:szCs w:val="24"/>
        </w:rPr>
        <w:t>(que beneficia a nuestro país, ya que recibimos cuatro veces el agua que entregamos)</w:t>
      </w:r>
      <w:r w:rsidRPr="00317DA5">
        <w:rPr>
          <w:rFonts w:ascii="Century Gothic" w:hAnsi="Century Gothic" w:cstheme="minorHAnsi"/>
          <w:color w:val="000000" w:themeColor="text1"/>
          <w:sz w:val="24"/>
          <w:szCs w:val="24"/>
        </w:rPr>
        <w:t xml:space="preserve">, es más factible que la escasez del agua se dé por otros factores, como la frontera agrícola, la huella hídrica, el uso ilegal del agua, consumo de volúmenes excesivos de agua en zonas semidesérticas como nuestra entidad, la falta de medición, verificación e inspección; así como un limitado manejo sostenible a lo largo de toda la cuenca hídrica (cuenca alta, media y baja) que comprende el río Conchos. </w:t>
      </w:r>
    </w:p>
    <w:p w14:paraId="6A5FB395" w14:textId="77777777" w:rsidR="00317DA5" w:rsidRPr="00996330" w:rsidRDefault="00317DA5" w:rsidP="00317DA5">
      <w:pPr>
        <w:shd w:val="clear" w:color="auto" w:fill="FFFFFF"/>
        <w:jc w:val="both"/>
        <w:rPr>
          <w:rFonts w:ascii="Century Gothic" w:hAnsi="Century Gothic" w:cstheme="minorHAnsi"/>
          <w:sz w:val="24"/>
          <w:szCs w:val="24"/>
        </w:rPr>
      </w:pPr>
    </w:p>
    <w:p w14:paraId="1CDCE674" w14:textId="77777777" w:rsidR="00317DA5" w:rsidRDefault="00317DA5" w:rsidP="00317DA5">
      <w:pPr>
        <w:jc w:val="both"/>
        <w:rPr>
          <w:rFonts w:ascii="Century Gothic" w:eastAsia="Times New Roman" w:hAnsi="Century Gothic" w:cstheme="minorHAnsi"/>
          <w:b/>
          <w:sz w:val="24"/>
          <w:szCs w:val="24"/>
          <w:lang w:eastAsia="es-MX"/>
        </w:rPr>
      </w:pPr>
      <w:r w:rsidRPr="00996330">
        <w:rPr>
          <w:rFonts w:ascii="Century Gothic" w:eastAsia="Times New Roman" w:hAnsi="Century Gothic" w:cstheme="minorHAnsi"/>
          <w:b/>
          <w:sz w:val="24"/>
          <w:szCs w:val="24"/>
          <w:lang w:eastAsia="es-MX"/>
        </w:rPr>
        <w:t xml:space="preserve">Continuando con el sentido de responsabilidad de la Fracción Parlamentaria de Morena es que hoy presento esta iniciativa, a fin de utilizar las instancias de participación y dialogo que establece y permite la Ley de Aguas Nacionales; siendo una alternativa de solución a la problemática del agua en la región centro sur de nuestro estado. </w:t>
      </w:r>
    </w:p>
    <w:p w14:paraId="49DB431E" w14:textId="77777777" w:rsidR="00317DA5" w:rsidRDefault="00317DA5" w:rsidP="00317DA5">
      <w:pPr>
        <w:jc w:val="both"/>
        <w:rPr>
          <w:rFonts w:ascii="Century Gothic" w:eastAsia="Times New Roman" w:hAnsi="Century Gothic" w:cstheme="minorHAnsi"/>
          <w:b/>
          <w:sz w:val="24"/>
          <w:szCs w:val="24"/>
          <w:lang w:eastAsia="es-MX"/>
        </w:rPr>
      </w:pPr>
    </w:p>
    <w:p w14:paraId="2A4AEC3A" w14:textId="77777777" w:rsidR="00317DA5" w:rsidRDefault="00317DA5" w:rsidP="00317DA5">
      <w:pPr>
        <w:jc w:val="both"/>
        <w:rPr>
          <w:rFonts w:ascii="Century Gothic" w:eastAsiaTheme="minorHAnsi" w:hAnsi="Century Gothic" w:cstheme="minorHAnsi"/>
          <w:sz w:val="24"/>
          <w:szCs w:val="24"/>
        </w:rPr>
      </w:pPr>
      <w:r w:rsidRPr="00996330">
        <w:rPr>
          <w:rFonts w:ascii="Century Gothic" w:eastAsiaTheme="minorHAnsi" w:hAnsi="Century Gothic" w:cstheme="minorHAnsi"/>
          <w:sz w:val="24"/>
          <w:szCs w:val="24"/>
        </w:rPr>
        <w:t xml:space="preserve">La Ley de Aguas Nacionales es reglamentaria del Artículo 27 de la Constitución Política de los Estados Unidos Mexicanos en materia de aguas nacionales. </w:t>
      </w:r>
      <w:r w:rsidRPr="00996330">
        <w:rPr>
          <w:rFonts w:ascii="Century Gothic" w:eastAsiaTheme="minorHAnsi" w:hAnsi="Century Gothic" w:cstheme="minorHAnsi"/>
          <w:sz w:val="24"/>
          <w:szCs w:val="24"/>
          <w:vertAlign w:val="superscript"/>
        </w:rPr>
        <w:footnoteReference w:id="1"/>
      </w:r>
    </w:p>
    <w:p w14:paraId="4534F0AD" w14:textId="77777777" w:rsidR="00383EBC" w:rsidRDefault="00383EBC" w:rsidP="00317DA5">
      <w:pPr>
        <w:jc w:val="both"/>
        <w:rPr>
          <w:rFonts w:ascii="Century Gothic" w:eastAsiaTheme="minorHAnsi" w:hAnsi="Century Gothic" w:cstheme="minorHAnsi"/>
          <w:sz w:val="24"/>
          <w:szCs w:val="24"/>
        </w:rPr>
      </w:pPr>
    </w:p>
    <w:p w14:paraId="5DC12E44" w14:textId="0E401900" w:rsidR="00383EBC" w:rsidRPr="00383EBC" w:rsidRDefault="00383EBC" w:rsidP="00383EBC">
      <w:pPr>
        <w:jc w:val="both"/>
        <w:rPr>
          <w:rFonts w:ascii="Century Gothic" w:eastAsiaTheme="minorHAnsi" w:hAnsi="Century Gothic" w:cstheme="minorHAnsi"/>
          <w:sz w:val="24"/>
          <w:szCs w:val="24"/>
        </w:rPr>
      </w:pPr>
      <w:r w:rsidRPr="00383EBC">
        <w:rPr>
          <w:rFonts w:ascii="Century Gothic" w:eastAsiaTheme="minorHAnsi" w:hAnsi="Century Gothic" w:cstheme="minorHAnsi"/>
          <w:sz w:val="24"/>
          <w:szCs w:val="24"/>
        </w:rPr>
        <w:lastRenderedPageBreak/>
        <w:t>El “Consejo de Cuenca" son Órganos colegiados de integración mixta, que serán instancia de coordinación y concertación, apoyo, consulta y asesoría, entre la Comisión Nacional del Agua, incluyendo el Organismo de Cuenca que corresponda, y las dependencias y entidades de las instancias federal, estatal o municipal, y los representantes de los usuarios de agua y de las organizaciones de la sociedad, de la respectiva cuenca hidrológica o región hidrológica.</w:t>
      </w:r>
    </w:p>
    <w:p w14:paraId="5718C4AA" w14:textId="77777777" w:rsidR="00383EBC" w:rsidRPr="00383EBC" w:rsidRDefault="00383EBC" w:rsidP="00383EBC">
      <w:pPr>
        <w:jc w:val="both"/>
        <w:rPr>
          <w:rFonts w:ascii="Century Gothic" w:eastAsiaTheme="minorHAnsi" w:hAnsi="Century Gothic" w:cstheme="minorHAnsi"/>
          <w:sz w:val="24"/>
          <w:szCs w:val="24"/>
        </w:rPr>
      </w:pPr>
    </w:p>
    <w:p w14:paraId="36A38120" w14:textId="6C3D7F0D" w:rsidR="00383EBC" w:rsidRDefault="00383EBC" w:rsidP="00383EBC">
      <w:pPr>
        <w:jc w:val="both"/>
        <w:rPr>
          <w:rFonts w:ascii="Century Gothic" w:eastAsiaTheme="minorHAnsi" w:hAnsi="Century Gothic" w:cstheme="minorHAnsi"/>
          <w:sz w:val="24"/>
          <w:szCs w:val="24"/>
        </w:rPr>
      </w:pPr>
      <w:r w:rsidRPr="00383EBC">
        <w:rPr>
          <w:rFonts w:ascii="Century Gothic" w:eastAsiaTheme="minorHAnsi" w:hAnsi="Century Gothic" w:cstheme="minorHAnsi"/>
          <w:sz w:val="24"/>
          <w:szCs w:val="24"/>
        </w:rPr>
        <w:t>La “Cuenca Hidrológica”, es la unidad del territorio, diferenciada de otras unidades, normalmente delimitada por un parte aguas o divisoria de las aguas -aquella línea poligonal formada por los puntos de mayor elevación en dicha unidad-, en donde ocurre el agua en distintas formas, y ésta se almacena o fluye hasta un punto de salida que puede ser el mar u otro cuerpo receptor interior, a través de una red hidrográfica de cauces que convergen en uno principal, o bien el territorio en donde las aguas forman una unidad autónoma o diferenciada de otras, aun sin que desemboquen en el mar. En dicho espacio delimitado por una diversidad topográfica, coexisten los recursos agua, suelo, flora, fauna, otros recursos naturales relacionados con éstos y el medio ambiente. La cuenca hidrológica conjuntamente con los acuíferos, constituye la unidad de gestión de los recursos hídricos. La cuenca hidrológica está a su vez integrada por subcuencas y estas últimas están integradas por microcuencas.</w:t>
      </w:r>
    </w:p>
    <w:p w14:paraId="6A63A3BF" w14:textId="0B8DBDB7" w:rsidR="00383EBC" w:rsidRDefault="00383EBC" w:rsidP="00317DA5">
      <w:pPr>
        <w:jc w:val="both"/>
        <w:rPr>
          <w:rFonts w:ascii="Century Gothic" w:eastAsiaTheme="minorHAnsi" w:hAnsi="Century Gothic" w:cstheme="minorHAnsi"/>
          <w:sz w:val="24"/>
          <w:szCs w:val="24"/>
        </w:rPr>
      </w:pPr>
    </w:p>
    <w:p w14:paraId="32C955E0" w14:textId="1B01FF15" w:rsidR="00317DA5" w:rsidRDefault="00317DA5" w:rsidP="00317DA5">
      <w:pPr>
        <w:jc w:val="both"/>
        <w:rPr>
          <w:rFonts w:ascii="Century Gothic" w:eastAsiaTheme="minorHAnsi" w:hAnsi="Century Gothic" w:cstheme="minorHAnsi"/>
          <w:sz w:val="24"/>
          <w:szCs w:val="24"/>
        </w:rPr>
      </w:pPr>
      <w:r w:rsidRPr="00996330">
        <w:rPr>
          <w:rFonts w:ascii="Century Gothic" w:eastAsiaTheme="minorHAnsi" w:hAnsi="Century Gothic" w:cstheme="minorHAnsi"/>
          <w:sz w:val="24"/>
          <w:szCs w:val="24"/>
        </w:rPr>
        <w:t>Como antecedentes del Consejo de Cuenca de Río Bravo, El 12 de enero de 1994, se suscribió un acuerdo de coordinación por el Ejecutivo Federal y los Ejecutivos de los Estados de Coahuila, Chihuahua, Nuevo León, Tamaulipas y Durango; para concertar acciones sobre el ordenamiento de la explotación, uso y aprovechamiento de las aguas nacionales, y el saneamiento y el uso eficiente del agua en la Cuenca del Río Bravo, siendo uno de sus objetivos: instalar el Consejo de Cuenca del Río Bravo, conforme lo establece la Ley de Aguas Nacionales y su Reglamento.</w:t>
      </w:r>
      <w:r>
        <w:rPr>
          <w:rFonts w:ascii="Century Gothic" w:eastAsiaTheme="minorHAnsi" w:hAnsi="Century Gothic" w:cstheme="minorHAnsi"/>
          <w:sz w:val="24"/>
          <w:szCs w:val="24"/>
        </w:rPr>
        <w:t xml:space="preserve"> </w:t>
      </w:r>
    </w:p>
    <w:p w14:paraId="4C1EDD5F" w14:textId="77777777" w:rsidR="00317DA5" w:rsidRDefault="00317DA5" w:rsidP="00317DA5">
      <w:pPr>
        <w:jc w:val="both"/>
        <w:rPr>
          <w:rFonts w:ascii="Century Gothic" w:eastAsiaTheme="minorHAnsi" w:hAnsi="Century Gothic" w:cstheme="minorHAnsi"/>
          <w:sz w:val="24"/>
          <w:szCs w:val="24"/>
        </w:rPr>
      </w:pPr>
    </w:p>
    <w:p w14:paraId="1A39EA07" w14:textId="70F041F2" w:rsidR="00317DA5" w:rsidRPr="00317DA5" w:rsidRDefault="00317DA5" w:rsidP="00317DA5">
      <w:pPr>
        <w:jc w:val="both"/>
        <w:rPr>
          <w:rFonts w:ascii="Century Gothic" w:eastAsia="Times New Roman" w:hAnsi="Century Gothic" w:cstheme="minorHAnsi"/>
          <w:b/>
          <w:sz w:val="24"/>
          <w:szCs w:val="24"/>
          <w:lang w:eastAsia="es-MX"/>
        </w:rPr>
      </w:pPr>
      <w:r w:rsidRPr="00996330">
        <w:rPr>
          <w:rFonts w:ascii="Century Gothic" w:eastAsiaTheme="minorHAnsi" w:hAnsi="Century Gothic" w:cstheme="minorHAnsi"/>
          <w:sz w:val="24"/>
          <w:szCs w:val="24"/>
        </w:rPr>
        <w:t>El 21 de enero de 1999 en la Ciudad de Chihuahua, se crea el Consejo de Cuenca del Río Bravo como una instancia de coordinación y concertación entre sus integrantes para la formulación y ejecución de programas y acciones para la mejor administración de las aguas, el desarrollo de la infraestructura hidráulica y de los servicios respectivos y la preservación de los recursos de la cuenca.</w:t>
      </w:r>
    </w:p>
    <w:p w14:paraId="3AD3D4AD" w14:textId="77777777" w:rsidR="00317DA5" w:rsidRPr="00996330" w:rsidRDefault="00317DA5" w:rsidP="00317DA5">
      <w:pPr>
        <w:rPr>
          <w:rFonts w:ascii="Century Gothic" w:hAnsi="Century Gothic" w:cstheme="minorHAnsi"/>
          <w:sz w:val="24"/>
          <w:szCs w:val="24"/>
        </w:rPr>
      </w:pPr>
    </w:p>
    <w:p w14:paraId="6B92CB49" w14:textId="77777777" w:rsidR="00317DA5" w:rsidRPr="00996330" w:rsidRDefault="00317DA5" w:rsidP="00317DA5">
      <w:pPr>
        <w:shd w:val="clear" w:color="auto" w:fill="FFFFFF"/>
        <w:jc w:val="both"/>
        <w:rPr>
          <w:rFonts w:ascii="Century Gothic" w:hAnsi="Century Gothic" w:cstheme="minorHAnsi"/>
          <w:sz w:val="24"/>
          <w:szCs w:val="24"/>
        </w:rPr>
      </w:pPr>
      <w:r w:rsidRPr="00996330">
        <w:rPr>
          <w:rFonts w:ascii="Century Gothic" w:hAnsi="Century Gothic" w:cstheme="minorHAnsi"/>
          <w:sz w:val="24"/>
          <w:szCs w:val="24"/>
        </w:rPr>
        <w:t>El Consejo de Cuenca Río Bravo, está integrado por los estados de Durango (3 municipios), Chihuahua (57 municipios), Coahuila (32 municipios), Nuevo León (44 municipios) y Tamaulipas (10 municipios); siendo el total de 146 municipios dentro de la Cuenca. Así mismo, la cuenca hidrológica del rio Bravo abarca una superficie total de 457,275 km</w:t>
      </w:r>
      <w:r w:rsidRPr="00996330">
        <w:rPr>
          <w:rFonts w:ascii="Century Gothic" w:hAnsi="Century Gothic" w:cstheme="minorHAnsi"/>
          <w:sz w:val="24"/>
          <w:szCs w:val="24"/>
          <w:vertAlign w:val="superscript"/>
        </w:rPr>
        <w:t>2</w:t>
      </w:r>
      <w:r w:rsidRPr="00996330">
        <w:rPr>
          <w:rFonts w:ascii="Century Gothic" w:hAnsi="Century Gothic" w:cstheme="minorHAnsi"/>
          <w:sz w:val="24"/>
          <w:szCs w:val="24"/>
        </w:rPr>
        <w:t>, de los cuales 226,275 km</w:t>
      </w:r>
      <w:r w:rsidRPr="00996330">
        <w:rPr>
          <w:rFonts w:ascii="Century Gothic" w:hAnsi="Century Gothic" w:cstheme="minorHAnsi"/>
          <w:sz w:val="24"/>
          <w:szCs w:val="24"/>
          <w:vertAlign w:val="superscript"/>
        </w:rPr>
        <w:t>2</w:t>
      </w:r>
      <w:r w:rsidRPr="00996330">
        <w:rPr>
          <w:rFonts w:ascii="Century Gothic" w:hAnsi="Century Gothic" w:cstheme="minorHAnsi"/>
          <w:sz w:val="24"/>
          <w:szCs w:val="24"/>
        </w:rPr>
        <w:t xml:space="preserve"> (49.5%) se localizan en el territorio de los Estados Unidos Mexicanos. </w:t>
      </w:r>
    </w:p>
    <w:p w14:paraId="798D9292" w14:textId="77777777" w:rsidR="00317DA5" w:rsidRPr="00996330" w:rsidRDefault="00317DA5" w:rsidP="00317DA5">
      <w:pPr>
        <w:shd w:val="clear" w:color="auto" w:fill="FFFFFF"/>
        <w:jc w:val="both"/>
        <w:rPr>
          <w:rFonts w:ascii="Century Gothic" w:hAnsi="Century Gothic" w:cstheme="minorHAnsi"/>
          <w:sz w:val="24"/>
          <w:szCs w:val="24"/>
        </w:rPr>
      </w:pPr>
    </w:p>
    <w:p w14:paraId="473CF056" w14:textId="77777777" w:rsidR="00317DA5" w:rsidRPr="00996330" w:rsidRDefault="00317DA5" w:rsidP="00317DA5">
      <w:pPr>
        <w:shd w:val="clear" w:color="auto" w:fill="FFFFFF"/>
        <w:jc w:val="both"/>
        <w:rPr>
          <w:rFonts w:ascii="Century Gothic" w:hAnsi="Century Gothic" w:cstheme="minorHAnsi"/>
          <w:sz w:val="24"/>
          <w:szCs w:val="24"/>
        </w:rPr>
      </w:pPr>
      <w:r w:rsidRPr="00996330">
        <w:rPr>
          <w:rFonts w:ascii="Century Gothic" w:hAnsi="Century Gothic" w:cstheme="minorHAnsi"/>
          <w:sz w:val="24"/>
          <w:szCs w:val="24"/>
        </w:rPr>
        <w:t xml:space="preserve">En cuanto a las Reglas Generales de Integración, Organización y Funcionamiento del Consejo de Cuenca Río Bravo (CCRB). Tiene la Misión de promover y participar en la Gestión del Agua en su ámbito territorial, e impulsar las acciones necesarias para preservar el agua, en cantidad y calidad en beneficio de sus habitantes, con el fin de mejorar las condiciones sociales, económicas y ambientales de la cuenca, con la participación de los gobiernos federal, estatal y municipal, usuarios y organizaciones de la sociedad, cumpliendo con lo establecido en la Ley de Aguas Nacionales, el reglamento y las demás disposiciones que emita la Comisión. </w:t>
      </w:r>
      <w:r w:rsidRPr="00996330">
        <w:rPr>
          <w:rFonts w:ascii="Century Gothic" w:hAnsi="Century Gothic" w:cstheme="minorHAnsi"/>
          <w:sz w:val="24"/>
          <w:szCs w:val="24"/>
          <w:vertAlign w:val="superscript"/>
        </w:rPr>
        <w:footnoteReference w:id="2"/>
      </w:r>
    </w:p>
    <w:p w14:paraId="07DCF27B" w14:textId="77777777" w:rsidR="00317DA5" w:rsidRPr="00996330" w:rsidRDefault="00317DA5" w:rsidP="00317DA5">
      <w:pPr>
        <w:shd w:val="clear" w:color="auto" w:fill="FFFFFF"/>
        <w:jc w:val="both"/>
        <w:rPr>
          <w:rFonts w:ascii="Century Gothic" w:hAnsi="Century Gothic" w:cstheme="minorHAnsi"/>
          <w:sz w:val="24"/>
          <w:szCs w:val="24"/>
        </w:rPr>
      </w:pPr>
    </w:p>
    <w:p w14:paraId="424F06FD" w14:textId="77777777" w:rsidR="00317DA5" w:rsidRPr="00996330" w:rsidRDefault="00317DA5" w:rsidP="00317DA5">
      <w:pPr>
        <w:shd w:val="clear" w:color="auto" w:fill="FFFFFF"/>
        <w:jc w:val="both"/>
        <w:rPr>
          <w:rFonts w:ascii="Century Gothic" w:hAnsi="Century Gothic" w:cstheme="minorHAnsi"/>
          <w:i/>
          <w:sz w:val="24"/>
          <w:szCs w:val="24"/>
        </w:rPr>
      </w:pPr>
      <w:r w:rsidRPr="00996330">
        <w:rPr>
          <w:rFonts w:ascii="Century Gothic" w:hAnsi="Century Gothic" w:cstheme="minorHAnsi"/>
          <w:sz w:val="24"/>
          <w:szCs w:val="24"/>
        </w:rPr>
        <w:t xml:space="preserve">En cuanto a su objetivo general, descrito en el Artículo 7 de este instrumento, se encargará de coordinar, consultar y apoyar en la formulación y ejecución de programas y acciones que sigan la Política Hídrica Nacional y Regional.  Así mismo, debe contemplar las siguientes acciones: </w:t>
      </w:r>
      <w:r w:rsidRPr="00996330">
        <w:rPr>
          <w:rFonts w:ascii="Century Gothic" w:hAnsi="Century Gothic" w:cstheme="minorHAnsi"/>
          <w:i/>
          <w:sz w:val="24"/>
          <w:szCs w:val="24"/>
        </w:rPr>
        <w:t xml:space="preserve">a) Cumplir irrestrictamente con la Ley de Aguas Nacionales y el Tratado sobre la Distribución de Agua Internacionales entre los Estados Unidos Mexicanos y los Estados Unidos de América, signado el 3 de febrero de 1994; b) Impulsar una cultura del agua que considere a este elemento como un recurso vital y escaso, de alto valor económico, social y ambiental, estratégico y de seguridad nacional; c) lograr el equilibrio entre la oferta y demanda de agua en cuencas y acuíferos para sus diversos usos y usuarios, entre otros. </w:t>
      </w:r>
    </w:p>
    <w:p w14:paraId="6CCBFB7D" w14:textId="77777777" w:rsidR="00317DA5" w:rsidRPr="00996330" w:rsidRDefault="00317DA5" w:rsidP="00317DA5">
      <w:pPr>
        <w:shd w:val="clear" w:color="auto" w:fill="FFFFFF"/>
        <w:jc w:val="both"/>
        <w:rPr>
          <w:rFonts w:ascii="Century Gothic" w:hAnsi="Century Gothic" w:cstheme="minorHAnsi"/>
          <w:i/>
          <w:sz w:val="24"/>
          <w:szCs w:val="24"/>
        </w:rPr>
      </w:pPr>
    </w:p>
    <w:p w14:paraId="687BD39B" w14:textId="71FB871D" w:rsidR="00317DA5" w:rsidRPr="00996330" w:rsidRDefault="00317DA5" w:rsidP="00317DA5">
      <w:pPr>
        <w:shd w:val="clear" w:color="auto" w:fill="FFFFFF"/>
        <w:jc w:val="both"/>
        <w:rPr>
          <w:rFonts w:ascii="Century Gothic" w:hAnsi="Century Gothic" w:cstheme="minorHAnsi"/>
          <w:sz w:val="24"/>
          <w:szCs w:val="24"/>
        </w:rPr>
      </w:pPr>
      <w:r w:rsidRPr="00996330">
        <w:rPr>
          <w:rFonts w:ascii="Century Gothic" w:hAnsi="Century Gothic" w:cstheme="minorHAnsi"/>
          <w:sz w:val="24"/>
          <w:szCs w:val="24"/>
        </w:rPr>
        <w:t xml:space="preserve">Entre otras funciones en su Artículo 10, el Consejo, a través de la Comisión de Operación y Vigilancia (COVI), promoverá la participación de los usuarios de agua nacionales, de las organizaciones de la sociedad y academia en la formulación, difusión, seguimiento, actualización y evaluación periódica de diagnósticos generales y específicos, así como de los programas, proyectos y acciones para la gestión de los recursos hídricos en el ámbito territorial de la cuenca. </w:t>
      </w:r>
    </w:p>
    <w:p w14:paraId="7171E268" w14:textId="77777777" w:rsidR="00317DA5" w:rsidRPr="00996330" w:rsidRDefault="00317DA5" w:rsidP="00317DA5">
      <w:pPr>
        <w:shd w:val="clear" w:color="auto" w:fill="FFFFFF"/>
        <w:jc w:val="both"/>
        <w:rPr>
          <w:rFonts w:ascii="Century Gothic" w:hAnsi="Century Gothic" w:cstheme="minorHAnsi"/>
          <w:sz w:val="24"/>
          <w:szCs w:val="24"/>
        </w:rPr>
      </w:pPr>
    </w:p>
    <w:p w14:paraId="3907AEB6" w14:textId="77777777" w:rsidR="00317DA5" w:rsidRPr="00996330" w:rsidRDefault="00317DA5" w:rsidP="00317DA5">
      <w:pPr>
        <w:shd w:val="clear" w:color="auto" w:fill="FFFFFF"/>
        <w:jc w:val="both"/>
        <w:rPr>
          <w:rFonts w:ascii="Century Gothic" w:hAnsi="Century Gothic" w:cstheme="minorHAnsi"/>
          <w:sz w:val="24"/>
          <w:szCs w:val="24"/>
        </w:rPr>
      </w:pPr>
      <w:r w:rsidRPr="00996330">
        <w:rPr>
          <w:rFonts w:ascii="Century Gothic" w:hAnsi="Century Gothic" w:cstheme="minorHAnsi"/>
          <w:sz w:val="24"/>
          <w:szCs w:val="24"/>
        </w:rPr>
        <w:t xml:space="preserve">En cuanto al Artículo 14, el Consejo conocerá y dará seguimiento a las controversias o conflictos que surjan en su ámbito de competencia. </w:t>
      </w:r>
    </w:p>
    <w:p w14:paraId="76C64A90" w14:textId="77777777" w:rsidR="00317DA5" w:rsidRPr="00996330" w:rsidRDefault="00317DA5" w:rsidP="00317DA5">
      <w:pPr>
        <w:shd w:val="clear" w:color="auto" w:fill="FFFFFF"/>
        <w:jc w:val="both"/>
        <w:rPr>
          <w:rFonts w:ascii="Century Gothic" w:hAnsi="Century Gothic" w:cstheme="minorHAnsi"/>
          <w:sz w:val="24"/>
          <w:szCs w:val="24"/>
        </w:rPr>
      </w:pPr>
    </w:p>
    <w:p w14:paraId="76000C01" w14:textId="6EE97BAC" w:rsidR="00317DA5" w:rsidRDefault="00317DA5" w:rsidP="00317DA5">
      <w:pPr>
        <w:shd w:val="clear" w:color="auto" w:fill="FFFFFF"/>
        <w:jc w:val="both"/>
        <w:rPr>
          <w:rFonts w:ascii="Century Gothic" w:hAnsi="Century Gothic" w:cstheme="minorHAnsi"/>
          <w:sz w:val="24"/>
          <w:szCs w:val="24"/>
        </w:rPr>
      </w:pPr>
      <w:r w:rsidRPr="00996330">
        <w:rPr>
          <w:rFonts w:ascii="Century Gothic" w:hAnsi="Century Gothic" w:cstheme="minorHAnsi"/>
          <w:sz w:val="24"/>
          <w:szCs w:val="24"/>
        </w:rPr>
        <w:t xml:space="preserve">En cuanto a la estructura del Consejo, en su Artículo 16, se integra por un Presidente; un Secretario Técnico; 7 Vocales Federales (SEMARNAT, SHCP, BIENESTAR, SENER, Secretaría de Economía, Secretaría de Salud, y la Secretaría de Agricultura); 5 Vocales Estatales (Durango, Chihuahua, Coahuila, Nuevo León y Tamaulipas); 5 Vocales Municipales (Durango, Chihuahua, Coahuila, Nuevo León y Tamaulipas); 27 Vocales </w:t>
      </w:r>
      <w:r w:rsidR="00383EBC" w:rsidRPr="00383EBC">
        <w:rPr>
          <w:rFonts w:ascii="Century Gothic" w:hAnsi="Century Gothic" w:cstheme="minorHAnsi"/>
          <w:sz w:val="24"/>
          <w:szCs w:val="24"/>
        </w:rPr>
        <w:t>Usuarios (8 agrícolas, 5 público urbano, 5 pecuario, 4 industrial, 1 agroindustrial, 3 servicios, 1 ambiental) ; 4 Vocales de Organizaciones No Gubernamentales; y 5 Sector Académico.</w:t>
      </w:r>
    </w:p>
    <w:p w14:paraId="0E3A69DA" w14:textId="77777777" w:rsidR="00383EBC" w:rsidRPr="00996330" w:rsidRDefault="00383EBC" w:rsidP="00317DA5">
      <w:pPr>
        <w:shd w:val="clear" w:color="auto" w:fill="FFFFFF"/>
        <w:jc w:val="both"/>
        <w:rPr>
          <w:rFonts w:ascii="Century Gothic" w:hAnsi="Century Gothic" w:cstheme="minorHAnsi"/>
          <w:sz w:val="24"/>
          <w:szCs w:val="24"/>
        </w:rPr>
      </w:pPr>
    </w:p>
    <w:p w14:paraId="7AD9724E" w14:textId="77777777" w:rsidR="00317DA5" w:rsidRPr="00996330" w:rsidRDefault="00317DA5" w:rsidP="00317DA5">
      <w:pPr>
        <w:shd w:val="clear" w:color="auto" w:fill="FFFFFF"/>
        <w:jc w:val="both"/>
        <w:rPr>
          <w:rFonts w:ascii="Century Gothic" w:hAnsi="Century Gothic" w:cstheme="minorHAnsi"/>
          <w:sz w:val="24"/>
          <w:szCs w:val="24"/>
        </w:rPr>
      </w:pPr>
      <w:r w:rsidRPr="00996330">
        <w:rPr>
          <w:rFonts w:ascii="Century Gothic" w:hAnsi="Century Gothic" w:cstheme="minorHAnsi"/>
          <w:sz w:val="24"/>
          <w:szCs w:val="24"/>
        </w:rPr>
        <w:t>Así mismo, el Consejo de Cuenca Río Bravo, cuenta con una Asamblea General de Usuarios (AGU) a fin de fortalecer sus mecanismos de participación en los asuntos de: Fracción I) Discutir las estrategias, prioridades, políticas, líneas de acción y criterios, a considerarse en el Plan Hídrico de corto, mediano y largo plazo de la cuenca hidrológica, así como de la gestión integrada de los recursos hídricos en general y de cuencas, acuíferos o grupo de acuíferos en particular; Fracción II) Fortalecer los mecanismos de participación en los asuntos de: inciso a) Disponibilidad, usos y aprovechamientos del agua; inciso b) concesiones, asignaciones y permiso; inciso g) uso eficiente y sustentable del agua; y en cuanto a la  Fracción IV) Integrar una agenda de agua regional, entre otros.</w:t>
      </w:r>
    </w:p>
    <w:p w14:paraId="03030291" w14:textId="77777777" w:rsidR="00317DA5" w:rsidRPr="00996330" w:rsidRDefault="00317DA5" w:rsidP="00317DA5">
      <w:pPr>
        <w:shd w:val="clear" w:color="auto" w:fill="FFFFFF"/>
        <w:jc w:val="both"/>
        <w:rPr>
          <w:rFonts w:ascii="Century Gothic" w:hAnsi="Century Gothic" w:cstheme="minorHAnsi"/>
          <w:sz w:val="24"/>
          <w:szCs w:val="24"/>
        </w:rPr>
      </w:pPr>
    </w:p>
    <w:p w14:paraId="25861B44" w14:textId="722E1189" w:rsidR="00317DA5" w:rsidRPr="00996330" w:rsidRDefault="00317DA5" w:rsidP="00317DA5">
      <w:pPr>
        <w:shd w:val="clear" w:color="auto" w:fill="FFFFFF"/>
        <w:jc w:val="both"/>
        <w:rPr>
          <w:rFonts w:ascii="Century Gothic" w:hAnsi="Century Gothic" w:cstheme="minorHAnsi"/>
          <w:sz w:val="24"/>
          <w:szCs w:val="24"/>
        </w:rPr>
      </w:pPr>
      <w:r w:rsidRPr="00996330">
        <w:rPr>
          <w:rFonts w:ascii="Century Gothic" w:hAnsi="Century Gothic" w:cstheme="minorHAnsi"/>
          <w:sz w:val="24"/>
          <w:szCs w:val="24"/>
        </w:rPr>
        <w:t>Es importante señalar que actualmente la Presidencia de la</w:t>
      </w:r>
      <w:r>
        <w:rPr>
          <w:rFonts w:ascii="Century Gothic" w:hAnsi="Century Gothic" w:cstheme="minorHAnsi"/>
          <w:sz w:val="24"/>
          <w:szCs w:val="24"/>
        </w:rPr>
        <w:t xml:space="preserve"> </w:t>
      </w:r>
      <w:r w:rsidRPr="00996330">
        <w:rPr>
          <w:rFonts w:ascii="Century Gothic" w:hAnsi="Century Gothic" w:cstheme="minorHAnsi"/>
          <w:sz w:val="24"/>
          <w:szCs w:val="24"/>
        </w:rPr>
        <w:t xml:space="preserve">una Asamblea General de Usuarios </w:t>
      </w:r>
      <w:r>
        <w:rPr>
          <w:rFonts w:ascii="Century Gothic" w:hAnsi="Century Gothic" w:cstheme="minorHAnsi"/>
          <w:sz w:val="24"/>
          <w:szCs w:val="24"/>
        </w:rPr>
        <w:t>(</w:t>
      </w:r>
      <w:r w:rsidRPr="00996330">
        <w:rPr>
          <w:rFonts w:ascii="Century Gothic" w:hAnsi="Century Gothic" w:cstheme="minorHAnsi"/>
          <w:sz w:val="24"/>
          <w:szCs w:val="24"/>
        </w:rPr>
        <w:t>AGU</w:t>
      </w:r>
      <w:r>
        <w:rPr>
          <w:rFonts w:ascii="Century Gothic" w:hAnsi="Century Gothic" w:cstheme="minorHAnsi"/>
          <w:sz w:val="24"/>
          <w:szCs w:val="24"/>
        </w:rPr>
        <w:t>)</w:t>
      </w:r>
      <w:r w:rsidRPr="00996330">
        <w:rPr>
          <w:rFonts w:ascii="Century Gothic" w:hAnsi="Century Gothic" w:cstheme="minorHAnsi"/>
          <w:sz w:val="24"/>
          <w:szCs w:val="24"/>
        </w:rPr>
        <w:t xml:space="preserve"> está a cargo del Gobierno del Estado de Chihuahua a través de la representación del Titular de la Junta Central de Agua y Saneamiento.</w:t>
      </w:r>
    </w:p>
    <w:p w14:paraId="24D0C817" w14:textId="77777777" w:rsidR="00317DA5" w:rsidRPr="00996330" w:rsidRDefault="00317DA5" w:rsidP="00317DA5">
      <w:pPr>
        <w:shd w:val="clear" w:color="auto" w:fill="FFFFFF"/>
        <w:jc w:val="both"/>
        <w:rPr>
          <w:rFonts w:ascii="Century Gothic" w:hAnsi="Century Gothic" w:cstheme="minorHAnsi"/>
          <w:sz w:val="24"/>
          <w:szCs w:val="24"/>
        </w:rPr>
      </w:pPr>
    </w:p>
    <w:p w14:paraId="7898D04D" w14:textId="77777777" w:rsidR="00317DA5" w:rsidRPr="00996330" w:rsidRDefault="00317DA5" w:rsidP="00317DA5">
      <w:pPr>
        <w:jc w:val="both"/>
        <w:rPr>
          <w:rFonts w:ascii="Century Gothic" w:hAnsi="Century Gothic" w:cstheme="minorHAnsi"/>
          <w:sz w:val="24"/>
          <w:szCs w:val="24"/>
        </w:rPr>
      </w:pPr>
      <w:r w:rsidRPr="00996330">
        <w:rPr>
          <w:rFonts w:ascii="Century Gothic" w:hAnsi="Century Gothic" w:cstheme="minorHAnsi"/>
          <w:sz w:val="24"/>
          <w:szCs w:val="24"/>
        </w:rPr>
        <w:t xml:space="preserve">Por otra parte, es importante hacer notar que después de 26 años, el Consejo de Cuenca Río Bravo no cuenta con un Programa Integral de Manejo de la Cuenca, que sea ciudadanizado, monitoreado y evaluado. Así mismo tampoco se tiene un Reglamento de disponibilidad, distribución de las aguas de la Cuenca del Río Bravo. </w:t>
      </w:r>
    </w:p>
    <w:p w14:paraId="1F127F36" w14:textId="33BB7ED3" w:rsidR="001A343E" w:rsidRDefault="001A343E" w:rsidP="005442F2">
      <w:pPr>
        <w:ind w:right="-91"/>
        <w:jc w:val="both"/>
        <w:rPr>
          <w:rFonts w:ascii="Century Gothic" w:hAnsi="Century Gothic" w:cs="Arial"/>
          <w:sz w:val="24"/>
          <w:szCs w:val="24"/>
          <w:lang w:val="es-ES_tradnl" w:eastAsia="es-ES_tradnl"/>
        </w:rPr>
      </w:pPr>
    </w:p>
    <w:p w14:paraId="4CB2065F" w14:textId="77777777" w:rsidR="00317DA5" w:rsidRPr="00996330" w:rsidRDefault="00317DA5" w:rsidP="00317DA5">
      <w:pPr>
        <w:jc w:val="both"/>
        <w:rPr>
          <w:rFonts w:ascii="Century Gothic" w:hAnsi="Century Gothic" w:cstheme="minorHAnsi"/>
          <w:sz w:val="24"/>
          <w:szCs w:val="24"/>
        </w:rPr>
      </w:pPr>
      <w:r w:rsidRPr="00996330">
        <w:rPr>
          <w:rFonts w:ascii="Century Gothic" w:hAnsi="Century Gothic" w:cstheme="minorHAnsi"/>
          <w:sz w:val="24"/>
          <w:szCs w:val="24"/>
        </w:rPr>
        <w:t>Por lo anteriormente expuesto y con fundamento en lo dispuesto en los artículos invocados en el proemio, sometemos a su consideración el siguiente punto de acuerdo de Urgente y obvia resolución con carácter de:</w:t>
      </w:r>
    </w:p>
    <w:p w14:paraId="5A2EF78B" w14:textId="5C311E8B" w:rsidR="00DF4725" w:rsidRDefault="00DF4725" w:rsidP="00C251A4">
      <w:pPr>
        <w:jc w:val="both"/>
        <w:rPr>
          <w:rFonts w:ascii="Century Gothic" w:hAnsi="Century Gothic" w:cs="Arial"/>
          <w:sz w:val="24"/>
          <w:szCs w:val="24"/>
          <w:lang w:val="es-ES_tradnl"/>
        </w:rPr>
      </w:pPr>
    </w:p>
    <w:p w14:paraId="565F1C83" w14:textId="46F13291" w:rsidR="001A343E" w:rsidRDefault="00317DA5" w:rsidP="001A343E">
      <w:pPr>
        <w:spacing w:line="276" w:lineRule="auto"/>
        <w:jc w:val="center"/>
        <w:rPr>
          <w:rFonts w:ascii="Century Gothic" w:hAnsi="Century Gothic" w:cs="Arial"/>
          <w:b/>
          <w:sz w:val="28"/>
          <w:szCs w:val="28"/>
          <w:shd w:val="clear" w:color="auto" w:fill="FFFFFF"/>
        </w:rPr>
      </w:pPr>
      <w:r>
        <w:rPr>
          <w:rFonts w:ascii="Century Gothic" w:hAnsi="Century Gothic" w:cs="Arial"/>
          <w:b/>
          <w:sz w:val="28"/>
          <w:szCs w:val="28"/>
          <w:shd w:val="clear" w:color="auto" w:fill="FFFFFF"/>
        </w:rPr>
        <w:t>A C U E R D O</w:t>
      </w:r>
      <w:r w:rsidR="005442F2" w:rsidRPr="005442F2">
        <w:rPr>
          <w:rFonts w:ascii="Century Gothic" w:hAnsi="Century Gothic" w:cs="Arial"/>
          <w:b/>
          <w:sz w:val="28"/>
          <w:szCs w:val="28"/>
          <w:shd w:val="clear" w:color="auto" w:fill="FFFFFF"/>
        </w:rPr>
        <w:t>:</w:t>
      </w:r>
    </w:p>
    <w:p w14:paraId="332C0827" w14:textId="0289633F" w:rsidR="00C251A4" w:rsidRDefault="00C251A4" w:rsidP="0064202A">
      <w:pPr>
        <w:spacing w:line="276" w:lineRule="auto"/>
        <w:rPr>
          <w:rFonts w:ascii="Century Gothic" w:hAnsi="Century Gothic" w:cs="Arial"/>
          <w:b/>
          <w:sz w:val="24"/>
          <w:szCs w:val="24"/>
          <w:shd w:val="clear" w:color="auto" w:fill="FFFFFF"/>
        </w:rPr>
      </w:pPr>
    </w:p>
    <w:p w14:paraId="6BB12B05" w14:textId="77777777" w:rsidR="00317DA5" w:rsidRPr="00C251A4" w:rsidRDefault="00317DA5" w:rsidP="0064202A">
      <w:pPr>
        <w:spacing w:line="276" w:lineRule="auto"/>
        <w:rPr>
          <w:rFonts w:ascii="Century Gothic" w:hAnsi="Century Gothic" w:cs="Arial"/>
          <w:b/>
          <w:sz w:val="24"/>
          <w:szCs w:val="24"/>
          <w:shd w:val="clear" w:color="auto" w:fill="FFFFFF"/>
        </w:rPr>
      </w:pPr>
    </w:p>
    <w:p w14:paraId="78227B75" w14:textId="11EF3375" w:rsidR="00317DA5" w:rsidRPr="00996330" w:rsidRDefault="001A343E" w:rsidP="00317DA5">
      <w:pPr>
        <w:jc w:val="both"/>
        <w:rPr>
          <w:rFonts w:ascii="Century Gothic" w:hAnsi="Century Gothic" w:cstheme="minorHAnsi"/>
          <w:sz w:val="24"/>
          <w:szCs w:val="24"/>
        </w:rPr>
      </w:pPr>
      <w:r w:rsidRPr="005442F2">
        <w:rPr>
          <w:rFonts w:ascii="Century Gothic" w:hAnsi="Century Gothic" w:cs="Arial"/>
          <w:b/>
          <w:sz w:val="28"/>
          <w:szCs w:val="28"/>
          <w:shd w:val="clear" w:color="auto" w:fill="FFFFFF"/>
        </w:rPr>
        <w:t>ÚNICO</w:t>
      </w:r>
      <w:r w:rsidR="00317DA5" w:rsidRPr="00317DA5">
        <w:rPr>
          <w:rFonts w:ascii="Century Gothic" w:hAnsi="Century Gothic" w:cstheme="minorHAnsi"/>
          <w:sz w:val="24"/>
          <w:szCs w:val="24"/>
        </w:rPr>
        <w:t xml:space="preserve"> </w:t>
      </w:r>
      <w:r w:rsidR="00317DA5" w:rsidRPr="00996330">
        <w:rPr>
          <w:rFonts w:ascii="Century Gothic" w:hAnsi="Century Gothic" w:cstheme="minorHAnsi"/>
          <w:sz w:val="24"/>
          <w:szCs w:val="24"/>
        </w:rPr>
        <w:t>La Sexagésima Sexta Legislatura del H. Congreso del Estado de Chihuahua, exhorta a la Comisión Nacional del Agua y al Consejo de Cuenca del Río Bravo, a fin de que:</w:t>
      </w:r>
    </w:p>
    <w:p w14:paraId="5DE73DB3" w14:textId="77777777" w:rsidR="00317DA5" w:rsidRPr="00996330" w:rsidRDefault="00317DA5" w:rsidP="00317DA5">
      <w:pPr>
        <w:jc w:val="both"/>
        <w:rPr>
          <w:rFonts w:ascii="Century Gothic" w:hAnsi="Century Gothic" w:cstheme="minorHAnsi"/>
          <w:sz w:val="24"/>
          <w:szCs w:val="24"/>
        </w:rPr>
      </w:pPr>
    </w:p>
    <w:p w14:paraId="0B36E228" w14:textId="77777777" w:rsidR="00317DA5" w:rsidRPr="00317DA5" w:rsidRDefault="00317DA5" w:rsidP="00317DA5">
      <w:pPr>
        <w:pStyle w:val="Prrafodelista"/>
        <w:numPr>
          <w:ilvl w:val="0"/>
          <w:numId w:val="2"/>
        </w:numPr>
        <w:jc w:val="both"/>
        <w:rPr>
          <w:rFonts w:ascii="Century Gothic" w:hAnsi="Century Gothic" w:cstheme="minorHAnsi"/>
          <w:sz w:val="24"/>
          <w:szCs w:val="24"/>
        </w:rPr>
      </w:pPr>
      <w:r w:rsidRPr="00317DA5">
        <w:rPr>
          <w:rFonts w:ascii="Century Gothic" w:hAnsi="Century Gothic" w:cstheme="minorHAnsi"/>
          <w:sz w:val="24"/>
          <w:szCs w:val="24"/>
        </w:rPr>
        <w:t xml:space="preserve">Emita y dé a conocer el Programa Integral de Manejo de la Cuenca del Río Bravo 2020-2040 que permita conocer con claridad las condiciones y el diagnóstico de la cuenca; lo que coadyuvará a resolver la crisis hídrica del estado de Chihuahua y del resto de estados que integran dicha cuenca hídrica.  </w:t>
      </w:r>
    </w:p>
    <w:p w14:paraId="538EE21C" w14:textId="77777777" w:rsidR="00317DA5" w:rsidRPr="00996330" w:rsidRDefault="00317DA5" w:rsidP="00317DA5">
      <w:pPr>
        <w:pStyle w:val="Prrafodelista"/>
        <w:spacing w:after="0" w:line="240" w:lineRule="auto"/>
        <w:jc w:val="both"/>
        <w:rPr>
          <w:rFonts w:ascii="Century Gothic" w:hAnsi="Century Gothic" w:cstheme="minorHAnsi"/>
          <w:sz w:val="24"/>
          <w:szCs w:val="24"/>
        </w:rPr>
      </w:pPr>
    </w:p>
    <w:p w14:paraId="1582A8F5" w14:textId="77777777" w:rsidR="00383EBC" w:rsidRPr="00383EBC" w:rsidRDefault="00317DA5" w:rsidP="00383EBC">
      <w:pPr>
        <w:pStyle w:val="Prrafodelista"/>
        <w:numPr>
          <w:ilvl w:val="0"/>
          <w:numId w:val="2"/>
        </w:numPr>
        <w:jc w:val="both"/>
        <w:rPr>
          <w:rFonts w:ascii="Century Gothic" w:hAnsi="Century Gothic" w:cstheme="minorHAnsi"/>
          <w:sz w:val="24"/>
          <w:szCs w:val="24"/>
        </w:rPr>
      </w:pPr>
      <w:r w:rsidRPr="00383EBC">
        <w:rPr>
          <w:rFonts w:ascii="Century Gothic" w:hAnsi="Century Gothic" w:cstheme="minorHAnsi"/>
          <w:sz w:val="24"/>
          <w:szCs w:val="24"/>
        </w:rPr>
        <w:t>Mejorar la coordinación entre los Estados y regiones que comprenden la Cuenca del Río Bravo en cuanto a recopilación, intercambio y transparencia de información; promoviendo la urgencia en cuanto a la emisión y publicación del Reglamento de disponibilidad, distribución de las aguas de la Cuenca del Río Bravo</w:t>
      </w:r>
      <w:r w:rsidR="00383EBC" w:rsidRPr="00383EBC">
        <w:rPr>
          <w:rFonts w:ascii="Century Gothic" w:hAnsi="Century Gothic" w:cstheme="minorHAnsi"/>
          <w:sz w:val="24"/>
          <w:szCs w:val="24"/>
        </w:rPr>
        <w:t xml:space="preserve">, ante la Comisión Nacional del Agua. </w:t>
      </w:r>
    </w:p>
    <w:p w14:paraId="3F4776FB" w14:textId="77777777" w:rsidR="001A343E" w:rsidRDefault="001A343E" w:rsidP="00383EBC">
      <w:pPr>
        <w:spacing w:line="276" w:lineRule="auto"/>
        <w:rPr>
          <w:rFonts w:ascii="Century Gothic" w:hAnsi="Century Gothic" w:cs="Arial"/>
          <w:b/>
          <w:sz w:val="24"/>
          <w:szCs w:val="24"/>
        </w:rPr>
      </w:pPr>
    </w:p>
    <w:p w14:paraId="5F8E15A8" w14:textId="31C49990" w:rsidR="001A343E" w:rsidRDefault="005442F2" w:rsidP="00383EBC">
      <w:pPr>
        <w:pStyle w:val="Prrafodelista"/>
        <w:spacing w:after="0" w:line="276" w:lineRule="auto"/>
        <w:ind w:left="0"/>
        <w:jc w:val="both"/>
        <w:rPr>
          <w:rFonts w:ascii="Century Gothic" w:hAnsi="Century Gothic" w:cs="Arial"/>
          <w:sz w:val="24"/>
          <w:szCs w:val="24"/>
          <w:shd w:val="clear" w:color="auto" w:fill="FFFFFF"/>
        </w:rPr>
      </w:pPr>
      <w:r w:rsidRPr="005442F2">
        <w:rPr>
          <w:rFonts w:ascii="Century Gothic" w:hAnsi="Century Gothic" w:cs="Arial"/>
          <w:b/>
          <w:sz w:val="28"/>
          <w:szCs w:val="28"/>
          <w:shd w:val="clear" w:color="auto" w:fill="FFFFFF"/>
        </w:rPr>
        <w:t>ECONÓMICO.</w:t>
      </w:r>
      <w:r w:rsidR="001A343E" w:rsidRPr="007B5454">
        <w:rPr>
          <w:rFonts w:ascii="Century Gothic" w:hAnsi="Century Gothic" w:cs="Arial"/>
          <w:sz w:val="24"/>
          <w:szCs w:val="24"/>
          <w:shd w:val="clear" w:color="auto" w:fill="FFFFFF"/>
        </w:rPr>
        <w:t xml:space="preserve"> Aprobado que sea, túrnese a la Secretaría</w:t>
      </w:r>
      <w:r w:rsidR="007C7D36">
        <w:rPr>
          <w:rFonts w:ascii="Century Gothic" w:hAnsi="Century Gothic" w:cs="Arial"/>
          <w:sz w:val="24"/>
          <w:szCs w:val="24"/>
          <w:shd w:val="clear" w:color="auto" w:fill="FFFFFF"/>
        </w:rPr>
        <w:t xml:space="preserve"> de Asuntos Legislativos y Jurídicos, para los efectos legales a que haya lugar.</w:t>
      </w:r>
    </w:p>
    <w:p w14:paraId="3806DD37" w14:textId="77777777" w:rsidR="00317DA5" w:rsidRPr="007B5454" w:rsidRDefault="00317DA5" w:rsidP="00383EBC">
      <w:pPr>
        <w:pStyle w:val="Prrafodelista"/>
        <w:spacing w:after="0" w:line="276" w:lineRule="auto"/>
        <w:ind w:left="0"/>
        <w:jc w:val="both"/>
        <w:rPr>
          <w:rFonts w:ascii="Century Gothic" w:hAnsi="Century Gothic" w:cs="Arial"/>
          <w:sz w:val="24"/>
          <w:szCs w:val="24"/>
          <w:shd w:val="clear" w:color="auto" w:fill="FFFFFF"/>
        </w:rPr>
      </w:pPr>
    </w:p>
    <w:p w14:paraId="39024D5C" w14:textId="107D56E0" w:rsidR="001A343E" w:rsidRPr="007B5454" w:rsidRDefault="001A343E" w:rsidP="00383EBC">
      <w:pPr>
        <w:pStyle w:val="Prrafodelista"/>
        <w:spacing w:after="0" w:line="276" w:lineRule="auto"/>
        <w:ind w:left="0"/>
        <w:jc w:val="both"/>
        <w:rPr>
          <w:rFonts w:ascii="Century Gothic" w:hAnsi="Century Gothic" w:cs="Arial"/>
          <w:sz w:val="24"/>
          <w:szCs w:val="24"/>
          <w:shd w:val="clear" w:color="auto" w:fill="FFFFFF"/>
        </w:rPr>
      </w:pPr>
      <w:r w:rsidRPr="005442F2">
        <w:rPr>
          <w:rFonts w:ascii="Century Gothic" w:eastAsia="Arial Unicode MS" w:hAnsi="Century Gothic" w:cs="Arial"/>
          <w:b/>
          <w:sz w:val="28"/>
          <w:szCs w:val="28"/>
        </w:rPr>
        <w:t>D A D O</w:t>
      </w:r>
      <w:r w:rsidRPr="007B5454">
        <w:rPr>
          <w:rFonts w:ascii="Century Gothic" w:eastAsia="Arial Unicode MS" w:hAnsi="Century Gothic" w:cs="Arial"/>
          <w:sz w:val="24"/>
          <w:szCs w:val="24"/>
        </w:rPr>
        <w:t xml:space="preserve"> en el salón de sesiones del Poder Legislat</w:t>
      </w:r>
      <w:r w:rsidR="005442F2">
        <w:rPr>
          <w:rFonts w:ascii="Century Gothic" w:eastAsia="Arial Unicode MS" w:hAnsi="Century Gothic" w:cs="Arial"/>
          <w:sz w:val="24"/>
          <w:szCs w:val="24"/>
        </w:rPr>
        <w:t>ivo en la Ciudad de Chihuahua,</w:t>
      </w:r>
      <w:r w:rsidR="00E24A6E">
        <w:rPr>
          <w:rFonts w:ascii="Century Gothic" w:eastAsia="Arial Unicode MS" w:hAnsi="Century Gothic" w:cs="Arial"/>
          <w:sz w:val="24"/>
          <w:szCs w:val="24"/>
        </w:rPr>
        <w:t xml:space="preserve"> Chih.,</w:t>
      </w:r>
      <w:r w:rsidR="005442F2">
        <w:rPr>
          <w:rFonts w:ascii="Century Gothic" w:eastAsia="Arial Unicode MS" w:hAnsi="Century Gothic" w:cs="Arial"/>
          <w:sz w:val="24"/>
          <w:szCs w:val="24"/>
        </w:rPr>
        <w:t xml:space="preserve"> </w:t>
      </w:r>
      <w:r w:rsidRPr="007B5454">
        <w:rPr>
          <w:rFonts w:ascii="Century Gothic" w:eastAsia="Arial Unicode MS" w:hAnsi="Century Gothic" w:cs="Arial"/>
          <w:sz w:val="24"/>
          <w:szCs w:val="24"/>
        </w:rPr>
        <w:t xml:space="preserve">a los </w:t>
      </w:r>
      <w:r w:rsidR="00317DA5">
        <w:rPr>
          <w:rFonts w:ascii="Century Gothic" w:eastAsia="Arial Unicode MS" w:hAnsi="Century Gothic" w:cs="Arial"/>
          <w:sz w:val="24"/>
          <w:szCs w:val="24"/>
        </w:rPr>
        <w:t>veinticuatro</w:t>
      </w:r>
      <w:r w:rsidR="00E22408" w:rsidRPr="007B5454">
        <w:rPr>
          <w:rFonts w:ascii="Century Gothic" w:eastAsia="Arial Unicode MS" w:hAnsi="Century Gothic" w:cs="Arial"/>
          <w:sz w:val="24"/>
          <w:szCs w:val="24"/>
        </w:rPr>
        <w:t xml:space="preserve"> días del mes de septiembre</w:t>
      </w:r>
      <w:r w:rsidRPr="007B5454">
        <w:rPr>
          <w:rFonts w:ascii="Century Gothic" w:eastAsia="Arial Unicode MS" w:hAnsi="Century Gothic" w:cs="Arial"/>
          <w:sz w:val="24"/>
          <w:szCs w:val="24"/>
        </w:rPr>
        <w:t xml:space="preserve"> </w:t>
      </w:r>
      <w:r w:rsidR="00E22408" w:rsidRPr="007B5454">
        <w:rPr>
          <w:rFonts w:ascii="Century Gothic" w:eastAsia="Arial Unicode MS" w:hAnsi="Century Gothic" w:cs="Arial"/>
          <w:sz w:val="24"/>
          <w:szCs w:val="24"/>
        </w:rPr>
        <w:t>del 2020</w:t>
      </w:r>
      <w:r w:rsidR="00D35546">
        <w:rPr>
          <w:rFonts w:ascii="Century Gothic" w:eastAsia="Arial Unicode MS" w:hAnsi="Century Gothic" w:cs="Arial"/>
          <w:sz w:val="24"/>
          <w:szCs w:val="24"/>
        </w:rPr>
        <w:t>.</w:t>
      </w:r>
    </w:p>
    <w:p w14:paraId="36BEC749" w14:textId="4FF00A58" w:rsidR="00317DA5" w:rsidRDefault="00317DA5" w:rsidP="001A343E">
      <w:pPr>
        <w:pStyle w:val="Prrafodelista"/>
        <w:spacing w:line="276" w:lineRule="auto"/>
        <w:ind w:left="0"/>
        <w:rPr>
          <w:rFonts w:ascii="Century Gothic" w:hAnsi="Century Gothic" w:cs="Arial"/>
          <w:b/>
          <w:sz w:val="24"/>
          <w:szCs w:val="24"/>
          <w:shd w:val="clear" w:color="auto" w:fill="FFFFFF"/>
        </w:rPr>
      </w:pPr>
    </w:p>
    <w:p w14:paraId="278DC394" w14:textId="77777777" w:rsidR="00383EBC" w:rsidRPr="007B5454" w:rsidRDefault="00383EBC" w:rsidP="001A343E">
      <w:pPr>
        <w:pStyle w:val="Prrafodelista"/>
        <w:spacing w:line="276" w:lineRule="auto"/>
        <w:ind w:left="0"/>
        <w:rPr>
          <w:rFonts w:ascii="Century Gothic" w:hAnsi="Century Gothic" w:cs="Arial"/>
          <w:b/>
          <w:sz w:val="24"/>
          <w:szCs w:val="24"/>
          <w:shd w:val="clear" w:color="auto" w:fill="FFFFFF"/>
        </w:rPr>
      </w:pPr>
    </w:p>
    <w:p w14:paraId="4DFA0667" w14:textId="77777777" w:rsidR="00D35546" w:rsidRPr="00A84E7B" w:rsidRDefault="00D35546" w:rsidP="00D35546">
      <w:pPr>
        <w:jc w:val="center"/>
        <w:rPr>
          <w:rFonts w:ascii="Century Gothic" w:hAnsi="Century Gothic" w:cstheme="minorHAnsi"/>
          <w:b/>
          <w:sz w:val="28"/>
          <w:szCs w:val="28"/>
        </w:rPr>
      </w:pPr>
      <w:r w:rsidRPr="00A84E7B">
        <w:rPr>
          <w:rFonts w:ascii="Century Gothic" w:hAnsi="Century Gothic" w:cstheme="minorHAnsi"/>
          <w:b/>
          <w:sz w:val="28"/>
          <w:szCs w:val="28"/>
        </w:rPr>
        <w:t>A T E N T A M E N T E</w:t>
      </w:r>
    </w:p>
    <w:p w14:paraId="72460142" w14:textId="7A61568D" w:rsidR="001A343E" w:rsidRDefault="001A343E" w:rsidP="0064202A">
      <w:pPr>
        <w:pStyle w:val="Prrafodelista"/>
        <w:spacing w:line="276" w:lineRule="auto"/>
        <w:ind w:left="0"/>
        <w:rPr>
          <w:rFonts w:ascii="Century Gothic" w:hAnsi="Century Gothic" w:cs="Arial"/>
          <w:b/>
          <w:sz w:val="28"/>
          <w:szCs w:val="28"/>
          <w:shd w:val="clear" w:color="auto" w:fill="FFFFFF"/>
        </w:rPr>
      </w:pPr>
    </w:p>
    <w:p w14:paraId="03425BAF" w14:textId="23C3F0D0" w:rsidR="00317DA5" w:rsidRDefault="00317DA5" w:rsidP="0064202A">
      <w:pPr>
        <w:pStyle w:val="Prrafodelista"/>
        <w:spacing w:line="276" w:lineRule="auto"/>
        <w:ind w:left="0"/>
        <w:rPr>
          <w:rFonts w:ascii="Century Gothic" w:hAnsi="Century Gothic" w:cs="Arial"/>
          <w:b/>
          <w:sz w:val="28"/>
          <w:szCs w:val="28"/>
          <w:shd w:val="clear" w:color="auto" w:fill="FFFFFF"/>
        </w:rPr>
      </w:pPr>
    </w:p>
    <w:p w14:paraId="155DC9BD" w14:textId="77777777" w:rsidR="00317DA5" w:rsidRPr="00D35546" w:rsidRDefault="00317DA5" w:rsidP="0064202A">
      <w:pPr>
        <w:pStyle w:val="Prrafodelista"/>
        <w:spacing w:line="276" w:lineRule="auto"/>
        <w:ind w:left="0"/>
        <w:rPr>
          <w:rFonts w:ascii="Century Gothic" w:hAnsi="Century Gothic" w:cs="Arial"/>
          <w:b/>
          <w:sz w:val="28"/>
          <w:szCs w:val="28"/>
          <w:shd w:val="clear" w:color="auto" w:fill="FFFFFF"/>
        </w:rPr>
      </w:pPr>
    </w:p>
    <w:p w14:paraId="02AB22B0" w14:textId="77777777" w:rsidR="006D61F9" w:rsidRPr="00C251A4" w:rsidRDefault="001A343E" w:rsidP="00C251A4">
      <w:pPr>
        <w:spacing w:line="276" w:lineRule="auto"/>
        <w:jc w:val="center"/>
        <w:rPr>
          <w:rFonts w:ascii="Century Gothic" w:hAnsi="Century Gothic" w:cs="Arial"/>
          <w:sz w:val="28"/>
          <w:szCs w:val="28"/>
        </w:rPr>
      </w:pPr>
      <w:r w:rsidRPr="00D35546">
        <w:rPr>
          <w:rFonts w:ascii="Century Gothic" w:hAnsi="Century Gothic" w:cs="Arial"/>
          <w:b/>
          <w:sz w:val="28"/>
          <w:szCs w:val="28"/>
        </w:rPr>
        <w:t xml:space="preserve">DIP. </w:t>
      </w:r>
      <w:r w:rsidRPr="00D35546">
        <w:rPr>
          <w:rFonts w:ascii="Century Gothic" w:eastAsia="Arial Unicode MS" w:hAnsi="Century Gothic" w:cs="Arial"/>
          <w:b/>
          <w:sz w:val="28"/>
          <w:szCs w:val="28"/>
        </w:rPr>
        <w:t>MIGUEL ÁNGEL COLUNGA MARTÍNEZ</w:t>
      </w:r>
    </w:p>
    <w:sectPr w:rsidR="006D61F9" w:rsidRPr="00C251A4" w:rsidSect="00A30919">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CC98C" w14:textId="77777777" w:rsidR="000D3DFE" w:rsidRDefault="000D3DFE" w:rsidP="00C251A4">
      <w:r>
        <w:separator/>
      </w:r>
    </w:p>
  </w:endnote>
  <w:endnote w:type="continuationSeparator" w:id="0">
    <w:p w14:paraId="71913EAB" w14:textId="77777777" w:rsidR="000D3DFE" w:rsidRDefault="000D3DFE"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154861"/>
      <w:docPartObj>
        <w:docPartGallery w:val="Page Numbers (Bottom of Page)"/>
        <w:docPartUnique/>
      </w:docPartObj>
    </w:sdtPr>
    <w:sdtEndPr/>
    <w:sdtContent>
      <w:sdt>
        <w:sdtPr>
          <w:id w:val="-1769616900"/>
          <w:docPartObj>
            <w:docPartGallery w:val="Page Numbers (Top of Page)"/>
            <w:docPartUnique/>
          </w:docPartObj>
        </w:sdtPr>
        <w:sdtEndPr/>
        <w:sdtContent>
          <w:p w14:paraId="065C6A41" w14:textId="77777777" w:rsidR="00C251A4" w:rsidRDefault="00C251A4">
            <w:pPr>
              <w:pStyle w:val="Piedepgina"/>
              <w:jc w:val="right"/>
            </w:pPr>
            <w:r w:rsidRPr="00C251A4">
              <w:rPr>
                <w:rFonts w:ascii="Century Gothic" w:hAnsi="Century Gothic"/>
                <w:sz w:val="16"/>
                <w:szCs w:val="16"/>
                <w:lang w:val="es-ES"/>
              </w:rPr>
              <w:t xml:space="preserve">Página </w:t>
            </w:r>
            <w:r w:rsidRPr="00C251A4">
              <w:rPr>
                <w:rFonts w:ascii="Century Gothic" w:hAnsi="Century Gothic"/>
                <w:b/>
                <w:bCs/>
                <w:sz w:val="16"/>
                <w:szCs w:val="16"/>
              </w:rPr>
              <w:fldChar w:fldCharType="begin"/>
            </w:r>
            <w:r w:rsidRPr="00C251A4">
              <w:rPr>
                <w:rFonts w:ascii="Century Gothic" w:hAnsi="Century Gothic"/>
                <w:b/>
                <w:bCs/>
                <w:sz w:val="16"/>
                <w:szCs w:val="16"/>
              </w:rPr>
              <w:instrText>PAGE</w:instrText>
            </w:r>
            <w:r w:rsidRPr="00C251A4">
              <w:rPr>
                <w:rFonts w:ascii="Century Gothic" w:hAnsi="Century Gothic"/>
                <w:b/>
                <w:bCs/>
                <w:sz w:val="16"/>
                <w:szCs w:val="16"/>
              </w:rPr>
              <w:fldChar w:fldCharType="separate"/>
            </w:r>
            <w:r w:rsidR="00BC6DE9">
              <w:rPr>
                <w:rFonts w:ascii="Century Gothic" w:hAnsi="Century Gothic"/>
                <w:b/>
                <w:bCs/>
                <w:noProof/>
                <w:sz w:val="16"/>
                <w:szCs w:val="16"/>
              </w:rPr>
              <w:t>1</w:t>
            </w:r>
            <w:r w:rsidRPr="00C251A4">
              <w:rPr>
                <w:rFonts w:ascii="Century Gothic" w:hAnsi="Century Gothic"/>
                <w:b/>
                <w:bCs/>
                <w:sz w:val="16"/>
                <w:szCs w:val="16"/>
              </w:rPr>
              <w:fldChar w:fldCharType="end"/>
            </w:r>
            <w:r w:rsidRPr="00C251A4">
              <w:rPr>
                <w:rFonts w:ascii="Century Gothic" w:hAnsi="Century Gothic"/>
                <w:sz w:val="16"/>
                <w:szCs w:val="16"/>
                <w:lang w:val="es-ES"/>
              </w:rPr>
              <w:t xml:space="preserve"> de </w:t>
            </w:r>
            <w:r w:rsidRPr="00C251A4">
              <w:rPr>
                <w:rFonts w:ascii="Century Gothic" w:hAnsi="Century Gothic"/>
                <w:b/>
                <w:bCs/>
                <w:sz w:val="16"/>
                <w:szCs w:val="16"/>
              </w:rPr>
              <w:fldChar w:fldCharType="begin"/>
            </w:r>
            <w:r w:rsidRPr="00C251A4">
              <w:rPr>
                <w:rFonts w:ascii="Century Gothic" w:hAnsi="Century Gothic"/>
                <w:b/>
                <w:bCs/>
                <w:sz w:val="16"/>
                <w:szCs w:val="16"/>
              </w:rPr>
              <w:instrText>NUMPAGES</w:instrText>
            </w:r>
            <w:r w:rsidRPr="00C251A4">
              <w:rPr>
                <w:rFonts w:ascii="Century Gothic" w:hAnsi="Century Gothic"/>
                <w:b/>
                <w:bCs/>
                <w:sz w:val="16"/>
                <w:szCs w:val="16"/>
              </w:rPr>
              <w:fldChar w:fldCharType="separate"/>
            </w:r>
            <w:r w:rsidR="00BC6DE9">
              <w:rPr>
                <w:rFonts w:ascii="Century Gothic" w:hAnsi="Century Gothic"/>
                <w:b/>
                <w:bCs/>
                <w:noProof/>
                <w:sz w:val="16"/>
                <w:szCs w:val="16"/>
              </w:rPr>
              <w:t>6</w:t>
            </w:r>
            <w:r w:rsidRPr="00C251A4">
              <w:rPr>
                <w:rFonts w:ascii="Century Gothic" w:hAnsi="Century Gothic"/>
                <w:b/>
                <w:bCs/>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CD825" w14:textId="77777777" w:rsidR="000D3DFE" w:rsidRDefault="000D3DFE" w:rsidP="00C251A4">
      <w:r>
        <w:separator/>
      </w:r>
    </w:p>
  </w:footnote>
  <w:footnote w:type="continuationSeparator" w:id="0">
    <w:p w14:paraId="1368616B" w14:textId="77777777" w:rsidR="000D3DFE" w:rsidRDefault="000D3DFE" w:rsidP="00C251A4">
      <w:r>
        <w:continuationSeparator/>
      </w:r>
    </w:p>
  </w:footnote>
  <w:footnote w:id="1">
    <w:p w14:paraId="197C11C9" w14:textId="77777777" w:rsidR="00317DA5" w:rsidRPr="00474877" w:rsidRDefault="00317DA5" w:rsidP="00317DA5">
      <w:pPr>
        <w:shd w:val="clear" w:color="auto" w:fill="FFFFFF"/>
        <w:rPr>
          <w:rFonts w:ascii="Century Gothic" w:eastAsia="Times New Roman" w:hAnsi="Century Gothic"/>
          <w:sz w:val="16"/>
          <w:szCs w:val="16"/>
          <w:lang w:eastAsia="es-MX"/>
        </w:rPr>
      </w:pPr>
      <w:r w:rsidRPr="00474877">
        <w:rPr>
          <w:rStyle w:val="Refdenotaalpie"/>
          <w:rFonts w:ascii="Century Gothic" w:hAnsi="Century Gothic"/>
          <w:sz w:val="16"/>
          <w:szCs w:val="16"/>
        </w:rPr>
        <w:footnoteRef/>
      </w:r>
      <w:r>
        <w:rPr>
          <w:rFonts w:ascii="Century Gothic" w:eastAsia="Times New Roman" w:hAnsi="Century Gothic"/>
          <w:sz w:val="16"/>
          <w:szCs w:val="16"/>
          <w:lang w:eastAsia="es-MX"/>
        </w:rPr>
        <w:t xml:space="preserve"> Ley de Aguas Nacionales</w:t>
      </w:r>
    </w:p>
  </w:footnote>
  <w:footnote w:id="2">
    <w:p w14:paraId="47C31094" w14:textId="77777777" w:rsidR="00317DA5" w:rsidRPr="00474877" w:rsidRDefault="00317DA5" w:rsidP="00317DA5">
      <w:pPr>
        <w:shd w:val="clear" w:color="auto" w:fill="FFFFFF"/>
        <w:rPr>
          <w:rFonts w:ascii="Century Gothic" w:eastAsia="Times New Roman" w:hAnsi="Century Gothic"/>
          <w:sz w:val="16"/>
          <w:szCs w:val="16"/>
          <w:lang w:eastAsia="es-MX"/>
        </w:rPr>
      </w:pPr>
      <w:r w:rsidRPr="00474877">
        <w:rPr>
          <w:rStyle w:val="Refdenotaalpie"/>
          <w:rFonts w:ascii="Century Gothic" w:hAnsi="Century Gothic"/>
          <w:sz w:val="16"/>
          <w:szCs w:val="16"/>
        </w:rPr>
        <w:footnoteRef/>
      </w:r>
      <w:r>
        <w:rPr>
          <w:rFonts w:ascii="Century Gothic" w:hAnsi="Century Gothic"/>
          <w:sz w:val="16"/>
          <w:szCs w:val="16"/>
        </w:rPr>
        <w:t xml:space="preserve"> </w:t>
      </w:r>
      <w:r w:rsidRPr="001319CC">
        <w:rPr>
          <w:rFonts w:ascii="Century Gothic" w:hAnsi="Century Gothic"/>
          <w:sz w:val="16"/>
          <w:szCs w:val="16"/>
        </w:rPr>
        <w:t>https://www.cuencariobravo.org/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9238" w14:textId="77777777" w:rsidR="00C251A4" w:rsidRPr="009157BA" w:rsidRDefault="00C251A4" w:rsidP="00C251A4">
    <w:pPr>
      <w:pStyle w:val="Encabezado"/>
      <w:jc w:val="right"/>
      <w:rPr>
        <w:rFonts w:ascii="Century Gothic" w:hAnsi="Century Gothic"/>
        <w:b/>
        <w:bCs/>
        <w:i/>
        <w:iCs/>
      </w:rPr>
    </w:pPr>
    <w:r w:rsidRPr="009157BA">
      <w:rPr>
        <w:rFonts w:ascii="Century Gothic" w:hAnsi="Century Gothic"/>
        <w:b/>
        <w:bCs/>
        <w:i/>
        <w:iCs/>
      </w:rPr>
      <w:t xml:space="preserve">“2020, Por un Nuevo Federalismo Fiscal, Justo y Equitativo”, </w:t>
    </w:r>
  </w:p>
  <w:p w14:paraId="15493B86" w14:textId="77777777" w:rsidR="00C251A4" w:rsidRPr="009157BA" w:rsidRDefault="00C251A4" w:rsidP="00C251A4">
    <w:pPr>
      <w:pStyle w:val="Encabezado"/>
      <w:jc w:val="right"/>
      <w:rPr>
        <w:rFonts w:ascii="Century Gothic" w:hAnsi="Century Gothic"/>
        <w:b/>
        <w:bCs/>
        <w:i/>
        <w:iCs/>
      </w:rPr>
    </w:pPr>
    <w:r w:rsidRPr="009157BA">
      <w:rPr>
        <w:rFonts w:ascii="Century Gothic" w:hAnsi="Century Gothic"/>
        <w:b/>
        <w:bCs/>
        <w:i/>
        <w:iCs/>
      </w:rPr>
      <w:t>“2020, Año de la Sanidad Vegetal”</w:t>
    </w:r>
  </w:p>
  <w:p w14:paraId="357D3A9A" w14:textId="77777777" w:rsidR="00C251A4" w:rsidRDefault="00C251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D381F"/>
    <w:rsid w:val="000D3DFE"/>
    <w:rsid w:val="001001A2"/>
    <w:rsid w:val="00107C68"/>
    <w:rsid w:val="001624F4"/>
    <w:rsid w:val="00181A62"/>
    <w:rsid w:val="001A343E"/>
    <w:rsid w:val="001F1AF8"/>
    <w:rsid w:val="00210DE7"/>
    <w:rsid w:val="002B4140"/>
    <w:rsid w:val="00317DA5"/>
    <w:rsid w:val="00383EBC"/>
    <w:rsid w:val="003C2DCF"/>
    <w:rsid w:val="0043743D"/>
    <w:rsid w:val="00456054"/>
    <w:rsid w:val="00461A2D"/>
    <w:rsid w:val="005442F2"/>
    <w:rsid w:val="0064202A"/>
    <w:rsid w:val="006D3F29"/>
    <w:rsid w:val="006D61F9"/>
    <w:rsid w:val="0076786B"/>
    <w:rsid w:val="007B5454"/>
    <w:rsid w:val="007C7D36"/>
    <w:rsid w:val="007E43D4"/>
    <w:rsid w:val="008B7D60"/>
    <w:rsid w:val="00980D13"/>
    <w:rsid w:val="00A30919"/>
    <w:rsid w:val="00BC6DE9"/>
    <w:rsid w:val="00C251A4"/>
    <w:rsid w:val="00C550AE"/>
    <w:rsid w:val="00CA7AE8"/>
    <w:rsid w:val="00D35546"/>
    <w:rsid w:val="00DF4725"/>
    <w:rsid w:val="00E05E7C"/>
    <w:rsid w:val="00E161AF"/>
    <w:rsid w:val="00E22408"/>
    <w:rsid w:val="00E24A6E"/>
    <w:rsid w:val="00EB4EB1"/>
    <w:rsid w:val="00EE3564"/>
    <w:rsid w:val="00F108D5"/>
    <w:rsid w:val="00F52E33"/>
    <w:rsid w:val="00FE6B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
    <w:basedOn w:val="Fuentedeprrafopredeter"/>
    <w:uiPriority w:val="99"/>
    <w:unhideWhenUsed/>
    <w:rsid w:val="00317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10624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Usuario de Windows</cp:lastModifiedBy>
  <cp:revision>2</cp:revision>
  <cp:lastPrinted>2020-09-08T19:52:00Z</cp:lastPrinted>
  <dcterms:created xsi:type="dcterms:W3CDTF">2020-09-23T23:14:00Z</dcterms:created>
  <dcterms:modified xsi:type="dcterms:W3CDTF">2020-09-23T23:14:00Z</dcterms:modified>
</cp:coreProperties>
</file>