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F5E" w:rsidRDefault="003D5F5E" w:rsidP="00A24CF4">
      <w:pPr>
        <w:spacing w:before="0" w:line="240" w:lineRule="auto"/>
        <w:rPr>
          <w:rFonts w:ascii="Century Gothic" w:eastAsia="Times New Roman" w:hAnsi="Century Gothic" w:cs="Arial"/>
          <w:b/>
          <w:bCs/>
          <w:noProof/>
          <w:sz w:val="24"/>
          <w:szCs w:val="24"/>
          <w:lang w:val="es-MX" w:eastAsia="es-ES"/>
        </w:rPr>
      </w:pPr>
    </w:p>
    <w:p w:rsidR="00BF1596" w:rsidRPr="00622009" w:rsidRDefault="00622009" w:rsidP="0040673A">
      <w:pPr>
        <w:spacing w:before="0" w:line="240" w:lineRule="auto"/>
        <w:rPr>
          <w:rFonts w:ascii="Century Gothic" w:eastAsia="Times New Roman" w:hAnsi="Century Gothic" w:cs="Arial"/>
          <w:b/>
          <w:bCs/>
          <w:noProof/>
          <w:sz w:val="24"/>
          <w:szCs w:val="24"/>
          <w:lang w:val="es-MX" w:eastAsia="es-ES"/>
        </w:rPr>
      </w:pPr>
      <w:r w:rsidRPr="00622009">
        <w:rPr>
          <w:rFonts w:ascii="Century Gothic" w:eastAsia="Times New Roman" w:hAnsi="Century Gothic" w:cs="Arial"/>
          <w:b/>
          <w:bCs/>
          <w:noProof/>
          <w:sz w:val="24"/>
          <w:szCs w:val="24"/>
          <w:lang w:val="es-MX" w:eastAsia="es-ES"/>
        </w:rPr>
        <w:t>H.</w:t>
      </w:r>
      <w:r w:rsidR="00CA5CD2">
        <w:rPr>
          <w:rFonts w:ascii="Century Gothic" w:eastAsia="Times New Roman" w:hAnsi="Century Gothic" w:cs="Arial"/>
          <w:b/>
          <w:bCs/>
          <w:noProof/>
          <w:sz w:val="24"/>
          <w:szCs w:val="24"/>
          <w:lang w:val="es-MX" w:eastAsia="es-ES"/>
        </w:rPr>
        <w:t xml:space="preserve"> </w:t>
      </w:r>
      <w:r w:rsidR="0040673A">
        <w:rPr>
          <w:rFonts w:ascii="Century Gothic" w:eastAsia="Times New Roman" w:hAnsi="Century Gothic" w:cs="Arial"/>
          <w:b/>
          <w:bCs/>
          <w:noProof/>
          <w:sz w:val="24"/>
          <w:szCs w:val="24"/>
          <w:lang w:val="es-MX" w:eastAsia="es-ES"/>
        </w:rPr>
        <w:t>CONGRESO DEL ESTADO DE CHIHUAHUA</w:t>
      </w:r>
    </w:p>
    <w:p w:rsidR="00BF1596" w:rsidRPr="00622009" w:rsidRDefault="00BF1596" w:rsidP="0040673A">
      <w:pPr>
        <w:spacing w:before="0"/>
        <w:rPr>
          <w:rFonts w:ascii="Century Gothic" w:eastAsia="Times New Roman" w:hAnsi="Century Gothic" w:cs="Arial"/>
          <w:b/>
          <w:bCs/>
          <w:noProof/>
          <w:sz w:val="24"/>
          <w:szCs w:val="24"/>
          <w:lang w:val="es-MX" w:eastAsia="es-ES"/>
        </w:rPr>
      </w:pPr>
      <w:r w:rsidRPr="00622009">
        <w:rPr>
          <w:rFonts w:ascii="Century Gothic" w:eastAsia="Times New Roman" w:hAnsi="Century Gothic" w:cs="Arial"/>
          <w:b/>
          <w:bCs/>
          <w:noProof/>
          <w:sz w:val="24"/>
          <w:szCs w:val="24"/>
          <w:lang w:val="es-MX" w:eastAsia="es-ES"/>
        </w:rPr>
        <w:t>PRESENTE.-</w:t>
      </w:r>
    </w:p>
    <w:p w:rsidR="00BF1596" w:rsidRPr="00622009" w:rsidRDefault="006C4BD1" w:rsidP="003A5ED0">
      <w:pPr>
        <w:spacing w:line="360" w:lineRule="auto"/>
        <w:rPr>
          <w:rFonts w:ascii="Century Gothic" w:hAnsi="Century Gothic" w:cs="Arial"/>
          <w:sz w:val="24"/>
          <w:szCs w:val="24"/>
        </w:rPr>
      </w:pPr>
      <w:r w:rsidRPr="00622009">
        <w:rPr>
          <w:rFonts w:ascii="Century Gothic" w:eastAsia="Times New Roman" w:hAnsi="Century Gothic" w:cs="Arial"/>
          <w:bCs/>
          <w:noProof/>
          <w:sz w:val="24"/>
          <w:szCs w:val="24"/>
          <w:lang w:val="es-MX" w:eastAsia="es-ES"/>
        </w:rPr>
        <w:t xml:space="preserve">La suscrita </w:t>
      </w:r>
      <w:r w:rsidR="00BF1596" w:rsidRPr="00622009">
        <w:rPr>
          <w:rFonts w:ascii="Century Gothic" w:eastAsia="Times New Roman" w:hAnsi="Century Gothic" w:cs="Arial"/>
          <w:b/>
          <w:bCs/>
          <w:noProof/>
          <w:sz w:val="24"/>
          <w:szCs w:val="24"/>
          <w:lang w:val="es-MX" w:eastAsia="es-ES"/>
        </w:rPr>
        <w:t>Patricia Gloria Jurado Alonso</w:t>
      </w:r>
      <w:r w:rsidR="00BF1596" w:rsidRPr="00622009">
        <w:rPr>
          <w:rFonts w:ascii="Century Gothic" w:eastAsia="Times New Roman" w:hAnsi="Century Gothic" w:cs="Arial"/>
          <w:bCs/>
          <w:noProof/>
          <w:sz w:val="24"/>
          <w:szCs w:val="24"/>
          <w:lang w:val="es-MX" w:eastAsia="es-ES"/>
        </w:rPr>
        <w:t>,</w:t>
      </w:r>
      <w:r w:rsidRPr="00622009">
        <w:rPr>
          <w:rFonts w:ascii="Century Gothic" w:eastAsia="Times New Roman" w:hAnsi="Century Gothic" w:cs="Arial"/>
          <w:bCs/>
          <w:noProof/>
          <w:sz w:val="24"/>
          <w:szCs w:val="24"/>
          <w:lang w:val="es-MX" w:eastAsia="es-ES"/>
        </w:rPr>
        <w:t xml:space="preserve"> en mi caracter de Diputada</w:t>
      </w:r>
      <w:r w:rsidR="00BF1596" w:rsidRPr="00622009">
        <w:rPr>
          <w:rFonts w:ascii="Century Gothic" w:eastAsia="Times New Roman" w:hAnsi="Century Gothic" w:cs="Arial"/>
          <w:bCs/>
          <w:noProof/>
          <w:sz w:val="24"/>
          <w:szCs w:val="24"/>
          <w:lang w:val="es-MX" w:eastAsia="es-ES"/>
        </w:rPr>
        <w:t xml:space="preserve"> integrante de la Sexagésima Sexta Legislatura del Honorable Congreso del Estado y del Grupo Parlamentar</w:t>
      </w:r>
      <w:r w:rsidR="00622009" w:rsidRPr="00622009">
        <w:rPr>
          <w:rFonts w:ascii="Century Gothic" w:eastAsia="Times New Roman" w:hAnsi="Century Gothic" w:cs="Arial"/>
          <w:bCs/>
          <w:noProof/>
          <w:sz w:val="24"/>
          <w:szCs w:val="24"/>
          <w:lang w:val="es-MX" w:eastAsia="es-ES"/>
        </w:rPr>
        <w:t>io del Partido Acción Nacional</w:t>
      </w:r>
      <w:r w:rsidR="00BF1596" w:rsidRPr="00622009">
        <w:rPr>
          <w:rFonts w:ascii="Century Gothic" w:eastAsia="Times New Roman" w:hAnsi="Century Gothic" w:cs="Arial"/>
          <w:bCs/>
          <w:noProof/>
          <w:sz w:val="24"/>
          <w:szCs w:val="24"/>
          <w:lang w:val="es-MX" w:eastAsia="es-ES"/>
        </w:rPr>
        <w:t xml:space="preserve">, </w:t>
      </w:r>
      <w:r w:rsidR="00BF1596" w:rsidRPr="00622009">
        <w:rPr>
          <w:rFonts w:ascii="Century Gothic" w:hAnsi="Century Gothic" w:cs="Arial"/>
          <w:sz w:val="24"/>
          <w:szCs w:val="24"/>
        </w:rPr>
        <w:t xml:space="preserve">comparezco ante esta </w:t>
      </w:r>
      <w:r w:rsidR="00BF1596" w:rsidRPr="0040673A">
        <w:rPr>
          <w:rFonts w:ascii="Century Gothic" w:eastAsia="Times New Roman" w:hAnsi="Century Gothic" w:cs="Arial"/>
          <w:bCs/>
          <w:noProof/>
          <w:sz w:val="24"/>
          <w:szCs w:val="24"/>
          <w:lang w:val="es-MX" w:eastAsia="es-ES"/>
        </w:rPr>
        <w:t>Honorable Representación Popular para presentar iniciativa con carácter de Decreto</w:t>
      </w:r>
      <w:r w:rsidR="00EE6347" w:rsidRPr="0040673A">
        <w:rPr>
          <w:rFonts w:ascii="Century Gothic" w:eastAsia="Times New Roman" w:hAnsi="Century Gothic" w:cs="Arial"/>
          <w:bCs/>
          <w:noProof/>
          <w:sz w:val="24"/>
          <w:szCs w:val="24"/>
          <w:lang w:val="es-MX" w:eastAsia="es-ES"/>
        </w:rPr>
        <w:t xml:space="preserve"> </w:t>
      </w:r>
      <w:r w:rsidR="00451D1F" w:rsidRPr="0040673A">
        <w:rPr>
          <w:rFonts w:ascii="Century Gothic" w:eastAsia="Times New Roman" w:hAnsi="Century Gothic" w:cs="Arial"/>
          <w:bCs/>
          <w:noProof/>
          <w:sz w:val="24"/>
          <w:szCs w:val="24"/>
          <w:lang w:val="es-MX" w:eastAsia="es-ES"/>
        </w:rPr>
        <w:t>a f</w:t>
      </w:r>
      <w:r w:rsidR="00C339D5" w:rsidRPr="0040673A">
        <w:rPr>
          <w:rFonts w:ascii="Century Gothic" w:eastAsia="Times New Roman" w:hAnsi="Century Gothic" w:cs="Arial"/>
          <w:bCs/>
          <w:noProof/>
          <w:sz w:val="24"/>
          <w:szCs w:val="24"/>
          <w:lang w:val="es-MX" w:eastAsia="es-ES"/>
        </w:rPr>
        <w:t>i</w:t>
      </w:r>
      <w:r w:rsidR="007142B5" w:rsidRPr="0040673A">
        <w:rPr>
          <w:rFonts w:ascii="Century Gothic" w:eastAsia="Times New Roman" w:hAnsi="Century Gothic" w:cs="Arial"/>
          <w:bCs/>
          <w:noProof/>
          <w:sz w:val="24"/>
          <w:szCs w:val="24"/>
          <w:lang w:val="es-MX" w:eastAsia="es-ES"/>
        </w:rPr>
        <w:t>n de reformar</w:t>
      </w:r>
      <w:r w:rsidR="0040673A" w:rsidRPr="0040673A">
        <w:rPr>
          <w:rFonts w:ascii="Century Gothic" w:eastAsia="Times New Roman" w:hAnsi="Century Gothic" w:cs="Arial"/>
          <w:bCs/>
          <w:noProof/>
          <w:sz w:val="24"/>
          <w:szCs w:val="24"/>
          <w:lang w:val="es-MX" w:eastAsia="es-ES"/>
        </w:rPr>
        <w:t xml:space="preserve"> el Decreto No. </w:t>
      </w:r>
      <w:r w:rsidR="0040673A" w:rsidRPr="0040673A">
        <w:rPr>
          <w:rFonts w:ascii="Century Gothic" w:eastAsia="Times New Roman" w:hAnsi="Century Gothic" w:cs="Arial"/>
          <w:b/>
          <w:bCs/>
          <w:noProof/>
          <w:sz w:val="24"/>
          <w:szCs w:val="24"/>
          <w:lang w:val="es-MX" w:eastAsia="es-ES"/>
        </w:rPr>
        <w:t>LXV/EXDEC/0887/2018 XVIII P.E.</w:t>
      </w:r>
      <w:r w:rsidR="0040673A" w:rsidRPr="0040673A">
        <w:rPr>
          <w:rFonts w:ascii="Century Gothic" w:eastAsia="Times New Roman" w:hAnsi="Century Gothic" w:cs="Arial"/>
          <w:bCs/>
          <w:noProof/>
          <w:sz w:val="24"/>
          <w:szCs w:val="24"/>
          <w:lang w:val="es-MX" w:eastAsia="es-ES"/>
        </w:rPr>
        <w:t>, por el que se crean “Las bases para promover y fom</w:t>
      </w:r>
      <w:bookmarkStart w:id="0" w:name="_GoBack"/>
      <w:bookmarkEnd w:id="0"/>
      <w:r w:rsidR="0040673A" w:rsidRPr="0040673A">
        <w:rPr>
          <w:rFonts w:ascii="Century Gothic" w:eastAsia="Times New Roman" w:hAnsi="Century Gothic" w:cs="Arial"/>
          <w:bCs/>
          <w:noProof/>
          <w:sz w:val="24"/>
          <w:szCs w:val="24"/>
          <w:lang w:val="es-MX" w:eastAsia="es-ES"/>
        </w:rPr>
        <w:t>entar la actividad sotolera del Estado de Chihuahua”</w:t>
      </w:r>
      <w:r w:rsidR="002849BD" w:rsidRPr="0040673A">
        <w:rPr>
          <w:rFonts w:ascii="Century Gothic" w:eastAsia="Times New Roman" w:hAnsi="Century Gothic" w:cs="Arial"/>
          <w:bCs/>
          <w:noProof/>
          <w:sz w:val="24"/>
          <w:szCs w:val="24"/>
          <w:lang w:val="es-MX" w:eastAsia="es-ES"/>
        </w:rPr>
        <w:t>,</w:t>
      </w:r>
      <w:r w:rsidR="00DE2C16">
        <w:rPr>
          <w:rFonts w:ascii="Century Gothic" w:eastAsia="Times New Roman" w:hAnsi="Century Gothic" w:cs="Arial"/>
          <w:bCs/>
          <w:noProof/>
          <w:sz w:val="24"/>
          <w:szCs w:val="24"/>
          <w:lang w:val="es-MX" w:eastAsia="es-ES"/>
        </w:rPr>
        <w:t xml:space="preserve"> </w:t>
      </w:r>
      <w:r w:rsidR="00FA595E" w:rsidRPr="0040673A">
        <w:rPr>
          <w:rFonts w:ascii="Century Gothic" w:eastAsia="Times New Roman" w:hAnsi="Century Gothic" w:cs="Arial"/>
          <w:bCs/>
          <w:noProof/>
          <w:sz w:val="24"/>
          <w:szCs w:val="24"/>
          <w:lang w:val="es-MX" w:eastAsia="es-ES"/>
        </w:rPr>
        <w:t>al</w:t>
      </w:r>
      <w:r w:rsidR="00FA595E">
        <w:rPr>
          <w:rFonts w:ascii="Century Gothic" w:hAnsi="Century Gothic" w:cs="Arial"/>
          <w:sz w:val="24"/>
          <w:szCs w:val="24"/>
        </w:rPr>
        <w:t xml:space="preserve"> tenor de la siguiente: </w:t>
      </w:r>
      <w:r w:rsidR="00451D1F" w:rsidRPr="00622009">
        <w:rPr>
          <w:rFonts w:ascii="Century Gothic" w:hAnsi="Century Gothic" w:cs="Arial"/>
          <w:sz w:val="24"/>
          <w:szCs w:val="24"/>
        </w:rPr>
        <w:t xml:space="preserve"> </w:t>
      </w:r>
    </w:p>
    <w:p w:rsidR="002849BD" w:rsidRDefault="00451D1F" w:rsidP="002849BD">
      <w:pPr>
        <w:spacing w:line="360" w:lineRule="auto"/>
        <w:jc w:val="center"/>
        <w:rPr>
          <w:rFonts w:ascii="Century Gothic" w:hAnsi="Century Gothic" w:cs="Arial"/>
          <w:b/>
          <w:sz w:val="24"/>
          <w:szCs w:val="24"/>
        </w:rPr>
      </w:pPr>
      <w:r w:rsidRPr="00622009">
        <w:rPr>
          <w:rFonts w:ascii="Century Gothic" w:hAnsi="Century Gothic" w:cs="Arial"/>
          <w:b/>
          <w:sz w:val="24"/>
          <w:szCs w:val="24"/>
        </w:rPr>
        <w:t>EXPOSICIÓN DE MOTIVOS</w:t>
      </w:r>
    </w:p>
    <w:p w:rsidR="002849BD" w:rsidRPr="00FA595E" w:rsidRDefault="002849BD" w:rsidP="002849BD">
      <w:pPr>
        <w:spacing w:before="0" w:line="240" w:lineRule="auto"/>
        <w:jc w:val="center"/>
        <w:rPr>
          <w:rFonts w:ascii="Century Gothic" w:hAnsi="Century Gothic" w:cs="Arial"/>
          <w:b/>
          <w:sz w:val="24"/>
          <w:szCs w:val="24"/>
        </w:rPr>
      </w:pPr>
    </w:p>
    <w:p w:rsidR="00DE2C16"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 xml:space="preserve">Con fecha de </w:t>
      </w:r>
      <w:r w:rsidR="00E0403F">
        <w:rPr>
          <w:rFonts w:ascii="Century Gothic" w:eastAsia="Arial Unicode MS" w:hAnsi="Century Gothic" w:cs="Arial"/>
          <w:sz w:val="24"/>
          <w:szCs w:val="24"/>
        </w:rPr>
        <w:t>30 de agosto de 2018, fue aprobado por el Poder Legislativo del Estado, e</w:t>
      </w:r>
      <w:r w:rsidRPr="00DE2C16">
        <w:rPr>
          <w:rFonts w:ascii="Century Gothic" w:eastAsia="Arial Unicode MS" w:hAnsi="Century Gothic" w:cs="Arial"/>
          <w:sz w:val="24"/>
          <w:szCs w:val="24"/>
        </w:rPr>
        <w:t xml:space="preserve">l Decreto a través de cual se crean las bases para promover y fomentar la actividad </w:t>
      </w:r>
      <w:proofErr w:type="spellStart"/>
      <w:r w:rsidRPr="00DE2C16">
        <w:rPr>
          <w:rFonts w:ascii="Century Gothic" w:eastAsia="Arial Unicode MS" w:hAnsi="Century Gothic" w:cs="Arial"/>
          <w:sz w:val="24"/>
          <w:szCs w:val="24"/>
        </w:rPr>
        <w:t>sotolera</w:t>
      </w:r>
      <w:proofErr w:type="spellEnd"/>
      <w:r w:rsidRPr="00DE2C16">
        <w:rPr>
          <w:rFonts w:ascii="Century Gothic" w:eastAsia="Arial Unicode MS" w:hAnsi="Century Gothic" w:cs="Arial"/>
          <w:sz w:val="24"/>
          <w:szCs w:val="24"/>
        </w:rPr>
        <w:t xml:space="preserve"> del Estado de Chihuahua, cuyo objeto es entre otros</w:t>
      </w:r>
      <w:r w:rsidR="00E0403F">
        <w:rPr>
          <w:rFonts w:ascii="Century Gothic" w:eastAsia="Arial Unicode MS" w:hAnsi="Century Gothic" w:cs="Arial"/>
          <w:sz w:val="24"/>
          <w:szCs w:val="24"/>
        </w:rPr>
        <w:t>,</w:t>
      </w:r>
      <w:r w:rsidRPr="00DE2C16">
        <w:rPr>
          <w:rFonts w:ascii="Century Gothic" w:eastAsia="Arial Unicode MS" w:hAnsi="Century Gothic" w:cs="Arial"/>
          <w:sz w:val="24"/>
          <w:szCs w:val="24"/>
        </w:rPr>
        <w:t xml:space="preserve"> procurar la mejora continua de todos los procesos relativos a la actividad </w:t>
      </w:r>
      <w:proofErr w:type="spellStart"/>
      <w:r w:rsidRPr="00DE2C16">
        <w:rPr>
          <w:rFonts w:ascii="Century Gothic" w:eastAsia="Arial Unicode MS" w:hAnsi="Century Gothic" w:cs="Arial"/>
          <w:sz w:val="24"/>
          <w:szCs w:val="24"/>
        </w:rPr>
        <w:t>sotolera</w:t>
      </w:r>
      <w:proofErr w:type="spellEnd"/>
      <w:r w:rsidRPr="00DE2C16">
        <w:rPr>
          <w:rFonts w:ascii="Century Gothic" w:eastAsia="Arial Unicode MS" w:hAnsi="Century Gothic" w:cs="Arial"/>
          <w:sz w:val="24"/>
          <w:szCs w:val="24"/>
        </w:rPr>
        <w:t>, concertando con los sectores público, social y privado, la elaboración, aplicación, seguimiento y evaluación, que beneficie a los productores y comercializadores del Estado de Chihuahua, considerando en todo momento el cuidado al medio ambiente, así como la salud de</w:t>
      </w:r>
      <w:r w:rsidR="00E0403F">
        <w:rPr>
          <w:rFonts w:ascii="Century Gothic" w:eastAsia="Arial Unicode MS" w:hAnsi="Century Gothic" w:cs="Arial"/>
          <w:sz w:val="24"/>
          <w:szCs w:val="24"/>
        </w:rPr>
        <w:t xml:space="preserve"> los consumidores del Sotol. </w:t>
      </w:r>
      <w:proofErr w:type="spellStart"/>
      <w:r w:rsidR="00E0403F">
        <w:rPr>
          <w:rFonts w:ascii="Century Gothic" w:eastAsia="Arial Unicode MS" w:hAnsi="Century Gothic" w:cs="Arial"/>
          <w:sz w:val="24"/>
          <w:szCs w:val="24"/>
        </w:rPr>
        <w:t>A</w:t>
      </w:r>
      <w:r w:rsidR="00E0403F" w:rsidRPr="00DE2C16">
        <w:rPr>
          <w:rFonts w:ascii="Century Gothic" w:eastAsia="Arial Unicode MS" w:hAnsi="Century Gothic" w:cs="Arial"/>
          <w:sz w:val="24"/>
          <w:szCs w:val="24"/>
        </w:rPr>
        <w:t>sí</w:t>
      </w:r>
      <w:r w:rsidRPr="00DE2C16">
        <w:rPr>
          <w:rFonts w:ascii="Century Gothic" w:eastAsia="Arial Unicode MS" w:hAnsi="Century Gothic" w:cs="Arial"/>
          <w:sz w:val="24"/>
          <w:szCs w:val="24"/>
        </w:rPr>
        <w:t>mismo</w:t>
      </w:r>
      <w:proofErr w:type="spellEnd"/>
      <w:r w:rsidR="00E0403F">
        <w:rPr>
          <w:rFonts w:ascii="Century Gothic" w:eastAsia="Arial Unicode MS" w:hAnsi="Century Gothic" w:cs="Arial"/>
          <w:sz w:val="24"/>
          <w:szCs w:val="24"/>
        </w:rPr>
        <w:t>,</w:t>
      </w:r>
      <w:r w:rsidRPr="00DE2C16">
        <w:rPr>
          <w:rFonts w:ascii="Century Gothic" w:eastAsia="Arial Unicode MS" w:hAnsi="Century Gothic" w:cs="Arial"/>
          <w:sz w:val="24"/>
          <w:szCs w:val="24"/>
        </w:rPr>
        <w:t xml:space="preserve"> la vigilancia </w:t>
      </w:r>
      <w:r w:rsidR="00E0403F">
        <w:rPr>
          <w:rFonts w:ascii="Century Gothic" w:eastAsia="Arial Unicode MS" w:hAnsi="Century Gothic" w:cs="Arial"/>
          <w:sz w:val="24"/>
          <w:szCs w:val="24"/>
        </w:rPr>
        <w:t xml:space="preserve">del consumo legal y responsable, </w:t>
      </w:r>
      <w:r w:rsidRPr="00DE2C16">
        <w:rPr>
          <w:rFonts w:ascii="Century Gothic" w:eastAsia="Arial Unicode MS" w:hAnsi="Century Gothic" w:cs="Arial"/>
          <w:sz w:val="24"/>
          <w:szCs w:val="24"/>
        </w:rPr>
        <w:t>fomentando una cultura de conciencia y respeto a la ecología y a la salud humana.</w:t>
      </w:r>
    </w:p>
    <w:p w:rsidR="00E0403F" w:rsidRPr="00DE2C16" w:rsidRDefault="00E0403F" w:rsidP="00DE2C16">
      <w:pPr>
        <w:spacing w:before="0" w:line="360" w:lineRule="auto"/>
        <w:contextualSpacing/>
        <w:rPr>
          <w:rFonts w:ascii="Century Gothic" w:eastAsia="Arial Unicode MS" w:hAnsi="Century Gothic" w:cs="Arial"/>
          <w:sz w:val="24"/>
          <w:szCs w:val="24"/>
        </w:rPr>
      </w:pPr>
    </w:p>
    <w:p w:rsidR="00DE2C16"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También teniendo como objetivo</w:t>
      </w:r>
      <w:r w:rsidR="00E0403F">
        <w:rPr>
          <w:rFonts w:ascii="Century Gothic" w:eastAsia="Arial Unicode MS" w:hAnsi="Century Gothic" w:cs="Arial"/>
          <w:sz w:val="24"/>
          <w:szCs w:val="24"/>
        </w:rPr>
        <w:t>,</w:t>
      </w:r>
      <w:r w:rsidRPr="00DE2C16">
        <w:rPr>
          <w:rFonts w:ascii="Century Gothic" w:eastAsia="Arial Unicode MS" w:hAnsi="Century Gothic" w:cs="Arial"/>
          <w:sz w:val="24"/>
          <w:szCs w:val="24"/>
        </w:rPr>
        <w:t xml:space="preserve"> el cumplimiento de las normas oficiales mexicanas y demás di</w:t>
      </w:r>
      <w:r w:rsidR="00E0403F">
        <w:rPr>
          <w:rFonts w:ascii="Century Gothic" w:eastAsia="Arial Unicode MS" w:hAnsi="Century Gothic" w:cs="Arial"/>
          <w:sz w:val="24"/>
          <w:szCs w:val="24"/>
        </w:rPr>
        <w:t xml:space="preserve">sposiciones legales aplicables; </w:t>
      </w:r>
      <w:r w:rsidRPr="00DE2C16">
        <w:rPr>
          <w:rFonts w:ascii="Century Gothic" w:eastAsia="Arial Unicode MS" w:hAnsi="Century Gothic" w:cs="Arial"/>
          <w:sz w:val="24"/>
          <w:szCs w:val="24"/>
        </w:rPr>
        <w:t>la producción e industrialización, la autenticidad y calidad del sotol, así como fomentar la organización y asociación de todos los integrantes de</w:t>
      </w:r>
      <w:r w:rsidR="00E0403F">
        <w:rPr>
          <w:rFonts w:ascii="Century Gothic" w:eastAsia="Arial Unicode MS" w:hAnsi="Century Gothic" w:cs="Arial"/>
          <w:sz w:val="24"/>
          <w:szCs w:val="24"/>
        </w:rPr>
        <w:t xml:space="preserve"> la cadena productiva del </w:t>
      </w:r>
      <w:r w:rsidR="00E0403F">
        <w:rPr>
          <w:rFonts w:ascii="Century Gothic" w:eastAsia="Arial Unicode MS" w:hAnsi="Century Gothic" w:cs="Arial"/>
          <w:sz w:val="24"/>
          <w:szCs w:val="24"/>
        </w:rPr>
        <w:lastRenderedPageBreak/>
        <w:t xml:space="preserve">sotol en el estado. </w:t>
      </w:r>
      <w:r w:rsidRPr="00DE2C16">
        <w:rPr>
          <w:rFonts w:ascii="Century Gothic" w:eastAsia="Arial Unicode MS" w:hAnsi="Century Gothic" w:cs="Arial"/>
          <w:sz w:val="24"/>
          <w:szCs w:val="24"/>
        </w:rPr>
        <w:t>Dicho cuerpo normativo señala que su aplicación y vigilancia corresponde al Sistema Estatal del Sot</w:t>
      </w:r>
      <w:r w:rsidR="00E0403F">
        <w:rPr>
          <w:rFonts w:ascii="Century Gothic" w:eastAsia="Arial Unicode MS" w:hAnsi="Century Gothic" w:cs="Arial"/>
          <w:sz w:val="24"/>
          <w:szCs w:val="24"/>
        </w:rPr>
        <w:t>ol, siendo el Poder E</w:t>
      </w:r>
      <w:r w:rsidRPr="00DE2C16">
        <w:rPr>
          <w:rFonts w:ascii="Century Gothic" w:eastAsia="Arial Unicode MS" w:hAnsi="Century Gothic" w:cs="Arial"/>
          <w:sz w:val="24"/>
          <w:szCs w:val="24"/>
        </w:rPr>
        <w:t xml:space="preserve">jecutivo el coordinador y promotor de dicho sistema. </w:t>
      </w:r>
    </w:p>
    <w:p w:rsidR="00E0403F" w:rsidRPr="00DE2C16" w:rsidRDefault="00E0403F" w:rsidP="00DE2C16">
      <w:pPr>
        <w:spacing w:before="0" w:line="360" w:lineRule="auto"/>
        <w:contextualSpacing/>
        <w:rPr>
          <w:rFonts w:ascii="Century Gothic" w:eastAsia="Arial Unicode MS" w:hAnsi="Century Gothic" w:cs="Arial"/>
          <w:sz w:val="24"/>
          <w:szCs w:val="24"/>
        </w:rPr>
      </w:pPr>
    </w:p>
    <w:p w:rsidR="00DE2C16" w:rsidRPr="00DE2C16"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Chihuahua s</w:t>
      </w:r>
      <w:r w:rsidR="00E0403F">
        <w:rPr>
          <w:rFonts w:ascii="Century Gothic" w:eastAsia="Arial Unicode MS" w:hAnsi="Century Gothic" w:cs="Arial"/>
          <w:sz w:val="24"/>
          <w:szCs w:val="24"/>
        </w:rPr>
        <w:t>e perfila como una de las tres entidades</w:t>
      </w:r>
      <w:r w:rsidRPr="00DE2C16">
        <w:rPr>
          <w:rFonts w:ascii="Century Gothic" w:eastAsia="Arial Unicode MS" w:hAnsi="Century Gothic" w:cs="Arial"/>
          <w:sz w:val="24"/>
          <w:szCs w:val="24"/>
        </w:rPr>
        <w:t xml:space="preserve"> con denominación de origen con mayor potencial para el desarrollo de las actividades </w:t>
      </w:r>
      <w:proofErr w:type="spellStart"/>
      <w:r w:rsidRPr="00DE2C16">
        <w:rPr>
          <w:rFonts w:ascii="Century Gothic" w:eastAsia="Arial Unicode MS" w:hAnsi="Century Gothic" w:cs="Arial"/>
          <w:sz w:val="24"/>
          <w:szCs w:val="24"/>
        </w:rPr>
        <w:t>sotoleras</w:t>
      </w:r>
      <w:proofErr w:type="spellEnd"/>
      <w:r w:rsidRPr="00DE2C16">
        <w:rPr>
          <w:rFonts w:ascii="Century Gothic" w:eastAsia="Arial Unicode MS" w:hAnsi="Century Gothic" w:cs="Arial"/>
          <w:sz w:val="24"/>
          <w:szCs w:val="24"/>
        </w:rPr>
        <w:t>, razón por la cual la presente administración ha establecido una serie de acciones y estrategias que permitan incrementar y mejorar la produ</w:t>
      </w:r>
      <w:r w:rsidR="00E0403F">
        <w:rPr>
          <w:rFonts w:ascii="Century Gothic" w:eastAsia="Arial Unicode MS" w:hAnsi="Century Gothic" w:cs="Arial"/>
          <w:sz w:val="24"/>
          <w:szCs w:val="24"/>
        </w:rPr>
        <w:t xml:space="preserve">cción y cuidado de la actividad, </w:t>
      </w:r>
      <w:r w:rsidRPr="00DE2C16">
        <w:rPr>
          <w:rFonts w:ascii="Century Gothic" w:eastAsia="Arial Unicode MS" w:hAnsi="Century Gothic" w:cs="Arial"/>
          <w:sz w:val="24"/>
          <w:szCs w:val="24"/>
        </w:rPr>
        <w:t>velando siempre por la imparcialidad y el no conflicto de intereses en vísperas de que la actividad pueda ser</w:t>
      </w:r>
      <w:r w:rsidR="00E0403F">
        <w:rPr>
          <w:rFonts w:ascii="Century Gothic" w:eastAsia="Arial Unicode MS" w:hAnsi="Century Gothic" w:cs="Arial"/>
          <w:sz w:val="24"/>
          <w:szCs w:val="24"/>
        </w:rPr>
        <w:t xml:space="preserve"> </w:t>
      </w:r>
      <w:r w:rsidR="00AF2EAE">
        <w:rPr>
          <w:rFonts w:ascii="Century Gothic" w:eastAsia="Arial Unicode MS" w:hAnsi="Century Gothic" w:cs="Arial"/>
          <w:sz w:val="24"/>
          <w:szCs w:val="24"/>
        </w:rPr>
        <w:t>desarrollada</w:t>
      </w:r>
      <w:r w:rsidR="00E0403F">
        <w:rPr>
          <w:rFonts w:ascii="Century Gothic" w:eastAsia="Arial Unicode MS" w:hAnsi="Century Gothic" w:cs="Arial"/>
          <w:sz w:val="24"/>
          <w:szCs w:val="24"/>
        </w:rPr>
        <w:t xml:space="preserve"> y explotada por</w:t>
      </w:r>
      <w:r w:rsidRPr="00DE2C16">
        <w:rPr>
          <w:rFonts w:ascii="Century Gothic" w:eastAsia="Arial Unicode MS" w:hAnsi="Century Gothic" w:cs="Arial"/>
          <w:sz w:val="24"/>
          <w:szCs w:val="24"/>
        </w:rPr>
        <w:t xml:space="preserve"> todos los actores de manera equitativa.</w:t>
      </w:r>
    </w:p>
    <w:p w:rsidR="00DE2C16" w:rsidRPr="00DE2C16" w:rsidRDefault="00DE2C16" w:rsidP="00DE2C16">
      <w:pPr>
        <w:spacing w:before="0" w:line="360" w:lineRule="auto"/>
        <w:contextualSpacing/>
        <w:rPr>
          <w:rFonts w:ascii="Century Gothic" w:eastAsia="Arial Unicode MS" w:hAnsi="Century Gothic" w:cs="Arial"/>
          <w:sz w:val="24"/>
          <w:szCs w:val="24"/>
        </w:rPr>
      </w:pPr>
    </w:p>
    <w:p w:rsidR="00DE2C16"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 xml:space="preserve">El </w:t>
      </w:r>
      <w:r w:rsidR="00DB11AA">
        <w:rPr>
          <w:rFonts w:ascii="Century Gothic" w:eastAsia="Arial Unicode MS" w:hAnsi="Century Gothic" w:cs="Arial"/>
          <w:sz w:val="24"/>
          <w:szCs w:val="24"/>
        </w:rPr>
        <w:t>P</w:t>
      </w:r>
      <w:r w:rsidRPr="00DE2C16">
        <w:rPr>
          <w:rFonts w:ascii="Century Gothic" w:eastAsia="Arial Unicode MS" w:hAnsi="Century Gothic" w:cs="Arial"/>
          <w:sz w:val="24"/>
          <w:szCs w:val="24"/>
        </w:rPr>
        <w:t>lan Estatal de Desarrollo 2017-2021, en el Eje 2, Ec</w:t>
      </w:r>
      <w:r w:rsidR="001F3DA1">
        <w:rPr>
          <w:rFonts w:ascii="Century Gothic" w:eastAsia="Arial Unicode MS" w:hAnsi="Century Gothic" w:cs="Arial"/>
          <w:sz w:val="24"/>
          <w:szCs w:val="24"/>
        </w:rPr>
        <w:t>onomía, Innovación, Desarrollo S</w:t>
      </w:r>
      <w:r w:rsidRPr="00DE2C16">
        <w:rPr>
          <w:rFonts w:ascii="Century Gothic" w:eastAsia="Arial Unicode MS" w:hAnsi="Century Gothic" w:cs="Arial"/>
          <w:sz w:val="24"/>
          <w:szCs w:val="24"/>
        </w:rPr>
        <w:t>ustentable y Equilibrio Regional, contempla que los productores del campo necesitan del fomento a la diversificación de mercados, con tal de colocar la producción local a precios justos en nuevas plazas nacionales e internacionales. En ese sentido, el Objetivo 12 del citado eje consiste en fortalecer la vinculación entre el sector público, los organismos productivos, las instituciones académicas y la sociedad civil para la coordinación en materia de desarrollo económico en torno a una visión compartida de largo alcance.</w:t>
      </w:r>
    </w:p>
    <w:p w:rsidR="001F3DA1" w:rsidRPr="00DE2C16" w:rsidRDefault="001F3DA1" w:rsidP="00DE2C16">
      <w:pPr>
        <w:spacing w:before="0" w:line="360" w:lineRule="auto"/>
        <w:contextualSpacing/>
        <w:rPr>
          <w:rFonts w:ascii="Century Gothic" w:eastAsia="Arial Unicode MS" w:hAnsi="Century Gothic" w:cs="Arial"/>
          <w:sz w:val="24"/>
          <w:szCs w:val="24"/>
        </w:rPr>
      </w:pPr>
    </w:p>
    <w:p w:rsidR="00DE2C16"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 xml:space="preserve">Es sabido </w:t>
      </w:r>
      <w:r w:rsidR="00F02EAA" w:rsidRPr="00DE2C16">
        <w:rPr>
          <w:rFonts w:ascii="Century Gothic" w:eastAsia="Arial Unicode MS" w:hAnsi="Century Gothic" w:cs="Arial"/>
          <w:sz w:val="24"/>
          <w:szCs w:val="24"/>
        </w:rPr>
        <w:t>que,</w:t>
      </w:r>
      <w:r w:rsidRPr="00DE2C16">
        <w:rPr>
          <w:rFonts w:ascii="Century Gothic" w:eastAsia="Arial Unicode MS" w:hAnsi="Century Gothic" w:cs="Arial"/>
          <w:sz w:val="24"/>
          <w:szCs w:val="24"/>
        </w:rPr>
        <w:t xml:space="preserve"> desde legislaturas pasadas, se ha tenido un antecedente poco favorable en el sentido de la organización y la manera en que se ha llevado acabo la actividad </w:t>
      </w:r>
      <w:proofErr w:type="spellStart"/>
      <w:r w:rsidRPr="00DE2C16">
        <w:rPr>
          <w:rFonts w:ascii="Century Gothic" w:eastAsia="Arial Unicode MS" w:hAnsi="Century Gothic" w:cs="Arial"/>
          <w:sz w:val="24"/>
          <w:szCs w:val="24"/>
        </w:rPr>
        <w:t>sotolera</w:t>
      </w:r>
      <w:proofErr w:type="spellEnd"/>
      <w:r w:rsidRPr="00DE2C16">
        <w:rPr>
          <w:rFonts w:ascii="Century Gothic" w:eastAsia="Arial Unicode MS" w:hAnsi="Century Gothic" w:cs="Arial"/>
          <w:sz w:val="24"/>
          <w:szCs w:val="24"/>
        </w:rPr>
        <w:t xml:space="preserve"> entre los actores productivos, existiendo en ocasiones, por incumplimiento con la normatividad, la competencia desleal entre otros preceptos no favorables para la indust</w:t>
      </w:r>
      <w:r w:rsidR="001F3DA1">
        <w:rPr>
          <w:rFonts w:ascii="Century Gothic" w:eastAsia="Arial Unicode MS" w:hAnsi="Century Gothic" w:cs="Arial"/>
          <w:sz w:val="24"/>
          <w:szCs w:val="24"/>
        </w:rPr>
        <w:t>ria. S</w:t>
      </w:r>
      <w:r w:rsidRPr="00DE2C16">
        <w:rPr>
          <w:rFonts w:ascii="Century Gothic" w:eastAsia="Arial Unicode MS" w:hAnsi="Century Gothic" w:cs="Arial"/>
          <w:sz w:val="24"/>
          <w:szCs w:val="24"/>
        </w:rPr>
        <w:t xml:space="preserve">e han creado diversas asociaciones, y grupos que pretenden el bien para la actividad </w:t>
      </w:r>
      <w:proofErr w:type="spellStart"/>
      <w:r w:rsidRPr="00DE2C16">
        <w:rPr>
          <w:rFonts w:ascii="Century Gothic" w:eastAsia="Arial Unicode MS" w:hAnsi="Century Gothic" w:cs="Arial"/>
          <w:sz w:val="24"/>
          <w:szCs w:val="24"/>
        </w:rPr>
        <w:t>sotolera</w:t>
      </w:r>
      <w:proofErr w:type="spellEnd"/>
      <w:r w:rsidRPr="00DE2C16">
        <w:rPr>
          <w:rFonts w:ascii="Century Gothic" w:eastAsia="Arial Unicode MS" w:hAnsi="Century Gothic" w:cs="Arial"/>
          <w:sz w:val="24"/>
          <w:szCs w:val="24"/>
        </w:rPr>
        <w:t xml:space="preserve">, pero </w:t>
      </w:r>
      <w:r w:rsidRPr="00DE2C16">
        <w:rPr>
          <w:rFonts w:ascii="Century Gothic" w:eastAsia="Arial Unicode MS" w:hAnsi="Century Gothic" w:cs="Arial"/>
          <w:sz w:val="24"/>
          <w:szCs w:val="24"/>
        </w:rPr>
        <w:lastRenderedPageBreak/>
        <w:t>los resultados</w:t>
      </w:r>
      <w:r w:rsidR="001F3DA1">
        <w:rPr>
          <w:rFonts w:ascii="Century Gothic" w:eastAsia="Arial Unicode MS" w:hAnsi="Century Gothic" w:cs="Arial"/>
          <w:sz w:val="24"/>
          <w:szCs w:val="24"/>
        </w:rPr>
        <w:t xml:space="preserve"> han sido escasos y en algunos casos </w:t>
      </w:r>
      <w:r w:rsidRPr="00DE2C16">
        <w:rPr>
          <w:rFonts w:ascii="Century Gothic" w:eastAsia="Arial Unicode MS" w:hAnsi="Century Gothic" w:cs="Arial"/>
          <w:sz w:val="24"/>
          <w:szCs w:val="24"/>
        </w:rPr>
        <w:t xml:space="preserve">nulos, por lo que esta administración pretende erradicar los errores que en un pasado se pudieran haber suscitado, para cambiar el giro de proyección que se ha visto reflejado en años anteriores, y poder servir de apoyo constante y eficaz en el empuje que requiere la industria del Sotol, siendo actualmente la única denominación de Origen del Estado de Chihuahua, así mismo y por esta razón le ha sido asignado recurso público desde el año 2017, por lo cual también es importante tener un control y vigilancia </w:t>
      </w:r>
      <w:r w:rsidR="001F3DA1">
        <w:rPr>
          <w:rFonts w:ascii="Century Gothic" w:eastAsia="Arial Unicode MS" w:hAnsi="Century Gothic" w:cs="Arial"/>
          <w:sz w:val="24"/>
          <w:szCs w:val="24"/>
        </w:rPr>
        <w:t xml:space="preserve">respecto a que estos </w:t>
      </w:r>
      <w:r w:rsidRPr="00DE2C16">
        <w:rPr>
          <w:rFonts w:ascii="Century Gothic" w:eastAsia="Arial Unicode MS" w:hAnsi="Century Gothic" w:cs="Arial"/>
          <w:sz w:val="24"/>
          <w:szCs w:val="24"/>
        </w:rPr>
        <w:t xml:space="preserve">recursos sean aplicados de la manera más óptima y correcta posible, por lo cual de la mano con </w:t>
      </w:r>
      <w:r w:rsidR="001F3DA1">
        <w:rPr>
          <w:rFonts w:ascii="Century Gothic" w:eastAsia="Arial Unicode MS" w:hAnsi="Century Gothic" w:cs="Arial"/>
          <w:sz w:val="24"/>
          <w:szCs w:val="24"/>
        </w:rPr>
        <w:t xml:space="preserve">los representantes de la cadena productiva y </w:t>
      </w:r>
      <w:r w:rsidRPr="00DE2C16">
        <w:rPr>
          <w:rFonts w:ascii="Century Gothic" w:eastAsia="Arial Unicode MS" w:hAnsi="Century Gothic" w:cs="Arial"/>
          <w:sz w:val="24"/>
          <w:szCs w:val="24"/>
        </w:rPr>
        <w:t>el sector público</w:t>
      </w:r>
      <w:r w:rsidR="001F3DA1">
        <w:rPr>
          <w:rFonts w:ascii="Century Gothic" w:eastAsia="Arial Unicode MS" w:hAnsi="Century Gothic" w:cs="Arial"/>
          <w:sz w:val="24"/>
          <w:szCs w:val="24"/>
        </w:rPr>
        <w:t>, se debe fomentar una mayor</w:t>
      </w:r>
      <w:r w:rsidRPr="00DE2C16">
        <w:rPr>
          <w:rFonts w:ascii="Century Gothic" w:eastAsia="Arial Unicode MS" w:hAnsi="Century Gothic" w:cs="Arial"/>
          <w:sz w:val="24"/>
          <w:szCs w:val="24"/>
        </w:rPr>
        <w:t xml:space="preserve"> participación y</w:t>
      </w:r>
      <w:r w:rsidR="001F3DA1">
        <w:rPr>
          <w:rFonts w:ascii="Century Gothic" w:eastAsia="Arial Unicode MS" w:hAnsi="Century Gothic" w:cs="Arial"/>
          <w:sz w:val="24"/>
          <w:szCs w:val="24"/>
        </w:rPr>
        <w:t xml:space="preserve"> proyección</w:t>
      </w:r>
      <w:r w:rsidRPr="00DE2C16">
        <w:rPr>
          <w:rFonts w:ascii="Century Gothic" w:eastAsia="Arial Unicode MS" w:hAnsi="Century Gothic" w:cs="Arial"/>
          <w:sz w:val="24"/>
          <w:szCs w:val="24"/>
        </w:rPr>
        <w:t xml:space="preserve"> </w:t>
      </w:r>
      <w:r w:rsidR="001F3DA1">
        <w:rPr>
          <w:rFonts w:ascii="Century Gothic" w:eastAsia="Arial Unicode MS" w:hAnsi="Century Gothic" w:cs="Arial"/>
          <w:sz w:val="24"/>
          <w:szCs w:val="24"/>
        </w:rPr>
        <w:t xml:space="preserve">de las acciones a llevar a cabo para el sano desarrollo de este sector productivo de nuestro estado. </w:t>
      </w:r>
    </w:p>
    <w:p w:rsidR="001F3DA1" w:rsidRPr="00DE2C16" w:rsidRDefault="001F3DA1" w:rsidP="00DE2C16">
      <w:pPr>
        <w:spacing w:before="0" w:line="360" w:lineRule="auto"/>
        <w:contextualSpacing/>
        <w:rPr>
          <w:rFonts w:ascii="Century Gothic" w:eastAsia="Arial Unicode MS" w:hAnsi="Century Gothic" w:cs="Arial"/>
          <w:sz w:val="24"/>
          <w:szCs w:val="24"/>
        </w:rPr>
      </w:pPr>
    </w:p>
    <w:p w:rsidR="00DE2C16"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 xml:space="preserve">Por esto, se propone que la integración del consejo directivo tenga una estructura </w:t>
      </w:r>
      <w:r w:rsidR="001B0995">
        <w:rPr>
          <w:rFonts w:ascii="Century Gothic" w:eastAsia="Arial Unicode MS" w:hAnsi="Century Gothic" w:cs="Arial"/>
          <w:sz w:val="24"/>
          <w:szCs w:val="24"/>
        </w:rPr>
        <w:t xml:space="preserve">multisectorial, con una </w:t>
      </w:r>
      <w:r w:rsidRPr="00DE2C16">
        <w:rPr>
          <w:rFonts w:ascii="Century Gothic" w:eastAsia="Arial Unicode MS" w:hAnsi="Century Gothic" w:cs="Arial"/>
          <w:sz w:val="24"/>
          <w:szCs w:val="24"/>
        </w:rPr>
        <w:t xml:space="preserve">visión a largo plazo sustentable y funcional, cuidando la imparcialidad, el no conflicto de intereses y la participación activa de todos los actores clave para la mejora de la actividad </w:t>
      </w:r>
      <w:proofErr w:type="spellStart"/>
      <w:r w:rsidRPr="00DE2C16">
        <w:rPr>
          <w:rFonts w:ascii="Century Gothic" w:eastAsia="Arial Unicode MS" w:hAnsi="Century Gothic" w:cs="Arial"/>
          <w:sz w:val="24"/>
          <w:szCs w:val="24"/>
        </w:rPr>
        <w:t>Sotolera</w:t>
      </w:r>
      <w:proofErr w:type="spellEnd"/>
      <w:r w:rsidRPr="00DE2C16">
        <w:rPr>
          <w:rFonts w:ascii="Century Gothic" w:eastAsia="Arial Unicode MS" w:hAnsi="Century Gothic" w:cs="Arial"/>
          <w:sz w:val="24"/>
          <w:szCs w:val="24"/>
        </w:rPr>
        <w:t xml:space="preserve"> en el Estado de Chihuahua, y de esta forma normar la integración, atribuciones, operación y</w:t>
      </w:r>
      <w:r w:rsidR="001B0995">
        <w:rPr>
          <w:rFonts w:ascii="Century Gothic" w:eastAsia="Arial Unicode MS" w:hAnsi="Century Gothic" w:cs="Arial"/>
          <w:sz w:val="24"/>
          <w:szCs w:val="24"/>
        </w:rPr>
        <w:t xml:space="preserve"> generalidades relacionadas al c</w:t>
      </w:r>
      <w:r w:rsidRPr="00DE2C16">
        <w:rPr>
          <w:rFonts w:ascii="Century Gothic" w:eastAsia="Arial Unicode MS" w:hAnsi="Century Gothic" w:cs="Arial"/>
          <w:sz w:val="24"/>
          <w:szCs w:val="24"/>
        </w:rPr>
        <w:t>onsejo directivo u órgano de gobierno integrado en el Consejo Certificador del Sotol.</w:t>
      </w:r>
    </w:p>
    <w:p w:rsidR="001B0995" w:rsidRPr="00DE2C16" w:rsidRDefault="001B0995" w:rsidP="00DE2C16">
      <w:pPr>
        <w:spacing w:before="0" w:line="360" w:lineRule="auto"/>
        <w:contextualSpacing/>
        <w:rPr>
          <w:rFonts w:ascii="Century Gothic" w:eastAsia="Arial Unicode MS" w:hAnsi="Century Gothic" w:cs="Arial"/>
          <w:sz w:val="24"/>
          <w:szCs w:val="24"/>
        </w:rPr>
      </w:pPr>
    </w:p>
    <w:p w:rsidR="001B0995" w:rsidRDefault="00DE2C16"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t xml:space="preserve">Así mismo, con la pretensión latente de que el Consejo Certificador del Sotol, se acredite por la Entidad Mexicana de Acreditación, como el organismo de certificación autorizado, y de acuerdo a los lineamientos que marca la NMX-17065, norma que fija las bases y lineamientos de la evaluación de la conformidad, así como los requisitos para los organismos de certificación, es una exigencia que se cuente dentro del organismo con los mecanismos necesarios </w:t>
      </w:r>
      <w:r w:rsidRPr="00DE2C16">
        <w:rPr>
          <w:rFonts w:ascii="Century Gothic" w:eastAsia="Arial Unicode MS" w:hAnsi="Century Gothic" w:cs="Arial"/>
          <w:sz w:val="24"/>
          <w:szCs w:val="24"/>
        </w:rPr>
        <w:lastRenderedPageBreak/>
        <w:t xml:space="preserve">para salvaguardar la imparcialidad y la transparencia, eficacia y calidad de los servicios brindados por un organismo de certificación, lo cual marcará la diferencia y la pauta para el </w:t>
      </w:r>
      <w:r w:rsidR="001B0995">
        <w:rPr>
          <w:rFonts w:ascii="Century Gothic" w:eastAsia="Arial Unicode MS" w:hAnsi="Century Gothic" w:cs="Arial"/>
          <w:sz w:val="24"/>
          <w:szCs w:val="24"/>
        </w:rPr>
        <w:t xml:space="preserve">impulso desde el sector gubernamental, </w:t>
      </w:r>
      <w:r w:rsidRPr="00DE2C16">
        <w:rPr>
          <w:rFonts w:ascii="Century Gothic" w:eastAsia="Arial Unicode MS" w:hAnsi="Century Gothic" w:cs="Arial"/>
          <w:sz w:val="24"/>
          <w:szCs w:val="24"/>
        </w:rPr>
        <w:t xml:space="preserve">que requiere la actividad </w:t>
      </w:r>
      <w:proofErr w:type="spellStart"/>
      <w:r w:rsidRPr="00DE2C16">
        <w:rPr>
          <w:rFonts w:ascii="Century Gothic" w:eastAsia="Arial Unicode MS" w:hAnsi="Century Gothic" w:cs="Arial"/>
          <w:sz w:val="24"/>
          <w:szCs w:val="24"/>
        </w:rPr>
        <w:t>sotolera</w:t>
      </w:r>
      <w:proofErr w:type="spellEnd"/>
      <w:r w:rsidRPr="00DE2C16">
        <w:rPr>
          <w:rFonts w:ascii="Century Gothic" w:eastAsia="Arial Unicode MS" w:hAnsi="Century Gothic" w:cs="Arial"/>
          <w:sz w:val="24"/>
          <w:szCs w:val="24"/>
        </w:rPr>
        <w:t xml:space="preserve"> como denominación de origen, no sólo en el estado, sino frente a los retos internacionales que se susciten en el futuro próximo.</w:t>
      </w:r>
    </w:p>
    <w:p w:rsidR="00F31247" w:rsidRPr="00DE2C16" w:rsidRDefault="00A02367" w:rsidP="00DE2C16">
      <w:pPr>
        <w:spacing w:before="0" w:line="360" w:lineRule="auto"/>
        <w:contextualSpacing/>
        <w:rPr>
          <w:rFonts w:ascii="Century Gothic" w:eastAsia="Arial Unicode MS" w:hAnsi="Century Gothic" w:cs="Arial"/>
          <w:sz w:val="24"/>
          <w:szCs w:val="24"/>
        </w:rPr>
      </w:pPr>
      <w:r w:rsidRPr="00DE2C16">
        <w:rPr>
          <w:rFonts w:ascii="Century Gothic" w:eastAsia="Arial Unicode MS" w:hAnsi="Century Gothic" w:cs="Arial"/>
          <w:sz w:val="24"/>
          <w:szCs w:val="24"/>
        </w:rPr>
        <w:br/>
      </w:r>
      <w:r w:rsidRPr="00622009">
        <w:rPr>
          <w:rFonts w:ascii="Century Gothic" w:eastAsia="Arial Unicode MS" w:hAnsi="Century Gothic" w:cs="Arial"/>
          <w:sz w:val="24"/>
          <w:szCs w:val="24"/>
        </w:rPr>
        <w:t xml:space="preserve">En </w:t>
      </w:r>
      <w:r w:rsidR="00491EB0" w:rsidRPr="00622009">
        <w:rPr>
          <w:rFonts w:ascii="Century Gothic" w:eastAsia="Arial Unicode MS" w:hAnsi="Century Gothic" w:cs="Arial"/>
          <w:sz w:val="24"/>
          <w:szCs w:val="24"/>
        </w:rPr>
        <w:t>mérito</w:t>
      </w:r>
      <w:r w:rsidRPr="00622009">
        <w:rPr>
          <w:rFonts w:ascii="Century Gothic" w:eastAsia="Arial Unicode MS" w:hAnsi="Century Gothic" w:cs="Arial"/>
          <w:sz w:val="24"/>
          <w:szCs w:val="24"/>
        </w:rPr>
        <w:t xml:space="preserve"> de lo</w:t>
      </w:r>
      <w:r w:rsidR="0080781B" w:rsidRPr="00622009">
        <w:rPr>
          <w:rFonts w:ascii="Century Gothic" w:eastAsia="Arial Unicode MS" w:hAnsi="Century Gothic" w:cs="Arial"/>
          <w:sz w:val="24"/>
          <w:szCs w:val="24"/>
        </w:rPr>
        <w:t xml:space="preserve"> a</w:t>
      </w:r>
      <w:r w:rsidRPr="00622009">
        <w:rPr>
          <w:rFonts w:ascii="Century Gothic" w:eastAsia="Arial Unicode MS" w:hAnsi="Century Gothic" w:cs="Arial"/>
          <w:sz w:val="24"/>
          <w:szCs w:val="24"/>
        </w:rPr>
        <w:t>nterior</w:t>
      </w:r>
      <w:r w:rsidR="002B1075" w:rsidRPr="00622009">
        <w:rPr>
          <w:rFonts w:ascii="Century Gothic" w:eastAsia="Arial Unicode MS" w:hAnsi="Century Gothic" w:cs="Arial"/>
          <w:sz w:val="24"/>
          <w:szCs w:val="24"/>
        </w:rPr>
        <w:t xml:space="preserve">, </w:t>
      </w:r>
      <w:r w:rsidR="00FA595E">
        <w:rPr>
          <w:rFonts w:ascii="Century Gothic" w:eastAsia="Arial Unicode MS" w:hAnsi="Century Gothic" w:cs="Arial"/>
          <w:sz w:val="24"/>
          <w:szCs w:val="24"/>
        </w:rPr>
        <w:t xml:space="preserve">y </w:t>
      </w:r>
      <w:r w:rsidR="00622009" w:rsidRPr="006361B1">
        <w:rPr>
          <w:rFonts w:ascii="Century Gothic" w:eastAsia="Arial Unicode MS" w:hAnsi="Century Gothic" w:cs="Arial"/>
          <w:sz w:val="24"/>
          <w:szCs w:val="24"/>
        </w:rPr>
        <w:t xml:space="preserve">con fundamento en lo dispuesto por los artículos 68 fracción I, de la Constitución Política del Estado de Chihuahua, 167 fracción de la Ley Orgánica del Poder Legislativo; así como los numerales 75 y 76 del Reglamento Interior y de Prácticas Parlamentarias del Poder Legislativo, </w:t>
      </w:r>
      <w:r w:rsidR="002B1075" w:rsidRPr="00622009">
        <w:rPr>
          <w:rFonts w:ascii="Century Gothic" w:eastAsia="Arial Unicode MS" w:hAnsi="Century Gothic" w:cs="Arial"/>
          <w:sz w:val="24"/>
          <w:szCs w:val="24"/>
        </w:rPr>
        <w:t xml:space="preserve">someto a consideración </w:t>
      </w:r>
      <w:r w:rsidR="00A71E70" w:rsidRPr="006361B1">
        <w:rPr>
          <w:rFonts w:ascii="Century Gothic" w:eastAsia="Arial Unicode MS" w:hAnsi="Century Gothic" w:cs="Arial"/>
          <w:sz w:val="24"/>
          <w:szCs w:val="24"/>
        </w:rPr>
        <w:t>de esta Honorable Asamblea el siguiente proyecto de</w:t>
      </w:r>
      <w:r w:rsidR="002A5335" w:rsidRPr="006361B1">
        <w:rPr>
          <w:rFonts w:ascii="Century Gothic" w:eastAsia="Arial Unicode MS" w:hAnsi="Century Gothic" w:cs="Arial"/>
          <w:sz w:val="24"/>
          <w:szCs w:val="24"/>
        </w:rPr>
        <w:t>:</w:t>
      </w:r>
    </w:p>
    <w:p w:rsidR="007773FA" w:rsidRPr="00F31247" w:rsidRDefault="007773FA" w:rsidP="007773FA">
      <w:pPr>
        <w:autoSpaceDE w:val="0"/>
        <w:autoSpaceDN w:val="0"/>
        <w:adjustRightInd w:val="0"/>
        <w:jc w:val="center"/>
        <w:rPr>
          <w:rFonts w:ascii="Century Gothic" w:eastAsia="Arial Unicode MS" w:hAnsi="Century Gothic" w:cs="Arial"/>
          <w:b/>
          <w:sz w:val="24"/>
          <w:szCs w:val="24"/>
        </w:rPr>
      </w:pPr>
      <w:r w:rsidRPr="00F31247">
        <w:rPr>
          <w:rFonts w:ascii="Century Gothic" w:eastAsia="Arial Unicode MS" w:hAnsi="Century Gothic" w:cs="Arial"/>
          <w:b/>
          <w:sz w:val="24"/>
          <w:szCs w:val="24"/>
        </w:rPr>
        <w:t>DECRETO</w:t>
      </w:r>
    </w:p>
    <w:p w:rsidR="00F959A6" w:rsidRDefault="00622009" w:rsidP="00F959A6">
      <w:pPr>
        <w:autoSpaceDE w:val="0"/>
        <w:autoSpaceDN w:val="0"/>
        <w:adjustRightInd w:val="0"/>
        <w:spacing w:before="100" w:beforeAutospacing="1" w:line="360" w:lineRule="auto"/>
        <w:rPr>
          <w:rFonts w:ascii="Century Gothic" w:eastAsia="Times New Roman" w:hAnsi="Century Gothic" w:cs="Arial"/>
          <w:bCs/>
          <w:noProof/>
          <w:sz w:val="24"/>
          <w:szCs w:val="24"/>
          <w:lang w:val="es-MX" w:eastAsia="es-ES"/>
        </w:rPr>
      </w:pPr>
      <w:r w:rsidRPr="005B08C3">
        <w:rPr>
          <w:rFonts w:ascii="Century Gothic" w:eastAsia="Times New Roman" w:hAnsi="Century Gothic" w:cs="Arial"/>
          <w:b/>
          <w:bCs/>
          <w:noProof/>
          <w:sz w:val="24"/>
          <w:szCs w:val="24"/>
          <w:lang w:val="es-MX" w:eastAsia="es-ES"/>
        </w:rPr>
        <w:t xml:space="preserve">ARTÍCULO </w:t>
      </w:r>
      <w:r w:rsidR="00DE2C16">
        <w:rPr>
          <w:rFonts w:ascii="Century Gothic" w:eastAsia="Times New Roman" w:hAnsi="Century Gothic" w:cs="Arial"/>
          <w:b/>
          <w:bCs/>
          <w:noProof/>
          <w:sz w:val="24"/>
          <w:szCs w:val="24"/>
          <w:lang w:val="es-MX" w:eastAsia="es-ES"/>
        </w:rPr>
        <w:t>UNICO</w:t>
      </w:r>
      <w:r w:rsidR="007773FA" w:rsidRPr="005B08C3">
        <w:rPr>
          <w:rFonts w:ascii="Century Gothic" w:eastAsia="Times New Roman" w:hAnsi="Century Gothic" w:cs="Arial"/>
          <w:b/>
          <w:bCs/>
          <w:noProof/>
          <w:sz w:val="24"/>
          <w:szCs w:val="24"/>
          <w:lang w:val="es-MX" w:eastAsia="es-ES"/>
        </w:rPr>
        <w:t>.-</w:t>
      </w:r>
      <w:r w:rsidR="002B1075" w:rsidRPr="005B08C3">
        <w:rPr>
          <w:rFonts w:ascii="Century Gothic" w:eastAsia="Times New Roman" w:hAnsi="Century Gothic" w:cs="Arial"/>
          <w:bCs/>
          <w:noProof/>
          <w:sz w:val="24"/>
          <w:szCs w:val="24"/>
          <w:lang w:val="es-MX" w:eastAsia="es-ES"/>
        </w:rPr>
        <w:t xml:space="preserve">  </w:t>
      </w:r>
      <w:r w:rsidR="000D06BF" w:rsidRPr="005B08C3">
        <w:rPr>
          <w:rFonts w:ascii="Century Gothic" w:eastAsia="Times New Roman" w:hAnsi="Century Gothic" w:cs="Arial"/>
          <w:bCs/>
          <w:noProof/>
          <w:sz w:val="24"/>
          <w:szCs w:val="24"/>
          <w:lang w:val="es-MX" w:eastAsia="es-ES"/>
        </w:rPr>
        <w:t>Se</w:t>
      </w:r>
      <w:r w:rsidR="00DE2C16">
        <w:rPr>
          <w:rFonts w:ascii="Century Gothic" w:eastAsia="Times New Roman" w:hAnsi="Century Gothic" w:cs="Arial"/>
          <w:b/>
          <w:bCs/>
          <w:noProof/>
          <w:sz w:val="24"/>
          <w:szCs w:val="24"/>
          <w:lang w:val="es-MX" w:eastAsia="es-ES"/>
        </w:rPr>
        <w:t xml:space="preserve"> reforma</w:t>
      </w:r>
      <w:r w:rsidR="001C5958" w:rsidRPr="005B08C3">
        <w:rPr>
          <w:rFonts w:ascii="Century Gothic" w:eastAsia="Times New Roman" w:hAnsi="Century Gothic" w:cs="Arial"/>
          <w:bCs/>
          <w:noProof/>
          <w:sz w:val="24"/>
          <w:szCs w:val="24"/>
          <w:lang w:val="es-MX" w:eastAsia="es-ES"/>
        </w:rPr>
        <w:t xml:space="preserve"> </w:t>
      </w:r>
      <w:r w:rsidR="00F14F99">
        <w:rPr>
          <w:rFonts w:ascii="Century Gothic" w:eastAsia="Times New Roman" w:hAnsi="Century Gothic" w:cs="Arial"/>
          <w:bCs/>
          <w:noProof/>
          <w:sz w:val="24"/>
          <w:szCs w:val="24"/>
          <w:lang w:val="es-MX" w:eastAsia="es-ES"/>
        </w:rPr>
        <w:t xml:space="preserve">la primera fracción </w:t>
      </w:r>
      <w:r w:rsidR="00F959A6">
        <w:rPr>
          <w:rFonts w:ascii="Century Gothic" w:eastAsia="Times New Roman" w:hAnsi="Century Gothic" w:cs="Arial"/>
          <w:bCs/>
          <w:noProof/>
          <w:sz w:val="24"/>
          <w:szCs w:val="24"/>
          <w:lang w:val="es-MX" w:eastAsia="es-ES"/>
        </w:rPr>
        <w:t xml:space="preserve">del artículo 11; </w:t>
      </w:r>
      <w:r w:rsidR="001C5958" w:rsidRPr="005B08C3">
        <w:rPr>
          <w:rFonts w:ascii="Century Gothic" w:eastAsia="Times New Roman" w:hAnsi="Century Gothic" w:cs="Arial"/>
          <w:bCs/>
          <w:noProof/>
          <w:sz w:val="24"/>
          <w:szCs w:val="24"/>
          <w:lang w:val="es-MX" w:eastAsia="es-ES"/>
        </w:rPr>
        <w:t xml:space="preserve">se </w:t>
      </w:r>
      <w:r w:rsidR="001C5958" w:rsidRPr="005B08C3">
        <w:rPr>
          <w:rFonts w:ascii="Century Gothic" w:eastAsia="Times New Roman" w:hAnsi="Century Gothic" w:cs="Arial"/>
          <w:b/>
          <w:bCs/>
          <w:noProof/>
          <w:sz w:val="24"/>
          <w:szCs w:val="24"/>
          <w:lang w:val="es-MX" w:eastAsia="es-ES"/>
        </w:rPr>
        <w:t>adiciona</w:t>
      </w:r>
      <w:r w:rsidR="001C5958" w:rsidRPr="005B08C3">
        <w:rPr>
          <w:rFonts w:ascii="Century Gothic" w:eastAsia="Times New Roman" w:hAnsi="Century Gothic" w:cs="Arial"/>
          <w:bCs/>
          <w:noProof/>
          <w:sz w:val="24"/>
          <w:szCs w:val="24"/>
          <w:lang w:val="es-MX" w:eastAsia="es-ES"/>
        </w:rPr>
        <w:t xml:space="preserve"> </w:t>
      </w:r>
      <w:r w:rsidR="001A6813">
        <w:rPr>
          <w:rFonts w:ascii="Century Gothic" w:eastAsia="Times New Roman" w:hAnsi="Century Gothic" w:cs="Arial"/>
          <w:bCs/>
          <w:noProof/>
          <w:sz w:val="24"/>
          <w:szCs w:val="24"/>
          <w:lang w:val="es-MX" w:eastAsia="es-ES"/>
        </w:rPr>
        <w:t>un artículo 11 bis</w:t>
      </w:r>
      <w:r w:rsidR="00F959A6">
        <w:rPr>
          <w:rFonts w:ascii="Century Gothic" w:eastAsia="Times New Roman" w:hAnsi="Century Gothic" w:cs="Arial"/>
          <w:bCs/>
          <w:noProof/>
          <w:sz w:val="24"/>
          <w:szCs w:val="24"/>
          <w:lang w:val="es-MX" w:eastAsia="es-ES"/>
        </w:rPr>
        <w:t xml:space="preserve">, ambos del Decreto No. </w:t>
      </w:r>
      <w:r w:rsidR="00F959A6" w:rsidRPr="0040673A">
        <w:rPr>
          <w:rFonts w:ascii="Century Gothic" w:eastAsia="Times New Roman" w:hAnsi="Century Gothic" w:cs="Arial"/>
          <w:b/>
          <w:bCs/>
          <w:noProof/>
          <w:sz w:val="24"/>
          <w:szCs w:val="24"/>
          <w:lang w:val="es-MX" w:eastAsia="es-ES"/>
        </w:rPr>
        <w:t>LXV/EXDEC/0887/2018 XVIII P.E.</w:t>
      </w:r>
      <w:r w:rsidR="00F959A6" w:rsidRPr="0040673A">
        <w:rPr>
          <w:rFonts w:ascii="Century Gothic" w:eastAsia="Times New Roman" w:hAnsi="Century Gothic" w:cs="Arial"/>
          <w:bCs/>
          <w:noProof/>
          <w:sz w:val="24"/>
          <w:szCs w:val="24"/>
          <w:lang w:val="es-MX" w:eastAsia="es-ES"/>
        </w:rPr>
        <w:t>, por el que se crean “Las bases para promover y fomentar la actividad sotolera del Estado de Chihuahua</w:t>
      </w:r>
      <w:r w:rsidR="00F959A6" w:rsidRPr="005B08C3">
        <w:rPr>
          <w:rFonts w:ascii="Century Gothic" w:eastAsia="Times New Roman" w:hAnsi="Century Gothic" w:cs="Arial"/>
          <w:bCs/>
          <w:noProof/>
          <w:sz w:val="24"/>
          <w:szCs w:val="24"/>
          <w:lang w:val="es-MX" w:eastAsia="es-ES"/>
        </w:rPr>
        <w:t xml:space="preserve"> </w:t>
      </w:r>
      <w:r w:rsidR="005B08C3" w:rsidRPr="005B08C3">
        <w:rPr>
          <w:rFonts w:ascii="Century Gothic" w:eastAsia="Times New Roman" w:hAnsi="Century Gothic" w:cs="Arial"/>
          <w:bCs/>
          <w:noProof/>
          <w:sz w:val="24"/>
          <w:szCs w:val="24"/>
          <w:lang w:val="es-MX" w:eastAsia="es-ES"/>
        </w:rPr>
        <w:t xml:space="preserve">para quedar redactado de la siguiente forma: </w:t>
      </w:r>
    </w:p>
    <w:p w:rsidR="00F959A6" w:rsidRDefault="00F959A6" w:rsidP="00F959A6">
      <w:pPr>
        <w:autoSpaceDE w:val="0"/>
        <w:autoSpaceDN w:val="0"/>
        <w:adjustRightInd w:val="0"/>
        <w:spacing w:before="100" w:beforeAutospacing="1" w:line="360" w:lineRule="auto"/>
        <w:rPr>
          <w:rFonts w:ascii="Century Gothic" w:eastAsia="Times New Roman" w:hAnsi="Century Gothic" w:cs="Arial"/>
          <w:bCs/>
          <w:noProof/>
          <w:sz w:val="24"/>
          <w:szCs w:val="24"/>
          <w:lang w:val="es-MX" w:eastAsia="es-ES"/>
        </w:rPr>
      </w:pPr>
      <w:r w:rsidRPr="009911BF">
        <w:rPr>
          <w:rFonts w:ascii="Century Gothic" w:eastAsia="Times New Roman" w:hAnsi="Century Gothic" w:cs="Arial"/>
          <w:b/>
          <w:bCs/>
          <w:noProof/>
          <w:sz w:val="24"/>
          <w:szCs w:val="24"/>
          <w:lang w:val="es-MX" w:eastAsia="es-ES"/>
        </w:rPr>
        <w:t>ARTÍCULO 11.</w:t>
      </w:r>
      <w:r>
        <w:rPr>
          <w:rFonts w:ascii="Century Gothic" w:eastAsia="Times New Roman" w:hAnsi="Century Gothic" w:cs="Arial"/>
          <w:bCs/>
          <w:noProof/>
          <w:sz w:val="24"/>
          <w:szCs w:val="24"/>
          <w:lang w:val="es-MX" w:eastAsia="es-ES"/>
        </w:rPr>
        <w:t xml:space="preserve"> Para el ejercicio de sus atribuciones, el Consejo Certificador del Sotol contará con: </w:t>
      </w:r>
    </w:p>
    <w:p w:rsidR="00F959A6" w:rsidRPr="00542DFB" w:rsidRDefault="00F959A6" w:rsidP="00F959A6">
      <w:pPr>
        <w:autoSpaceDE w:val="0"/>
        <w:autoSpaceDN w:val="0"/>
        <w:adjustRightInd w:val="0"/>
        <w:spacing w:before="100" w:beforeAutospacing="1" w:line="360" w:lineRule="auto"/>
        <w:rPr>
          <w:rFonts w:ascii="Century Gothic" w:eastAsia="Times New Roman" w:hAnsi="Century Gothic" w:cs="Arial"/>
          <w:b/>
          <w:bCs/>
          <w:noProof/>
          <w:sz w:val="24"/>
          <w:szCs w:val="24"/>
          <w:lang w:val="es-MX" w:eastAsia="es-ES"/>
        </w:rPr>
      </w:pPr>
      <w:r>
        <w:rPr>
          <w:rFonts w:ascii="Century Gothic" w:eastAsia="Times New Roman" w:hAnsi="Century Gothic" w:cs="Arial"/>
          <w:bCs/>
          <w:noProof/>
          <w:sz w:val="24"/>
          <w:szCs w:val="24"/>
          <w:lang w:val="es-MX" w:eastAsia="es-ES"/>
        </w:rPr>
        <w:tab/>
      </w:r>
      <w:r w:rsidRPr="009911BF">
        <w:rPr>
          <w:rFonts w:ascii="Century Gothic" w:eastAsia="Times New Roman" w:hAnsi="Century Gothic" w:cs="Arial"/>
          <w:b/>
          <w:bCs/>
          <w:noProof/>
          <w:sz w:val="24"/>
          <w:szCs w:val="24"/>
          <w:lang w:val="es-MX" w:eastAsia="es-ES"/>
        </w:rPr>
        <w:t>I.</w:t>
      </w:r>
      <w:r>
        <w:rPr>
          <w:rFonts w:ascii="Century Gothic" w:eastAsia="Times New Roman" w:hAnsi="Century Gothic" w:cs="Arial"/>
          <w:bCs/>
          <w:noProof/>
          <w:sz w:val="24"/>
          <w:szCs w:val="24"/>
          <w:lang w:val="es-MX" w:eastAsia="es-ES"/>
        </w:rPr>
        <w:t xml:space="preserve"> Un Consejo Directivo, u Órgano de Administración, o de Gobierno, que deberá </w:t>
      </w:r>
      <w:r w:rsidR="009911BF" w:rsidRPr="009911BF">
        <w:rPr>
          <w:rFonts w:ascii="Century Gothic" w:eastAsia="Times New Roman" w:hAnsi="Century Gothic" w:cs="Arial"/>
          <w:b/>
          <w:bCs/>
          <w:noProof/>
          <w:sz w:val="24"/>
          <w:szCs w:val="24"/>
          <w:lang w:val="es-MX" w:eastAsia="es-ES"/>
        </w:rPr>
        <w:t>ser presidido por una persona que no pertenezca a la cadena productiva del Sotol</w:t>
      </w:r>
      <w:r w:rsidR="009911BF" w:rsidRPr="009911BF">
        <w:rPr>
          <w:rFonts w:ascii="Century Gothic" w:eastAsia="Times New Roman" w:hAnsi="Century Gothic" w:cs="Arial"/>
          <w:bCs/>
          <w:noProof/>
          <w:sz w:val="24"/>
          <w:szCs w:val="24"/>
          <w:lang w:val="es-MX" w:eastAsia="es-ES"/>
        </w:rPr>
        <w:t>,</w:t>
      </w:r>
      <w:r w:rsidR="009911BF">
        <w:rPr>
          <w:rFonts w:ascii="Century Gothic" w:eastAsia="Times New Roman" w:hAnsi="Century Gothic" w:cs="Arial"/>
          <w:bCs/>
          <w:noProof/>
          <w:sz w:val="24"/>
          <w:szCs w:val="24"/>
          <w:lang w:val="es-MX" w:eastAsia="es-ES"/>
        </w:rPr>
        <w:t xml:space="preserve"> incluir dos representantes del Poder Ejecutivo del Estado, propuestos por la Secretaría, </w:t>
      </w:r>
      <w:r w:rsidR="009911BF" w:rsidRPr="00542DFB">
        <w:rPr>
          <w:rFonts w:ascii="Century Gothic" w:eastAsia="Times New Roman" w:hAnsi="Century Gothic" w:cs="Arial"/>
          <w:b/>
          <w:bCs/>
          <w:noProof/>
          <w:sz w:val="24"/>
          <w:szCs w:val="24"/>
          <w:lang w:val="es-MX" w:eastAsia="es-ES"/>
        </w:rPr>
        <w:t xml:space="preserve">un representante del H. Congreso del Estado, propuesto por la Comisión de Economía, Turísmo y Servicios, así como seis </w:t>
      </w:r>
      <w:r w:rsidR="00542DFB" w:rsidRPr="00542DFB">
        <w:rPr>
          <w:rFonts w:ascii="Century Gothic" w:eastAsia="Times New Roman" w:hAnsi="Century Gothic" w:cs="Arial"/>
          <w:b/>
          <w:bCs/>
          <w:noProof/>
          <w:sz w:val="24"/>
          <w:szCs w:val="24"/>
          <w:lang w:val="es-MX" w:eastAsia="es-ES"/>
        </w:rPr>
        <w:t>representantes de la cadena productiva</w:t>
      </w:r>
      <w:r w:rsidR="009911BF" w:rsidRPr="00542DFB">
        <w:rPr>
          <w:rFonts w:ascii="Century Gothic" w:eastAsia="Times New Roman" w:hAnsi="Century Gothic" w:cs="Arial"/>
          <w:b/>
          <w:bCs/>
          <w:noProof/>
          <w:sz w:val="24"/>
          <w:szCs w:val="24"/>
          <w:lang w:val="es-MX" w:eastAsia="es-ES"/>
        </w:rPr>
        <w:t xml:space="preserve">, </w:t>
      </w:r>
      <w:r w:rsidR="00542DFB" w:rsidRPr="00542DFB">
        <w:rPr>
          <w:rFonts w:ascii="Century Gothic" w:eastAsia="Times New Roman" w:hAnsi="Century Gothic" w:cs="Arial"/>
          <w:b/>
          <w:bCs/>
          <w:noProof/>
          <w:sz w:val="24"/>
          <w:szCs w:val="24"/>
          <w:lang w:val="es-MX" w:eastAsia="es-ES"/>
        </w:rPr>
        <w:t>todos con voz y voto</w:t>
      </w:r>
      <w:r w:rsidR="00542DFB">
        <w:rPr>
          <w:rFonts w:ascii="Century Gothic" w:eastAsia="Times New Roman" w:hAnsi="Century Gothic" w:cs="Arial"/>
          <w:b/>
          <w:bCs/>
          <w:noProof/>
          <w:sz w:val="24"/>
          <w:szCs w:val="24"/>
          <w:lang w:val="es-MX" w:eastAsia="es-ES"/>
        </w:rPr>
        <w:t xml:space="preserve"> en dicho órgano</w:t>
      </w:r>
      <w:r w:rsidR="00542DFB" w:rsidRPr="00542DFB">
        <w:rPr>
          <w:rFonts w:ascii="Century Gothic" w:eastAsia="Times New Roman" w:hAnsi="Century Gothic" w:cs="Arial"/>
          <w:b/>
          <w:bCs/>
          <w:noProof/>
          <w:sz w:val="24"/>
          <w:szCs w:val="24"/>
          <w:lang w:val="es-MX" w:eastAsia="es-ES"/>
        </w:rPr>
        <w:t xml:space="preserve">, </w:t>
      </w:r>
      <w:r w:rsidR="009911BF" w:rsidRPr="00542DFB">
        <w:rPr>
          <w:rFonts w:ascii="Century Gothic" w:eastAsia="Times New Roman" w:hAnsi="Century Gothic" w:cs="Arial"/>
          <w:b/>
          <w:bCs/>
          <w:noProof/>
          <w:sz w:val="24"/>
          <w:szCs w:val="24"/>
          <w:lang w:val="es-MX" w:eastAsia="es-ES"/>
        </w:rPr>
        <w:t xml:space="preserve">en la siguiente forma: </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a)Dos</w:t>
      </w:r>
      <w:r w:rsidR="00542DFB" w:rsidRPr="00542DFB">
        <w:rPr>
          <w:rFonts w:ascii="Century Gothic" w:eastAsia="Times New Roman" w:hAnsi="Century Gothic" w:cs="Arial"/>
          <w:b/>
          <w:bCs/>
          <w:noProof/>
          <w:sz w:val="24"/>
          <w:szCs w:val="24"/>
          <w:lang w:val="es-MX" w:eastAsia="es-ES"/>
        </w:rPr>
        <w:t xml:space="preserve"> productores de planta</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b)</w:t>
      </w:r>
      <w:r w:rsidR="00542DFB" w:rsidRPr="00542DFB">
        <w:rPr>
          <w:rFonts w:ascii="Century Gothic" w:eastAsia="Times New Roman" w:hAnsi="Century Gothic" w:cs="Arial"/>
          <w:b/>
          <w:bCs/>
          <w:noProof/>
          <w:sz w:val="24"/>
          <w:szCs w:val="24"/>
          <w:lang w:val="es-MX" w:eastAsia="es-ES"/>
        </w:rPr>
        <w:t xml:space="preserve"> </w:t>
      </w:r>
      <w:r w:rsidRPr="00542DFB">
        <w:rPr>
          <w:rFonts w:ascii="Century Gothic" w:eastAsia="Times New Roman" w:hAnsi="Century Gothic" w:cs="Arial"/>
          <w:b/>
          <w:bCs/>
          <w:noProof/>
          <w:sz w:val="24"/>
          <w:szCs w:val="24"/>
          <w:lang w:val="es-MX" w:eastAsia="es-ES"/>
        </w:rPr>
        <w:t xml:space="preserve">Dos </w:t>
      </w:r>
      <w:r w:rsidR="00542DFB" w:rsidRPr="00542DFB">
        <w:rPr>
          <w:rFonts w:ascii="Century Gothic" w:eastAsia="Times New Roman" w:hAnsi="Century Gothic" w:cs="Arial"/>
          <w:b/>
          <w:bCs/>
          <w:noProof/>
          <w:sz w:val="24"/>
          <w:szCs w:val="24"/>
          <w:lang w:val="es-MX" w:eastAsia="es-ES"/>
        </w:rPr>
        <w:t>fabricantes</w:t>
      </w:r>
    </w:p>
    <w:p w:rsidR="00542DFB" w:rsidRDefault="00542DFB"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c) Dos comercializadores</w:t>
      </w:r>
    </w:p>
    <w:p w:rsidR="00542DFB" w:rsidRPr="00542DFB" w:rsidRDefault="00542DFB" w:rsidP="00F959A6">
      <w:pPr>
        <w:autoSpaceDE w:val="0"/>
        <w:autoSpaceDN w:val="0"/>
        <w:adjustRightInd w:val="0"/>
        <w:spacing w:before="100" w:beforeAutospacing="1" w:line="360" w:lineRule="auto"/>
        <w:rPr>
          <w:rFonts w:ascii="Century Gothic" w:eastAsia="Times New Roman" w:hAnsi="Century Gothic" w:cs="Arial"/>
          <w:b/>
          <w:bCs/>
          <w:noProof/>
          <w:sz w:val="24"/>
          <w:szCs w:val="24"/>
          <w:lang w:val="es-MX" w:eastAsia="es-ES"/>
        </w:rPr>
      </w:pPr>
      <w:r>
        <w:rPr>
          <w:rFonts w:ascii="Century Gothic" w:eastAsia="Times New Roman" w:hAnsi="Century Gothic" w:cs="Arial"/>
          <w:b/>
          <w:bCs/>
          <w:noProof/>
          <w:sz w:val="24"/>
          <w:szCs w:val="24"/>
          <w:lang w:val="es-MX" w:eastAsia="es-ES"/>
        </w:rPr>
        <w:t>II. a VI. …</w:t>
      </w:r>
    </w:p>
    <w:p w:rsidR="009911BF" w:rsidRPr="00542DFB" w:rsidRDefault="00FC0FD1" w:rsidP="009911BF">
      <w:pPr>
        <w:autoSpaceDE w:val="0"/>
        <w:autoSpaceDN w:val="0"/>
        <w:adjustRightInd w:val="0"/>
        <w:spacing w:before="100" w:beforeAutospacing="1" w:line="360" w:lineRule="auto"/>
        <w:rPr>
          <w:rFonts w:ascii="Century Gothic" w:eastAsia="Times New Roman" w:hAnsi="Century Gothic" w:cs="Arial"/>
          <w:b/>
          <w:bCs/>
          <w:noProof/>
          <w:sz w:val="24"/>
          <w:szCs w:val="24"/>
          <w:lang w:val="es-MX" w:eastAsia="es-ES"/>
        </w:rPr>
      </w:pPr>
      <w:r>
        <w:rPr>
          <w:rFonts w:ascii="Century Gothic" w:eastAsia="Times New Roman" w:hAnsi="Century Gothic" w:cs="Arial"/>
          <w:b/>
          <w:bCs/>
          <w:noProof/>
          <w:sz w:val="24"/>
          <w:szCs w:val="24"/>
          <w:lang w:val="es-MX" w:eastAsia="es-ES"/>
        </w:rPr>
        <w:t xml:space="preserve">ARTÍCULO 11 BIS. </w:t>
      </w:r>
      <w:r w:rsidR="009911BF" w:rsidRPr="00542DFB">
        <w:rPr>
          <w:rFonts w:ascii="Century Gothic" w:eastAsia="Times New Roman" w:hAnsi="Century Gothic" w:cs="Arial"/>
          <w:b/>
          <w:bCs/>
          <w:noProof/>
          <w:sz w:val="24"/>
          <w:szCs w:val="24"/>
          <w:lang w:val="es-MX" w:eastAsia="es-ES"/>
        </w:rPr>
        <w:t xml:space="preserve">El </w:t>
      </w:r>
      <w:r w:rsidR="00455C8E">
        <w:rPr>
          <w:rFonts w:ascii="Century Gothic" w:eastAsia="Times New Roman" w:hAnsi="Century Gothic" w:cs="Arial"/>
          <w:b/>
          <w:bCs/>
          <w:noProof/>
          <w:sz w:val="24"/>
          <w:szCs w:val="24"/>
          <w:lang w:val="es-MX" w:eastAsia="es-ES"/>
        </w:rPr>
        <w:t>Consejo Directivo u Órgano de A</w:t>
      </w:r>
      <w:r w:rsidR="001A6813">
        <w:rPr>
          <w:rFonts w:ascii="Century Gothic" w:eastAsia="Times New Roman" w:hAnsi="Century Gothic" w:cs="Arial"/>
          <w:b/>
          <w:bCs/>
          <w:noProof/>
          <w:sz w:val="24"/>
          <w:szCs w:val="24"/>
          <w:lang w:val="es-MX" w:eastAsia="es-ES"/>
        </w:rPr>
        <w:t>dministración, o de G</w:t>
      </w:r>
      <w:r w:rsidR="009911BF" w:rsidRPr="00542DFB">
        <w:rPr>
          <w:rFonts w:ascii="Century Gothic" w:eastAsia="Times New Roman" w:hAnsi="Century Gothic" w:cs="Arial"/>
          <w:b/>
          <w:bCs/>
          <w:noProof/>
          <w:sz w:val="24"/>
          <w:szCs w:val="24"/>
          <w:lang w:val="es-MX" w:eastAsia="es-ES"/>
        </w:rPr>
        <w:t>obierno, tendr</w:t>
      </w:r>
      <w:r w:rsidR="001A6813">
        <w:rPr>
          <w:rFonts w:ascii="Century Gothic" w:eastAsia="Times New Roman" w:hAnsi="Century Gothic" w:cs="Arial"/>
          <w:b/>
          <w:bCs/>
          <w:noProof/>
          <w:sz w:val="24"/>
          <w:szCs w:val="24"/>
          <w:lang w:val="es-MX" w:eastAsia="es-ES"/>
        </w:rPr>
        <w:t>á las siguientes obligaciones y</w:t>
      </w:r>
      <w:r w:rsidR="009911BF" w:rsidRPr="00542DFB">
        <w:rPr>
          <w:rFonts w:ascii="Century Gothic" w:eastAsia="Times New Roman" w:hAnsi="Century Gothic" w:cs="Arial"/>
          <w:b/>
          <w:bCs/>
          <w:noProof/>
          <w:sz w:val="24"/>
          <w:szCs w:val="24"/>
          <w:lang w:val="es-MX" w:eastAsia="es-ES"/>
        </w:rPr>
        <w:t xml:space="preserve"> atribuciones:</w:t>
      </w:r>
    </w:p>
    <w:p w:rsidR="009911BF" w:rsidRPr="00542DFB" w:rsidRDefault="009911BF" w:rsidP="00051041">
      <w:pPr>
        <w:autoSpaceDE w:val="0"/>
        <w:autoSpaceDN w:val="0"/>
        <w:adjustRightInd w:val="0"/>
        <w:spacing w:before="100" w:beforeAutospacing="1" w:line="360" w:lineRule="auto"/>
        <w:ind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I.-Articular y promover la coordinación entre todos los agentes de</w:t>
      </w:r>
      <w:r w:rsidR="001A6813">
        <w:rPr>
          <w:rFonts w:ascii="Century Gothic" w:eastAsia="Times New Roman" w:hAnsi="Century Gothic" w:cs="Arial"/>
          <w:b/>
          <w:bCs/>
          <w:noProof/>
          <w:sz w:val="24"/>
          <w:szCs w:val="24"/>
          <w:lang w:val="es-MX" w:eastAsia="es-ES"/>
        </w:rPr>
        <w:t xml:space="preserve"> la cadena productiva del sotol, así como las acciones y relaciones </w:t>
      </w:r>
      <w:r w:rsidRPr="00542DFB">
        <w:rPr>
          <w:rFonts w:ascii="Century Gothic" w:eastAsia="Times New Roman" w:hAnsi="Century Gothic" w:cs="Arial"/>
          <w:b/>
          <w:bCs/>
          <w:noProof/>
          <w:sz w:val="24"/>
          <w:szCs w:val="24"/>
          <w:lang w:val="es-MX" w:eastAsia="es-ES"/>
        </w:rPr>
        <w:t xml:space="preserve">con las instituciones públicas y privadas relacionadas a la misma. </w:t>
      </w:r>
    </w:p>
    <w:p w:rsidR="009911BF" w:rsidRPr="00542DFB" w:rsidRDefault="00455C8E" w:rsidP="00051041">
      <w:pPr>
        <w:autoSpaceDE w:val="0"/>
        <w:autoSpaceDN w:val="0"/>
        <w:adjustRightInd w:val="0"/>
        <w:spacing w:before="100" w:beforeAutospacing="1" w:line="360" w:lineRule="auto"/>
        <w:ind w:firstLine="708"/>
        <w:rPr>
          <w:rFonts w:ascii="Century Gothic" w:eastAsia="Times New Roman" w:hAnsi="Century Gothic" w:cs="Arial"/>
          <w:b/>
          <w:bCs/>
          <w:noProof/>
          <w:sz w:val="24"/>
          <w:szCs w:val="24"/>
          <w:lang w:val="es-MX" w:eastAsia="es-ES"/>
        </w:rPr>
      </w:pPr>
      <w:r>
        <w:rPr>
          <w:rFonts w:ascii="Century Gothic" w:eastAsia="Times New Roman" w:hAnsi="Century Gothic" w:cs="Arial"/>
          <w:b/>
          <w:bCs/>
          <w:noProof/>
          <w:sz w:val="24"/>
          <w:szCs w:val="24"/>
          <w:lang w:val="es-MX" w:eastAsia="es-ES"/>
        </w:rPr>
        <w:t>II.- Estudio, propuesta, planificación</w:t>
      </w:r>
      <w:r w:rsidR="009911BF" w:rsidRPr="00542DFB">
        <w:rPr>
          <w:rFonts w:ascii="Century Gothic" w:eastAsia="Times New Roman" w:hAnsi="Century Gothic" w:cs="Arial"/>
          <w:b/>
          <w:bCs/>
          <w:noProof/>
          <w:sz w:val="24"/>
          <w:szCs w:val="24"/>
          <w:lang w:val="es-MX" w:eastAsia="es-ES"/>
        </w:rPr>
        <w:t xml:space="preserve"> </w:t>
      </w:r>
      <w:r>
        <w:rPr>
          <w:rFonts w:ascii="Century Gothic" w:eastAsia="Times New Roman" w:hAnsi="Century Gothic" w:cs="Arial"/>
          <w:b/>
          <w:bCs/>
          <w:noProof/>
          <w:sz w:val="24"/>
          <w:szCs w:val="24"/>
          <w:lang w:val="es-MX" w:eastAsia="es-ES"/>
        </w:rPr>
        <w:t>y</w:t>
      </w:r>
      <w:r w:rsidR="009911BF" w:rsidRPr="00542DFB">
        <w:rPr>
          <w:rFonts w:ascii="Century Gothic" w:eastAsia="Times New Roman" w:hAnsi="Century Gothic" w:cs="Arial"/>
          <w:b/>
          <w:bCs/>
          <w:noProof/>
          <w:sz w:val="24"/>
          <w:szCs w:val="24"/>
          <w:lang w:val="es-MX" w:eastAsia="es-ES"/>
        </w:rPr>
        <w:t xml:space="preserve"> promoción del desarrollo de la producción sotolera a través de las instituciones que correspondan, </w:t>
      </w:r>
      <w:r>
        <w:rPr>
          <w:rFonts w:ascii="Century Gothic" w:eastAsia="Times New Roman" w:hAnsi="Century Gothic" w:cs="Arial"/>
          <w:b/>
          <w:bCs/>
          <w:noProof/>
          <w:sz w:val="24"/>
          <w:szCs w:val="24"/>
          <w:lang w:val="es-MX" w:eastAsia="es-ES"/>
        </w:rPr>
        <w:t xml:space="preserve">en particular de lo siguiente: </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 xml:space="preserve">a) Producción </w:t>
      </w:r>
      <w:r w:rsidR="00455C8E">
        <w:rPr>
          <w:rFonts w:ascii="Century Gothic" w:eastAsia="Times New Roman" w:hAnsi="Century Gothic" w:cs="Arial"/>
          <w:b/>
          <w:bCs/>
          <w:noProof/>
          <w:sz w:val="24"/>
          <w:szCs w:val="24"/>
          <w:lang w:val="es-MX" w:eastAsia="es-ES"/>
        </w:rPr>
        <w:t>familiar, Pequeñas y M</w:t>
      </w:r>
      <w:r w:rsidRPr="00542DFB">
        <w:rPr>
          <w:rFonts w:ascii="Century Gothic" w:eastAsia="Times New Roman" w:hAnsi="Century Gothic" w:cs="Arial"/>
          <w:b/>
          <w:bCs/>
          <w:noProof/>
          <w:sz w:val="24"/>
          <w:szCs w:val="24"/>
          <w:lang w:val="es-MX" w:eastAsia="es-ES"/>
        </w:rPr>
        <w:t>edianas empresas;</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b) Investigación e innovación tecnológica;</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c) Desarrollo Industrial;</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d) Fomento a la producción artesanal; e</w:t>
      </w:r>
    </w:p>
    <w:p w:rsidR="009911BF" w:rsidRPr="00542DFB" w:rsidRDefault="009911BF" w:rsidP="00051041">
      <w:pPr>
        <w:autoSpaceDE w:val="0"/>
        <w:autoSpaceDN w:val="0"/>
        <w:adjustRightInd w:val="0"/>
        <w:spacing w:before="100" w:beforeAutospacing="1" w:line="360" w:lineRule="auto"/>
        <w:ind w:left="708"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e) Impulso de las exportaciones.</w:t>
      </w:r>
    </w:p>
    <w:p w:rsidR="009911BF" w:rsidRPr="00542DFB" w:rsidRDefault="009911BF" w:rsidP="00051041">
      <w:pPr>
        <w:autoSpaceDE w:val="0"/>
        <w:autoSpaceDN w:val="0"/>
        <w:adjustRightInd w:val="0"/>
        <w:spacing w:before="100" w:beforeAutospacing="1" w:line="360" w:lineRule="auto"/>
        <w:ind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 xml:space="preserve">III.- Proponer y promover cursos de capacitación </w:t>
      </w:r>
      <w:r w:rsidR="00D95743">
        <w:rPr>
          <w:rFonts w:ascii="Century Gothic" w:eastAsia="Times New Roman" w:hAnsi="Century Gothic" w:cs="Arial"/>
          <w:b/>
          <w:bCs/>
          <w:noProof/>
          <w:sz w:val="24"/>
          <w:szCs w:val="24"/>
          <w:lang w:val="es-MX" w:eastAsia="es-ES"/>
        </w:rPr>
        <w:t xml:space="preserve">en materia sotolera, </w:t>
      </w:r>
      <w:r w:rsidRPr="00542DFB">
        <w:rPr>
          <w:rFonts w:ascii="Century Gothic" w:eastAsia="Times New Roman" w:hAnsi="Century Gothic" w:cs="Arial"/>
          <w:b/>
          <w:bCs/>
          <w:noProof/>
          <w:sz w:val="24"/>
          <w:szCs w:val="24"/>
          <w:lang w:val="es-MX" w:eastAsia="es-ES"/>
        </w:rPr>
        <w:t>para el personal de la Se</w:t>
      </w:r>
      <w:r w:rsidR="00D95743">
        <w:rPr>
          <w:rFonts w:ascii="Century Gothic" w:eastAsia="Times New Roman" w:hAnsi="Century Gothic" w:cs="Arial"/>
          <w:b/>
          <w:bCs/>
          <w:noProof/>
          <w:sz w:val="24"/>
          <w:szCs w:val="24"/>
          <w:lang w:val="es-MX" w:eastAsia="es-ES"/>
        </w:rPr>
        <w:t xml:space="preserve">cretaría y los productores. </w:t>
      </w:r>
    </w:p>
    <w:p w:rsidR="009911BF" w:rsidRPr="00542DFB" w:rsidRDefault="009911BF" w:rsidP="00051041">
      <w:pPr>
        <w:autoSpaceDE w:val="0"/>
        <w:autoSpaceDN w:val="0"/>
        <w:adjustRightInd w:val="0"/>
        <w:spacing w:before="100" w:beforeAutospacing="1" w:line="360" w:lineRule="auto"/>
        <w:ind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IV.- Proponer y promover</w:t>
      </w:r>
      <w:r w:rsidR="00D95743">
        <w:rPr>
          <w:rFonts w:ascii="Century Gothic" w:eastAsia="Times New Roman" w:hAnsi="Century Gothic" w:cs="Arial"/>
          <w:b/>
          <w:bCs/>
          <w:noProof/>
          <w:sz w:val="24"/>
          <w:szCs w:val="24"/>
          <w:lang w:val="es-MX" w:eastAsia="es-ES"/>
        </w:rPr>
        <w:t xml:space="preserve"> con instituciones académicas,</w:t>
      </w:r>
      <w:r w:rsidRPr="00542DFB">
        <w:rPr>
          <w:rFonts w:ascii="Century Gothic" w:eastAsia="Times New Roman" w:hAnsi="Century Gothic" w:cs="Arial"/>
          <w:b/>
          <w:bCs/>
          <w:noProof/>
          <w:sz w:val="24"/>
          <w:szCs w:val="24"/>
          <w:lang w:val="es-MX" w:eastAsia="es-ES"/>
        </w:rPr>
        <w:t xml:space="preserve"> planes de estu</w:t>
      </w:r>
      <w:r w:rsidR="00D95743">
        <w:rPr>
          <w:rFonts w:ascii="Century Gothic" w:eastAsia="Times New Roman" w:hAnsi="Century Gothic" w:cs="Arial"/>
          <w:b/>
          <w:bCs/>
          <w:noProof/>
          <w:sz w:val="24"/>
          <w:szCs w:val="24"/>
          <w:lang w:val="es-MX" w:eastAsia="es-ES"/>
        </w:rPr>
        <w:t>dio relacionados con el sector.</w:t>
      </w:r>
    </w:p>
    <w:p w:rsidR="009911BF" w:rsidRPr="00542DFB" w:rsidRDefault="009911BF" w:rsidP="00051041">
      <w:pPr>
        <w:autoSpaceDE w:val="0"/>
        <w:autoSpaceDN w:val="0"/>
        <w:adjustRightInd w:val="0"/>
        <w:spacing w:before="100" w:beforeAutospacing="1" w:line="360" w:lineRule="auto"/>
        <w:ind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V.- Presentar ante todos los integrantes del Consejo Certificador del Sotol, puntualmente los informes de actividades, financieros y de proyecciones a corto mediano y largo plazo, de manera anual.</w:t>
      </w:r>
    </w:p>
    <w:p w:rsidR="00F959A6" w:rsidRPr="00CB2724" w:rsidRDefault="009911BF" w:rsidP="00051041">
      <w:pPr>
        <w:autoSpaceDE w:val="0"/>
        <w:autoSpaceDN w:val="0"/>
        <w:adjustRightInd w:val="0"/>
        <w:spacing w:before="100" w:beforeAutospacing="1" w:line="360" w:lineRule="auto"/>
        <w:ind w:firstLine="708"/>
        <w:rPr>
          <w:rFonts w:ascii="Century Gothic" w:eastAsia="Times New Roman" w:hAnsi="Century Gothic" w:cs="Arial"/>
          <w:b/>
          <w:bCs/>
          <w:noProof/>
          <w:sz w:val="24"/>
          <w:szCs w:val="24"/>
          <w:lang w:val="es-MX" w:eastAsia="es-ES"/>
        </w:rPr>
      </w:pPr>
      <w:r w:rsidRPr="00542DFB">
        <w:rPr>
          <w:rFonts w:ascii="Century Gothic" w:eastAsia="Times New Roman" w:hAnsi="Century Gothic" w:cs="Arial"/>
          <w:b/>
          <w:bCs/>
          <w:noProof/>
          <w:sz w:val="24"/>
          <w:szCs w:val="24"/>
          <w:lang w:val="es-MX" w:eastAsia="es-ES"/>
        </w:rPr>
        <w:t>VI.- Vigilar la imparcialida</w:t>
      </w:r>
      <w:r w:rsidR="00CB2724">
        <w:rPr>
          <w:rFonts w:ascii="Century Gothic" w:eastAsia="Times New Roman" w:hAnsi="Century Gothic" w:cs="Arial"/>
          <w:b/>
          <w:bCs/>
          <w:noProof/>
          <w:sz w:val="24"/>
          <w:szCs w:val="24"/>
          <w:lang w:val="es-MX" w:eastAsia="es-ES"/>
        </w:rPr>
        <w:t>d, ética, responsabilidad y observancia de</w:t>
      </w:r>
      <w:r w:rsidRPr="00542DFB">
        <w:rPr>
          <w:rFonts w:ascii="Century Gothic" w:eastAsia="Times New Roman" w:hAnsi="Century Gothic" w:cs="Arial"/>
          <w:b/>
          <w:bCs/>
          <w:noProof/>
          <w:sz w:val="24"/>
          <w:szCs w:val="24"/>
          <w:lang w:val="es-MX" w:eastAsia="es-ES"/>
        </w:rPr>
        <w:t xml:space="preserve"> las normativas aplicables de las actividades llevadas a cabo por todos los miembros del Con</w:t>
      </w:r>
      <w:r w:rsidR="00CB2724">
        <w:rPr>
          <w:rFonts w:ascii="Century Gothic" w:eastAsia="Times New Roman" w:hAnsi="Century Gothic" w:cs="Arial"/>
          <w:b/>
          <w:bCs/>
          <w:noProof/>
          <w:sz w:val="24"/>
          <w:szCs w:val="24"/>
          <w:lang w:val="es-MX" w:eastAsia="es-ES"/>
        </w:rPr>
        <w:t>sejo Certificador del S</w:t>
      </w:r>
      <w:r w:rsidRPr="00542DFB">
        <w:rPr>
          <w:rFonts w:ascii="Century Gothic" w:eastAsia="Times New Roman" w:hAnsi="Century Gothic" w:cs="Arial"/>
          <w:b/>
          <w:bCs/>
          <w:noProof/>
          <w:sz w:val="24"/>
          <w:szCs w:val="24"/>
          <w:lang w:val="es-MX" w:eastAsia="es-ES"/>
        </w:rPr>
        <w:t>oto</w:t>
      </w:r>
      <w:r w:rsidR="00CB2724">
        <w:rPr>
          <w:rFonts w:ascii="Century Gothic" w:eastAsia="Times New Roman" w:hAnsi="Century Gothic" w:cs="Arial"/>
          <w:b/>
          <w:bCs/>
          <w:noProof/>
          <w:sz w:val="24"/>
          <w:szCs w:val="24"/>
          <w:lang w:val="es-MX" w:eastAsia="es-ES"/>
        </w:rPr>
        <w:t>l, incluidos los de este mismo Consejo D</w:t>
      </w:r>
      <w:r w:rsidR="00350DF5">
        <w:rPr>
          <w:rFonts w:ascii="Century Gothic" w:eastAsia="Times New Roman" w:hAnsi="Century Gothic" w:cs="Arial"/>
          <w:b/>
          <w:bCs/>
          <w:noProof/>
          <w:sz w:val="24"/>
          <w:szCs w:val="24"/>
          <w:lang w:val="es-MX" w:eastAsia="es-ES"/>
        </w:rPr>
        <w:t>irectivo, en coordinación con el Comité de É</w:t>
      </w:r>
      <w:r w:rsidRPr="00542DFB">
        <w:rPr>
          <w:rFonts w:ascii="Century Gothic" w:eastAsia="Times New Roman" w:hAnsi="Century Gothic" w:cs="Arial"/>
          <w:b/>
          <w:bCs/>
          <w:noProof/>
          <w:sz w:val="24"/>
          <w:szCs w:val="24"/>
          <w:lang w:val="es-MX" w:eastAsia="es-ES"/>
        </w:rPr>
        <w:t>tica y el sistema de prevención de conflicto de intereses.</w:t>
      </w:r>
    </w:p>
    <w:p w:rsidR="005B08C3" w:rsidRDefault="005B08C3" w:rsidP="005B08C3">
      <w:pPr>
        <w:spacing w:line="360" w:lineRule="auto"/>
        <w:jc w:val="center"/>
        <w:rPr>
          <w:rFonts w:ascii="Century Gothic" w:eastAsia="Times New Roman" w:hAnsi="Century Gothic" w:cs="Arial"/>
          <w:b/>
          <w:bCs/>
          <w:noProof/>
          <w:sz w:val="24"/>
          <w:szCs w:val="24"/>
          <w:lang w:val="es-MX" w:eastAsia="es-ES"/>
        </w:rPr>
      </w:pPr>
      <w:r>
        <w:rPr>
          <w:rFonts w:ascii="Century Gothic" w:eastAsia="Times New Roman" w:hAnsi="Century Gothic" w:cs="Arial"/>
          <w:b/>
          <w:bCs/>
          <w:noProof/>
          <w:sz w:val="24"/>
          <w:szCs w:val="24"/>
          <w:lang w:val="es-MX" w:eastAsia="es-ES"/>
        </w:rPr>
        <w:t>TRA</w:t>
      </w:r>
      <w:r w:rsidRPr="00600FF6">
        <w:rPr>
          <w:rFonts w:ascii="Century Gothic" w:eastAsia="Times New Roman" w:hAnsi="Century Gothic" w:cs="Arial"/>
          <w:b/>
          <w:bCs/>
          <w:noProof/>
          <w:sz w:val="24"/>
          <w:szCs w:val="24"/>
          <w:lang w:val="es-MX" w:eastAsia="es-ES"/>
        </w:rPr>
        <w:t>NSITORIO</w:t>
      </w:r>
    </w:p>
    <w:p w:rsidR="005B08C3" w:rsidRPr="00600FF6" w:rsidRDefault="005B08C3" w:rsidP="005B08C3">
      <w:pPr>
        <w:spacing w:line="360" w:lineRule="auto"/>
        <w:rPr>
          <w:rFonts w:ascii="Century Gothic" w:eastAsia="Times New Roman" w:hAnsi="Century Gothic" w:cs="Arial"/>
          <w:bCs/>
          <w:noProof/>
          <w:sz w:val="24"/>
          <w:szCs w:val="24"/>
          <w:lang w:val="es-MX" w:eastAsia="es-ES"/>
        </w:rPr>
      </w:pPr>
      <w:r w:rsidRPr="00600FF6">
        <w:rPr>
          <w:rFonts w:ascii="Century Gothic" w:eastAsia="Times New Roman" w:hAnsi="Century Gothic" w:cs="Arial"/>
          <w:b/>
          <w:bCs/>
          <w:noProof/>
          <w:sz w:val="24"/>
          <w:szCs w:val="24"/>
          <w:lang w:val="es-MX" w:eastAsia="es-ES"/>
        </w:rPr>
        <w:t>ARTÍCULO ÚNICO.</w:t>
      </w:r>
      <w:r w:rsidRPr="00600FF6">
        <w:rPr>
          <w:rFonts w:ascii="Century Gothic" w:eastAsia="Times New Roman" w:hAnsi="Century Gothic" w:cs="Arial"/>
          <w:bCs/>
          <w:noProof/>
          <w:sz w:val="24"/>
          <w:szCs w:val="24"/>
          <w:lang w:val="es-MX" w:eastAsia="es-ES"/>
        </w:rPr>
        <w:t xml:space="preserve"> El presente Decreto entrará en vigor al día siguiente de su publicación en el Periódico Oficial del Estado. </w:t>
      </w:r>
    </w:p>
    <w:p w:rsidR="005B08C3" w:rsidRDefault="005B08C3" w:rsidP="005B08C3">
      <w:pPr>
        <w:spacing w:line="360" w:lineRule="auto"/>
        <w:rPr>
          <w:rFonts w:ascii="Century Gothic" w:eastAsia="Times New Roman" w:hAnsi="Century Gothic" w:cs="Arial"/>
          <w:bCs/>
          <w:noProof/>
          <w:sz w:val="24"/>
          <w:szCs w:val="24"/>
          <w:lang w:val="es-MX" w:eastAsia="es-ES"/>
        </w:rPr>
      </w:pPr>
      <w:r w:rsidRPr="00600FF6">
        <w:rPr>
          <w:rFonts w:ascii="Century Gothic" w:eastAsia="Times New Roman" w:hAnsi="Century Gothic" w:cs="Arial"/>
          <w:b/>
          <w:bCs/>
          <w:noProof/>
          <w:sz w:val="24"/>
          <w:szCs w:val="24"/>
          <w:lang w:val="es-MX" w:eastAsia="es-ES"/>
        </w:rPr>
        <w:t>ECONÓMICO.</w:t>
      </w:r>
      <w:r w:rsidRPr="00600FF6">
        <w:rPr>
          <w:rFonts w:ascii="Century Gothic" w:eastAsia="Times New Roman" w:hAnsi="Century Gothic" w:cs="Arial"/>
          <w:bCs/>
          <w:noProof/>
          <w:sz w:val="24"/>
          <w:szCs w:val="24"/>
          <w:lang w:val="es-MX" w:eastAsia="es-ES"/>
        </w:rPr>
        <w:t xml:space="preserve"> Aprobado que sea, túrnese a la Secretaría para que elabore la Minuta de Decreto correspondiente.</w:t>
      </w:r>
    </w:p>
    <w:p w:rsidR="003A5ED0" w:rsidRPr="003A5ED0" w:rsidRDefault="003A5ED0" w:rsidP="003A5ED0">
      <w:pPr>
        <w:spacing w:before="100" w:beforeAutospacing="1" w:after="200" w:line="360" w:lineRule="auto"/>
        <w:rPr>
          <w:rFonts w:ascii="Century Gothic" w:eastAsia="Times New Roman" w:hAnsi="Century Gothic" w:cs="Arial"/>
          <w:bCs/>
          <w:noProof/>
          <w:sz w:val="24"/>
          <w:szCs w:val="24"/>
          <w:lang w:val="es-MX" w:eastAsia="es-ES"/>
        </w:rPr>
      </w:pPr>
      <w:r w:rsidRPr="003A5ED0">
        <w:rPr>
          <w:rFonts w:ascii="Century Gothic" w:eastAsia="Times New Roman" w:hAnsi="Century Gothic" w:cs="Arial"/>
          <w:b/>
          <w:bCs/>
          <w:noProof/>
          <w:sz w:val="24"/>
          <w:szCs w:val="24"/>
          <w:lang w:val="es-MX" w:eastAsia="es-ES"/>
        </w:rPr>
        <w:t>D A D O</w:t>
      </w:r>
      <w:r w:rsidRPr="003A5ED0">
        <w:rPr>
          <w:rFonts w:ascii="Century Gothic" w:eastAsia="Times New Roman" w:hAnsi="Century Gothic" w:cs="Arial"/>
          <w:bCs/>
          <w:noProof/>
          <w:sz w:val="24"/>
          <w:szCs w:val="24"/>
          <w:lang w:val="es-MX" w:eastAsia="es-ES"/>
        </w:rPr>
        <w:t xml:space="preserve"> en el  Recinto Oficial del Poder Legislativo del Estado, el día </w:t>
      </w:r>
      <w:r w:rsidR="00DB11AA">
        <w:rPr>
          <w:rFonts w:ascii="Century Gothic" w:eastAsia="Times New Roman" w:hAnsi="Century Gothic" w:cs="Arial"/>
          <w:bCs/>
          <w:noProof/>
          <w:sz w:val="24"/>
          <w:szCs w:val="24"/>
          <w:lang w:val="es-MX" w:eastAsia="es-ES"/>
        </w:rPr>
        <w:t xml:space="preserve">veinticuatro de septiembre de dos mil veinte. </w:t>
      </w:r>
    </w:p>
    <w:p w:rsidR="005B08C3" w:rsidRDefault="005B08C3" w:rsidP="005B08C3">
      <w:pPr>
        <w:spacing w:line="360" w:lineRule="auto"/>
        <w:jc w:val="center"/>
        <w:rPr>
          <w:rFonts w:ascii="Century Gothic" w:eastAsia="Times New Roman" w:hAnsi="Century Gothic" w:cs="Arial"/>
          <w:b/>
          <w:bCs/>
          <w:noProof/>
          <w:sz w:val="24"/>
          <w:szCs w:val="24"/>
          <w:lang w:val="es-MX" w:eastAsia="es-ES"/>
        </w:rPr>
      </w:pPr>
      <w:r>
        <w:rPr>
          <w:rFonts w:ascii="Century Gothic" w:eastAsia="Times New Roman" w:hAnsi="Century Gothic" w:cs="Arial"/>
          <w:b/>
          <w:bCs/>
          <w:noProof/>
          <w:sz w:val="24"/>
          <w:szCs w:val="24"/>
          <w:lang w:val="es-MX" w:eastAsia="es-ES"/>
        </w:rPr>
        <w:t xml:space="preserve">Atentamente </w:t>
      </w:r>
    </w:p>
    <w:p w:rsidR="005B08C3" w:rsidRPr="00355888" w:rsidRDefault="005B08C3" w:rsidP="005B08C3">
      <w:pPr>
        <w:spacing w:line="360" w:lineRule="auto"/>
        <w:jc w:val="center"/>
        <w:rPr>
          <w:rFonts w:ascii="Century Gothic" w:eastAsia="Times New Roman" w:hAnsi="Century Gothic" w:cs="Arial"/>
          <w:b/>
          <w:bCs/>
          <w:noProof/>
          <w:sz w:val="24"/>
          <w:szCs w:val="24"/>
          <w:lang w:val="es-MX" w:eastAsia="es-ES"/>
        </w:rPr>
      </w:pPr>
    </w:p>
    <w:p w:rsidR="003A5ED0" w:rsidRPr="003A5ED0" w:rsidRDefault="005B08C3" w:rsidP="003A5ED0">
      <w:pPr>
        <w:spacing w:line="360" w:lineRule="auto"/>
        <w:jc w:val="center"/>
        <w:rPr>
          <w:rFonts w:ascii="Century Gothic" w:eastAsia="Times New Roman" w:hAnsi="Century Gothic" w:cs="Arial"/>
          <w:b/>
          <w:bCs/>
          <w:noProof/>
          <w:sz w:val="24"/>
          <w:szCs w:val="24"/>
          <w:lang w:val="es-MX" w:eastAsia="es-ES"/>
        </w:rPr>
      </w:pPr>
      <w:r>
        <w:rPr>
          <w:rFonts w:ascii="Century Gothic" w:eastAsia="Times New Roman" w:hAnsi="Century Gothic" w:cs="Arial"/>
          <w:b/>
          <w:bCs/>
          <w:noProof/>
          <w:sz w:val="24"/>
          <w:szCs w:val="24"/>
          <w:lang w:val="es-MX" w:eastAsia="es-ES"/>
        </w:rPr>
        <w:t>Diputa</w:t>
      </w:r>
      <w:r w:rsidR="003A5ED0">
        <w:rPr>
          <w:rFonts w:ascii="Century Gothic" w:eastAsia="Times New Roman" w:hAnsi="Century Gothic" w:cs="Arial"/>
          <w:b/>
          <w:bCs/>
          <w:noProof/>
          <w:sz w:val="24"/>
          <w:szCs w:val="24"/>
          <w:lang w:val="es-MX" w:eastAsia="es-ES"/>
        </w:rPr>
        <w:t>da Patricia Gloria Jurado Alonso</w:t>
      </w:r>
    </w:p>
    <w:p w:rsidR="003A5ED0" w:rsidRDefault="003A5ED0" w:rsidP="003A5ED0">
      <w:pPr>
        <w:spacing w:before="100" w:beforeAutospacing="1" w:after="200" w:line="360" w:lineRule="auto"/>
        <w:jc w:val="center"/>
        <w:rPr>
          <w:rFonts w:ascii="Century Gothic" w:eastAsia="Times New Roman" w:hAnsi="Century Gothic" w:cs="Arial"/>
          <w:b/>
          <w:bCs/>
          <w:noProof/>
          <w:szCs w:val="24"/>
          <w:lang w:val="es-MX" w:eastAsia="es-ES"/>
        </w:rPr>
      </w:pPr>
    </w:p>
    <w:p w:rsidR="00BF0091" w:rsidRDefault="00BF0091" w:rsidP="003A5ED0">
      <w:pPr>
        <w:spacing w:before="100" w:beforeAutospacing="1" w:after="200" w:line="360" w:lineRule="auto"/>
        <w:jc w:val="center"/>
        <w:rPr>
          <w:rFonts w:ascii="Century Gothic" w:eastAsia="Times New Roman" w:hAnsi="Century Gothic" w:cs="Arial"/>
          <w:b/>
          <w:bCs/>
          <w:noProof/>
          <w:szCs w:val="24"/>
          <w:lang w:val="es-MX" w:eastAsia="es-ES"/>
        </w:rPr>
      </w:pPr>
    </w:p>
    <w:p w:rsidR="00BF0091" w:rsidRDefault="00BF0091" w:rsidP="003A5ED0">
      <w:pPr>
        <w:spacing w:before="100" w:beforeAutospacing="1" w:after="200" w:line="360" w:lineRule="auto"/>
        <w:jc w:val="center"/>
        <w:rPr>
          <w:rFonts w:ascii="Century Gothic" w:eastAsia="Times New Roman" w:hAnsi="Century Gothic" w:cs="Arial"/>
          <w:b/>
          <w:bCs/>
          <w:noProof/>
          <w:szCs w:val="24"/>
          <w:lang w:val="es-MX" w:eastAsia="es-ES"/>
        </w:rPr>
      </w:pPr>
    </w:p>
    <w:p w:rsidR="003A5ED0" w:rsidRDefault="003A5ED0" w:rsidP="003A5ED0">
      <w:pPr>
        <w:spacing w:before="100" w:beforeAutospacing="1" w:after="200" w:line="360" w:lineRule="auto"/>
        <w:jc w:val="center"/>
        <w:rPr>
          <w:rFonts w:ascii="Century Gothic" w:eastAsia="Times New Roman" w:hAnsi="Century Gothic" w:cs="Arial"/>
          <w:b/>
          <w:bCs/>
          <w:noProof/>
          <w:szCs w:val="24"/>
          <w:lang w:val="es-MX" w:eastAsia="es-ES"/>
        </w:rPr>
        <w:sectPr w:rsidR="003A5ED0" w:rsidSect="002F2CF5">
          <w:headerReference w:type="default" r:id="rId8"/>
          <w:type w:val="continuous"/>
          <w:pgSz w:w="12240" w:h="15840"/>
          <w:pgMar w:top="2552" w:right="1325" w:bottom="1417" w:left="1560" w:header="708" w:footer="708" w:gutter="0"/>
          <w:cols w:space="708"/>
          <w:docGrid w:linePitch="360"/>
        </w:sect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 xml:space="preserve">Dip. Jesús Villarreal Macías                    </w:t>
      </w: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Dip. Georgina Alejandra Bujanda Ríos</w:t>
      </w: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 xml:space="preserve">Dip. Jorge Carlos Soto Prieto    </w:t>
      </w: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Dip. Jesús Alberto Valenciano García</w:t>
      </w:r>
    </w:p>
    <w:p w:rsidR="003A5ED0"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lef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Dip. Marisela Terrazas Muñoz</w:t>
      </w: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 xml:space="preserve">Dip. Miguel Francisco La Torre Sáenz    </w:t>
      </w: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Dip. Fernando Álvarez Monje</w:t>
      </w: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 xml:space="preserve">Dip. </w:t>
      </w:r>
      <w:r w:rsidR="002F2CF5">
        <w:rPr>
          <w:rFonts w:ascii="Century Gothic" w:eastAsia="Times New Roman" w:hAnsi="Century Gothic" w:cs="Arial"/>
          <w:b/>
          <w:bCs/>
          <w:noProof/>
          <w:sz w:val="24"/>
          <w:szCs w:val="24"/>
          <w:lang w:val="es-MX" w:eastAsia="es-ES"/>
        </w:rPr>
        <w:t>Jesús Manuel Vázquez Medina</w:t>
      </w: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 xml:space="preserve">Dip. Blanca Gámez Gutiérrez  </w:t>
      </w:r>
    </w:p>
    <w:p w:rsidR="003A5ED0" w:rsidRPr="00E03D3D" w:rsidRDefault="003A5ED0" w:rsidP="003A5ED0">
      <w:pPr>
        <w:spacing w:before="100" w:beforeAutospacing="1" w:after="200" w:line="360" w:lineRule="auto"/>
        <w:jc w:val="right"/>
        <w:rPr>
          <w:rFonts w:ascii="Century Gothic" w:eastAsia="Times New Roman" w:hAnsi="Century Gothic" w:cs="Arial"/>
          <w:b/>
          <w:bCs/>
          <w:noProof/>
          <w:sz w:val="24"/>
          <w:szCs w:val="24"/>
          <w:lang w:val="es-MX" w:eastAsia="es-ES"/>
        </w:rPr>
      </w:pPr>
      <w:r w:rsidRPr="00E03D3D">
        <w:rPr>
          <w:rFonts w:ascii="Century Gothic" w:eastAsia="Times New Roman" w:hAnsi="Century Gothic" w:cs="Arial"/>
          <w:b/>
          <w:bCs/>
          <w:noProof/>
          <w:sz w:val="24"/>
          <w:szCs w:val="24"/>
          <w:lang w:val="es-MX" w:eastAsia="es-ES"/>
        </w:rPr>
        <w:t xml:space="preserve"> </w:t>
      </w:r>
    </w:p>
    <w:p w:rsidR="003A5ED0" w:rsidRPr="00CB2724" w:rsidRDefault="003A5ED0" w:rsidP="00CB2724">
      <w:pPr>
        <w:spacing w:before="100" w:beforeAutospacing="1" w:after="200" w:line="360" w:lineRule="auto"/>
        <w:jc w:val="right"/>
        <w:rPr>
          <w:rFonts w:ascii="Century Gothic" w:eastAsia="Times New Roman" w:hAnsi="Century Gothic" w:cs="Arial"/>
          <w:b/>
          <w:bCs/>
          <w:noProof/>
          <w:sz w:val="24"/>
          <w:szCs w:val="24"/>
          <w:lang w:val="es-MX" w:eastAsia="es-ES"/>
        </w:rPr>
        <w:sectPr w:rsidR="003A5ED0" w:rsidRPr="00CB2724" w:rsidSect="003A5ED0">
          <w:type w:val="continuous"/>
          <w:pgSz w:w="12240" w:h="15840"/>
          <w:pgMar w:top="1417" w:right="1325" w:bottom="1417" w:left="1560" w:header="708" w:footer="708" w:gutter="0"/>
          <w:cols w:num="2" w:space="708"/>
          <w:docGrid w:linePitch="360"/>
        </w:sectPr>
      </w:pPr>
      <w:r w:rsidRPr="00E03D3D">
        <w:rPr>
          <w:rFonts w:ascii="Century Gothic" w:eastAsia="Times New Roman" w:hAnsi="Century Gothic" w:cs="Arial"/>
          <w:b/>
          <w:bCs/>
          <w:noProof/>
          <w:sz w:val="24"/>
          <w:szCs w:val="24"/>
          <w:lang w:val="es-MX" w:eastAsia="es-ES"/>
        </w:rPr>
        <w:t xml:space="preserve">Dip. Carmen Rocío González Alonso         </w:t>
      </w:r>
    </w:p>
    <w:p w:rsidR="003A5ED0" w:rsidRPr="000833A2" w:rsidRDefault="003A5ED0" w:rsidP="00CB2724">
      <w:pPr>
        <w:spacing w:line="360" w:lineRule="auto"/>
        <w:rPr>
          <w:rFonts w:ascii="Century Gothic" w:eastAsia="Times New Roman" w:hAnsi="Century Gothic" w:cs="Arial"/>
          <w:bCs/>
          <w:noProof/>
          <w:sz w:val="16"/>
          <w:szCs w:val="24"/>
          <w:lang w:val="es-MX" w:eastAsia="es-ES"/>
        </w:rPr>
      </w:pPr>
    </w:p>
    <w:sectPr w:rsidR="003A5ED0" w:rsidRPr="000833A2" w:rsidSect="00D149E1">
      <w:type w:val="continuous"/>
      <w:pgSz w:w="12240" w:h="15840"/>
      <w:pgMar w:top="1417" w:right="1325"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5B8" w:rsidRDefault="00D625B8" w:rsidP="00A71E70">
      <w:pPr>
        <w:spacing w:before="0" w:line="240" w:lineRule="auto"/>
      </w:pPr>
      <w:r>
        <w:separator/>
      </w:r>
    </w:p>
  </w:endnote>
  <w:endnote w:type="continuationSeparator" w:id="0">
    <w:p w:rsidR="00D625B8" w:rsidRDefault="00D625B8" w:rsidP="00A71E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5B8" w:rsidRDefault="00D625B8" w:rsidP="00A71E70">
      <w:pPr>
        <w:spacing w:before="0" w:line="240" w:lineRule="auto"/>
      </w:pPr>
      <w:r>
        <w:separator/>
      </w:r>
    </w:p>
  </w:footnote>
  <w:footnote w:type="continuationSeparator" w:id="0">
    <w:p w:rsidR="00D625B8" w:rsidRDefault="00D625B8" w:rsidP="00A71E7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091" w:rsidRPr="00FA5C25" w:rsidRDefault="00BF0091" w:rsidP="00BF0091">
    <w:pPr>
      <w:pStyle w:val="Encabezado"/>
      <w:spacing w:before="0" w:line="360" w:lineRule="auto"/>
      <w:jc w:val="right"/>
      <w:rPr>
        <w:rFonts w:ascii="Century Gothic" w:hAnsi="Century Gothic"/>
      </w:rPr>
    </w:pPr>
    <w:r w:rsidRPr="00FA5C25">
      <w:rPr>
        <w:rFonts w:ascii="Century Gothic" w:hAnsi="Century Gothic"/>
        <w:noProof/>
        <w:lang w:val="es-MX" w:eastAsia="es-MX"/>
      </w:rPr>
      <w:drawing>
        <wp:anchor distT="0" distB="0" distL="114300" distR="114300" simplePos="0" relativeHeight="251658240" behindDoc="0" locked="0" layoutInCell="1" allowOverlap="1" wp14:anchorId="54D90A33" wp14:editId="256937BF">
          <wp:simplePos x="0" y="0"/>
          <wp:positionH relativeFrom="column">
            <wp:posOffset>-586740</wp:posOffset>
          </wp:positionH>
          <wp:positionV relativeFrom="paragraph">
            <wp:posOffset>-226695</wp:posOffset>
          </wp:positionV>
          <wp:extent cx="1225550" cy="1381760"/>
          <wp:effectExtent l="0" t="0" r="0" b="889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5C25">
      <w:rPr>
        <w:rFonts w:ascii="Century Gothic" w:hAnsi="Century Gothic"/>
      </w:rPr>
      <w:t>“2020, Por un Nuevo Federalismo Fiscal, Justo y Equitativo”</w:t>
    </w:r>
  </w:p>
  <w:p w:rsidR="00BF0091" w:rsidRDefault="00BF0091" w:rsidP="00BF0091">
    <w:pPr>
      <w:pStyle w:val="Encabezado"/>
      <w:spacing w:before="0" w:line="360" w:lineRule="auto"/>
      <w:jc w:val="right"/>
    </w:pPr>
    <w:r w:rsidRPr="00FA5C25">
      <w:rPr>
        <w:rFonts w:ascii="Century Gothic" w:hAnsi="Century Gothic"/>
      </w:rPr>
      <w:t>“2020, Año de la Sanidad Vegetal”</w:t>
    </w:r>
  </w:p>
  <w:p w:rsidR="00BF0091" w:rsidRDefault="00BF00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B7232"/>
    <w:multiLevelType w:val="hybridMultilevel"/>
    <w:tmpl w:val="9948E9EE"/>
    <w:lvl w:ilvl="0" w:tplc="CD62E8C0">
      <w:numFmt w:val="bullet"/>
      <w:lvlText w:val=""/>
      <w:lvlJc w:val="left"/>
      <w:pPr>
        <w:ind w:left="-207" w:hanging="360"/>
      </w:pPr>
      <w:rPr>
        <w:rFonts w:ascii="Symbol" w:eastAsiaTheme="minorEastAsia" w:hAnsi="Symbol" w:cs="Aria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96"/>
    <w:rsid w:val="0001163E"/>
    <w:rsid w:val="00022438"/>
    <w:rsid w:val="00051041"/>
    <w:rsid w:val="00057127"/>
    <w:rsid w:val="000630DA"/>
    <w:rsid w:val="00063B9C"/>
    <w:rsid w:val="000833A2"/>
    <w:rsid w:val="00085794"/>
    <w:rsid w:val="000A21A7"/>
    <w:rsid w:val="000A3472"/>
    <w:rsid w:val="000D06BF"/>
    <w:rsid w:val="000D105A"/>
    <w:rsid w:val="000D1E50"/>
    <w:rsid w:val="000D778F"/>
    <w:rsid w:val="00131B15"/>
    <w:rsid w:val="00156DB8"/>
    <w:rsid w:val="00181077"/>
    <w:rsid w:val="00197D68"/>
    <w:rsid w:val="001A184C"/>
    <w:rsid w:val="001A6813"/>
    <w:rsid w:val="001B0995"/>
    <w:rsid w:val="001C5958"/>
    <w:rsid w:val="001E48AB"/>
    <w:rsid w:val="001F3DA1"/>
    <w:rsid w:val="002849BD"/>
    <w:rsid w:val="0029307E"/>
    <w:rsid w:val="002A5335"/>
    <w:rsid w:val="002B1075"/>
    <w:rsid w:val="002B21D9"/>
    <w:rsid w:val="002E11E3"/>
    <w:rsid w:val="002E79FA"/>
    <w:rsid w:val="002F2CF5"/>
    <w:rsid w:val="00337D23"/>
    <w:rsid w:val="00350DF5"/>
    <w:rsid w:val="00351CFA"/>
    <w:rsid w:val="003573B5"/>
    <w:rsid w:val="003601FE"/>
    <w:rsid w:val="003A5ED0"/>
    <w:rsid w:val="003C10F6"/>
    <w:rsid w:val="003D062E"/>
    <w:rsid w:val="003D5F5E"/>
    <w:rsid w:val="003E5795"/>
    <w:rsid w:val="00404309"/>
    <w:rsid w:val="004057B3"/>
    <w:rsid w:val="0040673A"/>
    <w:rsid w:val="0042418B"/>
    <w:rsid w:val="00445FBA"/>
    <w:rsid w:val="00451D1F"/>
    <w:rsid w:val="00455C8E"/>
    <w:rsid w:val="00461083"/>
    <w:rsid w:val="004809D4"/>
    <w:rsid w:val="00491EB0"/>
    <w:rsid w:val="0049229D"/>
    <w:rsid w:val="004D0BBF"/>
    <w:rsid w:val="004D20E6"/>
    <w:rsid w:val="004E3D3D"/>
    <w:rsid w:val="00515977"/>
    <w:rsid w:val="00540C43"/>
    <w:rsid w:val="00542DFB"/>
    <w:rsid w:val="00547641"/>
    <w:rsid w:val="00556863"/>
    <w:rsid w:val="00562506"/>
    <w:rsid w:val="00572137"/>
    <w:rsid w:val="00597100"/>
    <w:rsid w:val="005B08C3"/>
    <w:rsid w:val="005C5A8F"/>
    <w:rsid w:val="005D207C"/>
    <w:rsid w:val="005E26F2"/>
    <w:rsid w:val="005F1B02"/>
    <w:rsid w:val="00622009"/>
    <w:rsid w:val="00632FC4"/>
    <w:rsid w:val="0063397A"/>
    <w:rsid w:val="006361B1"/>
    <w:rsid w:val="006637B6"/>
    <w:rsid w:val="006728CE"/>
    <w:rsid w:val="006920FC"/>
    <w:rsid w:val="0069392A"/>
    <w:rsid w:val="006A75B8"/>
    <w:rsid w:val="006B2377"/>
    <w:rsid w:val="006C220B"/>
    <w:rsid w:val="006C4BD1"/>
    <w:rsid w:val="006D4D50"/>
    <w:rsid w:val="007142B5"/>
    <w:rsid w:val="00730745"/>
    <w:rsid w:val="00733F84"/>
    <w:rsid w:val="00742C87"/>
    <w:rsid w:val="00746CD4"/>
    <w:rsid w:val="00770E65"/>
    <w:rsid w:val="007773FA"/>
    <w:rsid w:val="00784591"/>
    <w:rsid w:val="007D4E10"/>
    <w:rsid w:val="007E6A1E"/>
    <w:rsid w:val="0080781B"/>
    <w:rsid w:val="00826D39"/>
    <w:rsid w:val="00836080"/>
    <w:rsid w:val="00842F89"/>
    <w:rsid w:val="008A1326"/>
    <w:rsid w:val="008B1D1C"/>
    <w:rsid w:val="00952A5A"/>
    <w:rsid w:val="0095403F"/>
    <w:rsid w:val="00973B16"/>
    <w:rsid w:val="00976D51"/>
    <w:rsid w:val="009911BF"/>
    <w:rsid w:val="009A1F23"/>
    <w:rsid w:val="009D3A55"/>
    <w:rsid w:val="009E35E4"/>
    <w:rsid w:val="00A02367"/>
    <w:rsid w:val="00A10701"/>
    <w:rsid w:val="00A11489"/>
    <w:rsid w:val="00A205AE"/>
    <w:rsid w:val="00A24CF4"/>
    <w:rsid w:val="00A30B2B"/>
    <w:rsid w:val="00A47163"/>
    <w:rsid w:val="00A53BC6"/>
    <w:rsid w:val="00A53BD5"/>
    <w:rsid w:val="00A60852"/>
    <w:rsid w:val="00A71E70"/>
    <w:rsid w:val="00A8380B"/>
    <w:rsid w:val="00A8649D"/>
    <w:rsid w:val="00A925C0"/>
    <w:rsid w:val="00A92CF6"/>
    <w:rsid w:val="00AD00A6"/>
    <w:rsid w:val="00AE2693"/>
    <w:rsid w:val="00AF2EAE"/>
    <w:rsid w:val="00B01084"/>
    <w:rsid w:val="00B02DEA"/>
    <w:rsid w:val="00B37461"/>
    <w:rsid w:val="00B47D84"/>
    <w:rsid w:val="00B91EE6"/>
    <w:rsid w:val="00BB6478"/>
    <w:rsid w:val="00BC7179"/>
    <w:rsid w:val="00BF0091"/>
    <w:rsid w:val="00BF1596"/>
    <w:rsid w:val="00C13582"/>
    <w:rsid w:val="00C339D5"/>
    <w:rsid w:val="00C42B97"/>
    <w:rsid w:val="00C67C66"/>
    <w:rsid w:val="00C77909"/>
    <w:rsid w:val="00C83082"/>
    <w:rsid w:val="00CA5CD2"/>
    <w:rsid w:val="00CA5EFF"/>
    <w:rsid w:val="00CB2724"/>
    <w:rsid w:val="00CB7EF8"/>
    <w:rsid w:val="00CF2D6A"/>
    <w:rsid w:val="00D11C3E"/>
    <w:rsid w:val="00D149E1"/>
    <w:rsid w:val="00D200B8"/>
    <w:rsid w:val="00D625B8"/>
    <w:rsid w:val="00D67905"/>
    <w:rsid w:val="00D84212"/>
    <w:rsid w:val="00D92E6E"/>
    <w:rsid w:val="00D95743"/>
    <w:rsid w:val="00DA4E28"/>
    <w:rsid w:val="00DB11AA"/>
    <w:rsid w:val="00DB7BB7"/>
    <w:rsid w:val="00DE2C16"/>
    <w:rsid w:val="00DF4729"/>
    <w:rsid w:val="00E03D3D"/>
    <w:rsid w:val="00E0403F"/>
    <w:rsid w:val="00E225DC"/>
    <w:rsid w:val="00E56070"/>
    <w:rsid w:val="00E629D3"/>
    <w:rsid w:val="00E62F67"/>
    <w:rsid w:val="00E65BAB"/>
    <w:rsid w:val="00E7409B"/>
    <w:rsid w:val="00E84679"/>
    <w:rsid w:val="00E852E6"/>
    <w:rsid w:val="00EA2149"/>
    <w:rsid w:val="00EB5E41"/>
    <w:rsid w:val="00EE13F7"/>
    <w:rsid w:val="00EE6347"/>
    <w:rsid w:val="00F025F9"/>
    <w:rsid w:val="00F02EAA"/>
    <w:rsid w:val="00F037DE"/>
    <w:rsid w:val="00F14F99"/>
    <w:rsid w:val="00F31247"/>
    <w:rsid w:val="00F5229D"/>
    <w:rsid w:val="00F657B6"/>
    <w:rsid w:val="00F860C6"/>
    <w:rsid w:val="00F959A6"/>
    <w:rsid w:val="00FA595E"/>
    <w:rsid w:val="00FC0FD1"/>
    <w:rsid w:val="00FD2A98"/>
    <w:rsid w:val="00FE420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BC50E8-0FAF-4F41-AB1A-A9815575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596"/>
    <w:pPr>
      <w:spacing w:before="240" w:line="276" w:lineRule="auto"/>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71E70"/>
    <w:pPr>
      <w:spacing w:before="0" w:line="240" w:lineRule="auto"/>
      <w:jc w:val="left"/>
    </w:pPr>
    <w:rPr>
      <w:sz w:val="20"/>
      <w:szCs w:val="20"/>
      <w:lang w:val="es-MX"/>
    </w:rPr>
  </w:style>
  <w:style w:type="character" w:customStyle="1" w:styleId="TextonotapieCar">
    <w:name w:val="Texto nota pie Car"/>
    <w:basedOn w:val="Fuentedeprrafopredeter"/>
    <w:link w:val="Textonotapie"/>
    <w:uiPriority w:val="99"/>
    <w:semiHidden/>
    <w:rsid w:val="00A71E70"/>
    <w:rPr>
      <w:sz w:val="20"/>
      <w:szCs w:val="20"/>
    </w:rPr>
  </w:style>
  <w:style w:type="character" w:styleId="Refdenotaalpie">
    <w:name w:val="footnote reference"/>
    <w:basedOn w:val="Fuentedeprrafopredeter"/>
    <w:uiPriority w:val="99"/>
    <w:semiHidden/>
    <w:unhideWhenUsed/>
    <w:rsid w:val="00A71E70"/>
    <w:rPr>
      <w:vertAlign w:val="superscript"/>
    </w:rPr>
  </w:style>
  <w:style w:type="paragraph" w:customStyle="1" w:styleId="text-right">
    <w:name w:val="text-right"/>
    <w:basedOn w:val="Normal"/>
    <w:rsid w:val="00836080"/>
    <w:pPr>
      <w:spacing w:before="100" w:beforeAutospacing="1" w:after="100" w:afterAutospacing="1" w:line="240" w:lineRule="auto"/>
      <w:jc w:val="left"/>
    </w:pPr>
    <w:rPr>
      <w:rFonts w:ascii="Times New Roman" w:eastAsia="Times New Roman" w:hAnsi="Times New Roman"/>
      <w:sz w:val="24"/>
      <w:szCs w:val="24"/>
      <w:lang w:val="es-MX" w:eastAsia="es-MX"/>
    </w:rPr>
  </w:style>
  <w:style w:type="character" w:styleId="Textoennegrita">
    <w:name w:val="Strong"/>
    <w:basedOn w:val="Fuentedeprrafopredeter"/>
    <w:uiPriority w:val="22"/>
    <w:qFormat/>
    <w:rsid w:val="00836080"/>
    <w:rPr>
      <w:b/>
      <w:bCs/>
    </w:rPr>
  </w:style>
  <w:style w:type="paragraph" w:customStyle="1" w:styleId="text-center">
    <w:name w:val="text-center"/>
    <w:basedOn w:val="Normal"/>
    <w:rsid w:val="00836080"/>
    <w:pPr>
      <w:spacing w:before="100" w:beforeAutospacing="1" w:after="100" w:afterAutospacing="1" w:line="240" w:lineRule="auto"/>
      <w:jc w:val="left"/>
    </w:pPr>
    <w:rPr>
      <w:rFonts w:ascii="Times New Roman" w:eastAsia="Times New Roman" w:hAnsi="Times New Roman"/>
      <w:sz w:val="24"/>
      <w:szCs w:val="24"/>
      <w:lang w:val="es-MX" w:eastAsia="es-MX"/>
    </w:rPr>
  </w:style>
  <w:style w:type="paragraph" w:customStyle="1" w:styleId="paragraph">
    <w:name w:val="paragraph"/>
    <w:basedOn w:val="Normal"/>
    <w:rsid w:val="00A53BD5"/>
    <w:pPr>
      <w:spacing w:before="100" w:beforeAutospacing="1" w:after="100" w:afterAutospacing="1" w:line="240" w:lineRule="auto"/>
      <w:jc w:val="left"/>
    </w:pPr>
    <w:rPr>
      <w:rFonts w:ascii="Times New Roman" w:eastAsia="Times New Roman" w:hAnsi="Times New Roman"/>
      <w:sz w:val="24"/>
      <w:szCs w:val="24"/>
      <w:lang w:val="es-MX" w:eastAsia="es-MX"/>
    </w:rPr>
  </w:style>
  <w:style w:type="paragraph" w:styleId="Textodeglobo">
    <w:name w:val="Balloon Text"/>
    <w:basedOn w:val="Normal"/>
    <w:link w:val="TextodegloboCar"/>
    <w:uiPriority w:val="99"/>
    <w:semiHidden/>
    <w:unhideWhenUsed/>
    <w:rsid w:val="00F025F9"/>
    <w:pPr>
      <w:spacing w:before="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5F9"/>
    <w:rPr>
      <w:rFonts w:ascii="Segoe UI" w:eastAsia="Calibri" w:hAnsi="Segoe UI" w:cs="Segoe UI"/>
      <w:sz w:val="18"/>
      <w:szCs w:val="18"/>
      <w:lang w:val="es-ES"/>
    </w:rPr>
  </w:style>
  <w:style w:type="paragraph" w:styleId="Encabezado">
    <w:name w:val="header"/>
    <w:basedOn w:val="Normal"/>
    <w:link w:val="EncabezadoCar"/>
    <w:uiPriority w:val="99"/>
    <w:unhideWhenUsed/>
    <w:rsid w:val="00BB6478"/>
    <w:pPr>
      <w:tabs>
        <w:tab w:val="center" w:pos="4419"/>
        <w:tab w:val="right" w:pos="8838"/>
      </w:tabs>
    </w:pPr>
  </w:style>
  <w:style w:type="character" w:customStyle="1" w:styleId="EncabezadoCar">
    <w:name w:val="Encabezado Car"/>
    <w:basedOn w:val="Fuentedeprrafopredeter"/>
    <w:link w:val="Encabezado"/>
    <w:uiPriority w:val="99"/>
    <w:rsid w:val="00BB6478"/>
    <w:rPr>
      <w:sz w:val="22"/>
      <w:szCs w:val="22"/>
      <w:lang w:val="es-ES" w:eastAsia="en-US"/>
    </w:rPr>
  </w:style>
  <w:style w:type="paragraph" w:styleId="Piedepgina">
    <w:name w:val="footer"/>
    <w:basedOn w:val="Normal"/>
    <w:link w:val="PiedepginaCar"/>
    <w:uiPriority w:val="99"/>
    <w:unhideWhenUsed/>
    <w:rsid w:val="00BB6478"/>
    <w:pPr>
      <w:tabs>
        <w:tab w:val="center" w:pos="4419"/>
        <w:tab w:val="right" w:pos="8838"/>
      </w:tabs>
    </w:pPr>
  </w:style>
  <w:style w:type="character" w:customStyle="1" w:styleId="PiedepginaCar">
    <w:name w:val="Pie de página Car"/>
    <w:basedOn w:val="Fuentedeprrafopredeter"/>
    <w:link w:val="Piedepgina"/>
    <w:uiPriority w:val="99"/>
    <w:rsid w:val="00BB6478"/>
    <w:rPr>
      <w:sz w:val="22"/>
      <w:szCs w:val="22"/>
      <w:lang w:val="es-ES" w:eastAsia="en-US"/>
    </w:rPr>
  </w:style>
  <w:style w:type="paragraph" w:styleId="Sinespaciado">
    <w:name w:val="No Spacing"/>
    <w:uiPriority w:val="1"/>
    <w:qFormat/>
    <w:rsid w:val="00D67905"/>
    <w:rPr>
      <w:rFonts w:eastAsia="Times New Roman"/>
      <w:sz w:val="22"/>
      <w:szCs w:val="22"/>
      <w:lang w:val="es-ES" w:eastAsia="es-ES"/>
    </w:rPr>
  </w:style>
  <w:style w:type="table" w:styleId="Tablaconcuadrcula">
    <w:name w:val="Table Grid"/>
    <w:basedOn w:val="Tablanormal"/>
    <w:uiPriority w:val="59"/>
    <w:rsid w:val="00BF009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760582">
      <w:bodyDiv w:val="1"/>
      <w:marLeft w:val="0"/>
      <w:marRight w:val="0"/>
      <w:marTop w:val="0"/>
      <w:marBottom w:val="0"/>
      <w:divBdr>
        <w:top w:val="none" w:sz="0" w:space="0" w:color="auto"/>
        <w:left w:val="none" w:sz="0" w:space="0" w:color="auto"/>
        <w:bottom w:val="none" w:sz="0" w:space="0" w:color="auto"/>
        <w:right w:val="none" w:sz="0" w:space="0" w:color="auto"/>
      </w:divBdr>
      <w:divsChild>
        <w:div w:id="155458606">
          <w:marLeft w:val="6051"/>
          <w:marRight w:val="0"/>
          <w:marTop w:val="0"/>
          <w:marBottom w:val="0"/>
          <w:divBdr>
            <w:top w:val="none" w:sz="0" w:space="0" w:color="auto"/>
            <w:left w:val="none" w:sz="0" w:space="0" w:color="auto"/>
            <w:bottom w:val="none" w:sz="0" w:space="0" w:color="auto"/>
            <w:right w:val="none" w:sz="0" w:space="0" w:color="auto"/>
          </w:divBdr>
        </w:div>
        <w:div w:id="1032730648">
          <w:marLeft w:val="605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0BF3-DB86-4D2F-8343-71BB3E0D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7823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ugalicia</dc:creator>
  <cp:lastModifiedBy>Usuario de Windows</cp:lastModifiedBy>
  <cp:revision>2</cp:revision>
  <cp:lastPrinted>2020-02-17T22:24:00Z</cp:lastPrinted>
  <dcterms:created xsi:type="dcterms:W3CDTF">2020-09-23T20:17:00Z</dcterms:created>
  <dcterms:modified xsi:type="dcterms:W3CDTF">2020-09-23T20:17:00Z</dcterms:modified>
</cp:coreProperties>
</file>