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E8" w:rsidRPr="008D2A24" w:rsidRDefault="00A625E8" w:rsidP="00A625E8">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H. CONGRESO DEL ESTADO</w:t>
      </w:r>
    </w:p>
    <w:p w:rsidR="00A625E8" w:rsidRPr="008D2A24" w:rsidRDefault="00A625E8" w:rsidP="00A625E8">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PRESENTE.-</w:t>
      </w:r>
    </w:p>
    <w:p w:rsidR="00A625E8" w:rsidRPr="008D2A24" w:rsidRDefault="00A625E8" w:rsidP="00A625E8">
      <w:pPr>
        <w:spacing w:after="0" w:line="360" w:lineRule="auto"/>
        <w:jc w:val="both"/>
        <w:rPr>
          <w:rFonts w:ascii="Century Gothic" w:eastAsia="Times New Roman" w:hAnsi="Century Gothic" w:cs="Arial"/>
          <w:sz w:val="24"/>
          <w:szCs w:val="24"/>
          <w:lang w:val="es-ES" w:eastAsia="es-ES_tradnl"/>
        </w:rPr>
      </w:pPr>
    </w:p>
    <w:p w:rsidR="00A625E8" w:rsidRPr="008D2A24" w:rsidRDefault="00A625E8" w:rsidP="00A625E8">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sz w:val="24"/>
          <w:szCs w:val="24"/>
          <w:lang w:val="es-ES_tradnl" w:eastAsia="es-ES_tradnl"/>
        </w:rPr>
        <w:t xml:space="preserve">La </w:t>
      </w:r>
      <w:r w:rsidRPr="008D2A24">
        <w:rPr>
          <w:rFonts w:ascii="Century Gothic" w:eastAsia="Times New Roman" w:hAnsi="Century Gothic" w:cs="Arial"/>
          <w:sz w:val="24"/>
          <w:szCs w:val="24"/>
          <w:lang w:eastAsia="es-ES_tradnl"/>
        </w:rPr>
        <w:t>Comisión Primera de Gobernación y Puntos Constitucionales</w:t>
      </w:r>
      <w:r w:rsidRPr="008D2A2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A625E8" w:rsidRPr="008D2A24" w:rsidRDefault="00A625E8" w:rsidP="00A625E8">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A625E8" w:rsidRPr="008D2A24" w:rsidRDefault="00A625E8" w:rsidP="00A625E8">
      <w:pPr>
        <w:spacing w:after="0" w:line="360" w:lineRule="auto"/>
        <w:jc w:val="center"/>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ANTECEDENTES</w:t>
      </w:r>
    </w:p>
    <w:p w:rsidR="00A625E8" w:rsidRPr="008D2A24" w:rsidRDefault="00A625E8" w:rsidP="00A625E8">
      <w:pPr>
        <w:spacing w:after="0" w:line="360" w:lineRule="auto"/>
        <w:jc w:val="center"/>
        <w:rPr>
          <w:rFonts w:ascii="Century Gothic" w:eastAsia="Times New Roman" w:hAnsi="Century Gothic" w:cs="Arial"/>
          <w:b/>
          <w:sz w:val="24"/>
          <w:szCs w:val="24"/>
          <w:lang w:val="es-ES" w:eastAsia="es-ES_tradnl"/>
        </w:rPr>
      </w:pPr>
    </w:p>
    <w:p w:rsidR="00A625E8" w:rsidRDefault="00A625E8" w:rsidP="00A625E8">
      <w:pPr>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4"/>
          <w:szCs w:val="24"/>
          <w:lang w:val="es-ES_tradnl" w:eastAsia="es-ES_tradnl"/>
        </w:rPr>
        <w:t>I.-</w:t>
      </w:r>
      <w:r w:rsidRPr="008D2A24">
        <w:rPr>
          <w:rFonts w:ascii="Century Gothic" w:eastAsia="Times New Roman" w:hAnsi="Century Gothic" w:cs="Arial"/>
          <w:sz w:val="24"/>
          <w:szCs w:val="24"/>
          <w:lang w:val="es-ES_tradnl" w:eastAsia="es-ES_tradnl"/>
        </w:rPr>
        <w:t xml:space="preserve"> Con fecha</w:t>
      </w:r>
      <w:r w:rsidRPr="008D2A24">
        <w:rPr>
          <w:rFonts w:ascii="Century Gothic" w:eastAsia="Times New Roman" w:hAnsi="Century Gothic" w:cs="Arial"/>
          <w:sz w:val="24"/>
          <w:szCs w:val="24"/>
          <w:lang w:eastAsia="es-ES_tradnl"/>
        </w:rPr>
        <w:t xml:space="preserve"> </w:t>
      </w:r>
      <w:r w:rsidR="00E76113">
        <w:rPr>
          <w:rFonts w:ascii="Century Gothic" w:eastAsia="Times New Roman" w:hAnsi="Century Gothic" w:cs="Arial"/>
          <w:sz w:val="24"/>
          <w:szCs w:val="24"/>
          <w:lang w:eastAsia="es-ES_tradnl"/>
        </w:rPr>
        <w:t xml:space="preserve">2 de junio </w:t>
      </w:r>
      <w:r>
        <w:rPr>
          <w:rFonts w:ascii="Century Gothic" w:eastAsia="Times New Roman" w:hAnsi="Century Gothic" w:cs="Arial"/>
          <w:sz w:val="24"/>
          <w:szCs w:val="24"/>
          <w:lang w:eastAsia="es-ES_tradnl"/>
        </w:rPr>
        <w:t>del 2020</w:t>
      </w:r>
      <w:r w:rsidRPr="008D2A24">
        <w:rPr>
          <w:rFonts w:ascii="Century Gothic" w:eastAsia="Times New Roman" w:hAnsi="Century Gothic" w:cs="Arial"/>
          <w:sz w:val="24"/>
          <w:szCs w:val="24"/>
          <w:lang w:val="es-ES_tradnl" w:eastAsia="es-ES_tradnl"/>
        </w:rPr>
        <w:t xml:space="preserve">, </w:t>
      </w:r>
      <w:r w:rsidR="00E76113">
        <w:rPr>
          <w:rFonts w:ascii="Century Gothic" w:eastAsia="Times New Roman" w:hAnsi="Century Gothic" w:cs="Arial"/>
          <w:sz w:val="24"/>
          <w:szCs w:val="24"/>
          <w:lang w:val="es-ES_tradnl" w:eastAsia="es-ES_tradnl"/>
        </w:rPr>
        <w:t xml:space="preserve">las diputadas y diputados </w:t>
      </w:r>
      <w:r>
        <w:rPr>
          <w:rFonts w:ascii="Century Gothic" w:eastAsia="Times New Roman" w:hAnsi="Century Gothic" w:cs="Arial"/>
          <w:sz w:val="24"/>
          <w:szCs w:val="24"/>
          <w:lang w:val="es-ES_tradnl" w:eastAsia="es-ES_tradnl"/>
        </w:rPr>
        <w:t xml:space="preserve">integrantes </w:t>
      </w:r>
      <w:r w:rsidR="00E76113">
        <w:rPr>
          <w:rFonts w:ascii="Century Gothic" w:eastAsia="Times New Roman" w:hAnsi="Century Gothic" w:cs="Arial"/>
          <w:sz w:val="24"/>
          <w:szCs w:val="24"/>
          <w:lang w:val="es-ES_tradnl" w:eastAsia="es-ES_tradnl"/>
        </w:rPr>
        <w:t>del Grupo Parlamentario de MORENA</w:t>
      </w:r>
      <w:r>
        <w:rPr>
          <w:rFonts w:ascii="Century Gothic" w:eastAsia="Times New Roman" w:hAnsi="Century Gothic" w:cs="Arial"/>
          <w:sz w:val="24"/>
          <w:szCs w:val="24"/>
          <w:lang w:val="es-ES_tradnl" w:eastAsia="es-ES_tradnl"/>
        </w:rPr>
        <w:t xml:space="preserve">, presentaron iniciativa con carácter de decreto a efecto de </w:t>
      </w:r>
      <w:r w:rsidR="00E76113">
        <w:rPr>
          <w:rFonts w:ascii="Century Gothic" w:eastAsia="Times New Roman" w:hAnsi="Century Gothic" w:cs="Arial"/>
          <w:sz w:val="24"/>
          <w:szCs w:val="24"/>
          <w:lang w:val="es-ES_tradnl" w:eastAsia="es-ES_tradnl"/>
        </w:rPr>
        <w:t xml:space="preserve"> reformar </w:t>
      </w:r>
      <w:r w:rsidR="00925A60">
        <w:rPr>
          <w:rFonts w:ascii="Century Gothic" w:eastAsia="Times New Roman" w:hAnsi="Century Gothic" w:cs="Arial"/>
          <w:sz w:val="24"/>
          <w:szCs w:val="24"/>
          <w:lang w:val="es-ES_tradnl" w:eastAsia="es-ES_tradnl"/>
        </w:rPr>
        <w:t xml:space="preserve">el artículo 84, fracción II </w:t>
      </w:r>
      <w:r>
        <w:rPr>
          <w:rFonts w:ascii="Century Gothic" w:eastAsia="Times New Roman" w:hAnsi="Century Gothic" w:cs="Arial"/>
          <w:sz w:val="24"/>
          <w:szCs w:val="24"/>
          <w:lang w:val="es-ES_tradnl" w:eastAsia="es-ES_tradnl"/>
        </w:rPr>
        <w:t xml:space="preserve">de la Constitución Política del Estado de Chihuahua, respecto </w:t>
      </w:r>
      <w:r w:rsidR="00925A60">
        <w:rPr>
          <w:rFonts w:ascii="Century Gothic" w:eastAsia="Times New Roman" w:hAnsi="Century Gothic" w:cs="Arial"/>
          <w:sz w:val="24"/>
          <w:szCs w:val="24"/>
          <w:lang w:val="es-ES_tradnl" w:eastAsia="es-ES_tradnl"/>
        </w:rPr>
        <w:t>a la</w:t>
      </w:r>
      <w:r>
        <w:rPr>
          <w:rFonts w:ascii="Century Gothic" w:eastAsia="Times New Roman" w:hAnsi="Century Gothic" w:cs="Arial"/>
          <w:sz w:val="24"/>
          <w:szCs w:val="24"/>
          <w:lang w:val="es-ES_tradnl" w:eastAsia="es-ES_tradnl"/>
        </w:rPr>
        <w:t xml:space="preserve"> edad para poder ser electo </w:t>
      </w:r>
      <w:r w:rsidR="00925A60">
        <w:rPr>
          <w:rFonts w:ascii="Century Gothic" w:eastAsia="Times New Roman" w:hAnsi="Century Gothic" w:cs="Arial"/>
          <w:sz w:val="24"/>
          <w:szCs w:val="24"/>
          <w:lang w:val="es-ES_tradnl" w:eastAsia="es-ES_tradnl"/>
        </w:rPr>
        <w:t xml:space="preserve">Gobernador Constitucional del Estado. </w:t>
      </w:r>
    </w:p>
    <w:p w:rsidR="00925A60" w:rsidRPr="008D2A24" w:rsidRDefault="00925A60" w:rsidP="00A625E8">
      <w:pPr>
        <w:spacing w:after="0" w:line="360" w:lineRule="auto"/>
        <w:jc w:val="both"/>
        <w:rPr>
          <w:rFonts w:ascii="Century Gothic" w:eastAsia="Times New Roman" w:hAnsi="Century Gothic" w:cs="Arial"/>
          <w:sz w:val="24"/>
          <w:szCs w:val="24"/>
          <w:lang w:val="es-ES_tradnl" w:eastAsia="es-ES_tradnl"/>
        </w:rPr>
      </w:pPr>
    </w:p>
    <w:p w:rsidR="00A625E8" w:rsidRPr="00A85258" w:rsidRDefault="00A625E8" w:rsidP="00A625E8">
      <w:pPr>
        <w:spacing w:after="0" w:line="360" w:lineRule="auto"/>
        <w:jc w:val="both"/>
        <w:rPr>
          <w:rFonts w:ascii="Century Gothic" w:eastAsia="Times New Roman" w:hAnsi="Century Gothic" w:cs="Arial"/>
          <w:color w:val="000000"/>
          <w:sz w:val="24"/>
          <w:szCs w:val="24"/>
          <w:lang w:val="es-ES" w:eastAsia="es-MX"/>
        </w:rPr>
      </w:pPr>
      <w:r w:rsidRPr="008D2A24">
        <w:rPr>
          <w:rFonts w:ascii="Century Gothic" w:hAnsi="Century Gothic" w:cs="Arial"/>
          <w:b/>
          <w:lang w:val="es-ES"/>
        </w:rPr>
        <w:t xml:space="preserve">II.- </w:t>
      </w:r>
      <w:r w:rsidRPr="008D2A24">
        <w:rPr>
          <w:rFonts w:ascii="Century Gothic" w:eastAsia="Times New Roman" w:hAnsi="Century Gothic" w:cs="Arial"/>
          <w:color w:val="000000"/>
          <w:sz w:val="24"/>
          <w:szCs w:val="24"/>
          <w:lang w:val="es-ES" w:eastAsia="es-MX"/>
        </w:rPr>
        <w:t xml:space="preserve">La Presidencia del H. Congreso del Estado, </w:t>
      </w:r>
      <w:r>
        <w:rPr>
          <w:rFonts w:ascii="Century Gothic" w:eastAsia="Times New Roman" w:hAnsi="Century Gothic" w:cs="Arial"/>
          <w:color w:val="000000"/>
          <w:sz w:val="24"/>
          <w:szCs w:val="24"/>
          <w:lang w:val="es-ES" w:eastAsia="es-MX"/>
        </w:rPr>
        <w:t xml:space="preserve">el </w:t>
      </w:r>
      <w:r w:rsidR="00925A60">
        <w:rPr>
          <w:rFonts w:ascii="Century Gothic" w:eastAsia="Times New Roman" w:hAnsi="Century Gothic" w:cs="Arial"/>
          <w:color w:val="000000"/>
          <w:sz w:val="24"/>
          <w:szCs w:val="24"/>
          <w:lang w:val="es-ES" w:eastAsia="es-MX"/>
        </w:rPr>
        <w:t>10 de junio</w:t>
      </w:r>
      <w:r>
        <w:rPr>
          <w:rFonts w:ascii="Century Gothic" w:eastAsia="Times New Roman" w:hAnsi="Century Gothic" w:cs="Arial"/>
          <w:color w:val="000000"/>
          <w:sz w:val="24"/>
          <w:szCs w:val="24"/>
          <w:lang w:val="es-ES" w:eastAsia="es-MX"/>
        </w:rPr>
        <w:t xml:space="preserve"> de</w:t>
      </w:r>
      <w:r w:rsidR="00925A60">
        <w:rPr>
          <w:rFonts w:ascii="Century Gothic" w:eastAsia="Times New Roman" w:hAnsi="Century Gothic" w:cs="Arial"/>
          <w:color w:val="000000"/>
          <w:sz w:val="24"/>
          <w:szCs w:val="24"/>
          <w:lang w:val="es-ES" w:eastAsia="es-MX"/>
        </w:rPr>
        <w:t>l</w:t>
      </w:r>
      <w:r>
        <w:rPr>
          <w:rFonts w:ascii="Century Gothic" w:eastAsia="Times New Roman" w:hAnsi="Century Gothic" w:cs="Arial"/>
          <w:color w:val="000000"/>
          <w:sz w:val="24"/>
          <w:szCs w:val="24"/>
          <w:lang w:val="es-ES" w:eastAsia="es-MX"/>
        </w:rPr>
        <w:t xml:space="preserve"> 2020  </w:t>
      </w:r>
      <w:r w:rsidRPr="008D2A24">
        <w:rPr>
          <w:rFonts w:ascii="Century Gothic" w:eastAsia="Times New Roman" w:hAnsi="Century Gothic" w:cs="Arial"/>
          <w:color w:val="000000"/>
          <w:sz w:val="24"/>
          <w:szCs w:val="24"/>
          <w:lang w:val="es-ES" w:eastAsia="es-MX"/>
        </w:rPr>
        <w:t xml:space="preserve">y en uso de las facultades que le confiere el artículo 75, fracción XIII, de la Ley Orgánica del Poder Legislativo, tuvo a bien turnar a esta Comisión de Dictamen Legislativo </w:t>
      </w:r>
      <w:r w:rsidRPr="008D2A2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A625E8" w:rsidRPr="008D2A24" w:rsidRDefault="00A625E8" w:rsidP="00A625E8">
      <w:pPr>
        <w:spacing w:after="0" w:line="360" w:lineRule="auto"/>
        <w:jc w:val="both"/>
        <w:rPr>
          <w:rFonts w:ascii="Century Gothic" w:eastAsia="Times New Roman" w:hAnsi="Century Gothic" w:cs="Arial"/>
          <w:sz w:val="24"/>
          <w:szCs w:val="24"/>
          <w:lang w:eastAsia="es-ES_tradnl"/>
        </w:rPr>
      </w:pPr>
    </w:p>
    <w:p w:rsidR="00A625E8" w:rsidRDefault="00A625E8" w:rsidP="00A625E8">
      <w:pPr>
        <w:spacing w:after="0" w:line="360" w:lineRule="auto"/>
        <w:jc w:val="both"/>
        <w:rPr>
          <w:rFonts w:ascii="Century Gothic" w:eastAsia="Times New Roman" w:hAnsi="Century Gothic" w:cs="Arial"/>
          <w:bCs/>
          <w:sz w:val="24"/>
          <w:szCs w:val="24"/>
          <w:lang w:val="es-ES_tradnl" w:eastAsia="es-ES_tradnl"/>
        </w:rPr>
      </w:pPr>
      <w:r w:rsidRPr="008D2A24">
        <w:rPr>
          <w:rFonts w:ascii="Century Gothic" w:eastAsia="Times New Roman" w:hAnsi="Century Gothic" w:cs="Arial"/>
          <w:b/>
          <w:bCs/>
          <w:sz w:val="24"/>
          <w:szCs w:val="24"/>
          <w:lang w:val="es-ES_tradnl" w:eastAsia="es-ES_tradnl"/>
        </w:rPr>
        <w:lastRenderedPageBreak/>
        <w:t>III</w:t>
      </w:r>
      <w:r w:rsidRPr="008D2A24">
        <w:rPr>
          <w:rFonts w:ascii="Century Gothic" w:eastAsia="Times New Roman" w:hAnsi="Century Gothic" w:cs="Arial"/>
          <w:bCs/>
          <w:sz w:val="24"/>
          <w:szCs w:val="24"/>
          <w:lang w:val="es-ES_tradnl" w:eastAsia="es-ES_tradnl"/>
        </w:rPr>
        <w:t xml:space="preserve">.- La iniciativa se sustenta en los siguientes argumentos: </w:t>
      </w:r>
    </w:p>
    <w:p w:rsidR="00925A60" w:rsidRDefault="00925A60" w:rsidP="00A625E8">
      <w:pPr>
        <w:spacing w:after="0" w:line="360" w:lineRule="auto"/>
        <w:jc w:val="both"/>
        <w:rPr>
          <w:rFonts w:ascii="Century Gothic" w:eastAsia="Times New Roman" w:hAnsi="Century Gothic" w:cs="Arial"/>
          <w:bCs/>
          <w:sz w:val="24"/>
          <w:szCs w:val="24"/>
          <w:lang w:val="es-ES_tradnl" w:eastAsia="es-ES_tradnl"/>
        </w:rPr>
      </w:pP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r>
        <w:rPr>
          <w:rFonts w:ascii="Century Gothic" w:hAnsi="Century Gothic" w:cs="Arial"/>
          <w:i/>
          <w:color w:val="000000"/>
          <w:sz w:val="24"/>
          <w:szCs w:val="24"/>
          <w:lang w:val="es-ES_tradnl" w:eastAsia="es-ES_tradnl"/>
        </w:rPr>
        <w:t>“</w:t>
      </w:r>
      <w:r w:rsidRPr="00925A60">
        <w:rPr>
          <w:rFonts w:ascii="Century Gothic" w:hAnsi="Century Gothic" w:cs="Arial"/>
          <w:i/>
          <w:color w:val="000000"/>
          <w:sz w:val="24"/>
          <w:szCs w:val="24"/>
          <w:lang w:val="es-ES_tradnl" w:eastAsia="es-ES_tradnl"/>
        </w:rPr>
        <w:t>La Constitución Política de los Estados Unidos Mexicanos, es la norma fundamental que rige jurídicamente al país, la cual define las relaciones entre los poderes de la federación, poder legislativo, ejecutivo y judicial, entre los tres niveles de gobierno; asimismo, establece las bases para el gobierno y para la organización de las instituciones en que el poder se asienta.</w:t>
      </w:r>
    </w:p>
    <w:p w:rsidR="00925A60" w:rsidRPr="00925A60" w:rsidRDefault="00925A60" w:rsidP="00925A60">
      <w:pPr>
        <w:spacing w:after="0" w:line="360" w:lineRule="auto"/>
        <w:ind w:left="284"/>
        <w:jc w:val="both"/>
        <w:rPr>
          <w:rFonts w:ascii="Century Gothic" w:hAnsi="Century Gothic"/>
          <w:i/>
          <w:sz w:val="24"/>
          <w:szCs w:val="24"/>
          <w:lang w:val="es-ES_tradnl"/>
        </w:rPr>
      </w:pP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En los últimos años, el avance en materia de derechos humanos en el marco jurídico de México ha ido en aumento, cada vez más el reconocimiento a las prerrogativas de todos los seres humanos se ve reflejado en la legislación tanto local como federal.</w:t>
      </w: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En México, la Ley de los Derechos de las Personas Adultas Mayores, en su artículo tercero señala que se considera adulto mayor a la persona mayor de sesenta años que tenga su domicilio en territorio nacional.</w:t>
      </w: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Los adultos mayores deben vivir con autonomía y reconocimiento, pero sobre todo con equidad dentro de la sociedad en la que se desenvuelven y con el trato justo y proporcional para poder disfrutar de las condiciones de acceso necesarias para desenvolver su personalidad y el aprovechamiento pleno de los derechos adquiridos como seres humanos y como ciudadanos mexicanos. </w:t>
      </w:r>
    </w:p>
    <w:p w:rsidR="00925A60" w:rsidRPr="00925A60" w:rsidRDefault="00925A60" w:rsidP="00925A60">
      <w:pPr>
        <w:spacing w:after="0" w:line="360" w:lineRule="auto"/>
        <w:ind w:left="284"/>
        <w:jc w:val="both"/>
        <w:rPr>
          <w:rFonts w:ascii="Century Gothic" w:hAnsi="Century Gothic"/>
          <w:i/>
          <w:sz w:val="24"/>
          <w:szCs w:val="24"/>
        </w:rPr>
      </w:pP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La Constitución Política de los Estados Unidos Mexicanos, en su artículo primero, párrafo quinto establece que, dentro del territorio mexicano, queda prohibida totalmente la discriminación por motivo de origen étnico o nacional, el género, </w:t>
      </w:r>
      <w:r w:rsidRPr="00925A60">
        <w:rPr>
          <w:rFonts w:ascii="Century Gothic" w:hAnsi="Century Gothic"/>
          <w:b/>
          <w:bCs/>
          <w:i/>
          <w:sz w:val="24"/>
          <w:szCs w:val="24"/>
        </w:rPr>
        <w:t xml:space="preserve">la </w:t>
      </w:r>
      <w:r w:rsidRPr="00925A60">
        <w:rPr>
          <w:rFonts w:ascii="Century Gothic" w:hAnsi="Century Gothic"/>
          <w:b/>
          <w:bCs/>
          <w:i/>
          <w:sz w:val="24"/>
          <w:szCs w:val="24"/>
        </w:rPr>
        <w:lastRenderedPageBreak/>
        <w:t xml:space="preserve">edad, </w:t>
      </w:r>
      <w:r w:rsidRPr="00925A60">
        <w:rPr>
          <w:rFonts w:ascii="Century Gothic" w:hAnsi="Century Gothic"/>
          <w:i/>
          <w:sz w:val="24"/>
          <w:szCs w:val="24"/>
        </w:rPr>
        <w:t xml:space="preserve">etc., y que dicha discriminación tenga por objeto el menoscabo de cualquier derecho o libertad que gocen los seres humanos. </w:t>
      </w:r>
    </w:p>
    <w:p w:rsidR="00925A60" w:rsidRPr="00925A60" w:rsidRDefault="00925A60" w:rsidP="00925A60">
      <w:pPr>
        <w:spacing w:after="0" w:line="360" w:lineRule="auto"/>
        <w:ind w:left="284"/>
        <w:jc w:val="both"/>
        <w:rPr>
          <w:rFonts w:ascii="Century Gothic" w:hAnsi="Century Gothic"/>
          <w:i/>
          <w:iCs/>
          <w:sz w:val="24"/>
          <w:szCs w:val="24"/>
        </w:rPr>
      </w:pPr>
      <w:r w:rsidRPr="00925A60">
        <w:rPr>
          <w:rFonts w:ascii="Century Gothic" w:hAnsi="Century Gothic"/>
          <w:i/>
          <w:iCs/>
          <w:sz w:val="24"/>
          <w:szCs w:val="24"/>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925A60" w:rsidRPr="00925A60" w:rsidRDefault="00925A60" w:rsidP="00925A60">
      <w:pPr>
        <w:spacing w:after="0" w:line="360" w:lineRule="auto"/>
        <w:ind w:left="284"/>
        <w:jc w:val="both"/>
        <w:rPr>
          <w:rFonts w:ascii="Century Gothic" w:hAnsi="Century Gothic"/>
          <w:i/>
          <w:iCs/>
          <w:sz w:val="24"/>
          <w:szCs w:val="24"/>
        </w:rPr>
      </w:pPr>
      <w:r w:rsidRPr="00925A60">
        <w:rPr>
          <w:rFonts w:ascii="Century Gothic" w:hAnsi="Century Gothic"/>
          <w:i/>
          <w:iCs/>
          <w:sz w:val="24"/>
          <w:szCs w:val="24"/>
        </w:rPr>
        <w:t>…</w:t>
      </w:r>
    </w:p>
    <w:p w:rsidR="00925A60" w:rsidRPr="00925A60" w:rsidRDefault="00925A60" w:rsidP="00925A60">
      <w:pPr>
        <w:spacing w:after="0" w:line="360" w:lineRule="auto"/>
        <w:ind w:left="284"/>
        <w:jc w:val="both"/>
        <w:rPr>
          <w:rFonts w:ascii="Century Gothic" w:hAnsi="Century Gothic"/>
          <w:i/>
          <w:iCs/>
          <w:sz w:val="24"/>
          <w:szCs w:val="24"/>
        </w:rPr>
      </w:pPr>
      <w:r w:rsidRPr="00925A60">
        <w:rPr>
          <w:rFonts w:ascii="Century Gothic" w:hAnsi="Century Gothic"/>
          <w:i/>
          <w:iCs/>
          <w:sz w:val="24"/>
          <w:szCs w:val="24"/>
        </w:rPr>
        <w:t>…</w:t>
      </w:r>
    </w:p>
    <w:p w:rsidR="00925A60" w:rsidRPr="00925A60" w:rsidRDefault="00925A60" w:rsidP="00925A60">
      <w:pPr>
        <w:spacing w:after="0" w:line="360" w:lineRule="auto"/>
        <w:ind w:left="284"/>
        <w:jc w:val="both"/>
        <w:rPr>
          <w:rFonts w:ascii="Century Gothic" w:hAnsi="Century Gothic"/>
          <w:i/>
          <w:iCs/>
          <w:sz w:val="24"/>
          <w:szCs w:val="24"/>
        </w:rPr>
      </w:pPr>
      <w:r w:rsidRPr="00925A60">
        <w:rPr>
          <w:rFonts w:ascii="Century Gothic" w:hAnsi="Century Gothic"/>
          <w:i/>
          <w:iCs/>
          <w:sz w:val="24"/>
          <w:szCs w:val="24"/>
        </w:rPr>
        <w:t>…</w:t>
      </w:r>
    </w:p>
    <w:p w:rsidR="00925A60" w:rsidRPr="00925A60" w:rsidRDefault="00925A60" w:rsidP="00925A60">
      <w:pPr>
        <w:spacing w:after="0" w:line="360" w:lineRule="auto"/>
        <w:ind w:left="284"/>
        <w:jc w:val="both"/>
        <w:rPr>
          <w:rFonts w:ascii="Century Gothic" w:hAnsi="Century Gothic"/>
          <w:b/>
          <w:bCs/>
          <w:i/>
          <w:iCs/>
          <w:sz w:val="24"/>
          <w:szCs w:val="24"/>
        </w:rPr>
      </w:pPr>
      <w:r w:rsidRPr="00925A60">
        <w:rPr>
          <w:rFonts w:ascii="Century Gothic" w:hAnsi="Century Gothic"/>
          <w:b/>
          <w:bCs/>
          <w:i/>
          <w:iCs/>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A través de este precepto constitucional, se les protege a los mexicanos la libertad y el ejercicio de los derechos que la propia carta magna reconoce y las garantías que otorga para su protección. Dichos derechos deben interpretarse de manera estricta bajo los principios de progresividad, universalidad, indivisibilidad e interdependencia que rigen a los derechos humanos y que garantizan la dignidad humana y política de los individuos.</w:t>
      </w:r>
    </w:p>
    <w:p w:rsidR="00925A60" w:rsidRPr="00925A60" w:rsidRDefault="00925A60" w:rsidP="00925A60">
      <w:pPr>
        <w:spacing w:after="0" w:line="360" w:lineRule="auto"/>
        <w:ind w:left="284"/>
        <w:jc w:val="both"/>
        <w:rPr>
          <w:rFonts w:ascii="Century Gothic" w:hAnsi="Century Gothic"/>
          <w:i/>
          <w:sz w:val="24"/>
          <w:szCs w:val="24"/>
        </w:rPr>
      </w:pP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r w:rsidRPr="00925A60">
        <w:rPr>
          <w:rFonts w:ascii="Century Gothic" w:hAnsi="Century Gothic"/>
          <w:i/>
          <w:sz w:val="24"/>
          <w:szCs w:val="24"/>
        </w:rPr>
        <w:t xml:space="preserve"> La misma constitución, reconoce a los ciudadanos mexicanos sus derechos políticos para votar y ser votados. </w:t>
      </w:r>
      <w:r w:rsidRPr="00925A60">
        <w:rPr>
          <w:rFonts w:ascii="Century Gothic" w:hAnsi="Century Gothic" w:cs="Arial"/>
          <w:i/>
          <w:color w:val="000000"/>
          <w:sz w:val="24"/>
          <w:szCs w:val="24"/>
          <w:lang w:val="es-ES_tradnl" w:eastAsia="es-ES_tradnl"/>
        </w:rPr>
        <w:t xml:space="preserve">El derecho a ser votado implica la potestad de </w:t>
      </w:r>
      <w:r w:rsidRPr="00925A60">
        <w:rPr>
          <w:rFonts w:ascii="Century Gothic" w:hAnsi="Century Gothic" w:cs="Arial"/>
          <w:i/>
          <w:color w:val="000000"/>
          <w:sz w:val="24"/>
          <w:szCs w:val="24"/>
          <w:lang w:val="es-ES_tradnl" w:eastAsia="es-ES_tradnl"/>
        </w:rPr>
        <w:lastRenderedPageBreak/>
        <w:t>participar en los asuntos públicos, siendo elegido a través de un procedimiento de elección popular para ocupar un cargo público, lo cual tiene su fundamento en el carácter democrático del Estado, constituyendo un elemento básico de todo el sistema constitucional y una de las manifestaciones del ejercicio de la soberanía popular que, de acuerdo con lo establecido en el artículo 39 de la Constitución Política de los Estados Unidos Mexicanos, reside esencial y originariamente en el pueblo mexicano.</w:t>
      </w: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 De igual forma la Convención Americana sobre los Derechos Humanos mejor conocida como Pacto de San José, Tratado Internacional vinculante del cual el Estado Mexicano es parte, señala en su </w:t>
      </w:r>
      <w:r w:rsidR="00D64410" w:rsidRPr="00925A60">
        <w:rPr>
          <w:rFonts w:ascii="Century Gothic" w:hAnsi="Century Gothic"/>
          <w:i/>
          <w:sz w:val="24"/>
          <w:szCs w:val="24"/>
        </w:rPr>
        <w:t>artículo</w:t>
      </w:r>
      <w:r w:rsidRPr="00925A60">
        <w:rPr>
          <w:rFonts w:ascii="Century Gothic" w:hAnsi="Century Gothic"/>
          <w:i/>
          <w:sz w:val="24"/>
          <w:szCs w:val="24"/>
        </w:rPr>
        <w:t xml:space="preserve"> 23 el derecho humano de las personas a participar libremente en la vida pública de su país así como el votar y ser votado en elecciones periódicas, autenticas, a través de sufragio, y el tener acceso, en condiciones de igualdad, a las funciones públicas de su país. </w:t>
      </w: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r w:rsidRPr="00925A60">
        <w:rPr>
          <w:rFonts w:ascii="Century Gothic" w:hAnsi="Century Gothic" w:cs="Arial"/>
          <w:i/>
          <w:color w:val="000000"/>
          <w:sz w:val="24"/>
          <w:szCs w:val="24"/>
          <w:lang w:val="es-ES_tradnl" w:eastAsia="es-ES_tradnl"/>
        </w:rPr>
        <w:t xml:space="preserve">En este sentido, el artículo 116 </w:t>
      </w:r>
      <w:proofErr w:type="gramStart"/>
      <w:r w:rsidRPr="00925A60">
        <w:rPr>
          <w:rFonts w:ascii="Century Gothic" w:hAnsi="Century Gothic" w:cs="Arial"/>
          <w:i/>
          <w:color w:val="000000"/>
          <w:sz w:val="24"/>
          <w:szCs w:val="24"/>
          <w:lang w:val="es-ES_tradnl" w:eastAsia="es-ES_tradnl"/>
        </w:rPr>
        <w:t>fracción</w:t>
      </w:r>
      <w:proofErr w:type="gramEnd"/>
      <w:r w:rsidRPr="00925A60">
        <w:rPr>
          <w:rFonts w:ascii="Century Gothic" w:hAnsi="Century Gothic" w:cs="Arial"/>
          <w:i/>
          <w:color w:val="000000"/>
          <w:sz w:val="24"/>
          <w:szCs w:val="24"/>
          <w:lang w:val="es-ES_tradnl" w:eastAsia="es-ES_tradnl"/>
        </w:rPr>
        <w:t xml:space="preserve"> I, quinto párrafo, de la norma fundamental, dispone los requisitos para ser Gobernador de una entidad federativa.  </w:t>
      </w: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b/>
          <w:bCs/>
          <w:i/>
          <w:iCs/>
          <w:sz w:val="24"/>
          <w:szCs w:val="24"/>
        </w:rPr>
        <w:t>“ARTÍCULO 116</w:t>
      </w:r>
      <w:proofErr w:type="gramStart"/>
      <w:r w:rsidRPr="00925A60">
        <w:rPr>
          <w:rFonts w:ascii="Century Gothic" w:hAnsi="Century Gothic"/>
          <w:b/>
          <w:bCs/>
          <w:i/>
          <w:iCs/>
          <w:sz w:val="24"/>
          <w:szCs w:val="24"/>
        </w:rPr>
        <w:t xml:space="preserve">. </w:t>
      </w:r>
      <w:r w:rsidRPr="00925A60">
        <w:rPr>
          <w:rFonts w:ascii="Century Gothic" w:hAnsi="Century Gothic"/>
          <w:i/>
          <w:sz w:val="24"/>
          <w:szCs w:val="24"/>
        </w:rPr>
        <w:t>.</w:t>
      </w:r>
      <w:proofErr w:type="gramEnd"/>
      <w:r w:rsidRPr="00925A60">
        <w:rPr>
          <w:rFonts w:ascii="Century Gothic" w:hAnsi="Century Gothic"/>
          <w:i/>
          <w:sz w:val="24"/>
          <w:szCs w:val="24"/>
        </w:rPr>
        <w:t xml:space="preserve"> El poder público de los estados se dividirá, para su ejercicio, en Ejecutivo, Legislativo y Judicial, y no </w:t>
      </w:r>
      <w:proofErr w:type="gramStart"/>
      <w:r w:rsidRPr="00925A60">
        <w:rPr>
          <w:rFonts w:ascii="Century Gothic" w:hAnsi="Century Gothic"/>
          <w:i/>
          <w:sz w:val="24"/>
          <w:szCs w:val="24"/>
        </w:rPr>
        <w:t>podrán</w:t>
      </w:r>
      <w:proofErr w:type="gramEnd"/>
      <w:r w:rsidRPr="00925A60">
        <w:rPr>
          <w:rFonts w:ascii="Century Gothic" w:hAnsi="Century Gothic"/>
          <w:i/>
          <w:sz w:val="24"/>
          <w:szCs w:val="24"/>
        </w:rPr>
        <w:t xml:space="preserve"> reunirse dos o más de estos poderes en una sola persona o corporación, ni depositarse el legislativo en un solo individuo. </w:t>
      </w:r>
    </w:p>
    <w:p w:rsidR="00925A60" w:rsidRPr="00925A60" w:rsidRDefault="00925A60" w:rsidP="00925A60">
      <w:pPr>
        <w:spacing w:after="0" w:line="360" w:lineRule="auto"/>
        <w:ind w:left="284"/>
        <w:jc w:val="both"/>
        <w:rPr>
          <w:rFonts w:ascii="Century Gothic" w:hAnsi="Century Gothic"/>
          <w:i/>
          <w:sz w:val="24"/>
          <w:szCs w:val="24"/>
        </w:rPr>
      </w:pP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Los poderes de los Estados se organizarán conforme a la Constitución de cada uno de ellos, con sujeción a las siguientes normas: </w:t>
      </w:r>
    </w:p>
    <w:p w:rsidR="00925A60" w:rsidRPr="00925A60" w:rsidRDefault="00925A60" w:rsidP="00925A60">
      <w:pPr>
        <w:pStyle w:val="Prrafodelista"/>
        <w:numPr>
          <w:ilvl w:val="0"/>
          <w:numId w:val="2"/>
        </w:numPr>
        <w:spacing w:after="0" w:line="360" w:lineRule="auto"/>
        <w:ind w:left="284" w:firstLine="0"/>
        <w:jc w:val="both"/>
        <w:rPr>
          <w:rFonts w:ascii="Century Gothic" w:hAnsi="Century Gothic"/>
          <w:i/>
          <w:sz w:val="24"/>
          <w:szCs w:val="24"/>
        </w:rPr>
      </w:pPr>
      <w:r w:rsidRPr="00925A60">
        <w:rPr>
          <w:rFonts w:ascii="Century Gothic" w:hAnsi="Century Gothic"/>
          <w:i/>
          <w:sz w:val="24"/>
          <w:szCs w:val="24"/>
        </w:rPr>
        <w:t xml:space="preserve">Los gobernadores de los Estados no podrán durar en su encargo más de seis años y su mandato podrá ser revocado. Las Constituciones de los Estados </w:t>
      </w:r>
      <w:r w:rsidRPr="00925A60">
        <w:rPr>
          <w:rFonts w:ascii="Century Gothic" w:hAnsi="Century Gothic"/>
          <w:i/>
          <w:sz w:val="24"/>
          <w:szCs w:val="24"/>
        </w:rPr>
        <w:lastRenderedPageBreak/>
        <w:t>establecerán las normas relativas a los procesos de revocación de mandato del gobernador de la entidad</w:t>
      </w:r>
    </w:p>
    <w:p w:rsidR="00925A60" w:rsidRPr="00925A60" w:rsidRDefault="00925A60" w:rsidP="00925A60">
      <w:pPr>
        <w:pStyle w:val="Prrafodelista"/>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La elección de los gobernadores de los Estados y de las Legislaturas Locales será directa y en los términos que dispongan las leyes electorales respectivas. </w:t>
      </w:r>
    </w:p>
    <w:p w:rsidR="00925A60" w:rsidRPr="00925A60" w:rsidRDefault="00925A60" w:rsidP="00925A60">
      <w:pPr>
        <w:pStyle w:val="Prrafodelista"/>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Los gobernadores de los Estados, cuyo origen sea la elección popular, ordinaria o extraordinaria, en ningún caso y por ningún motivo podrán volver a ocupar ese cargo, ni aun con el carácter de interinos, provisionales, sustitutos o encargados del despacho. </w:t>
      </w:r>
    </w:p>
    <w:p w:rsidR="00925A60" w:rsidRPr="00925A60" w:rsidRDefault="00925A60" w:rsidP="00925A60">
      <w:pPr>
        <w:pStyle w:val="Prrafodelista"/>
        <w:spacing w:after="0" w:line="360" w:lineRule="auto"/>
        <w:ind w:left="284"/>
        <w:jc w:val="both"/>
        <w:rPr>
          <w:rFonts w:ascii="Century Gothic" w:hAnsi="Century Gothic"/>
          <w:b/>
          <w:bCs/>
          <w:i/>
          <w:iCs/>
          <w:sz w:val="24"/>
          <w:szCs w:val="24"/>
        </w:rPr>
      </w:pPr>
    </w:p>
    <w:p w:rsidR="00925A60" w:rsidRPr="00925A60" w:rsidRDefault="00925A60" w:rsidP="00925A60">
      <w:pPr>
        <w:pStyle w:val="Prrafodelista"/>
        <w:spacing w:after="0" w:line="360" w:lineRule="auto"/>
        <w:ind w:left="284"/>
        <w:jc w:val="both"/>
        <w:rPr>
          <w:rFonts w:ascii="Century Gothic" w:hAnsi="Century Gothic"/>
          <w:i/>
          <w:sz w:val="24"/>
          <w:szCs w:val="24"/>
        </w:rPr>
      </w:pPr>
      <w:r w:rsidRPr="00925A60">
        <w:rPr>
          <w:rFonts w:ascii="Century Gothic" w:hAnsi="Century Gothic"/>
          <w:i/>
          <w:sz w:val="24"/>
          <w:szCs w:val="24"/>
        </w:rPr>
        <w:t>Nunca podrán ser electos para el período inmediato:</w:t>
      </w:r>
    </w:p>
    <w:p w:rsidR="00925A60" w:rsidRPr="00925A60" w:rsidRDefault="00925A60" w:rsidP="00925A60">
      <w:pPr>
        <w:pStyle w:val="Prrafodelista"/>
        <w:spacing w:after="0" w:line="360" w:lineRule="auto"/>
        <w:ind w:left="284"/>
        <w:jc w:val="both"/>
        <w:rPr>
          <w:rFonts w:ascii="Century Gothic" w:hAnsi="Century Gothic"/>
          <w:i/>
          <w:sz w:val="24"/>
          <w:szCs w:val="24"/>
        </w:rPr>
      </w:pPr>
    </w:p>
    <w:p w:rsidR="00925A60" w:rsidRPr="00925A60" w:rsidRDefault="00925A60" w:rsidP="00925A60">
      <w:pPr>
        <w:pStyle w:val="Prrafodelista"/>
        <w:numPr>
          <w:ilvl w:val="0"/>
          <w:numId w:val="3"/>
        </w:numPr>
        <w:spacing w:after="0" w:line="360" w:lineRule="auto"/>
        <w:ind w:left="284" w:firstLine="0"/>
        <w:jc w:val="both"/>
        <w:rPr>
          <w:rFonts w:ascii="Century Gothic" w:hAnsi="Century Gothic"/>
          <w:b/>
          <w:bCs/>
          <w:i/>
          <w:iCs/>
          <w:sz w:val="24"/>
          <w:szCs w:val="24"/>
        </w:rPr>
      </w:pPr>
      <w:r w:rsidRPr="00925A60">
        <w:rPr>
          <w:rFonts w:ascii="Century Gothic" w:hAnsi="Century Gothic"/>
          <w:i/>
          <w:sz w:val="24"/>
          <w:szCs w:val="24"/>
        </w:rPr>
        <w:t xml:space="preserve"> El gobernador sustituto constitucional, o el designado para concluir el período en caso de falta absoluta del constitucional, aun cuando tenga distinta denominación;</w:t>
      </w:r>
    </w:p>
    <w:p w:rsidR="00925A60" w:rsidRPr="00925A60" w:rsidRDefault="00925A60" w:rsidP="00925A60">
      <w:pPr>
        <w:pStyle w:val="Prrafodelista"/>
        <w:numPr>
          <w:ilvl w:val="0"/>
          <w:numId w:val="3"/>
        </w:numPr>
        <w:spacing w:after="0" w:line="360" w:lineRule="auto"/>
        <w:ind w:left="284" w:firstLine="0"/>
        <w:jc w:val="both"/>
        <w:rPr>
          <w:rFonts w:ascii="Century Gothic" w:hAnsi="Century Gothic"/>
          <w:b/>
          <w:bCs/>
          <w:i/>
          <w:iCs/>
          <w:sz w:val="24"/>
          <w:szCs w:val="24"/>
        </w:rPr>
      </w:pPr>
      <w:r w:rsidRPr="00925A60">
        <w:rPr>
          <w:rFonts w:ascii="Century Gothic" w:hAnsi="Century Gothic"/>
          <w:i/>
          <w:sz w:val="24"/>
          <w:szCs w:val="24"/>
        </w:rPr>
        <w:t>b) El gobernador interino, el provisional o el ciudadano que, bajo cualquier denominación, supla las faltas temporales del gobernador, siempre que desempeñe el cargo los dos últimos años del periodo</w:t>
      </w:r>
    </w:p>
    <w:p w:rsidR="00925A60" w:rsidRPr="00925A60" w:rsidRDefault="00925A60" w:rsidP="00925A60">
      <w:pPr>
        <w:pStyle w:val="Prrafodelista"/>
        <w:spacing w:after="0" w:line="360" w:lineRule="auto"/>
        <w:ind w:left="284"/>
        <w:jc w:val="both"/>
        <w:rPr>
          <w:rFonts w:ascii="Century Gothic" w:hAnsi="Century Gothic"/>
          <w:b/>
          <w:bCs/>
          <w:i/>
          <w:iCs/>
          <w:sz w:val="24"/>
          <w:szCs w:val="24"/>
        </w:rPr>
      </w:pPr>
    </w:p>
    <w:p w:rsidR="00925A60" w:rsidRPr="00925A60" w:rsidRDefault="00925A60" w:rsidP="00925A60">
      <w:pPr>
        <w:spacing w:after="0" w:line="360" w:lineRule="auto"/>
        <w:ind w:left="284"/>
        <w:jc w:val="both"/>
        <w:rPr>
          <w:rFonts w:ascii="Century Gothic" w:hAnsi="Century Gothic"/>
          <w:b/>
          <w:bCs/>
          <w:i/>
          <w:iCs/>
          <w:sz w:val="24"/>
          <w:szCs w:val="24"/>
        </w:rPr>
      </w:pPr>
      <w:r w:rsidRPr="00925A60">
        <w:rPr>
          <w:rFonts w:ascii="Century Gothic" w:hAnsi="Century Gothic"/>
          <w:b/>
          <w:bCs/>
          <w:i/>
          <w:iCs/>
          <w:sz w:val="24"/>
          <w:szCs w:val="24"/>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r w:rsidRPr="00925A60">
        <w:rPr>
          <w:rFonts w:ascii="Century Gothic" w:hAnsi="Century Gothic" w:cs="Arial"/>
          <w:i/>
          <w:color w:val="000000"/>
          <w:sz w:val="24"/>
          <w:szCs w:val="24"/>
          <w:lang w:val="es-ES_tradnl" w:eastAsia="es-ES_tradnl"/>
        </w:rPr>
        <w:lastRenderedPageBreak/>
        <w:t>No obstante tales requisitos, no se encuentran completamente al arbitrio de las legislaturas locales, toda vez que siguiendo el principio de supremacía constitucional, su contenido no puede ser restrictivo para el adecuado ejercicio de los derechos de acceso a los cargos públicos, previstos por la norma fundamental.</w:t>
      </w:r>
    </w:p>
    <w:p w:rsidR="00925A60" w:rsidRPr="00925A60" w:rsidRDefault="00925A60" w:rsidP="00925A60">
      <w:pPr>
        <w:spacing w:after="0" w:line="360" w:lineRule="auto"/>
        <w:ind w:left="284"/>
        <w:jc w:val="both"/>
        <w:rPr>
          <w:rFonts w:ascii="Century Gothic" w:hAnsi="Century Gothic"/>
          <w:b/>
          <w:bCs/>
          <w:i/>
          <w:iCs/>
          <w:sz w:val="24"/>
          <w:szCs w:val="24"/>
          <w:lang w:val="es-ES_tradnl"/>
        </w:rPr>
      </w:pPr>
      <w:r w:rsidRPr="00925A60">
        <w:rPr>
          <w:rFonts w:ascii="Century Gothic" w:hAnsi="Century Gothic" w:cs="Arial"/>
          <w:i/>
          <w:color w:val="000000"/>
          <w:sz w:val="24"/>
          <w:szCs w:val="24"/>
          <w:lang w:val="es-ES_tradnl" w:eastAsia="es-ES_tradnl"/>
        </w:rPr>
        <w:t xml:space="preserve">Lo anterior implica que el ejercicio de los derechos políticos no puede ser restringidos por las legislaturas locales mediante la imposición de requisitos irrazonables o de carácter discriminatorio, como lo es  establecimiento de una edad cronológica máxima, resultando inconcuso que la contabilización del tempo trascurrido desde el nacimiento es un sistema de medición que bajo ninguna óptica refleja las aptitudes o capacidades específicas de las personas, mismas que pueden presentar enorme variabilidad, por lo que es erróneo aplicar medidas basadas tan sólo en prejuicio y en generalización sin fundamento en la realidad. En resumen, la edad es un fenómeno altamente individualizado que depende de la singularidad y peculiaridad de cada sujeto por lo que, no existe una unidad de categoría, capacidades o aptitudes entre las personas que poseen una misma edad. </w:t>
      </w:r>
    </w:p>
    <w:p w:rsidR="00925A60" w:rsidRPr="00925A60" w:rsidRDefault="00925A60" w:rsidP="00925A60">
      <w:pPr>
        <w:spacing w:after="0" w:line="360" w:lineRule="auto"/>
        <w:ind w:left="284"/>
        <w:jc w:val="both"/>
        <w:rPr>
          <w:rFonts w:ascii="Century Gothic" w:hAnsi="Century Gothic"/>
          <w:b/>
          <w:bCs/>
          <w:i/>
          <w:iCs/>
          <w:sz w:val="24"/>
          <w:szCs w:val="24"/>
        </w:rPr>
      </w:pP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t xml:space="preserve">En el estado de Chihuahua, la participación de los diferentes sectores de la población en los procesos electorales constituye un pilar fundamental para el verdadero acceso a una democracia, esto implica no solo ejercer el derecho al voto el día de la elección, sino asegurar y garantizar el verdadero ejercicio democrático desde las postulaciones de los candidatos, objetivo que no se puede cumplir si de inicio se limita este derecho a los diferentes sectores de la población. </w:t>
      </w:r>
    </w:p>
    <w:p w:rsidR="00925A60" w:rsidRPr="00925A60" w:rsidRDefault="00925A60" w:rsidP="00925A60">
      <w:pPr>
        <w:spacing w:after="0" w:line="360" w:lineRule="auto"/>
        <w:ind w:left="284"/>
        <w:jc w:val="both"/>
        <w:rPr>
          <w:rFonts w:ascii="Century Gothic" w:hAnsi="Century Gothic"/>
          <w:i/>
          <w:sz w:val="24"/>
          <w:szCs w:val="24"/>
        </w:rPr>
      </w:pPr>
    </w:p>
    <w:p w:rsidR="00925A60" w:rsidRPr="00925A60" w:rsidRDefault="00925A60" w:rsidP="00925A60">
      <w:pPr>
        <w:spacing w:after="0" w:line="360" w:lineRule="auto"/>
        <w:ind w:left="284"/>
        <w:jc w:val="both"/>
        <w:rPr>
          <w:rFonts w:ascii="Century Gothic" w:hAnsi="Century Gothic"/>
          <w:i/>
          <w:sz w:val="24"/>
          <w:szCs w:val="24"/>
        </w:rPr>
      </w:pPr>
      <w:r w:rsidRPr="00925A60">
        <w:rPr>
          <w:rFonts w:ascii="Century Gothic" w:hAnsi="Century Gothic"/>
          <w:i/>
          <w:sz w:val="24"/>
          <w:szCs w:val="24"/>
        </w:rPr>
        <w:lastRenderedPageBreak/>
        <w:t xml:space="preserve">Actualmente en la Constitución Política del estado de Chihuahua, el numeral 84 fracción segunda, establece que para ser electo Gobernador Constitucional del estado de Chihuahua, se deben tener, al menos treinta años cumplidos al día de la elección y menos de setenta, disposición que contraviene de manera explícita el artículo primero constitucional y la prohibición expresa a la discriminación a un sector importante de la población, restringiendo a las personas mayores de setenta años el ejercicio de sus derechos políticos al limitar su derecho constitucional de ser votados y formar parte del orden gubernamental de la sociedad en la que se desenvuelven. </w:t>
      </w:r>
    </w:p>
    <w:p w:rsidR="00925A60" w:rsidRPr="00925A60" w:rsidRDefault="00925A60" w:rsidP="00925A60">
      <w:pPr>
        <w:spacing w:after="0" w:line="360" w:lineRule="auto"/>
        <w:ind w:left="284"/>
        <w:jc w:val="both"/>
        <w:rPr>
          <w:rFonts w:ascii="Century Gothic" w:hAnsi="Century Gothic"/>
          <w:i/>
          <w:sz w:val="24"/>
          <w:szCs w:val="24"/>
          <w:lang w:val="es-ES_tradnl"/>
        </w:rPr>
      </w:pPr>
    </w:p>
    <w:p w:rsidR="00925A60" w:rsidRPr="00925A60" w:rsidRDefault="00925A60" w:rsidP="00925A60">
      <w:pPr>
        <w:spacing w:after="0" w:line="360" w:lineRule="auto"/>
        <w:ind w:left="284"/>
        <w:jc w:val="both"/>
        <w:rPr>
          <w:rFonts w:ascii="Century Gothic" w:hAnsi="Century Gothic"/>
          <w:i/>
          <w:sz w:val="24"/>
          <w:szCs w:val="24"/>
        </w:rPr>
      </w:pPr>
    </w:p>
    <w:p w:rsidR="00925A60" w:rsidRPr="00925A60" w:rsidRDefault="00925A60" w:rsidP="00925A60">
      <w:pPr>
        <w:spacing w:line="360" w:lineRule="auto"/>
        <w:ind w:left="284"/>
        <w:jc w:val="both"/>
        <w:rPr>
          <w:rFonts w:ascii="Century Gothic" w:hAnsi="Century Gothic"/>
          <w:i/>
          <w:sz w:val="24"/>
          <w:szCs w:val="24"/>
        </w:rPr>
      </w:pPr>
      <w:r w:rsidRPr="00925A60">
        <w:rPr>
          <w:rFonts w:ascii="Century Gothic" w:hAnsi="Century Gothic"/>
          <w:i/>
          <w:sz w:val="24"/>
          <w:szCs w:val="24"/>
        </w:rPr>
        <w:t xml:space="preserve">En otras legislaciones, este requisito no se contempla por su notoria inconstitucionalidad, dejando solamente el requisito de la edad mínima, en armonización con la constitución federal que establece en su artículo 116 que, para ser gobernador constitucional de un estado, se debe ser ciudadano mexicano por nacimiento y tener treinta años cumplidos al día de la elección (o menos si así lo establece la constitución local), nunca habla de un límite de edad para ocupar o contender por el cargo, si no da plena libertad para que los Adultos Mayores puedan aspirar libremente a ostentar la titularidad del ejecutivo de los estados.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1"/>
        <w:gridCol w:w="2391"/>
        <w:gridCol w:w="7110"/>
      </w:tblGrid>
      <w:tr w:rsidR="00925A60" w:rsidRPr="00925A60" w:rsidTr="00B74810">
        <w:trPr>
          <w:trHeight w:val="42"/>
        </w:trPr>
        <w:tc>
          <w:tcPr>
            <w:tcW w:w="0" w:type="auto"/>
            <w:gridSpan w:val="2"/>
            <w:shd w:val="clear" w:color="auto" w:fill="F2F2F2" w:themeFill="background1" w:themeFillShade="F2"/>
            <w:tcMar>
              <w:top w:w="48" w:type="dxa"/>
              <w:left w:w="96" w:type="dxa"/>
              <w:bottom w:w="48" w:type="dxa"/>
              <w:right w:w="96" w:type="dxa"/>
            </w:tcMar>
          </w:tcPr>
          <w:p w:rsidR="00925A60" w:rsidRPr="00925A60" w:rsidRDefault="00925A60" w:rsidP="00925A60">
            <w:pPr>
              <w:pStyle w:val="Sinespaciado"/>
              <w:spacing w:line="360" w:lineRule="auto"/>
              <w:jc w:val="both"/>
              <w:rPr>
                <w:rFonts w:ascii="Century Gothic" w:hAnsi="Century Gothic" w:cs="Arial"/>
                <w:b/>
                <w:i/>
                <w:sz w:val="24"/>
                <w:szCs w:val="24"/>
                <w:lang w:eastAsia="es-MX"/>
              </w:rPr>
            </w:pPr>
            <w:r w:rsidRPr="00925A60">
              <w:rPr>
                <w:rFonts w:ascii="Century Gothic" w:hAnsi="Century Gothic" w:cs="Arial"/>
                <w:b/>
                <w:i/>
                <w:sz w:val="24"/>
                <w:szCs w:val="24"/>
                <w:lang w:eastAsia="es-MX"/>
              </w:rPr>
              <w:t>Entidad federativa</w:t>
            </w:r>
          </w:p>
        </w:tc>
        <w:tc>
          <w:tcPr>
            <w:tcW w:w="0" w:type="auto"/>
            <w:shd w:val="clear" w:color="auto" w:fill="F2F2F2" w:themeFill="background1" w:themeFillShade="F2"/>
            <w:tcMar>
              <w:top w:w="48" w:type="dxa"/>
              <w:left w:w="96" w:type="dxa"/>
              <w:bottom w:w="48" w:type="dxa"/>
              <w:right w:w="96" w:type="dxa"/>
            </w:tcMar>
            <w:vAlign w:val="center"/>
          </w:tcPr>
          <w:p w:rsidR="00925A60" w:rsidRPr="00925A60" w:rsidRDefault="00925A60" w:rsidP="00925A60">
            <w:pPr>
              <w:pStyle w:val="Sinespaciado"/>
              <w:spacing w:line="360" w:lineRule="auto"/>
              <w:jc w:val="both"/>
              <w:rPr>
                <w:rFonts w:ascii="Century Gothic" w:hAnsi="Century Gothic" w:cs="Arial"/>
                <w:b/>
                <w:i/>
                <w:sz w:val="24"/>
                <w:szCs w:val="24"/>
                <w:lang w:eastAsia="es-MX"/>
              </w:rPr>
            </w:pPr>
            <w:r w:rsidRPr="00925A60">
              <w:rPr>
                <w:rFonts w:ascii="Century Gothic" w:hAnsi="Century Gothic" w:cs="Arial"/>
                <w:b/>
                <w:i/>
                <w:sz w:val="24"/>
                <w:szCs w:val="24"/>
                <w:lang w:eastAsia="es-MX"/>
              </w:rPr>
              <w:t>Texto Constitución Local</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Aguascalientes</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37.-</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lastRenderedPageBreak/>
              <w:t>III. Tener cuando menos treinta años cumplidos al día de la elección.</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2</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Baja California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41.-</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30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V.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VI.</w:t>
            </w:r>
            <w:proofErr w:type="gramEnd"/>
            <w:r w:rsidRPr="00925A60">
              <w:rPr>
                <w:rFonts w:ascii="Century Gothic" w:hAnsi="Century Gothic" w:cs="Arial"/>
                <w:i/>
                <w:sz w:val="24"/>
                <w:szCs w:val="24"/>
                <w:lang w:eastAsia="es-MX"/>
              </w:rPr>
              <w:t xml:space="preserve"> ... </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3</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Baja California Sur</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69.-</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30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V.-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VI.-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VII.- ...</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4</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Campeche</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61.-</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treinta años cumplidos al día de la elección.</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5</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Coahuila de Zaragoza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76.-</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lastRenderedPageBreak/>
              <w:t>II. Haber cumplido 30 años de edad para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De la III a la VIII.</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6</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Colima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b/>
                <w:i/>
                <w:color w:val="000000"/>
                <w:sz w:val="24"/>
                <w:szCs w:val="24"/>
              </w:rPr>
              <w:t xml:space="preserve">Artículo 51.- </w:t>
            </w:r>
            <w:r w:rsidRPr="00925A60">
              <w:rPr>
                <w:rFonts w:ascii="Century Gothic" w:hAnsi="Century Gothic" w:cs="Arial"/>
                <w:i/>
                <w:color w:val="000000"/>
                <w:sz w:val="24"/>
                <w:szCs w:val="24"/>
              </w:rPr>
              <w:t>Para ser Gobernadora o Gobernador se requiere:</w:t>
            </w:r>
          </w:p>
          <w:p w:rsidR="00925A60" w:rsidRPr="00925A60" w:rsidRDefault="00925A60" w:rsidP="00925A60">
            <w:pPr>
              <w:pStyle w:val="Sinespaciado"/>
              <w:spacing w:line="360" w:lineRule="auto"/>
              <w:jc w:val="both"/>
              <w:rPr>
                <w:rFonts w:ascii="Century Gothic" w:hAnsi="Century Gothic" w:cs="Arial"/>
                <w:i/>
                <w:color w:val="000000"/>
                <w:sz w:val="24"/>
                <w:szCs w:val="24"/>
              </w:rPr>
            </w:pPr>
            <w:proofErr w:type="gramStart"/>
            <w:r w:rsidRPr="00925A60">
              <w:rPr>
                <w:rFonts w:ascii="Century Gothic" w:hAnsi="Century Gothic" w:cs="Arial"/>
                <w:i/>
                <w:color w:val="000000"/>
                <w:sz w:val="24"/>
                <w:szCs w:val="24"/>
              </w:rPr>
              <w:t>I.</w:t>
            </w:r>
            <w:proofErr w:type="gramEnd"/>
            <w:r w:rsidRPr="00925A60">
              <w:rPr>
                <w:rFonts w:ascii="Century Gothic" w:hAnsi="Century Gothic" w:cs="Arial"/>
                <w:i/>
                <w:color w:val="000000"/>
                <w:sz w:val="24"/>
                <w:szCs w:val="24"/>
              </w:rPr>
              <w:t xml:space="preserve"> …</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bCs/>
                <w:i/>
                <w:color w:val="000000"/>
                <w:sz w:val="24"/>
                <w:szCs w:val="24"/>
              </w:rPr>
              <w:t>II</w:t>
            </w:r>
            <w:r w:rsidRPr="00925A60">
              <w:rPr>
                <w:rFonts w:ascii="Century Gothic" w:hAnsi="Century Gothic" w:cs="Arial"/>
                <w:i/>
                <w:color w:val="000000"/>
                <w:sz w:val="24"/>
                <w:szCs w:val="24"/>
              </w:rPr>
              <w:t>. Tener por lo menos treinta años cumplidos al día de la elección;</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bCs/>
                <w:i/>
                <w:color w:val="000000"/>
                <w:sz w:val="24"/>
                <w:szCs w:val="24"/>
              </w:rPr>
              <w:t>III de la a</w:t>
            </w:r>
            <w:r w:rsidRPr="00925A60">
              <w:rPr>
                <w:rFonts w:ascii="Century Gothic" w:hAnsi="Century Gothic" w:cs="Arial"/>
                <w:i/>
                <w:color w:val="000000"/>
                <w:sz w:val="24"/>
                <w:szCs w:val="24"/>
              </w:rPr>
              <w:t xml:space="preserve"> la VIII.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7</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Chiapas</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52.-</w:t>
            </w:r>
            <w:r w:rsidRPr="00925A60">
              <w:rPr>
                <w:rFonts w:ascii="Century Gothic" w:hAnsi="Century Gothic" w:cs="Arial"/>
                <w:i/>
                <w:sz w:val="24"/>
                <w:szCs w:val="24"/>
                <w:lang w:eastAsia="es-MX"/>
              </w:rPr>
              <w:t xml:space="preserve"> Requisitos para ser Titular del Poder Ejecutivo:</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30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a la IX.</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8</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Chihuahua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84.-</w:t>
            </w:r>
            <w:r w:rsidRPr="00925A60">
              <w:rPr>
                <w:rFonts w:ascii="Century Gothic" w:hAnsi="Century Gothic" w:cs="Arial"/>
                <w:i/>
                <w:sz w:val="24"/>
                <w:szCs w:val="24"/>
                <w:lang w:eastAsia="es-MX"/>
              </w:rPr>
              <w:t xml:space="preserve"> Para poder ser electo Gobernador Constitucional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u w:val="single"/>
                <w:lang w:eastAsia="es-MX"/>
              </w:rPr>
            </w:pPr>
            <w:r w:rsidRPr="00925A60">
              <w:rPr>
                <w:rFonts w:ascii="Century Gothic" w:hAnsi="Century Gothic" w:cs="Arial"/>
                <w:i/>
                <w:sz w:val="24"/>
                <w:szCs w:val="24"/>
                <w:u w:val="single"/>
                <w:lang w:eastAsia="es-MX"/>
              </w:rPr>
              <w:t>II. Tener, cuando menos, treinta años cumplidos y menos de setenta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VII.</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9</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Ciudad de México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b/>
                <w:i/>
                <w:sz w:val="24"/>
                <w:szCs w:val="24"/>
                <w:lang w:eastAsia="es-MX"/>
              </w:rPr>
            </w:pPr>
            <w:r w:rsidRPr="00925A60">
              <w:rPr>
                <w:rFonts w:ascii="Century Gothic" w:hAnsi="Century Gothic" w:cs="Arial"/>
                <w:b/>
                <w:i/>
                <w:sz w:val="24"/>
                <w:szCs w:val="24"/>
                <w:lang w:eastAsia="es-MX"/>
              </w:rPr>
              <w:t xml:space="preserve">Artículo 32.-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lastRenderedPageBreak/>
              <w:t>B. De los requisitos para ser titular de la Jefatura de Gobierno</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Para acceder a la Jefatura de Gobierno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a)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b)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c) Tener 30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d) a la i)</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10</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Durango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91.-</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 xml:space="preserve">III a la VI.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11</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Guanajuato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68.-</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por lo menos treinta años cumplidos al día de la elección.</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12</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Guerrero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75.</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treinta años de edad cumplidos al día de la elección.</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13</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Hidalgo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63.-</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lastRenderedPageBreak/>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treinta años de edad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a la VI.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14</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Jalisco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37.-</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cuando menos treinta años de edad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V.</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15</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México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68.-</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30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 xml:space="preserve">IV a la VI. </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16</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Michoacán de Ocampo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49.-</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Haber cumplido treinta años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roofErr w:type="gramStart"/>
            <w:r w:rsidRPr="00925A60">
              <w:rPr>
                <w:rFonts w:ascii="Century Gothic" w:hAnsi="Century Gothic" w:cs="Arial"/>
                <w:i/>
                <w:sz w:val="24"/>
                <w:szCs w:val="24"/>
                <w:lang w:eastAsia="es-MX"/>
              </w:rPr>
              <w:t>. …</w:t>
            </w:r>
            <w:proofErr w:type="gramEnd"/>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17</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Morelos</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58.-</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lastRenderedPageBreak/>
              <w:t>IV. Tener treinta años de edad cumplidos al día de la elección.</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18</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Nayarit</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62.-</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30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VI.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19</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Nuevo León</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82.-</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cuando menos treinta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20</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Oaxaca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68.-</w:t>
            </w:r>
            <w:r w:rsidRPr="00925A60">
              <w:rPr>
                <w:rFonts w:ascii="Century Gothic" w:hAnsi="Century Gothic" w:cs="Arial"/>
                <w:i/>
                <w:sz w:val="24"/>
                <w:szCs w:val="24"/>
                <w:lang w:eastAsia="es-MX"/>
              </w:rPr>
              <w:t xml:space="preserve"> Para ser Gobernadora o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 xml:space="preserve">III. a la VIII.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21</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Puebla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b/>
                <w:bCs/>
                <w:i/>
                <w:color w:val="000000"/>
                <w:sz w:val="24"/>
                <w:szCs w:val="24"/>
              </w:rPr>
              <w:t>Artículo 74</w:t>
            </w:r>
            <w:r w:rsidRPr="00925A60">
              <w:rPr>
                <w:rFonts w:ascii="Century Gothic" w:hAnsi="Century Gothic" w:cs="Arial"/>
                <w:bCs/>
                <w:i/>
                <w:color w:val="000000"/>
                <w:sz w:val="24"/>
                <w:szCs w:val="24"/>
              </w:rPr>
              <w:t>.-</w:t>
            </w:r>
            <w:r w:rsidRPr="00925A60">
              <w:rPr>
                <w:rFonts w:ascii="Century Gothic" w:hAnsi="Century Gothic" w:cs="Arial"/>
                <w:i/>
                <w:color w:val="000000"/>
                <w:sz w:val="24"/>
                <w:szCs w:val="24"/>
              </w:rPr>
              <w:t> Para ser Gobernador se requiere:</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i/>
                <w:color w:val="000000"/>
                <w:sz w:val="24"/>
                <w:szCs w:val="24"/>
              </w:rPr>
              <w:t>I.- …</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i/>
                <w:color w:val="000000"/>
                <w:sz w:val="24"/>
                <w:szCs w:val="24"/>
              </w:rPr>
              <w:t>II.- …</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i/>
                <w:color w:val="000000"/>
                <w:sz w:val="24"/>
                <w:szCs w:val="24"/>
              </w:rPr>
              <w:t>III.- Tener 30 años cumplidos el día de la elección;</w:t>
            </w:r>
          </w:p>
          <w:p w:rsidR="00925A60" w:rsidRPr="00925A60" w:rsidRDefault="00925A60" w:rsidP="00925A60">
            <w:pPr>
              <w:pStyle w:val="Sinespaciado"/>
              <w:spacing w:line="360" w:lineRule="auto"/>
              <w:jc w:val="both"/>
              <w:rPr>
                <w:rFonts w:ascii="Century Gothic" w:hAnsi="Century Gothic" w:cs="Arial"/>
                <w:i/>
                <w:color w:val="000000"/>
                <w:sz w:val="24"/>
                <w:szCs w:val="24"/>
              </w:rPr>
            </w:pPr>
            <w:r w:rsidRPr="00925A60">
              <w:rPr>
                <w:rFonts w:ascii="Century Gothic" w:hAnsi="Century Gothic" w:cs="Arial"/>
                <w:i/>
                <w:color w:val="000000"/>
                <w:sz w:val="24"/>
                <w:szCs w:val="24"/>
              </w:rPr>
              <w:t>IV a la V</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22</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Querétaro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8.-</w:t>
            </w:r>
            <w:r w:rsidRPr="00925A60">
              <w:rPr>
                <w:rFonts w:ascii="Century Gothic" w:hAnsi="Century Gothic" w:cs="Arial"/>
                <w:i/>
                <w:sz w:val="24"/>
                <w:szCs w:val="24"/>
                <w:lang w:eastAsia="es-MX"/>
              </w:rPr>
              <w:t xml:space="preserve"> El Gobernador del Estado, los Diputados de la Legislatura y los miembros de los Ayuntamientos, serán electos mediante elección popular. Para ser electo y permanecer en los cargos de elección popular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 xml:space="preserve">El presente Artículo no regula la edad. </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23</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Quintana Roo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80.-</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cumplidos al día de la elección, y estar en pleno ejercicio de sus derechos políticos.</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X.</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24</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San Luis Potosí</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73.-</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treinta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a la VIII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25</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Sinaloa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56.-</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VII.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26</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Sonora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70.-</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El presente artículo no regula la edad.</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27</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Tabasco</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44.-</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o más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No ser ministro de culto religioso alguno;</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 xml:space="preserve">IV. a la V. </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28</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Tamaulipas</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78.-</w:t>
            </w:r>
            <w:r w:rsidRPr="00925A60">
              <w:rPr>
                <w:rFonts w:ascii="Century Gothic" w:hAnsi="Century Gothic" w:cs="Arial"/>
                <w:i/>
                <w:sz w:val="24"/>
                <w:szCs w:val="24"/>
                <w:lang w:eastAsia="es-MX"/>
              </w:rPr>
              <w:t xml:space="preserve"> Para ser Gobernador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 a la III</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Ser mayor de treinta años de edad el día de la elección; y</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V. …</w:t>
            </w:r>
            <w:proofErr w:type="gramEnd"/>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29</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Tlaxcala</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60.-</w:t>
            </w:r>
            <w:r w:rsidRPr="00925A60">
              <w:rPr>
                <w:rFonts w:ascii="Century Gothic" w:hAnsi="Century Gothic" w:cs="Arial"/>
                <w:i/>
                <w:sz w:val="24"/>
                <w:szCs w:val="24"/>
                <w:lang w:eastAsia="es-MX"/>
              </w:rPr>
              <w:t xml:space="preserve"> Para ser Gobernador del Estado se requiere cumplir con los requisitos siguientes:</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 Tener treinta años cumplidos, cuando menos,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a la X.</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30</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Veracruz de Ignacio de la Llave</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43.-</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 Tener por lo menos treinta años cumplidos al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a la VII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lastRenderedPageBreak/>
              <w:t>31</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Yucatán</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46.-</w:t>
            </w:r>
            <w:r w:rsidRPr="00925A60">
              <w:rPr>
                <w:rFonts w:ascii="Century Gothic" w:hAnsi="Century Gothic" w:cs="Arial"/>
                <w:i/>
                <w:sz w:val="24"/>
                <w:szCs w:val="24"/>
                <w:lang w:eastAsia="es-MX"/>
              </w:rPr>
              <w:t xml:space="preserve"> Para ser Gobernador del Estado se requiere, además de lo dispuesto en la fracción I del artículo 116 de la Constitución Política de los Estados Unidos Mexicanos:</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  a la III.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Tener treinta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V a la XIII.</w:t>
            </w:r>
          </w:p>
        </w:tc>
      </w:tr>
      <w:tr w:rsidR="00925A60" w:rsidRPr="00925A60" w:rsidTr="00B74810">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32</w:t>
            </w:r>
          </w:p>
        </w:tc>
        <w:tc>
          <w:tcPr>
            <w:tcW w:w="0" w:type="auto"/>
            <w:shd w:val="clear" w:color="auto" w:fill="FFFFFF"/>
            <w:tcMar>
              <w:top w:w="48" w:type="dxa"/>
              <w:left w:w="96" w:type="dxa"/>
              <w:bottom w:w="48" w:type="dxa"/>
              <w:right w:w="96" w:type="dxa"/>
            </w:tcMar>
            <w:hideMark/>
          </w:tcPr>
          <w:p w:rsidR="00925A60" w:rsidRPr="00925A60" w:rsidRDefault="00925A60" w:rsidP="00925A60">
            <w:pPr>
              <w:pStyle w:val="Sinespaciado"/>
              <w:spacing w:line="360" w:lineRule="auto"/>
              <w:jc w:val="both"/>
              <w:rPr>
                <w:rFonts w:ascii="Century Gothic" w:eastAsia="Times New Roman" w:hAnsi="Century Gothic" w:cs="Arial"/>
                <w:b/>
                <w:i/>
                <w:color w:val="222222"/>
                <w:sz w:val="24"/>
                <w:szCs w:val="24"/>
                <w:lang w:eastAsia="es-MX"/>
              </w:rPr>
            </w:pPr>
            <w:r w:rsidRPr="00925A60">
              <w:rPr>
                <w:rFonts w:ascii="Century Gothic" w:eastAsia="Times New Roman" w:hAnsi="Century Gothic" w:cs="Arial"/>
                <w:b/>
                <w:i/>
                <w:color w:val="222222"/>
                <w:sz w:val="24"/>
                <w:szCs w:val="24"/>
                <w:lang w:eastAsia="es-MX"/>
              </w:rPr>
              <w:t>Zacatecas</w:t>
            </w:r>
          </w:p>
        </w:tc>
        <w:tc>
          <w:tcPr>
            <w:tcW w:w="0" w:type="auto"/>
            <w:shd w:val="clear" w:color="auto" w:fill="FFFFFF"/>
            <w:tcMar>
              <w:top w:w="48" w:type="dxa"/>
              <w:left w:w="96" w:type="dxa"/>
              <w:bottom w:w="48" w:type="dxa"/>
              <w:right w:w="96" w:type="dxa"/>
            </w:tcMar>
            <w:vAlign w:val="center"/>
            <w:hideMark/>
          </w:tcPr>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b/>
                <w:i/>
                <w:sz w:val="24"/>
                <w:szCs w:val="24"/>
                <w:lang w:eastAsia="es-MX"/>
              </w:rPr>
              <w:t>Artículo 75.-</w:t>
            </w:r>
            <w:r w:rsidRPr="00925A60">
              <w:rPr>
                <w:rFonts w:ascii="Century Gothic" w:hAnsi="Century Gothic" w:cs="Arial"/>
                <w:i/>
                <w:sz w:val="24"/>
                <w:szCs w:val="24"/>
                <w:lang w:eastAsia="es-MX"/>
              </w:rPr>
              <w:t xml:space="preserve"> Para ser Gobernador del Estado se requiere:</w:t>
            </w:r>
          </w:p>
          <w:p w:rsidR="00925A60" w:rsidRPr="00925A60" w:rsidRDefault="00925A60" w:rsidP="00925A60">
            <w:pPr>
              <w:pStyle w:val="Sinespaciado"/>
              <w:spacing w:line="360" w:lineRule="auto"/>
              <w:jc w:val="both"/>
              <w:rPr>
                <w:rFonts w:ascii="Century Gothic" w:hAnsi="Century Gothic" w:cs="Arial"/>
                <w:i/>
                <w:sz w:val="24"/>
                <w:szCs w:val="24"/>
                <w:lang w:eastAsia="es-MX"/>
              </w:rPr>
            </w:pPr>
            <w:proofErr w:type="gramStart"/>
            <w:r w:rsidRPr="00925A60">
              <w:rPr>
                <w:rFonts w:ascii="Century Gothic" w:hAnsi="Century Gothic" w:cs="Arial"/>
                <w:i/>
                <w:sz w:val="24"/>
                <w:szCs w:val="24"/>
                <w:lang w:eastAsia="es-MX"/>
              </w:rPr>
              <w:t>I.</w:t>
            </w:r>
            <w:proofErr w:type="gramEnd"/>
            <w:r w:rsidRPr="00925A60">
              <w:rPr>
                <w:rFonts w:ascii="Century Gothic" w:hAnsi="Century Gothic" w:cs="Arial"/>
                <w:i/>
                <w:sz w:val="24"/>
                <w:szCs w:val="24"/>
                <w:lang w:eastAsia="es-MX"/>
              </w:rPr>
              <w:t xml:space="preserve"> …</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III</w:t>
            </w:r>
            <w:proofErr w:type="gramStart"/>
            <w:r w:rsidRPr="00925A60">
              <w:rPr>
                <w:rFonts w:ascii="Century Gothic" w:hAnsi="Century Gothic" w:cs="Arial"/>
                <w:i/>
                <w:sz w:val="24"/>
                <w:szCs w:val="24"/>
                <w:lang w:eastAsia="es-MX"/>
              </w:rPr>
              <w:t>. …</w:t>
            </w:r>
            <w:proofErr w:type="gramEnd"/>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IV. Tener treinta años cumplidos el día de la elección;</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V. a la VIII</w:t>
            </w:r>
          </w:p>
          <w:p w:rsidR="00925A60" w:rsidRPr="00925A60" w:rsidRDefault="00925A60" w:rsidP="00925A60">
            <w:pPr>
              <w:pStyle w:val="Sinespaciado"/>
              <w:spacing w:line="360" w:lineRule="auto"/>
              <w:jc w:val="both"/>
              <w:rPr>
                <w:rFonts w:ascii="Century Gothic" w:hAnsi="Century Gothic" w:cs="Arial"/>
                <w:i/>
                <w:sz w:val="24"/>
                <w:szCs w:val="24"/>
                <w:lang w:eastAsia="es-MX"/>
              </w:rPr>
            </w:pPr>
            <w:r w:rsidRPr="00925A60">
              <w:rPr>
                <w:rFonts w:ascii="Century Gothic" w:hAnsi="Century Gothic" w:cs="Arial"/>
                <w:i/>
                <w:sz w:val="24"/>
                <w:szCs w:val="24"/>
                <w:lang w:eastAsia="es-MX"/>
              </w:rPr>
              <w:t>…</w:t>
            </w:r>
          </w:p>
        </w:tc>
      </w:tr>
    </w:tbl>
    <w:p w:rsidR="00925A60" w:rsidRPr="00925A60" w:rsidRDefault="00925A60" w:rsidP="00925A60">
      <w:pPr>
        <w:spacing w:after="150" w:line="360" w:lineRule="auto"/>
        <w:jc w:val="both"/>
        <w:rPr>
          <w:rFonts w:ascii="Century Gothic" w:hAnsi="Century Gothic" w:cs="Arial"/>
          <w:i/>
          <w:color w:val="000000"/>
          <w:sz w:val="24"/>
          <w:szCs w:val="24"/>
          <w:lang w:val="es-ES_tradnl" w:eastAsia="es-ES_tradnl"/>
        </w:rPr>
      </w:pP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r w:rsidRPr="00925A60">
        <w:rPr>
          <w:rFonts w:ascii="Century Gothic" w:hAnsi="Century Gothic" w:cs="Arial"/>
          <w:i/>
          <w:color w:val="000000"/>
          <w:sz w:val="24"/>
          <w:szCs w:val="24"/>
          <w:lang w:val="es-ES_tradnl" w:eastAsia="es-ES_tradnl"/>
        </w:rPr>
        <w:t xml:space="preserve">Con base en el análisis que antecede, se da cuenta que los estados permiten a los ciudadanos mayores a 70 años ser electos como Gobernador del Estado, establecido en algunos casos, únicamente una edad mínima en armonía a la norma fundamental. </w:t>
      </w:r>
    </w:p>
    <w:p w:rsidR="00925A60" w:rsidRPr="00925A60" w:rsidRDefault="00925A60" w:rsidP="00925A60">
      <w:pPr>
        <w:spacing w:after="150" w:line="360" w:lineRule="auto"/>
        <w:ind w:left="284"/>
        <w:jc w:val="both"/>
        <w:rPr>
          <w:rFonts w:ascii="Century Gothic" w:hAnsi="Century Gothic" w:cs="Arial"/>
          <w:i/>
          <w:color w:val="000000"/>
          <w:sz w:val="24"/>
          <w:szCs w:val="24"/>
          <w:lang w:val="es-ES_tradnl" w:eastAsia="es-ES_tradnl"/>
        </w:rPr>
      </w:pPr>
    </w:p>
    <w:p w:rsidR="00925A60" w:rsidRPr="00925A60" w:rsidRDefault="00925A60" w:rsidP="00925A60">
      <w:pPr>
        <w:spacing w:after="150"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La igualdad y no discriminación constituyen principios fundamentales del Derecho Internacional de Derechos Humanos, su importancia es tal que ha alcanzado el carácter de </w:t>
      </w:r>
      <w:proofErr w:type="spellStart"/>
      <w:r w:rsidRPr="00925A60">
        <w:rPr>
          <w:rFonts w:ascii="Century Gothic" w:hAnsi="Century Gothic" w:cs="Arial"/>
          <w:i/>
          <w:sz w:val="24"/>
          <w:szCs w:val="24"/>
          <w:lang w:val="es-ES"/>
        </w:rPr>
        <w:t>i</w:t>
      </w:r>
      <w:r w:rsidRPr="00925A60">
        <w:rPr>
          <w:rFonts w:ascii="Century Gothic" w:hAnsi="Century Gothic" w:cs="Arial"/>
          <w:i/>
          <w:iCs/>
          <w:sz w:val="24"/>
          <w:szCs w:val="24"/>
          <w:lang w:val="es-ES"/>
        </w:rPr>
        <w:t>us</w:t>
      </w:r>
      <w:proofErr w:type="spellEnd"/>
      <w:r w:rsidRPr="00925A60">
        <w:rPr>
          <w:rFonts w:ascii="Century Gothic" w:hAnsi="Century Gothic" w:cs="Arial"/>
          <w:i/>
          <w:iCs/>
          <w:sz w:val="24"/>
          <w:szCs w:val="24"/>
          <w:lang w:val="es-ES"/>
        </w:rPr>
        <w:t xml:space="preserve"> </w:t>
      </w:r>
      <w:proofErr w:type="spellStart"/>
      <w:r w:rsidRPr="00925A60">
        <w:rPr>
          <w:rFonts w:ascii="Century Gothic" w:hAnsi="Century Gothic" w:cs="Arial"/>
          <w:i/>
          <w:iCs/>
          <w:sz w:val="24"/>
          <w:szCs w:val="24"/>
          <w:lang w:val="es-ES"/>
        </w:rPr>
        <w:t>cogens</w:t>
      </w:r>
      <w:proofErr w:type="spellEnd"/>
      <w:r w:rsidRPr="00925A60">
        <w:rPr>
          <w:rFonts w:ascii="Century Gothic" w:hAnsi="Century Gothic" w:cs="Arial"/>
          <w:i/>
          <w:sz w:val="24"/>
          <w:szCs w:val="24"/>
          <w:lang w:val="es-ES"/>
        </w:rPr>
        <w:t xml:space="preserve">, es decir que son normas de carácter imperativo por encontrarse firmemente arraigadas en la convicción jurídica de la comunidad </w:t>
      </w:r>
      <w:r w:rsidRPr="00925A60">
        <w:rPr>
          <w:rFonts w:ascii="Century Gothic" w:hAnsi="Century Gothic" w:cs="Arial"/>
          <w:i/>
          <w:sz w:val="24"/>
          <w:szCs w:val="24"/>
          <w:lang w:val="es-ES"/>
        </w:rPr>
        <w:lastRenderedPageBreak/>
        <w:t xml:space="preserve">internacional y acarrea obligaciones </w:t>
      </w:r>
      <w:r w:rsidRPr="00925A60">
        <w:rPr>
          <w:rFonts w:ascii="Century Gothic" w:hAnsi="Century Gothic" w:cs="Arial"/>
          <w:i/>
          <w:iCs/>
          <w:sz w:val="24"/>
          <w:szCs w:val="24"/>
          <w:lang w:val="es-ES"/>
        </w:rPr>
        <w:t>erga omnes.</w:t>
      </w:r>
      <w:r w:rsidRPr="00925A60">
        <w:rPr>
          <w:rFonts w:ascii="Century Gothic" w:hAnsi="Century Gothic" w:cs="Arial"/>
          <w:i/>
          <w:sz w:val="24"/>
          <w:szCs w:val="24"/>
          <w:lang w:val="es-ES"/>
        </w:rPr>
        <w:t xml:space="preserve"> </w:t>
      </w:r>
      <w:proofErr w:type="gramStart"/>
      <w:r w:rsidRPr="00925A60">
        <w:rPr>
          <w:rFonts w:ascii="Century Gothic" w:hAnsi="Century Gothic" w:cs="Arial"/>
          <w:i/>
          <w:sz w:val="24"/>
          <w:szCs w:val="24"/>
          <w:lang w:val="es-ES"/>
        </w:rPr>
        <w:t>cuya</w:t>
      </w:r>
      <w:proofErr w:type="gramEnd"/>
      <w:r w:rsidRPr="00925A60">
        <w:rPr>
          <w:rFonts w:ascii="Century Gothic" w:hAnsi="Century Gothic" w:cs="Arial"/>
          <w:i/>
          <w:sz w:val="24"/>
          <w:szCs w:val="24"/>
          <w:lang w:val="es-ES"/>
        </w:rPr>
        <w:t xml:space="preserve"> observancia puede exigirse aun cuando no se haya adoptado un compromiso vinculante al respecto</w:t>
      </w:r>
    </w:p>
    <w:p w:rsidR="00925A60" w:rsidRPr="00925A60" w:rsidRDefault="00925A60" w:rsidP="00925A60">
      <w:pPr>
        <w:pStyle w:val="Sinespaciado"/>
        <w:spacing w:line="360" w:lineRule="auto"/>
        <w:ind w:left="284"/>
        <w:jc w:val="both"/>
        <w:rPr>
          <w:rFonts w:ascii="Century Gothic" w:hAnsi="Century Gothic" w:cs="Arial"/>
          <w:i/>
          <w:iCs/>
          <w:sz w:val="24"/>
          <w:szCs w:val="24"/>
          <w:lang w:val="es-ES"/>
        </w:rPr>
      </w:pPr>
      <w:r w:rsidRPr="00925A60">
        <w:rPr>
          <w:rFonts w:ascii="Century Gothic" w:hAnsi="Century Gothic" w:cs="Arial"/>
          <w:i/>
          <w:sz w:val="24"/>
          <w:szCs w:val="24"/>
          <w:lang w:val="es-ES"/>
        </w:rPr>
        <w:t xml:space="preserve">La restricción del derecho político por una edad máxima, es evidentemente discriminatoria como queda claramente expuesto en el artículo 27 de la Convención Interamericana sobre la Protección de los Derechos Humanos de las Personas Mayores, en donde expresamente se establece: </w:t>
      </w:r>
      <w:r w:rsidRPr="00925A60">
        <w:rPr>
          <w:rFonts w:ascii="Century Gothic" w:hAnsi="Century Gothic" w:cs="Arial"/>
          <w:b/>
          <w:bCs/>
          <w:i/>
          <w:iCs/>
          <w:sz w:val="24"/>
          <w:szCs w:val="24"/>
          <w:u w:val="single"/>
          <w:lang w:val="es-ES"/>
        </w:rPr>
        <w:t>La persona mayor tiene derecho a la participación en la vida política y pública en igualdad de condiciones con los demás y a no ser discriminados por motivo de edad</w:t>
      </w:r>
      <w:r w:rsidRPr="00925A60">
        <w:rPr>
          <w:rFonts w:ascii="Century Gothic" w:hAnsi="Century Gothic" w:cs="Arial"/>
          <w:i/>
          <w:iCs/>
          <w:sz w:val="24"/>
          <w:szCs w:val="24"/>
          <w:lang w:val="es-ES"/>
        </w:rPr>
        <w:t>.</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Previo a la existencia de esta disposición, diferentes organismos internacionales han sido coincidentes sobre los criterios para restringir este derecho humano fundamental. </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Específicamente sobre el derecho y la posibilidad de presentarse a cargos públicos, el  Comité de Derechos Humanos de Naciones Unidas, como órgano autorizado para interpretar el Pacto Internacional de Derechos Civiles y Políticos, estableció que no se pueden imponer requisitos irrazonables o discriminatorios:</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iCs/>
          <w:sz w:val="24"/>
          <w:szCs w:val="24"/>
          <w:lang w:val="es-ES"/>
        </w:rPr>
        <w:t xml:space="preserve">La realización efectiva del derecho y la posibilidad de presentarse a cargos electivos garantiza que todas las personas con derecho de voto puedan elegir entre distintos candidatos. Toda restricción del derecho a presentarse a elecciones, como la fijación de una edad mínima, deberá basarse en criterios objetivos y razonables. Las personas que de otro modo reúnan las condiciones exigidas para presentarse a elecciones no deberán ser excluidas mediante la imposición de </w:t>
      </w:r>
      <w:r w:rsidRPr="00925A60">
        <w:rPr>
          <w:rFonts w:ascii="Century Gothic" w:hAnsi="Century Gothic" w:cs="Arial"/>
          <w:i/>
          <w:iCs/>
          <w:sz w:val="24"/>
          <w:szCs w:val="24"/>
          <w:lang w:val="es-ES"/>
        </w:rPr>
        <w:lastRenderedPageBreak/>
        <w:t xml:space="preserve">requisitos irrazonables o de carácter discriminatorio, como el nivel de instrucción, el lugar de residencia o la descendencia, o a causa de su afiliación política. </w:t>
      </w:r>
      <w:r w:rsidRPr="00925A60">
        <w:rPr>
          <w:rFonts w:ascii="Century Gothic" w:hAnsi="Century Gothic" w:cs="Arial"/>
          <w:b/>
          <w:bCs/>
          <w:i/>
          <w:iCs/>
          <w:sz w:val="24"/>
          <w:szCs w:val="24"/>
          <w:lang w:val="es-ES"/>
        </w:rPr>
        <w:t xml:space="preserve">Nadie debe ser objeto de discriminación ni sufrir desventajas de ningún tipo a causa de su candidatura. </w:t>
      </w:r>
      <w:r w:rsidRPr="00925A60">
        <w:rPr>
          <w:rFonts w:ascii="Century Gothic" w:hAnsi="Century Gothic" w:cs="Arial"/>
          <w:i/>
          <w:iCs/>
          <w:sz w:val="24"/>
          <w:szCs w:val="24"/>
          <w:lang w:val="es-ES"/>
        </w:rPr>
        <w:t>Los Estados Partes deben indicar y explicar las disposiciones legislativas en virtud de las cuales se puede privar a un grupo o categoría de personas de la posibilidad de desempeñar cargos electivos</w:t>
      </w:r>
      <w:r w:rsidRPr="00925A60">
        <w:rPr>
          <w:rStyle w:val="Refdenotaalpie"/>
          <w:rFonts w:ascii="Century Gothic" w:hAnsi="Century Gothic" w:cs="Arial"/>
          <w:i/>
          <w:iCs/>
          <w:sz w:val="24"/>
          <w:szCs w:val="24"/>
          <w:lang w:val="es-ES"/>
        </w:rPr>
        <w:footnoteReference w:id="1"/>
      </w:r>
      <w:r w:rsidRPr="00925A60">
        <w:rPr>
          <w:rFonts w:ascii="Century Gothic" w:hAnsi="Century Gothic" w:cs="Arial"/>
          <w:i/>
          <w:iCs/>
          <w:sz w:val="24"/>
          <w:szCs w:val="24"/>
          <w:lang w:val="es-ES"/>
        </w:rPr>
        <w:t xml:space="preserve">. </w:t>
      </w:r>
      <w:r w:rsidRPr="00925A60">
        <w:rPr>
          <w:rFonts w:ascii="Century Gothic" w:hAnsi="Century Gothic" w:cs="Arial"/>
          <w:i/>
          <w:sz w:val="24"/>
          <w:szCs w:val="24"/>
          <w:lang w:val="es-ES"/>
        </w:rPr>
        <w:t>(Resaltado fuera del original).</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Es claro que en el Derecho Internacional, respecto de la edad para el ejercicio de los derechos políticos, esto impone una restricción sobre la edad mínima para su ejercicio y no una máxima. </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En conclusión, es notoriamente apreciable que establecer una edad máxima para ser Gobernador del Estado resulta una disposición discriminatoria que limita injustificada y arbitrariamente el ejercicio de los derechos políticos de las personas mayores de 70 años, en tanto que no se justifica razonablemente la necesidad contar con menos de la edad establecida para el desempeño adecuado de la función de la administración pública o de cualquier otro cargo público. </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Por lo anterior, se puede concluir que la distinción legislativa no es necesaria y en consecuencia no se justifica por no ser objetiva y razonable. Por lo tanto, a la luz de las obligaciones internacionales de derechos humanos, se debe eliminar esta </w:t>
      </w:r>
      <w:r w:rsidRPr="00925A60">
        <w:rPr>
          <w:rFonts w:ascii="Century Gothic" w:hAnsi="Century Gothic" w:cs="Arial"/>
          <w:i/>
          <w:sz w:val="24"/>
          <w:szCs w:val="24"/>
          <w:lang w:val="es-ES"/>
        </w:rPr>
        <w:lastRenderedPageBreak/>
        <w:t xml:space="preserve">disposición discriminatoria y violatoria del derecho a la igualdad ante la ley, no discriminación y los derechos políticos. </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r w:rsidRPr="00925A60">
        <w:rPr>
          <w:rFonts w:ascii="Century Gothic" w:hAnsi="Century Gothic" w:cs="Arial"/>
          <w:i/>
          <w:sz w:val="24"/>
          <w:szCs w:val="24"/>
          <w:lang w:val="es-ES"/>
        </w:rPr>
        <w:t xml:space="preserve">Por todo lo expuesto en esta exposición de motivos, la presente iniciativa plantea reformar el artículo 84 fracción II de la Constitución Política del Estado de Chihuahua para su armonización con el </w:t>
      </w:r>
      <w:r w:rsidR="00D64410" w:rsidRPr="00925A60">
        <w:rPr>
          <w:rFonts w:ascii="Century Gothic" w:hAnsi="Century Gothic" w:cs="Arial"/>
          <w:i/>
          <w:sz w:val="24"/>
          <w:szCs w:val="24"/>
          <w:lang w:val="es-ES"/>
        </w:rPr>
        <w:t>artículo</w:t>
      </w:r>
      <w:r w:rsidRPr="00925A60">
        <w:rPr>
          <w:rFonts w:ascii="Century Gothic" w:hAnsi="Century Gothic" w:cs="Arial"/>
          <w:i/>
          <w:sz w:val="24"/>
          <w:szCs w:val="24"/>
          <w:lang w:val="es-ES"/>
        </w:rPr>
        <w:t xml:space="preserve"> 116 de la Constitución Federal, su congruencia con los diversos tratados Internacionales suscritos por México y la eliminación de su contenido discriminatorio.</w:t>
      </w:r>
    </w:p>
    <w:p w:rsidR="00925A60" w:rsidRPr="00925A60" w:rsidRDefault="00925A60" w:rsidP="00925A60">
      <w:pPr>
        <w:pStyle w:val="Sinespaciado"/>
        <w:spacing w:line="360" w:lineRule="auto"/>
        <w:ind w:left="284"/>
        <w:jc w:val="both"/>
        <w:rPr>
          <w:rFonts w:ascii="Century Gothic" w:hAnsi="Century Gothic" w:cs="Arial"/>
          <w:i/>
          <w:sz w:val="24"/>
          <w:szCs w:val="24"/>
          <w:lang w:val="es-ES"/>
        </w:rPr>
      </w:pPr>
    </w:p>
    <w:p w:rsidR="00925A60" w:rsidRPr="00925A60" w:rsidRDefault="00925A60" w:rsidP="00925A60">
      <w:pPr>
        <w:spacing w:line="360" w:lineRule="auto"/>
        <w:ind w:left="284"/>
        <w:jc w:val="both"/>
        <w:rPr>
          <w:rFonts w:ascii="Century Gothic" w:hAnsi="Century Gothic" w:cs="Arial"/>
          <w:i/>
          <w:sz w:val="24"/>
          <w:szCs w:val="24"/>
        </w:rPr>
      </w:pPr>
      <w:r w:rsidRPr="00925A60">
        <w:rPr>
          <w:rFonts w:ascii="Century Gothic" w:hAnsi="Century Gothic" w:cs="Arial"/>
          <w:i/>
          <w:sz w:val="24"/>
          <w:szCs w:val="24"/>
        </w:rPr>
        <w:t xml:space="preserve">En Chihuahua estamos a pocos meses de vivir uno de los procesos electorales más importantes en los últimos años, por ello la trascendencia de iniciar dicho proceso con el más amplio panorama electoral, en condiciones de igualdad. </w:t>
      </w:r>
    </w:p>
    <w:p w:rsidR="00925A60" w:rsidRPr="00925A60" w:rsidRDefault="00925A60" w:rsidP="00925A60">
      <w:pPr>
        <w:spacing w:line="360" w:lineRule="auto"/>
        <w:ind w:left="284"/>
        <w:jc w:val="both"/>
        <w:rPr>
          <w:rFonts w:ascii="Century Gothic" w:hAnsi="Century Gothic"/>
          <w:b/>
          <w:bCs/>
          <w:i/>
          <w:color w:val="404040"/>
          <w:sz w:val="24"/>
          <w:szCs w:val="24"/>
          <w:shd w:val="clear" w:color="auto" w:fill="FFFFFF"/>
        </w:rPr>
      </w:pPr>
      <w:r w:rsidRPr="00925A60">
        <w:rPr>
          <w:rFonts w:ascii="Century Gothic" w:hAnsi="Century Gothic" w:cs="Arial"/>
          <w:i/>
          <w:sz w:val="24"/>
          <w:szCs w:val="24"/>
        </w:rPr>
        <w:t>A</w:t>
      </w:r>
      <w:r w:rsidRPr="00925A60">
        <w:rPr>
          <w:rFonts w:ascii="Century Gothic" w:hAnsi="Century Gothic" w:cs="Arial"/>
          <w:bCs/>
          <w:i/>
          <w:sz w:val="24"/>
          <w:szCs w:val="24"/>
        </w:rPr>
        <w:t xml:space="preserve"> pesar de la lucha hemos encausado, todavía queda un largo recorrido en el reconocimiento y respeto a los Derechos Humanos, nuestra responsabilidad como legisladores es buscar siempre el apego a estas premisas inherentes a todo ser humano sin distinción de </w:t>
      </w:r>
      <w:r>
        <w:rPr>
          <w:rFonts w:ascii="Century Gothic" w:hAnsi="Century Gothic" w:cs="Arial"/>
          <w:bCs/>
          <w:i/>
          <w:sz w:val="24"/>
          <w:szCs w:val="24"/>
        </w:rPr>
        <w:t>género, etnia, religión o edad.”</w:t>
      </w:r>
    </w:p>
    <w:p w:rsidR="00A625E8" w:rsidRDefault="00A625E8" w:rsidP="00925A60">
      <w:pPr>
        <w:spacing w:after="0" w:line="360" w:lineRule="auto"/>
        <w:jc w:val="both"/>
        <w:rPr>
          <w:rFonts w:ascii="Century Gothic" w:eastAsia="Times New Roman" w:hAnsi="Century Gothic" w:cs="Arial"/>
          <w:bCs/>
          <w:sz w:val="24"/>
          <w:szCs w:val="24"/>
          <w:lang w:val="es-ES_tradnl" w:eastAsia="es-ES_tradnl"/>
        </w:rPr>
      </w:pPr>
    </w:p>
    <w:p w:rsidR="00A625E8" w:rsidRPr="008D2A24" w:rsidRDefault="00A625E8" w:rsidP="00A625E8">
      <w:pPr>
        <w:spacing w:after="0" w:line="360" w:lineRule="auto"/>
        <w:ind w:firstLine="284"/>
        <w:jc w:val="both"/>
        <w:rPr>
          <w:rFonts w:ascii="Century Gothic" w:eastAsia="Arial" w:hAnsi="Century Gothic" w:cs="Arial"/>
          <w:color w:val="000000"/>
          <w:sz w:val="24"/>
          <w:szCs w:val="24"/>
          <w:lang w:eastAsia="es-ES"/>
        </w:rPr>
      </w:pPr>
      <w:r w:rsidRPr="008D2A2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A625E8" w:rsidRPr="008D2A24" w:rsidRDefault="00A625E8" w:rsidP="00A625E8">
      <w:pPr>
        <w:spacing w:after="0" w:line="360" w:lineRule="auto"/>
        <w:jc w:val="both"/>
        <w:rPr>
          <w:rFonts w:ascii="Century Gothic" w:eastAsia="Times New Roman" w:hAnsi="Century Gothic" w:cs="Times New Roman"/>
          <w:color w:val="000000"/>
          <w:sz w:val="24"/>
          <w:szCs w:val="24"/>
          <w:lang w:eastAsia="es-ES"/>
        </w:rPr>
      </w:pPr>
    </w:p>
    <w:p w:rsidR="00A625E8" w:rsidRPr="008D2A24" w:rsidRDefault="00A625E8" w:rsidP="00A625E8">
      <w:pPr>
        <w:spacing w:after="0" w:line="360" w:lineRule="auto"/>
        <w:contextualSpacing/>
        <w:jc w:val="center"/>
        <w:rPr>
          <w:rFonts w:ascii="Century Gothic" w:eastAsia="Arial" w:hAnsi="Century Gothic" w:cs="Arial"/>
          <w:b/>
          <w:sz w:val="24"/>
          <w:szCs w:val="24"/>
          <w:lang w:eastAsia="es-ES"/>
        </w:rPr>
      </w:pPr>
      <w:r w:rsidRPr="008D2A24">
        <w:rPr>
          <w:rFonts w:ascii="Century Gothic" w:eastAsia="Arial" w:hAnsi="Century Gothic" w:cs="Arial"/>
          <w:b/>
          <w:sz w:val="24"/>
          <w:szCs w:val="24"/>
          <w:lang w:eastAsia="es-ES"/>
        </w:rPr>
        <w:t>CONSIDERACIONES</w:t>
      </w:r>
    </w:p>
    <w:p w:rsidR="00A625E8" w:rsidRPr="008D2A24" w:rsidRDefault="00A625E8" w:rsidP="00A625E8">
      <w:pPr>
        <w:spacing w:after="0" w:line="360" w:lineRule="auto"/>
        <w:contextualSpacing/>
        <w:jc w:val="center"/>
        <w:rPr>
          <w:rFonts w:ascii="Century Gothic" w:eastAsia="Arial" w:hAnsi="Century Gothic" w:cs="Arial"/>
          <w:sz w:val="24"/>
          <w:szCs w:val="24"/>
          <w:lang w:eastAsia="es-ES"/>
        </w:rPr>
      </w:pPr>
    </w:p>
    <w:p w:rsidR="00A625E8" w:rsidRPr="008D2A24" w:rsidRDefault="00A625E8" w:rsidP="00CE33C7">
      <w:pPr>
        <w:spacing w:after="0" w:line="360" w:lineRule="auto"/>
        <w:contextualSpacing/>
        <w:jc w:val="both"/>
        <w:rPr>
          <w:rFonts w:ascii="Century Gothic" w:eastAsia="Arial" w:hAnsi="Century Gothic" w:cs="Arial"/>
          <w:sz w:val="24"/>
          <w:szCs w:val="24"/>
          <w:lang w:eastAsia="es-ES"/>
        </w:rPr>
      </w:pPr>
      <w:r w:rsidRPr="008D2A24">
        <w:rPr>
          <w:rFonts w:ascii="Century Gothic" w:eastAsia="Arial" w:hAnsi="Century Gothic" w:cs="Arial"/>
          <w:b/>
          <w:sz w:val="24"/>
          <w:szCs w:val="24"/>
          <w:lang w:eastAsia="es-ES"/>
        </w:rPr>
        <w:lastRenderedPageBreak/>
        <w:t>I.-</w:t>
      </w:r>
      <w:r w:rsidRPr="008D2A24">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w:t>
      </w:r>
    </w:p>
    <w:p w:rsidR="00A625E8" w:rsidRPr="008D2A24" w:rsidRDefault="00A625E8" w:rsidP="00CE33C7">
      <w:pPr>
        <w:spacing w:after="0" w:line="360" w:lineRule="auto"/>
        <w:contextualSpacing/>
        <w:jc w:val="both"/>
        <w:rPr>
          <w:rFonts w:ascii="Century Gothic" w:eastAsia="Arial" w:hAnsi="Century Gothic" w:cs="Arial"/>
          <w:sz w:val="24"/>
          <w:szCs w:val="24"/>
          <w:lang w:eastAsia="es-ES"/>
        </w:rPr>
      </w:pPr>
    </w:p>
    <w:p w:rsidR="00A625E8" w:rsidRDefault="00A625E8" w:rsidP="00CE33C7">
      <w:pPr>
        <w:spacing w:after="0" w:line="360" w:lineRule="auto"/>
        <w:jc w:val="both"/>
        <w:rPr>
          <w:rFonts w:ascii="Century Gothic" w:eastAsia="Arial" w:hAnsi="Century Gothic" w:cs="Arial"/>
          <w:sz w:val="24"/>
          <w:szCs w:val="24"/>
          <w:lang w:eastAsia="es-ES"/>
        </w:rPr>
      </w:pPr>
      <w:r w:rsidRPr="003E596F">
        <w:rPr>
          <w:rFonts w:ascii="Century Gothic" w:eastAsia="Arial" w:hAnsi="Century Gothic" w:cs="Arial"/>
          <w:b/>
          <w:sz w:val="24"/>
          <w:szCs w:val="24"/>
          <w:lang w:eastAsia="es-ES"/>
        </w:rPr>
        <w:t xml:space="preserve">II.- </w:t>
      </w:r>
      <w:r>
        <w:rPr>
          <w:rFonts w:ascii="Century Gothic" w:eastAsia="Arial" w:hAnsi="Century Gothic" w:cs="Arial"/>
          <w:sz w:val="24"/>
          <w:szCs w:val="24"/>
          <w:lang w:eastAsia="es-ES"/>
        </w:rPr>
        <w:t>La i</w:t>
      </w:r>
      <w:r w:rsidR="00D64410">
        <w:rPr>
          <w:rFonts w:ascii="Century Gothic" w:eastAsia="Arial" w:hAnsi="Century Gothic" w:cs="Arial"/>
          <w:sz w:val="24"/>
          <w:szCs w:val="24"/>
          <w:lang w:eastAsia="es-ES"/>
        </w:rPr>
        <w:t>niciativa que motiva este</w:t>
      </w:r>
      <w:r>
        <w:rPr>
          <w:rFonts w:ascii="Century Gothic" w:eastAsia="Arial" w:hAnsi="Century Gothic" w:cs="Arial"/>
          <w:sz w:val="24"/>
          <w:szCs w:val="24"/>
          <w:lang w:eastAsia="es-ES"/>
        </w:rPr>
        <w:t xml:space="preserve"> dictamen tiene como finalidad, como quedó asentado en el proemio, </w:t>
      </w:r>
      <w:r w:rsidR="00D64410">
        <w:rPr>
          <w:rFonts w:ascii="Century Gothic" w:eastAsia="Arial" w:hAnsi="Century Gothic" w:cs="Arial"/>
          <w:sz w:val="24"/>
          <w:szCs w:val="24"/>
          <w:lang w:eastAsia="es-ES"/>
        </w:rPr>
        <w:t>reformar la fracción II del artículo 84</w:t>
      </w:r>
      <w:r>
        <w:rPr>
          <w:rFonts w:ascii="Century Gothic" w:eastAsia="Arial" w:hAnsi="Century Gothic" w:cs="Arial"/>
          <w:sz w:val="24"/>
          <w:szCs w:val="24"/>
          <w:lang w:eastAsia="es-ES"/>
        </w:rPr>
        <w:t xml:space="preserve"> de la Constitución Política del Estado de Chihuahua, el cual en su texto vigente establece los requisitos </w:t>
      </w:r>
      <w:r w:rsidR="00D64410">
        <w:rPr>
          <w:rFonts w:ascii="Century Gothic" w:eastAsia="Arial" w:hAnsi="Century Gothic" w:cs="Arial"/>
          <w:sz w:val="24"/>
          <w:szCs w:val="24"/>
          <w:lang w:eastAsia="es-ES"/>
        </w:rPr>
        <w:t xml:space="preserve">para poder ser electo Gobernador Constitucional del Estado. Específicamente, la parte iniciadora propone eliminar el segmento normativo que establece: “… menos de setenta </w:t>
      </w:r>
      <w:r w:rsidR="00CE33C7">
        <w:rPr>
          <w:rFonts w:ascii="Century Gothic" w:eastAsia="Arial" w:hAnsi="Century Gothic" w:cs="Arial"/>
          <w:sz w:val="24"/>
          <w:szCs w:val="24"/>
          <w:lang w:eastAsia="es-ES"/>
        </w:rPr>
        <w:t xml:space="preserve">al día de la elección”. Es decir, que no se prevea un límite máximo de edad para ocupar el cargo. </w:t>
      </w:r>
    </w:p>
    <w:p w:rsidR="00CE33C7" w:rsidRDefault="00CE33C7" w:rsidP="00D64410">
      <w:pPr>
        <w:spacing w:line="360" w:lineRule="auto"/>
        <w:jc w:val="both"/>
        <w:rPr>
          <w:rFonts w:ascii="Century Gothic" w:eastAsia="Arial" w:hAnsi="Century Gothic" w:cs="Arial"/>
          <w:sz w:val="24"/>
          <w:szCs w:val="24"/>
          <w:lang w:eastAsia="es-ES"/>
        </w:rPr>
      </w:pPr>
    </w:p>
    <w:p w:rsidR="00CE33C7" w:rsidRDefault="00CE33C7" w:rsidP="00D64410">
      <w:pPr>
        <w:spacing w:line="360" w:lineRule="auto"/>
        <w:jc w:val="both"/>
        <w:rPr>
          <w:rFonts w:ascii="Century Gothic" w:eastAsia="Arial" w:hAnsi="Century Gothic" w:cs="Arial"/>
          <w:sz w:val="24"/>
          <w:szCs w:val="24"/>
          <w:lang w:eastAsia="es-ES"/>
        </w:rPr>
      </w:pPr>
      <w:r w:rsidRPr="00CE33C7">
        <w:rPr>
          <w:rFonts w:ascii="Century Gothic" w:eastAsia="Arial" w:hAnsi="Century Gothic" w:cs="Arial"/>
          <w:b/>
          <w:sz w:val="24"/>
          <w:szCs w:val="24"/>
          <w:lang w:eastAsia="es-ES"/>
        </w:rPr>
        <w:t xml:space="preserve">III.- </w:t>
      </w:r>
      <w:r>
        <w:rPr>
          <w:rFonts w:ascii="Century Gothic" w:eastAsia="Arial" w:hAnsi="Century Gothic" w:cs="Arial"/>
          <w:sz w:val="24"/>
          <w:szCs w:val="24"/>
          <w:lang w:eastAsia="es-ES"/>
        </w:rPr>
        <w:t xml:space="preserve">A fin de abordar propiamente el tema de la iniciativa en estudio, resulta necesario hacer una serie de precisiones. </w:t>
      </w:r>
    </w:p>
    <w:p w:rsidR="00CE33C7" w:rsidRDefault="00CE33C7" w:rsidP="00CE33C7">
      <w:pPr>
        <w:spacing w:after="0" w:line="360" w:lineRule="auto"/>
        <w:jc w:val="both"/>
        <w:rPr>
          <w:rFonts w:ascii="Century Gothic" w:hAnsi="Century Gothic"/>
          <w:sz w:val="24"/>
          <w:szCs w:val="24"/>
        </w:rPr>
      </w:pPr>
      <w:r w:rsidRPr="00CE33C7">
        <w:rPr>
          <w:rFonts w:ascii="Century Gothic" w:eastAsia="Arial" w:hAnsi="Century Gothic" w:cs="Arial"/>
          <w:sz w:val="24"/>
          <w:szCs w:val="24"/>
          <w:lang w:eastAsia="es-ES"/>
        </w:rPr>
        <w:t xml:space="preserve">El Programa Estatal de Población 2017 – 2021 señala que </w:t>
      </w:r>
      <w:r>
        <w:rPr>
          <w:rFonts w:ascii="Century Gothic" w:hAnsi="Century Gothic"/>
          <w:sz w:val="24"/>
          <w:szCs w:val="24"/>
        </w:rPr>
        <w:t>e</w:t>
      </w:r>
      <w:r w:rsidRPr="00CE33C7">
        <w:rPr>
          <w:rFonts w:ascii="Century Gothic" w:hAnsi="Century Gothic"/>
          <w:sz w:val="24"/>
          <w:szCs w:val="24"/>
        </w:rPr>
        <w:t>l grupo de población de 65 años y más representa para el año 2015 el 6.5 por ci</w:t>
      </w:r>
      <w:r>
        <w:rPr>
          <w:rFonts w:ascii="Century Gothic" w:hAnsi="Century Gothic"/>
          <w:sz w:val="24"/>
          <w:szCs w:val="24"/>
        </w:rPr>
        <w:t>ento de la población total del E</w:t>
      </w:r>
      <w:r w:rsidRPr="00CE33C7">
        <w:rPr>
          <w:rFonts w:ascii="Century Gothic" w:hAnsi="Century Gothic"/>
          <w:sz w:val="24"/>
          <w:szCs w:val="24"/>
        </w:rPr>
        <w:t>stado</w:t>
      </w:r>
      <w:r>
        <w:rPr>
          <w:rFonts w:ascii="Century Gothic" w:hAnsi="Century Gothic"/>
          <w:sz w:val="24"/>
          <w:szCs w:val="24"/>
        </w:rPr>
        <w:t>,</w:t>
      </w:r>
      <w:r w:rsidRPr="00CE33C7">
        <w:rPr>
          <w:rFonts w:ascii="Century Gothic" w:hAnsi="Century Gothic"/>
          <w:sz w:val="24"/>
          <w:szCs w:val="24"/>
        </w:rPr>
        <w:t xml:space="preserve"> la cual asciende a 3 millones 556 mil 574 habitantes. E</w:t>
      </w:r>
      <w:r w:rsidR="00424ED6">
        <w:rPr>
          <w:rFonts w:ascii="Century Gothic" w:hAnsi="Century Gothic"/>
          <w:sz w:val="24"/>
          <w:szCs w:val="24"/>
        </w:rPr>
        <w:t>s importante mencionar que de la</w:t>
      </w:r>
      <w:r w:rsidRPr="00CE33C7">
        <w:rPr>
          <w:rFonts w:ascii="Century Gothic" w:hAnsi="Century Gothic"/>
          <w:sz w:val="24"/>
          <w:szCs w:val="24"/>
        </w:rPr>
        <w:t xml:space="preserve">s 231 mil 783 </w:t>
      </w:r>
      <w:r w:rsidR="00424ED6">
        <w:rPr>
          <w:rFonts w:ascii="Century Gothic" w:hAnsi="Century Gothic"/>
          <w:sz w:val="24"/>
          <w:szCs w:val="24"/>
        </w:rPr>
        <w:t>personas adultas mayores en la E</w:t>
      </w:r>
      <w:r w:rsidRPr="00CE33C7">
        <w:rPr>
          <w:rFonts w:ascii="Century Gothic" w:hAnsi="Century Gothic"/>
          <w:sz w:val="24"/>
          <w:szCs w:val="24"/>
        </w:rPr>
        <w:t xml:space="preserve">ntidad, el 53.1 por ciento son mujeres y el 46.9 por ciento son hombres. Este grupo de población representa el 2.7 por ciento de la población total de </w:t>
      </w:r>
      <w:r w:rsidR="00424ED6">
        <w:rPr>
          <w:rFonts w:ascii="Century Gothic" w:hAnsi="Century Gothic"/>
          <w:sz w:val="24"/>
          <w:szCs w:val="24"/>
        </w:rPr>
        <w:t xml:space="preserve">adultas y </w:t>
      </w:r>
      <w:r w:rsidRPr="00CE33C7">
        <w:rPr>
          <w:rFonts w:ascii="Century Gothic" w:hAnsi="Century Gothic"/>
          <w:sz w:val="24"/>
          <w:szCs w:val="24"/>
        </w:rPr>
        <w:t xml:space="preserve">adultos mayores de la República Mexicana (8 millones 546 mil 566). Se estima que para el año 2030, una proporción </w:t>
      </w:r>
      <w:r w:rsidRPr="00CE33C7">
        <w:rPr>
          <w:rFonts w:ascii="Century Gothic" w:hAnsi="Century Gothic"/>
          <w:sz w:val="24"/>
          <w:szCs w:val="24"/>
        </w:rPr>
        <w:lastRenderedPageBreak/>
        <w:t>significativa de la población chihuahuense, es decir más del 10.2 por ciento, contará con una edad superior a los 65 años.</w:t>
      </w:r>
      <w:r w:rsidR="003D7C67">
        <w:rPr>
          <w:rStyle w:val="Refdenotaalpie"/>
          <w:rFonts w:ascii="Century Gothic" w:hAnsi="Century Gothic"/>
          <w:sz w:val="24"/>
          <w:szCs w:val="24"/>
        </w:rPr>
        <w:footnoteReference w:id="2"/>
      </w:r>
    </w:p>
    <w:p w:rsidR="00FB00F5" w:rsidRDefault="00FB00F5" w:rsidP="00CE33C7">
      <w:pPr>
        <w:spacing w:after="0" w:line="360" w:lineRule="auto"/>
        <w:jc w:val="both"/>
        <w:rPr>
          <w:rFonts w:ascii="Century Gothic" w:hAnsi="Century Gothic"/>
          <w:sz w:val="24"/>
          <w:szCs w:val="24"/>
        </w:rPr>
      </w:pPr>
    </w:p>
    <w:p w:rsidR="00FB00F5" w:rsidRDefault="00FB00F5" w:rsidP="00CE33C7">
      <w:pPr>
        <w:spacing w:after="0" w:line="360" w:lineRule="auto"/>
        <w:jc w:val="both"/>
        <w:rPr>
          <w:rFonts w:ascii="Century Gothic" w:hAnsi="Century Gothic"/>
          <w:sz w:val="24"/>
          <w:szCs w:val="24"/>
        </w:rPr>
      </w:pPr>
      <w:r>
        <w:rPr>
          <w:rFonts w:ascii="Century Gothic" w:hAnsi="Century Gothic"/>
          <w:sz w:val="24"/>
          <w:szCs w:val="24"/>
        </w:rPr>
        <w:t xml:space="preserve">Lo anterior, pone en evidencia que las persona adultas mayores representan un sector importante de la población de Chihuahua y, según las estimaciones demográficas, en unos años será aún más numeroso ese grupo. </w:t>
      </w:r>
    </w:p>
    <w:p w:rsidR="00FB00F5" w:rsidRDefault="00FB00F5" w:rsidP="00CE33C7">
      <w:pPr>
        <w:spacing w:after="0" w:line="360" w:lineRule="auto"/>
        <w:jc w:val="both"/>
        <w:rPr>
          <w:rFonts w:ascii="Century Gothic" w:hAnsi="Century Gothic"/>
          <w:sz w:val="24"/>
          <w:szCs w:val="24"/>
        </w:rPr>
      </w:pPr>
    </w:p>
    <w:p w:rsidR="00FB00F5" w:rsidRDefault="00FB00F5" w:rsidP="00CE33C7">
      <w:pPr>
        <w:spacing w:after="0" w:line="360" w:lineRule="auto"/>
        <w:jc w:val="both"/>
        <w:rPr>
          <w:rFonts w:ascii="Century Gothic" w:hAnsi="Century Gothic"/>
          <w:sz w:val="24"/>
          <w:szCs w:val="24"/>
        </w:rPr>
      </w:pPr>
      <w:r>
        <w:rPr>
          <w:rFonts w:ascii="Century Gothic" w:hAnsi="Century Gothic"/>
          <w:sz w:val="24"/>
          <w:szCs w:val="24"/>
        </w:rPr>
        <w:t xml:space="preserve">Es importante destacar que la Ley de los Derechos de las Personas Adultas Mayores, en la fracción I de su artículo 3º, señala que las personas adultas mayores son aquellas que cuenten con sesenta años o más. </w:t>
      </w:r>
      <w:r>
        <w:rPr>
          <w:rStyle w:val="Refdenotaalpie"/>
          <w:rFonts w:ascii="Century Gothic" w:hAnsi="Century Gothic"/>
          <w:sz w:val="24"/>
          <w:szCs w:val="24"/>
        </w:rPr>
        <w:footnoteReference w:id="3"/>
      </w:r>
    </w:p>
    <w:p w:rsidR="00FB00F5" w:rsidRDefault="00FB00F5" w:rsidP="00CE33C7">
      <w:pPr>
        <w:spacing w:after="0" w:line="360" w:lineRule="auto"/>
        <w:jc w:val="both"/>
        <w:rPr>
          <w:rFonts w:ascii="Century Gothic" w:hAnsi="Century Gothic"/>
          <w:sz w:val="24"/>
          <w:szCs w:val="24"/>
        </w:rPr>
      </w:pPr>
    </w:p>
    <w:p w:rsidR="003D7C67" w:rsidRDefault="00FB00F5" w:rsidP="00FB00F5">
      <w:pPr>
        <w:spacing w:after="0" w:line="360" w:lineRule="auto"/>
        <w:jc w:val="both"/>
        <w:rPr>
          <w:rFonts w:ascii="Century Gothic" w:hAnsi="Century Gothic"/>
          <w:sz w:val="24"/>
          <w:szCs w:val="24"/>
        </w:rPr>
      </w:pPr>
      <w:r w:rsidRPr="00FB00F5">
        <w:rPr>
          <w:rFonts w:ascii="Century Gothic" w:hAnsi="Century Gothic"/>
          <w:sz w:val="24"/>
          <w:szCs w:val="24"/>
        </w:rPr>
        <w:t xml:space="preserve">En relación con este grupo poblacional, es necesario considerar que, al igual que las demás personas, también necesitan gozar de independencia, autorrealización, participación y dignidad en todos los </w:t>
      </w:r>
      <w:r w:rsidR="00EC6DF4">
        <w:rPr>
          <w:rFonts w:ascii="Century Gothic" w:hAnsi="Century Gothic"/>
          <w:sz w:val="24"/>
          <w:szCs w:val="24"/>
        </w:rPr>
        <w:t>ámbitos de su vida</w:t>
      </w:r>
      <w:r w:rsidRPr="00FB00F5">
        <w:rPr>
          <w:rFonts w:ascii="Century Gothic" w:hAnsi="Century Gothic"/>
          <w:sz w:val="24"/>
          <w:szCs w:val="24"/>
        </w:rPr>
        <w:t xml:space="preserve">. </w:t>
      </w:r>
      <w:r>
        <w:rPr>
          <w:rFonts w:ascii="Century Gothic" w:hAnsi="Century Gothic"/>
          <w:sz w:val="24"/>
          <w:szCs w:val="24"/>
        </w:rPr>
        <w:t xml:space="preserve">Estos </w:t>
      </w:r>
      <w:r w:rsidRPr="00FB00F5">
        <w:rPr>
          <w:rFonts w:ascii="Century Gothic" w:hAnsi="Century Gothic"/>
          <w:sz w:val="24"/>
          <w:szCs w:val="24"/>
        </w:rPr>
        <w:t>principios se establecen para proteger a este segmento social, muy vulnerable en una sociedad caracterizada por el consumismo y el materialismo</w:t>
      </w:r>
      <w:r w:rsidR="00EC6DF4">
        <w:rPr>
          <w:rFonts w:ascii="Century Gothic" w:hAnsi="Century Gothic"/>
          <w:sz w:val="24"/>
          <w:szCs w:val="24"/>
        </w:rPr>
        <w:t>:</w:t>
      </w:r>
      <w:r w:rsidRPr="00FB00F5">
        <w:rPr>
          <w:rFonts w:ascii="Century Gothic" w:hAnsi="Century Gothic"/>
          <w:sz w:val="24"/>
          <w:szCs w:val="24"/>
        </w:rPr>
        <w:t xml:space="preserve"> aspectos </w:t>
      </w:r>
      <w:r w:rsidR="00D3783B">
        <w:rPr>
          <w:rFonts w:ascii="Century Gothic" w:hAnsi="Century Gothic"/>
          <w:sz w:val="24"/>
          <w:szCs w:val="24"/>
        </w:rPr>
        <w:t xml:space="preserve">que </w:t>
      </w:r>
      <w:r w:rsidRPr="00FB00F5">
        <w:rPr>
          <w:rFonts w:ascii="Century Gothic" w:hAnsi="Century Gothic"/>
          <w:sz w:val="24"/>
          <w:szCs w:val="24"/>
        </w:rPr>
        <w:t>no le permiten alcanzar  el respeto y las condiciones para una realización personal satisfactoria.</w:t>
      </w:r>
      <w:r w:rsidR="009308FA">
        <w:rPr>
          <w:rFonts w:ascii="Century Gothic" w:hAnsi="Century Gothic"/>
          <w:sz w:val="24"/>
          <w:szCs w:val="24"/>
        </w:rPr>
        <w:t xml:space="preserve"> </w:t>
      </w:r>
      <w:r w:rsidR="00D23709">
        <w:rPr>
          <w:rStyle w:val="Refdenotaalpie"/>
          <w:rFonts w:ascii="Century Gothic" w:hAnsi="Century Gothic"/>
          <w:sz w:val="24"/>
          <w:szCs w:val="24"/>
        </w:rPr>
        <w:footnoteReference w:id="4"/>
      </w:r>
    </w:p>
    <w:p w:rsidR="00985128" w:rsidRDefault="00985128" w:rsidP="00FB00F5">
      <w:pPr>
        <w:spacing w:after="0" w:line="360" w:lineRule="auto"/>
        <w:jc w:val="both"/>
        <w:rPr>
          <w:rFonts w:ascii="Century Gothic" w:hAnsi="Century Gothic"/>
          <w:sz w:val="24"/>
          <w:szCs w:val="24"/>
        </w:rPr>
      </w:pPr>
    </w:p>
    <w:p w:rsidR="00985128" w:rsidRDefault="00985128" w:rsidP="00FB00F5">
      <w:pPr>
        <w:spacing w:after="0" w:line="360" w:lineRule="auto"/>
        <w:jc w:val="both"/>
        <w:rPr>
          <w:rFonts w:ascii="Century Gothic" w:hAnsi="Century Gothic"/>
          <w:sz w:val="24"/>
          <w:szCs w:val="24"/>
        </w:rPr>
      </w:pPr>
      <w:r>
        <w:rPr>
          <w:rFonts w:ascii="Century Gothic" w:hAnsi="Century Gothic"/>
          <w:sz w:val="24"/>
          <w:szCs w:val="24"/>
        </w:rPr>
        <w:lastRenderedPageBreak/>
        <w:t xml:space="preserve">Es sumamente importante destacar que </w:t>
      </w:r>
      <w:r w:rsidRPr="00985128">
        <w:rPr>
          <w:rFonts w:ascii="Century Gothic" w:hAnsi="Century Gothic"/>
          <w:sz w:val="24"/>
          <w:szCs w:val="24"/>
        </w:rPr>
        <w:t>la inserción efectiva de</w:t>
      </w:r>
      <w:r>
        <w:rPr>
          <w:rFonts w:ascii="Century Gothic" w:hAnsi="Century Gothic"/>
          <w:sz w:val="24"/>
          <w:szCs w:val="24"/>
        </w:rPr>
        <w:t xml:space="preserve"> </w:t>
      </w:r>
      <w:r w:rsidRPr="00985128">
        <w:rPr>
          <w:rFonts w:ascii="Century Gothic" w:hAnsi="Century Gothic"/>
          <w:sz w:val="24"/>
          <w:szCs w:val="24"/>
        </w:rPr>
        <w:t>l</w:t>
      </w:r>
      <w:r>
        <w:rPr>
          <w:rFonts w:ascii="Century Gothic" w:hAnsi="Century Gothic"/>
          <w:sz w:val="24"/>
          <w:szCs w:val="24"/>
        </w:rPr>
        <w:t>as</w:t>
      </w:r>
      <w:r w:rsidRPr="00985128">
        <w:rPr>
          <w:rFonts w:ascii="Century Gothic" w:hAnsi="Century Gothic"/>
          <w:sz w:val="24"/>
          <w:szCs w:val="24"/>
        </w:rPr>
        <w:t xml:space="preserve"> </w:t>
      </w:r>
      <w:r>
        <w:rPr>
          <w:rFonts w:ascii="Century Gothic" w:hAnsi="Century Gothic"/>
          <w:sz w:val="24"/>
          <w:szCs w:val="24"/>
        </w:rPr>
        <w:t>personas adultas</w:t>
      </w:r>
      <w:r w:rsidRPr="00985128">
        <w:rPr>
          <w:rFonts w:ascii="Century Gothic" w:hAnsi="Century Gothic"/>
          <w:sz w:val="24"/>
          <w:szCs w:val="24"/>
        </w:rPr>
        <w:t xml:space="preserve"> mayor</w:t>
      </w:r>
      <w:r>
        <w:rPr>
          <w:rFonts w:ascii="Century Gothic" w:hAnsi="Century Gothic"/>
          <w:sz w:val="24"/>
          <w:szCs w:val="24"/>
        </w:rPr>
        <w:t>es</w:t>
      </w:r>
      <w:r w:rsidRPr="00985128">
        <w:rPr>
          <w:rFonts w:ascii="Century Gothic" w:hAnsi="Century Gothic"/>
          <w:sz w:val="24"/>
          <w:szCs w:val="24"/>
        </w:rPr>
        <w:t xml:space="preserve"> en el entramado social, utilizando la aportación de experiencia, conocimientos y sabiduría que puede</w:t>
      </w:r>
      <w:r>
        <w:rPr>
          <w:rFonts w:ascii="Century Gothic" w:hAnsi="Century Gothic"/>
          <w:sz w:val="24"/>
          <w:szCs w:val="24"/>
        </w:rPr>
        <w:t xml:space="preserve">n ofrecer, no debe perderse de vista y en todo caso deben ser consideradas </w:t>
      </w:r>
      <w:r w:rsidRPr="00985128">
        <w:rPr>
          <w:rFonts w:ascii="Century Gothic" w:hAnsi="Century Gothic"/>
          <w:sz w:val="24"/>
          <w:szCs w:val="24"/>
        </w:rPr>
        <w:t xml:space="preserve">como </w:t>
      </w:r>
      <w:r>
        <w:rPr>
          <w:rFonts w:ascii="Century Gothic" w:hAnsi="Century Gothic"/>
          <w:sz w:val="24"/>
          <w:szCs w:val="24"/>
        </w:rPr>
        <w:t>agentes que puede contrib</w:t>
      </w:r>
      <w:r w:rsidR="00EC6DF4">
        <w:rPr>
          <w:rFonts w:ascii="Century Gothic" w:hAnsi="Century Gothic"/>
          <w:sz w:val="24"/>
          <w:szCs w:val="24"/>
        </w:rPr>
        <w:t xml:space="preserve">uir enormemente en la comunidad. </w:t>
      </w:r>
      <w:r w:rsidR="00B74810">
        <w:rPr>
          <w:rStyle w:val="Refdenotaalpie"/>
          <w:rFonts w:ascii="Century Gothic" w:hAnsi="Century Gothic"/>
          <w:sz w:val="24"/>
          <w:szCs w:val="24"/>
        </w:rPr>
        <w:footnoteReference w:id="5"/>
      </w:r>
    </w:p>
    <w:p w:rsidR="00EC6DF4" w:rsidRDefault="00EC6DF4" w:rsidP="00FB00F5">
      <w:pPr>
        <w:spacing w:after="0" w:line="360" w:lineRule="auto"/>
        <w:jc w:val="both"/>
        <w:rPr>
          <w:rFonts w:ascii="Century Gothic" w:hAnsi="Century Gothic"/>
          <w:sz w:val="24"/>
          <w:szCs w:val="24"/>
        </w:rPr>
      </w:pPr>
    </w:p>
    <w:p w:rsidR="00EC6DF4" w:rsidRDefault="00EC6DF4" w:rsidP="003B746C">
      <w:pPr>
        <w:spacing w:after="0" w:line="360" w:lineRule="auto"/>
        <w:jc w:val="both"/>
        <w:rPr>
          <w:rFonts w:ascii="Century Gothic" w:hAnsi="Century Gothic"/>
          <w:sz w:val="24"/>
          <w:szCs w:val="24"/>
        </w:rPr>
      </w:pPr>
      <w:r w:rsidRPr="003B746C">
        <w:rPr>
          <w:rFonts w:ascii="Century Gothic" w:hAnsi="Century Gothic"/>
          <w:sz w:val="24"/>
          <w:szCs w:val="24"/>
        </w:rPr>
        <w:t>En otro punto, el conocimiento adquirido, por parte de la persona adulta mayor, es una herramienta valiosa con la que cuentan. Pero a pesar de que se considera de gran importancia debido a su experiencia</w:t>
      </w:r>
      <w:r w:rsidR="00D3783B">
        <w:rPr>
          <w:rFonts w:ascii="Century Gothic" w:hAnsi="Century Gothic"/>
          <w:sz w:val="24"/>
          <w:szCs w:val="24"/>
        </w:rPr>
        <w:t>,</w:t>
      </w:r>
      <w:r w:rsidRPr="003B746C">
        <w:rPr>
          <w:rFonts w:ascii="Century Gothic" w:hAnsi="Century Gothic"/>
          <w:sz w:val="24"/>
          <w:szCs w:val="24"/>
        </w:rPr>
        <w:t xml:space="preserve"> no se generan los espacios suficientes para que este discernimiento sea compartido con las nuevas generacio</w:t>
      </w:r>
      <w:r w:rsidR="003B746C">
        <w:rPr>
          <w:rFonts w:ascii="Century Gothic" w:hAnsi="Century Gothic"/>
          <w:sz w:val="24"/>
          <w:szCs w:val="24"/>
        </w:rPr>
        <w:t xml:space="preserve">nes. </w:t>
      </w:r>
      <w:r w:rsidR="003B746C" w:rsidRPr="003B746C">
        <w:rPr>
          <w:rFonts w:ascii="Century Gothic" w:hAnsi="Century Gothic"/>
          <w:sz w:val="24"/>
          <w:szCs w:val="24"/>
        </w:rPr>
        <w:t>La capacidad para resolver problemas y conflictos es otra cualidad que poseen las personas adultas mayores, pero no está siendo aprovechada</w:t>
      </w:r>
      <w:r w:rsidR="003B746C">
        <w:rPr>
          <w:rFonts w:ascii="Century Gothic" w:hAnsi="Century Gothic"/>
          <w:sz w:val="24"/>
          <w:szCs w:val="24"/>
        </w:rPr>
        <w:t xml:space="preserve"> como </w:t>
      </w:r>
      <w:r w:rsidR="00D3783B">
        <w:rPr>
          <w:rFonts w:ascii="Century Gothic" w:hAnsi="Century Gothic"/>
          <w:sz w:val="24"/>
          <w:szCs w:val="24"/>
        </w:rPr>
        <w:t xml:space="preserve">se </w:t>
      </w:r>
      <w:r w:rsidR="003B746C">
        <w:rPr>
          <w:rFonts w:ascii="Century Gothic" w:hAnsi="Century Gothic"/>
          <w:sz w:val="24"/>
          <w:szCs w:val="24"/>
        </w:rPr>
        <w:t xml:space="preserve">debiera. </w:t>
      </w:r>
      <w:r w:rsidR="00B74810">
        <w:rPr>
          <w:rStyle w:val="Refdenotaalpie"/>
          <w:rFonts w:ascii="Century Gothic" w:hAnsi="Century Gothic"/>
          <w:sz w:val="24"/>
          <w:szCs w:val="24"/>
        </w:rPr>
        <w:footnoteReference w:id="6"/>
      </w:r>
    </w:p>
    <w:p w:rsidR="003B746C" w:rsidRDefault="003B746C" w:rsidP="003B746C">
      <w:pPr>
        <w:spacing w:after="0" w:line="360" w:lineRule="auto"/>
        <w:jc w:val="both"/>
        <w:rPr>
          <w:rFonts w:ascii="Century Gothic" w:hAnsi="Century Gothic"/>
          <w:sz w:val="24"/>
          <w:szCs w:val="24"/>
        </w:rPr>
      </w:pPr>
    </w:p>
    <w:p w:rsidR="003B746C" w:rsidRDefault="003B746C" w:rsidP="003B746C">
      <w:pPr>
        <w:spacing w:after="0" w:line="360" w:lineRule="auto"/>
        <w:jc w:val="both"/>
        <w:rPr>
          <w:rFonts w:ascii="Century Gothic" w:hAnsi="Century Gothic"/>
          <w:sz w:val="24"/>
          <w:szCs w:val="24"/>
        </w:rPr>
      </w:pPr>
      <w:r w:rsidRPr="003B746C">
        <w:rPr>
          <w:rFonts w:ascii="Century Gothic" w:hAnsi="Century Gothic"/>
          <w:sz w:val="24"/>
          <w:szCs w:val="24"/>
        </w:rPr>
        <w:t xml:space="preserve">Es cierto también que este segmento de la población se trata de personas productivas y poseen las mismas expectativas y necesidades que cualquier otro grupo social. Hay que dejar claro que gracias a la experiencia, conocimientos y capacidad que la persona adulta mayor posee, es importante que pueda formar parte activa de la sociedad en que convive. </w:t>
      </w:r>
      <w:r w:rsidR="00B74810">
        <w:rPr>
          <w:rStyle w:val="Refdenotaalpie"/>
          <w:rFonts w:ascii="Century Gothic" w:hAnsi="Century Gothic"/>
          <w:sz w:val="24"/>
          <w:szCs w:val="24"/>
        </w:rPr>
        <w:footnoteReference w:id="7"/>
      </w:r>
    </w:p>
    <w:p w:rsidR="003B746C" w:rsidRDefault="003B746C" w:rsidP="003B746C">
      <w:pPr>
        <w:spacing w:after="0" w:line="360" w:lineRule="auto"/>
        <w:jc w:val="both"/>
        <w:rPr>
          <w:rFonts w:ascii="Century Gothic" w:hAnsi="Century Gothic"/>
          <w:sz w:val="24"/>
          <w:szCs w:val="24"/>
        </w:rPr>
      </w:pPr>
    </w:p>
    <w:p w:rsidR="003374C6" w:rsidRDefault="003B746C" w:rsidP="003B746C">
      <w:pPr>
        <w:spacing w:after="0" w:line="360" w:lineRule="auto"/>
        <w:jc w:val="both"/>
        <w:rPr>
          <w:rFonts w:ascii="Century Gothic" w:hAnsi="Century Gothic"/>
          <w:sz w:val="24"/>
          <w:szCs w:val="24"/>
        </w:rPr>
      </w:pPr>
      <w:r>
        <w:rPr>
          <w:rFonts w:ascii="Century Gothic" w:hAnsi="Century Gothic"/>
          <w:sz w:val="24"/>
          <w:szCs w:val="24"/>
        </w:rPr>
        <w:t xml:space="preserve">Por lo tanto, para que la total integración de las personas adultas mayores al núcleo social pueda efectivamente realizarse  deben concurrir varios factores, como lo es: el cambio cultural de la percepción negativa de la edad avanzada, la generación de </w:t>
      </w:r>
      <w:r>
        <w:rPr>
          <w:rFonts w:ascii="Century Gothic" w:hAnsi="Century Gothic"/>
          <w:sz w:val="24"/>
          <w:szCs w:val="24"/>
        </w:rPr>
        <w:lastRenderedPageBreak/>
        <w:t xml:space="preserve">políticas públicas que tutelen sus derechos y la creación de legislación garante de sus prerrogativas. </w:t>
      </w:r>
      <w:r w:rsidR="00D3783B">
        <w:rPr>
          <w:rFonts w:ascii="Century Gothic" w:hAnsi="Century Gothic"/>
          <w:sz w:val="24"/>
          <w:szCs w:val="24"/>
        </w:rPr>
        <w:t xml:space="preserve">Siendo este último supuesto, el punto de partida de la parte iniciadora para presentar la reforma en cuestión, y que esta Comisión considera como un asunto de trascendental relevancia </w:t>
      </w:r>
      <w:r w:rsidR="00E079ED">
        <w:rPr>
          <w:rFonts w:ascii="Century Gothic" w:hAnsi="Century Gothic"/>
          <w:sz w:val="24"/>
          <w:szCs w:val="24"/>
        </w:rPr>
        <w:t>que debe atenderse, y que se encuentra dentro de</w:t>
      </w:r>
      <w:r w:rsidR="00075A9E">
        <w:rPr>
          <w:rFonts w:ascii="Century Gothic" w:hAnsi="Century Gothic"/>
          <w:sz w:val="24"/>
          <w:szCs w:val="24"/>
        </w:rPr>
        <w:t xml:space="preserve"> </w:t>
      </w:r>
      <w:r w:rsidR="00E079ED">
        <w:rPr>
          <w:rFonts w:ascii="Century Gothic" w:hAnsi="Century Gothic"/>
          <w:sz w:val="24"/>
          <w:szCs w:val="24"/>
        </w:rPr>
        <w:t xml:space="preserve">la competencia de esta Soberanía. </w:t>
      </w:r>
    </w:p>
    <w:p w:rsidR="003374C6" w:rsidRDefault="003374C6" w:rsidP="003B746C">
      <w:pPr>
        <w:spacing w:after="0" w:line="360" w:lineRule="auto"/>
        <w:jc w:val="both"/>
        <w:rPr>
          <w:rFonts w:ascii="Century Gothic" w:hAnsi="Century Gothic"/>
          <w:sz w:val="24"/>
          <w:szCs w:val="24"/>
        </w:rPr>
      </w:pPr>
    </w:p>
    <w:p w:rsidR="003374C6" w:rsidRDefault="003374C6" w:rsidP="003374C6">
      <w:pPr>
        <w:spacing w:line="360" w:lineRule="auto"/>
        <w:jc w:val="both"/>
        <w:rPr>
          <w:rFonts w:ascii="Century Gothic" w:hAnsi="Century Gothic"/>
          <w:sz w:val="24"/>
          <w:szCs w:val="24"/>
        </w:rPr>
      </w:pPr>
      <w:r>
        <w:rPr>
          <w:rFonts w:ascii="Century Gothic" w:hAnsi="Century Gothic"/>
          <w:sz w:val="24"/>
          <w:szCs w:val="24"/>
        </w:rPr>
        <w:t>Quienes integramos este órgano dictaminador estamos plenamente convencidos de que la discriminación a las personas adultas mayores se trata de un tipo de violencia que ha venido prevaleciendo, mayormente en las sociedades occidentales, y debe erradicarse del imaginario colectivo</w:t>
      </w:r>
      <w:r w:rsidR="00C516AC">
        <w:rPr>
          <w:rFonts w:ascii="Century Gothic" w:hAnsi="Century Gothic"/>
          <w:sz w:val="24"/>
          <w:szCs w:val="24"/>
        </w:rPr>
        <w:t>, de las agendas públicas y</w:t>
      </w:r>
      <w:r>
        <w:rPr>
          <w:rFonts w:ascii="Century Gothic" w:hAnsi="Century Gothic"/>
          <w:sz w:val="24"/>
          <w:szCs w:val="24"/>
        </w:rPr>
        <w:t xml:space="preserve"> de la legislaci</w:t>
      </w:r>
      <w:r w:rsidR="009F05C0">
        <w:rPr>
          <w:rFonts w:ascii="Century Gothic" w:hAnsi="Century Gothic"/>
          <w:sz w:val="24"/>
          <w:szCs w:val="24"/>
        </w:rPr>
        <w:t>ón. S</w:t>
      </w:r>
      <w:r>
        <w:rPr>
          <w:rFonts w:ascii="Century Gothic" w:hAnsi="Century Gothic"/>
          <w:sz w:val="24"/>
          <w:szCs w:val="24"/>
        </w:rPr>
        <w:t>in embargo, para el tema en análisis se debe precisar que el l</w:t>
      </w:r>
      <w:r w:rsidR="00C516AC">
        <w:rPr>
          <w:rFonts w:ascii="Century Gothic" w:hAnsi="Century Gothic"/>
          <w:sz w:val="24"/>
          <w:szCs w:val="24"/>
        </w:rPr>
        <w:t>ímite d</w:t>
      </w:r>
      <w:r>
        <w:rPr>
          <w:rFonts w:ascii="Century Gothic" w:hAnsi="Century Gothic"/>
          <w:sz w:val="24"/>
          <w:szCs w:val="24"/>
        </w:rPr>
        <w:t>e edad que establece la Constitución Estatal para poder ocupar la Gubernatura, seguramente</w:t>
      </w:r>
      <w:r w:rsidR="00FB0FAB">
        <w:rPr>
          <w:rFonts w:ascii="Century Gothic" w:hAnsi="Century Gothic"/>
          <w:sz w:val="24"/>
          <w:szCs w:val="24"/>
        </w:rPr>
        <w:t xml:space="preserve"> se estipuló</w:t>
      </w:r>
      <w:r>
        <w:rPr>
          <w:rFonts w:ascii="Century Gothic" w:hAnsi="Century Gothic"/>
          <w:sz w:val="24"/>
          <w:szCs w:val="24"/>
        </w:rPr>
        <w:t xml:space="preserve"> atendi</w:t>
      </w:r>
      <w:r w:rsidR="00FB0FAB">
        <w:rPr>
          <w:rFonts w:ascii="Century Gothic" w:hAnsi="Century Gothic"/>
          <w:sz w:val="24"/>
          <w:szCs w:val="24"/>
        </w:rPr>
        <w:t>endo</w:t>
      </w:r>
      <w:r w:rsidR="009F05C0">
        <w:rPr>
          <w:rFonts w:ascii="Century Gothic" w:hAnsi="Century Gothic"/>
          <w:sz w:val="24"/>
          <w:szCs w:val="24"/>
        </w:rPr>
        <w:t xml:space="preserve"> a criterios discriminatorios e</w:t>
      </w:r>
      <w:r>
        <w:rPr>
          <w:rFonts w:ascii="Century Gothic" w:hAnsi="Century Gothic"/>
          <w:sz w:val="24"/>
          <w:szCs w:val="24"/>
        </w:rPr>
        <w:t xml:space="preserve"> irracionales, ampliamente extendidos en ciertos sectores de la población, de que las personas de la tercera edad no cuentan ya con la capacidad de asu</w:t>
      </w:r>
      <w:r w:rsidR="009F05C0">
        <w:rPr>
          <w:rFonts w:ascii="Century Gothic" w:hAnsi="Century Gothic"/>
          <w:sz w:val="24"/>
          <w:szCs w:val="24"/>
        </w:rPr>
        <w:t xml:space="preserve">mir un cargo de tal envergadura, lo cual es totalmente erróneo. </w:t>
      </w:r>
    </w:p>
    <w:p w:rsidR="009F05C0" w:rsidRDefault="009F05C0" w:rsidP="003374C6">
      <w:pPr>
        <w:spacing w:line="360" w:lineRule="auto"/>
        <w:jc w:val="both"/>
        <w:rPr>
          <w:rFonts w:ascii="Century Gothic" w:hAnsi="Century Gothic"/>
          <w:sz w:val="24"/>
          <w:szCs w:val="24"/>
        </w:rPr>
      </w:pPr>
    </w:p>
    <w:p w:rsidR="009F05C0" w:rsidRDefault="009F05C0" w:rsidP="003374C6">
      <w:pPr>
        <w:spacing w:line="360" w:lineRule="auto"/>
        <w:jc w:val="both"/>
        <w:rPr>
          <w:rFonts w:ascii="Century Gothic" w:hAnsi="Century Gothic"/>
          <w:sz w:val="24"/>
          <w:szCs w:val="24"/>
        </w:rPr>
      </w:pPr>
      <w:r>
        <w:rPr>
          <w:rFonts w:ascii="Century Gothic" w:hAnsi="Century Gothic"/>
          <w:sz w:val="24"/>
          <w:szCs w:val="24"/>
        </w:rPr>
        <w:t>Ante lo cual, esta Comisión manifiesta que una persona considerada por la ley como de la tercera edad, no está necesariamente disminuida o menoscaba en sus facultades físicas o mentales, por lo que debe permitírsele el acceso a todos los ámbitos de la vida pública y privada sin distinción alguna. Y</w:t>
      </w:r>
      <w:r w:rsidR="00C516AC">
        <w:rPr>
          <w:rFonts w:ascii="Century Gothic" w:hAnsi="Century Gothic"/>
          <w:sz w:val="24"/>
          <w:szCs w:val="24"/>
        </w:rPr>
        <w:t xml:space="preserve"> para el caso en concreto en estudio</w:t>
      </w:r>
      <w:r>
        <w:rPr>
          <w:rFonts w:ascii="Century Gothic" w:hAnsi="Century Gothic"/>
          <w:sz w:val="24"/>
          <w:szCs w:val="24"/>
        </w:rPr>
        <w:t xml:space="preserve">, el ocupar la titularidad del Poder Ejecutivo Estatal, si se cumple con los demás requisitos, el relativo a la edad no es un factor determinante para establecer </w:t>
      </w:r>
      <w:r>
        <w:rPr>
          <w:rFonts w:ascii="Century Gothic" w:hAnsi="Century Gothic"/>
          <w:sz w:val="24"/>
          <w:szCs w:val="24"/>
        </w:rPr>
        <w:lastRenderedPageBreak/>
        <w:t>la aptitud o la ausencia de ella para asumir el cargo. En todo caso, debe potencializarse la experiencia y conocimientos de la persona, y en el caso de las y los adultos mayores se debe considerar que existen altas probabilidades de que cuente</w:t>
      </w:r>
      <w:r w:rsidR="00FB0FAB">
        <w:rPr>
          <w:rFonts w:ascii="Century Gothic" w:hAnsi="Century Gothic"/>
          <w:sz w:val="24"/>
          <w:szCs w:val="24"/>
        </w:rPr>
        <w:t>n</w:t>
      </w:r>
      <w:r>
        <w:rPr>
          <w:rFonts w:ascii="Century Gothic" w:hAnsi="Century Gothic"/>
          <w:sz w:val="24"/>
          <w:szCs w:val="24"/>
        </w:rPr>
        <w:t xml:space="preserve"> con una visión muy amplia, derivada de que por décadas ha transitado por distintos escenarios y panoramas de la vida social, política y económica de este país. </w:t>
      </w:r>
    </w:p>
    <w:p w:rsidR="00075A9E" w:rsidRDefault="00075A9E" w:rsidP="003B746C">
      <w:pPr>
        <w:spacing w:after="0" w:line="360" w:lineRule="auto"/>
        <w:jc w:val="both"/>
        <w:rPr>
          <w:rFonts w:ascii="Century Gothic" w:hAnsi="Century Gothic"/>
          <w:sz w:val="24"/>
          <w:szCs w:val="24"/>
        </w:rPr>
      </w:pPr>
    </w:p>
    <w:p w:rsidR="009F05C0" w:rsidRDefault="009F05C0" w:rsidP="003B746C">
      <w:pPr>
        <w:spacing w:after="0" w:line="360" w:lineRule="auto"/>
        <w:jc w:val="both"/>
        <w:rPr>
          <w:rFonts w:ascii="Century Gothic" w:hAnsi="Century Gothic"/>
          <w:sz w:val="24"/>
          <w:szCs w:val="24"/>
        </w:rPr>
      </w:pPr>
    </w:p>
    <w:p w:rsidR="00075A9E" w:rsidRDefault="00075A9E" w:rsidP="003B746C">
      <w:pPr>
        <w:spacing w:after="0" w:line="360" w:lineRule="auto"/>
        <w:jc w:val="both"/>
        <w:rPr>
          <w:rFonts w:ascii="Century Gothic" w:hAnsi="Century Gothic"/>
          <w:sz w:val="24"/>
          <w:szCs w:val="24"/>
        </w:rPr>
      </w:pPr>
      <w:r w:rsidRPr="00075A9E">
        <w:rPr>
          <w:rFonts w:ascii="Century Gothic" w:hAnsi="Century Gothic"/>
          <w:b/>
          <w:sz w:val="24"/>
          <w:szCs w:val="24"/>
        </w:rPr>
        <w:t xml:space="preserve">IV.- </w:t>
      </w:r>
      <w:r>
        <w:rPr>
          <w:rFonts w:ascii="Century Gothic" w:hAnsi="Century Gothic"/>
          <w:sz w:val="24"/>
          <w:szCs w:val="24"/>
        </w:rPr>
        <w:t>Ahora bien, es menester acudir a lo dispuesto en los ordenamientos federales y estatales, as</w:t>
      </w:r>
      <w:r w:rsidR="00F60495">
        <w:rPr>
          <w:rFonts w:ascii="Century Gothic" w:hAnsi="Century Gothic"/>
          <w:sz w:val="24"/>
          <w:szCs w:val="24"/>
        </w:rPr>
        <w:t>í como en algunos</w:t>
      </w:r>
      <w:r>
        <w:rPr>
          <w:rFonts w:ascii="Century Gothic" w:hAnsi="Century Gothic"/>
          <w:sz w:val="24"/>
          <w:szCs w:val="24"/>
        </w:rPr>
        <w:t xml:space="preserve"> instrumentos internacionales que regulan diversos aspectos de relevancia para el tema que se está tratando. </w:t>
      </w:r>
    </w:p>
    <w:p w:rsidR="00F60495" w:rsidRDefault="00F60495" w:rsidP="003B746C">
      <w:pPr>
        <w:spacing w:after="0" w:line="360" w:lineRule="auto"/>
        <w:jc w:val="both"/>
        <w:rPr>
          <w:rFonts w:ascii="Century Gothic" w:hAnsi="Century Gothic"/>
          <w:sz w:val="24"/>
          <w:szCs w:val="24"/>
        </w:rPr>
      </w:pPr>
    </w:p>
    <w:p w:rsidR="00C07B53" w:rsidRPr="00D74AD6" w:rsidRDefault="00C07B53" w:rsidP="00C07B53">
      <w:pPr>
        <w:spacing w:line="360" w:lineRule="auto"/>
        <w:jc w:val="both"/>
        <w:rPr>
          <w:rFonts w:ascii="Century Gothic" w:eastAsia="Arial" w:hAnsi="Century Gothic" w:cs="Arial"/>
          <w:sz w:val="24"/>
          <w:szCs w:val="24"/>
          <w:lang w:eastAsia="es-ES"/>
        </w:rPr>
      </w:pPr>
      <w:r>
        <w:rPr>
          <w:rFonts w:ascii="Century Gothic" w:hAnsi="Century Gothic"/>
          <w:sz w:val="24"/>
          <w:szCs w:val="24"/>
        </w:rPr>
        <w:t xml:space="preserve">En primer término, la Constitución Política de los Estados Unidos Mexicanos </w:t>
      </w:r>
      <w:r w:rsidRPr="00D74AD6">
        <w:rPr>
          <w:rFonts w:ascii="Century Gothic" w:eastAsia="Arial" w:hAnsi="Century Gothic" w:cs="Arial"/>
          <w:sz w:val="24"/>
          <w:szCs w:val="24"/>
          <w:lang w:eastAsia="es-ES"/>
        </w:rPr>
        <w:t xml:space="preserve">en el último párrafo de su artículo 1º, señala: </w:t>
      </w:r>
    </w:p>
    <w:p w:rsidR="00C07B53" w:rsidRDefault="00C07B53" w:rsidP="00C07B53">
      <w:pPr>
        <w:spacing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Century Gothic" w:hAnsi="Century Gothic"/>
          <w:i/>
          <w:sz w:val="24"/>
          <w:szCs w:val="24"/>
        </w:rPr>
        <w:t>”</w:t>
      </w:r>
    </w:p>
    <w:p w:rsidR="00C07B53" w:rsidRDefault="00C07B53" w:rsidP="00C07B53">
      <w:pPr>
        <w:spacing w:line="360" w:lineRule="auto"/>
        <w:jc w:val="both"/>
        <w:rPr>
          <w:rFonts w:ascii="Century Gothic" w:hAnsi="Century Gothic"/>
          <w:sz w:val="24"/>
          <w:szCs w:val="24"/>
        </w:rPr>
      </w:pPr>
      <w:r>
        <w:rPr>
          <w:rFonts w:ascii="Century Gothic" w:hAnsi="Century Gothic"/>
          <w:sz w:val="24"/>
          <w:szCs w:val="24"/>
        </w:rPr>
        <w:t xml:space="preserve">El mismo numeral, pero en su párrafo segundo, dispone: </w:t>
      </w:r>
    </w:p>
    <w:p w:rsidR="00F60495" w:rsidRDefault="00C07B53" w:rsidP="00C07B53">
      <w:pPr>
        <w:spacing w:after="0" w:line="360" w:lineRule="auto"/>
        <w:jc w:val="both"/>
        <w:rPr>
          <w:rFonts w:ascii="Century Gothic" w:hAnsi="Century Gothic"/>
          <w:i/>
          <w:sz w:val="24"/>
          <w:szCs w:val="24"/>
        </w:rPr>
      </w:pPr>
      <w:r>
        <w:rPr>
          <w:rFonts w:ascii="Century Gothic" w:hAnsi="Century Gothic"/>
          <w:i/>
          <w:sz w:val="24"/>
          <w:szCs w:val="24"/>
        </w:rPr>
        <w:t>“</w:t>
      </w:r>
      <w:r w:rsidRPr="00D74AD6">
        <w:rPr>
          <w:rFonts w:ascii="Century Gothic" w:hAnsi="Century Gothic"/>
          <w:i/>
          <w:sz w:val="24"/>
          <w:szCs w:val="24"/>
        </w:rPr>
        <w:t>Las normas relativas a los derechos humanos se interpretarán de conformidad con esta Constitución y con los tratados internacionales de la materia favoreciendo en todo tiempo a las personas la protección más amplia.</w:t>
      </w:r>
      <w:r>
        <w:rPr>
          <w:rFonts w:ascii="Century Gothic" w:hAnsi="Century Gothic"/>
          <w:i/>
          <w:sz w:val="24"/>
          <w:szCs w:val="24"/>
        </w:rPr>
        <w:t>”</w:t>
      </w:r>
    </w:p>
    <w:p w:rsidR="005539D4" w:rsidRDefault="005539D4" w:rsidP="00C07B53">
      <w:pPr>
        <w:spacing w:after="0" w:line="360" w:lineRule="auto"/>
        <w:jc w:val="both"/>
        <w:rPr>
          <w:rFonts w:ascii="Century Gothic" w:hAnsi="Century Gothic"/>
          <w:i/>
          <w:sz w:val="24"/>
          <w:szCs w:val="24"/>
        </w:rPr>
      </w:pPr>
    </w:p>
    <w:p w:rsidR="005539D4" w:rsidRDefault="005539D4" w:rsidP="00C07B53">
      <w:pPr>
        <w:spacing w:after="0" w:line="360" w:lineRule="auto"/>
        <w:jc w:val="both"/>
        <w:rPr>
          <w:rFonts w:ascii="Century Gothic" w:hAnsi="Century Gothic"/>
          <w:sz w:val="24"/>
          <w:szCs w:val="24"/>
        </w:rPr>
      </w:pPr>
      <w:r>
        <w:rPr>
          <w:rFonts w:ascii="Century Gothic" w:hAnsi="Century Gothic"/>
          <w:sz w:val="24"/>
          <w:szCs w:val="24"/>
        </w:rPr>
        <w:lastRenderedPageBreak/>
        <w:t xml:space="preserve">De igual manera, y en relación directa al tema de la iniciativa en escrutinio, el artículo 116, fracción I, último párrafo de la referida Constitución Federal, a la letra dice: </w:t>
      </w:r>
    </w:p>
    <w:p w:rsidR="005539D4" w:rsidRDefault="005539D4" w:rsidP="00C07B53">
      <w:pPr>
        <w:spacing w:after="0" w:line="360" w:lineRule="auto"/>
        <w:jc w:val="both"/>
        <w:rPr>
          <w:rFonts w:ascii="Century Gothic" w:hAnsi="Century Gothic"/>
          <w:sz w:val="24"/>
          <w:szCs w:val="24"/>
        </w:rPr>
      </w:pPr>
    </w:p>
    <w:p w:rsidR="005539D4" w:rsidRDefault="005539D4" w:rsidP="00C07B53">
      <w:pPr>
        <w:spacing w:after="0" w:line="360" w:lineRule="auto"/>
        <w:jc w:val="both"/>
        <w:rPr>
          <w:rFonts w:ascii="Century Gothic" w:hAnsi="Century Gothic"/>
          <w:i/>
          <w:sz w:val="24"/>
          <w:szCs w:val="24"/>
        </w:rPr>
      </w:pPr>
      <w:r>
        <w:rPr>
          <w:rFonts w:ascii="Century Gothic" w:hAnsi="Century Gothic"/>
          <w:i/>
          <w:sz w:val="24"/>
          <w:szCs w:val="24"/>
        </w:rPr>
        <w:t>“</w:t>
      </w:r>
      <w:r w:rsidRPr="005539D4">
        <w:rPr>
          <w:rFonts w:ascii="Century Gothic" w:hAnsi="Century Gothic"/>
          <w:i/>
          <w:sz w:val="24"/>
          <w:szCs w:val="24"/>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r>
        <w:rPr>
          <w:rFonts w:ascii="Century Gothic" w:hAnsi="Century Gothic"/>
          <w:i/>
          <w:sz w:val="24"/>
          <w:szCs w:val="24"/>
        </w:rPr>
        <w:t>”</w:t>
      </w:r>
    </w:p>
    <w:p w:rsidR="0018743B" w:rsidRDefault="0018743B" w:rsidP="00C07B53">
      <w:pPr>
        <w:spacing w:after="0" w:line="360" w:lineRule="auto"/>
        <w:jc w:val="both"/>
        <w:rPr>
          <w:rFonts w:ascii="Century Gothic" w:hAnsi="Century Gothic"/>
          <w:i/>
          <w:sz w:val="24"/>
          <w:szCs w:val="24"/>
        </w:rPr>
      </w:pPr>
    </w:p>
    <w:p w:rsidR="0018743B" w:rsidRDefault="0018743B" w:rsidP="00C07B53">
      <w:pPr>
        <w:spacing w:after="0" w:line="360" w:lineRule="auto"/>
        <w:jc w:val="both"/>
        <w:rPr>
          <w:rFonts w:ascii="Century Gothic" w:hAnsi="Century Gothic"/>
          <w:sz w:val="24"/>
          <w:szCs w:val="24"/>
        </w:rPr>
      </w:pPr>
      <w:r>
        <w:rPr>
          <w:rFonts w:ascii="Century Gothic" w:hAnsi="Century Gothic"/>
          <w:sz w:val="24"/>
          <w:szCs w:val="24"/>
        </w:rPr>
        <w:t xml:space="preserve">La Ley de los Derechos de las Personas Adultas Mayores, en su artículo 4º, señala una serie de principios rectores en la observancia y aplicación de dicho ordenamiento, dentro de los que destacan: la autonomía y autorrealización, entendida como </w:t>
      </w:r>
      <w:r w:rsidRPr="0018743B">
        <w:rPr>
          <w:rFonts w:ascii="Century Gothic" w:hAnsi="Century Gothic"/>
          <w:sz w:val="24"/>
          <w:szCs w:val="24"/>
        </w:rPr>
        <w:t xml:space="preserve">todas las acciones que se realicen en beneficio de las personas adultas mayores orientadas a fortalecer su independencia, su capacidad de decisión y su desarrollo personal y comunitario;  y la participación que es </w:t>
      </w:r>
      <w:r>
        <w:rPr>
          <w:rFonts w:ascii="Century Gothic" w:hAnsi="Century Gothic"/>
          <w:sz w:val="24"/>
          <w:szCs w:val="24"/>
        </w:rPr>
        <w:t>l</w:t>
      </w:r>
      <w:r w:rsidRPr="0018743B">
        <w:rPr>
          <w:rFonts w:ascii="Century Gothic" w:hAnsi="Century Gothic"/>
          <w:sz w:val="24"/>
          <w:szCs w:val="24"/>
        </w:rPr>
        <w:t>a inserción de las personas adultas mayores en todos los ór</w:t>
      </w:r>
      <w:r>
        <w:rPr>
          <w:rFonts w:ascii="Century Gothic" w:hAnsi="Century Gothic"/>
          <w:sz w:val="24"/>
          <w:szCs w:val="24"/>
        </w:rPr>
        <w:t xml:space="preserve">denes de la vida pública. </w:t>
      </w:r>
    </w:p>
    <w:p w:rsidR="0018743B" w:rsidRDefault="0018743B" w:rsidP="00C07B53">
      <w:pPr>
        <w:spacing w:after="0" w:line="360" w:lineRule="auto"/>
        <w:jc w:val="both"/>
        <w:rPr>
          <w:rFonts w:ascii="Century Gothic" w:hAnsi="Century Gothic"/>
          <w:sz w:val="24"/>
          <w:szCs w:val="24"/>
        </w:rPr>
      </w:pPr>
    </w:p>
    <w:p w:rsidR="00DF3C83" w:rsidRDefault="0018743B" w:rsidP="00C07B53">
      <w:pPr>
        <w:spacing w:after="0" w:line="360" w:lineRule="auto"/>
        <w:jc w:val="both"/>
        <w:rPr>
          <w:rFonts w:ascii="Century Gothic" w:hAnsi="Century Gothic"/>
          <w:sz w:val="24"/>
          <w:szCs w:val="24"/>
        </w:rPr>
      </w:pPr>
      <w:r w:rsidRPr="0018743B">
        <w:rPr>
          <w:rFonts w:ascii="Century Gothic" w:hAnsi="Century Gothic"/>
          <w:sz w:val="24"/>
          <w:szCs w:val="24"/>
        </w:rPr>
        <w:t>El mismo cuerpo normativo citado en el párrafo anterior, en su artículo 5º, señala, de manera enunciativa y no limitativa, los derechos de las personas adultas mayores, y</w:t>
      </w:r>
      <w:r w:rsidR="00351BA1">
        <w:rPr>
          <w:rFonts w:ascii="Century Gothic" w:hAnsi="Century Gothic"/>
          <w:sz w:val="24"/>
          <w:szCs w:val="24"/>
        </w:rPr>
        <w:t>,</w:t>
      </w:r>
      <w:r w:rsidRPr="0018743B">
        <w:rPr>
          <w:rFonts w:ascii="Century Gothic" w:hAnsi="Century Gothic"/>
          <w:sz w:val="24"/>
          <w:szCs w:val="24"/>
        </w:rPr>
        <w:t xml:space="preserve"> para el tópico en estudio, destaca lo relativo a: recibir el apoyo de las instituciones federales, estatales y municipales en el ejerc</w:t>
      </w:r>
      <w:r w:rsidR="00351BA1">
        <w:rPr>
          <w:rFonts w:ascii="Century Gothic" w:hAnsi="Century Gothic"/>
          <w:sz w:val="24"/>
          <w:szCs w:val="24"/>
        </w:rPr>
        <w:t xml:space="preserve">icio y respeto de sus derechos así como </w:t>
      </w:r>
      <w:r w:rsidRPr="0018743B">
        <w:rPr>
          <w:rFonts w:ascii="Century Gothic" w:hAnsi="Century Gothic"/>
          <w:sz w:val="24"/>
          <w:szCs w:val="24"/>
        </w:rPr>
        <w:t xml:space="preserve"> formar parte de los diversos órganos de representación y consulta ciudadana.</w:t>
      </w:r>
      <w:r w:rsidR="00DF3C83">
        <w:rPr>
          <w:rFonts w:ascii="Century Gothic" w:hAnsi="Century Gothic"/>
          <w:sz w:val="24"/>
          <w:szCs w:val="24"/>
        </w:rPr>
        <w:t xml:space="preserve"> </w:t>
      </w:r>
    </w:p>
    <w:p w:rsidR="00DF3C83" w:rsidRDefault="00DF3C83" w:rsidP="00C07B53">
      <w:pPr>
        <w:spacing w:after="0" w:line="360" w:lineRule="auto"/>
        <w:jc w:val="both"/>
        <w:rPr>
          <w:rFonts w:ascii="Century Gothic" w:hAnsi="Century Gothic"/>
          <w:sz w:val="24"/>
          <w:szCs w:val="24"/>
        </w:rPr>
      </w:pPr>
    </w:p>
    <w:p w:rsidR="0018743B" w:rsidRPr="00DF3C83" w:rsidRDefault="00DF3C83" w:rsidP="00C07B53">
      <w:pPr>
        <w:spacing w:after="0" w:line="360" w:lineRule="auto"/>
        <w:jc w:val="both"/>
        <w:rPr>
          <w:rFonts w:ascii="Century Gothic" w:hAnsi="Century Gothic"/>
          <w:i/>
          <w:sz w:val="24"/>
          <w:szCs w:val="24"/>
        </w:rPr>
      </w:pPr>
      <w:r>
        <w:rPr>
          <w:rFonts w:ascii="Century Gothic" w:hAnsi="Century Gothic"/>
          <w:sz w:val="24"/>
          <w:szCs w:val="24"/>
        </w:rPr>
        <w:lastRenderedPageBreak/>
        <w:t xml:space="preserve">Aunado a lo anterior, y continuando con la Ley Federal en comento, se tiene que ésta dispone en su artículo 8º que: </w:t>
      </w:r>
      <w:r w:rsidRPr="00DF3C83">
        <w:rPr>
          <w:rFonts w:ascii="Century Gothic" w:hAnsi="Century Gothic"/>
          <w:i/>
          <w:sz w:val="24"/>
          <w:szCs w:val="24"/>
        </w:rPr>
        <w:t>“Ninguna persona adulta mayor podrá ser socialmente marginada o discriminada en ningún espacio público o privado por razón de su origen étnico o nacional, el género, la edad, las discapacidades, las condiciones de salud, la religión, las opiniones, las preferencias sexuales, el estado civil o cualquier otra que atente contra la dignidad humana y tenga por objeto anular o menoscabar sus derechos y libertades.”</w:t>
      </w:r>
    </w:p>
    <w:p w:rsidR="00C07B53" w:rsidRPr="0018743B" w:rsidRDefault="00C07B53" w:rsidP="00C07B53">
      <w:pPr>
        <w:spacing w:after="0" w:line="360" w:lineRule="auto"/>
        <w:jc w:val="both"/>
        <w:rPr>
          <w:rFonts w:ascii="Century Gothic" w:hAnsi="Century Gothic"/>
          <w:i/>
          <w:sz w:val="24"/>
          <w:szCs w:val="24"/>
        </w:rPr>
      </w:pPr>
    </w:p>
    <w:p w:rsidR="00C8754F" w:rsidRDefault="00C07B53" w:rsidP="00C07B53">
      <w:pPr>
        <w:spacing w:line="360" w:lineRule="auto"/>
        <w:jc w:val="both"/>
        <w:rPr>
          <w:rFonts w:ascii="Century Gothic" w:hAnsi="Century Gothic"/>
          <w:sz w:val="24"/>
          <w:szCs w:val="24"/>
        </w:rPr>
      </w:pPr>
      <w:r>
        <w:rPr>
          <w:rFonts w:ascii="Century Gothic" w:hAnsi="Century Gothic"/>
          <w:sz w:val="24"/>
          <w:szCs w:val="24"/>
        </w:rPr>
        <w:t xml:space="preserve">Por lo que hace a la legislación local, se tiene que la Constitución Política del Estado de Chihuahua, en el segundo párrafo de su artículo 4º, reitera lo dispuesto por la Carta Magna Federal en el sentido de prohibir todo tipo de discriminación, incluyendo, por supuesto, la motivada por la edad. </w:t>
      </w:r>
    </w:p>
    <w:p w:rsidR="00C8754F" w:rsidRDefault="00C8754F" w:rsidP="00C07B53">
      <w:pPr>
        <w:spacing w:line="360" w:lineRule="auto"/>
        <w:jc w:val="both"/>
        <w:rPr>
          <w:rFonts w:ascii="Century Gothic" w:hAnsi="Century Gothic"/>
          <w:sz w:val="24"/>
          <w:szCs w:val="24"/>
        </w:rPr>
      </w:pPr>
    </w:p>
    <w:p w:rsidR="00C8754F" w:rsidRDefault="00C8754F" w:rsidP="00C8754F">
      <w:pPr>
        <w:spacing w:line="360" w:lineRule="auto"/>
        <w:jc w:val="both"/>
        <w:rPr>
          <w:rFonts w:ascii="Century Gothic" w:hAnsi="Century Gothic"/>
          <w:sz w:val="24"/>
          <w:szCs w:val="24"/>
        </w:rPr>
      </w:pPr>
      <w:r>
        <w:rPr>
          <w:rFonts w:ascii="Century Gothic" w:hAnsi="Century Gothic"/>
          <w:sz w:val="24"/>
          <w:szCs w:val="24"/>
        </w:rPr>
        <w:t xml:space="preserve">En cuanto a instrumentos internacionales, se puede destacar lo consagrado en la Convención Americana sobre Derechos Humanos, también conocida como Pacto de San José, suscrita y ratificada por el Estado Mexicano, en su artículo 23, dispone que todas las ciudadanas y ciudadanos deben gozar de los siguientes derechos y oportunidades: </w:t>
      </w:r>
    </w:p>
    <w:p w:rsidR="00C8754F" w:rsidRPr="0075547A" w:rsidRDefault="00C8754F" w:rsidP="00C8754F">
      <w:pPr>
        <w:pStyle w:val="NormalWeb"/>
        <w:numPr>
          <w:ilvl w:val="0"/>
          <w:numId w:val="1"/>
        </w:numPr>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P</w:t>
      </w:r>
      <w:r w:rsidRPr="0075547A">
        <w:rPr>
          <w:rFonts w:ascii="Century Gothic" w:hAnsi="Century Gothic" w:cs="Tahoma"/>
          <w:color w:val="000000"/>
        </w:rPr>
        <w:t>articipar en la dirección de los asuntos públicos, directamente o por medio de rep</w:t>
      </w:r>
      <w:r>
        <w:rPr>
          <w:rFonts w:ascii="Century Gothic" w:hAnsi="Century Gothic" w:cs="Tahoma"/>
          <w:color w:val="000000"/>
        </w:rPr>
        <w:t>resentantes libremente elegidos.</w:t>
      </w:r>
    </w:p>
    <w:p w:rsidR="00C8754F" w:rsidRPr="0075547A" w:rsidRDefault="00C8754F" w:rsidP="00C8754F">
      <w:pPr>
        <w:pStyle w:val="NormalWeb"/>
        <w:numPr>
          <w:ilvl w:val="0"/>
          <w:numId w:val="1"/>
        </w:numPr>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V</w:t>
      </w:r>
      <w:r w:rsidRPr="0075547A">
        <w:rPr>
          <w:rFonts w:ascii="Century Gothic" w:hAnsi="Century Gothic" w:cs="Tahoma"/>
          <w:color w:val="000000"/>
        </w:rPr>
        <w:t xml:space="preserve">otar y ser elegidos en elecciones periódicas auténticas, realizadas por sufragio universal e igual y por voto secreto que garantice la libre expresión de la voluntad de </w:t>
      </w:r>
      <w:r>
        <w:rPr>
          <w:rFonts w:ascii="Century Gothic" w:hAnsi="Century Gothic" w:cs="Tahoma"/>
          <w:color w:val="000000"/>
        </w:rPr>
        <w:t>las y los electores.</w:t>
      </w:r>
    </w:p>
    <w:p w:rsidR="00C8754F" w:rsidRPr="00C8754F" w:rsidRDefault="00C8754F" w:rsidP="00C8754F">
      <w:pPr>
        <w:pStyle w:val="Prrafodelista"/>
        <w:numPr>
          <w:ilvl w:val="0"/>
          <w:numId w:val="1"/>
        </w:numPr>
        <w:spacing w:line="360" w:lineRule="auto"/>
        <w:jc w:val="both"/>
        <w:rPr>
          <w:rFonts w:ascii="Century Gothic" w:hAnsi="Century Gothic"/>
          <w:sz w:val="24"/>
          <w:szCs w:val="24"/>
        </w:rPr>
      </w:pPr>
      <w:r w:rsidRPr="00C8754F">
        <w:rPr>
          <w:rFonts w:ascii="Century Gothic" w:hAnsi="Century Gothic" w:cs="Tahoma"/>
          <w:color w:val="000000"/>
          <w:sz w:val="24"/>
          <w:szCs w:val="24"/>
        </w:rPr>
        <w:lastRenderedPageBreak/>
        <w:t>Tener acceso, en condiciones generales de igualdad, a las funciones públicas de su país</w:t>
      </w:r>
      <w:r>
        <w:rPr>
          <w:rFonts w:ascii="Century Gothic" w:hAnsi="Century Gothic" w:cs="Tahoma"/>
          <w:color w:val="000000"/>
          <w:sz w:val="24"/>
          <w:szCs w:val="24"/>
        </w:rPr>
        <w:t>.</w:t>
      </w:r>
      <w:r>
        <w:rPr>
          <w:rStyle w:val="Refdenotaalpie"/>
          <w:rFonts w:ascii="Century Gothic" w:hAnsi="Century Gothic" w:cs="Tahoma"/>
          <w:color w:val="000000"/>
          <w:sz w:val="24"/>
          <w:szCs w:val="24"/>
        </w:rPr>
        <w:footnoteReference w:id="8"/>
      </w:r>
    </w:p>
    <w:p w:rsidR="00C8754F" w:rsidRDefault="00C8754F" w:rsidP="00C8754F">
      <w:pPr>
        <w:spacing w:line="360" w:lineRule="auto"/>
        <w:jc w:val="both"/>
        <w:rPr>
          <w:rFonts w:ascii="Century Gothic" w:hAnsi="Century Gothic"/>
          <w:sz w:val="24"/>
          <w:szCs w:val="24"/>
        </w:rPr>
      </w:pPr>
    </w:p>
    <w:p w:rsidR="005539D4" w:rsidRDefault="005539D4" w:rsidP="00C8754F">
      <w:pPr>
        <w:spacing w:line="360" w:lineRule="auto"/>
        <w:jc w:val="both"/>
        <w:rPr>
          <w:rFonts w:ascii="Century Gothic" w:hAnsi="Century Gothic"/>
          <w:sz w:val="24"/>
          <w:szCs w:val="24"/>
        </w:rPr>
      </w:pPr>
      <w:r>
        <w:rPr>
          <w:rFonts w:ascii="Century Gothic" w:hAnsi="Century Gothic"/>
          <w:sz w:val="24"/>
          <w:szCs w:val="24"/>
        </w:rPr>
        <w:t xml:space="preserve">En un afán de evitar repeticiones, se puede afirmar que el Pacto Internacional de Derechos Civiles y Políticos contempla también las prerrogativas antes mencionadas. </w:t>
      </w:r>
    </w:p>
    <w:p w:rsidR="005B0A12" w:rsidRDefault="005B0A12" w:rsidP="00C8754F">
      <w:pPr>
        <w:spacing w:line="360" w:lineRule="auto"/>
        <w:jc w:val="both"/>
        <w:rPr>
          <w:rFonts w:ascii="Century Gothic" w:hAnsi="Century Gothic"/>
          <w:sz w:val="24"/>
          <w:szCs w:val="24"/>
        </w:rPr>
      </w:pPr>
    </w:p>
    <w:p w:rsidR="005B0A12" w:rsidRDefault="00A11DD0" w:rsidP="00C8754F">
      <w:pPr>
        <w:spacing w:line="360" w:lineRule="auto"/>
        <w:jc w:val="both"/>
        <w:rPr>
          <w:rFonts w:ascii="Century Gothic" w:hAnsi="Century Gothic"/>
          <w:sz w:val="24"/>
          <w:szCs w:val="24"/>
        </w:rPr>
      </w:pPr>
      <w:r w:rsidRPr="00A11DD0">
        <w:rPr>
          <w:rFonts w:ascii="Century Gothic" w:hAnsi="Century Gothic"/>
          <w:b/>
          <w:sz w:val="24"/>
          <w:szCs w:val="24"/>
        </w:rPr>
        <w:t xml:space="preserve">V.- </w:t>
      </w:r>
      <w:r>
        <w:rPr>
          <w:rFonts w:ascii="Century Gothic" w:hAnsi="Century Gothic"/>
          <w:sz w:val="24"/>
          <w:szCs w:val="24"/>
        </w:rPr>
        <w:t xml:space="preserve">En un estudio de derecho comparado, que se contiene en la exposición de motivos de la iniciativa en análisis, </w:t>
      </w:r>
      <w:r w:rsidR="00D6091F">
        <w:rPr>
          <w:rFonts w:ascii="Century Gothic" w:hAnsi="Century Gothic"/>
          <w:sz w:val="24"/>
          <w:szCs w:val="24"/>
        </w:rPr>
        <w:t>se pone en evidencia que 29 entidades federativas</w:t>
      </w:r>
      <w:r w:rsidR="008D2D21">
        <w:rPr>
          <w:rFonts w:ascii="Century Gothic" w:hAnsi="Century Gothic"/>
          <w:sz w:val="24"/>
          <w:szCs w:val="24"/>
        </w:rPr>
        <w:t xml:space="preserve"> del país</w:t>
      </w:r>
      <w:r w:rsidR="00D6091F">
        <w:rPr>
          <w:rFonts w:ascii="Century Gothic" w:hAnsi="Century Gothic"/>
          <w:sz w:val="24"/>
          <w:szCs w:val="24"/>
        </w:rPr>
        <w:t>, en sus respectivas constituciones, solo prevén como requisito para ocupar la Gubernatura el tener 30 años cumplidos al día de la elección</w:t>
      </w:r>
      <w:r w:rsidR="008D2D21">
        <w:rPr>
          <w:rFonts w:ascii="Century Gothic" w:hAnsi="Century Gothic"/>
          <w:sz w:val="24"/>
          <w:szCs w:val="24"/>
        </w:rPr>
        <w:t xml:space="preserve"> sin establecer un límite</w:t>
      </w:r>
      <w:r w:rsidR="00BD2E20">
        <w:rPr>
          <w:rFonts w:ascii="Century Gothic" w:hAnsi="Century Gothic"/>
          <w:sz w:val="24"/>
          <w:szCs w:val="24"/>
        </w:rPr>
        <w:t xml:space="preserve"> m</w:t>
      </w:r>
      <w:r w:rsidR="008D2D21">
        <w:rPr>
          <w:rFonts w:ascii="Century Gothic" w:hAnsi="Century Gothic"/>
          <w:sz w:val="24"/>
          <w:szCs w:val="24"/>
        </w:rPr>
        <w:t>áximo</w:t>
      </w:r>
      <w:r w:rsidR="00D6091F">
        <w:rPr>
          <w:rFonts w:ascii="Century Gothic" w:hAnsi="Century Gothic"/>
          <w:sz w:val="24"/>
          <w:szCs w:val="24"/>
        </w:rPr>
        <w:t xml:space="preserve">, y en los casos de Querétaro y Sonora no se hace referencia alguna a la edad para ocupar dicho cargo. </w:t>
      </w:r>
    </w:p>
    <w:p w:rsidR="00D6091F" w:rsidRDefault="00D6091F" w:rsidP="00C8754F">
      <w:pPr>
        <w:spacing w:line="360" w:lineRule="auto"/>
        <w:jc w:val="both"/>
        <w:rPr>
          <w:rFonts w:ascii="Century Gothic" w:hAnsi="Century Gothic"/>
          <w:sz w:val="24"/>
          <w:szCs w:val="24"/>
        </w:rPr>
      </w:pPr>
    </w:p>
    <w:p w:rsidR="008D2D21" w:rsidRDefault="008D2D21" w:rsidP="00C8754F">
      <w:pPr>
        <w:spacing w:line="360" w:lineRule="auto"/>
        <w:jc w:val="both"/>
        <w:rPr>
          <w:rFonts w:ascii="Century Gothic" w:hAnsi="Century Gothic"/>
          <w:sz w:val="24"/>
          <w:szCs w:val="24"/>
        </w:rPr>
      </w:pPr>
      <w:r>
        <w:rPr>
          <w:rFonts w:ascii="Century Gothic" w:hAnsi="Century Gothic"/>
          <w:sz w:val="24"/>
          <w:szCs w:val="24"/>
        </w:rPr>
        <w:t xml:space="preserve">Por lo tanto, </w:t>
      </w:r>
      <w:r w:rsidR="00BD2E20">
        <w:rPr>
          <w:rFonts w:ascii="Century Gothic" w:hAnsi="Century Gothic"/>
          <w:sz w:val="24"/>
          <w:szCs w:val="24"/>
        </w:rPr>
        <w:t xml:space="preserve">Chihuahua es el único Estado de la República que consagra un requisito de edad máxima para ocupar la titularidad del Poder Ejecutivo. </w:t>
      </w:r>
    </w:p>
    <w:p w:rsidR="008D2D21" w:rsidRDefault="008D2D21" w:rsidP="00C8754F">
      <w:pPr>
        <w:spacing w:line="360" w:lineRule="auto"/>
        <w:jc w:val="both"/>
        <w:rPr>
          <w:rFonts w:ascii="Century Gothic" w:hAnsi="Century Gothic"/>
          <w:sz w:val="24"/>
          <w:szCs w:val="24"/>
        </w:rPr>
      </w:pPr>
    </w:p>
    <w:p w:rsidR="00236458" w:rsidRDefault="00092948" w:rsidP="00C8754F">
      <w:pPr>
        <w:spacing w:line="360" w:lineRule="auto"/>
        <w:jc w:val="both"/>
        <w:rPr>
          <w:rFonts w:ascii="Century Gothic" w:hAnsi="Century Gothic"/>
          <w:sz w:val="24"/>
          <w:szCs w:val="24"/>
        </w:rPr>
      </w:pPr>
      <w:r w:rsidRPr="00236458">
        <w:rPr>
          <w:rFonts w:ascii="Century Gothic" w:hAnsi="Century Gothic"/>
          <w:b/>
          <w:sz w:val="24"/>
          <w:szCs w:val="24"/>
        </w:rPr>
        <w:t>VI.-</w:t>
      </w:r>
      <w:r>
        <w:rPr>
          <w:rFonts w:ascii="Century Gothic" w:hAnsi="Century Gothic"/>
          <w:sz w:val="24"/>
          <w:szCs w:val="24"/>
        </w:rPr>
        <w:t xml:space="preserve"> Resulta imprescindible destacar que los derechos político electorales son también derechos humanos, por lo que </w:t>
      </w:r>
      <w:r w:rsidR="00236458">
        <w:rPr>
          <w:rFonts w:ascii="Century Gothic" w:hAnsi="Century Gothic"/>
          <w:sz w:val="24"/>
          <w:szCs w:val="24"/>
        </w:rPr>
        <w:t>este H. Congreso debe acatar el mandato del artículo 1º de la Constitución Federal, en lo que se refiere a  interpretar l</w:t>
      </w:r>
      <w:r w:rsidR="00236458" w:rsidRPr="00236458">
        <w:rPr>
          <w:rFonts w:ascii="Century Gothic" w:hAnsi="Century Gothic"/>
          <w:sz w:val="24"/>
          <w:szCs w:val="24"/>
        </w:rPr>
        <w:t xml:space="preserve">as normas relativas a </w:t>
      </w:r>
      <w:r w:rsidR="00236458">
        <w:rPr>
          <w:rFonts w:ascii="Century Gothic" w:hAnsi="Century Gothic"/>
          <w:sz w:val="24"/>
          <w:szCs w:val="24"/>
        </w:rPr>
        <w:lastRenderedPageBreak/>
        <w:t xml:space="preserve">este tipo de prerrogativas </w:t>
      </w:r>
      <w:r w:rsidR="00236458" w:rsidRPr="00236458">
        <w:rPr>
          <w:rFonts w:ascii="Century Gothic" w:hAnsi="Century Gothic"/>
          <w:sz w:val="24"/>
          <w:szCs w:val="24"/>
        </w:rPr>
        <w:t xml:space="preserve">de conformidad con </w:t>
      </w:r>
      <w:r w:rsidR="00236458">
        <w:rPr>
          <w:rFonts w:ascii="Century Gothic" w:hAnsi="Century Gothic"/>
          <w:sz w:val="24"/>
          <w:szCs w:val="24"/>
        </w:rPr>
        <w:t xml:space="preserve">dicho ordenamiento </w:t>
      </w:r>
      <w:r w:rsidR="00236458" w:rsidRPr="00236458">
        <w:rPr>
          <w:rFonts w:ascii="Century Gothic" w:hAnsi="Century Gothic"/>
          <w:sz w:val="24"/>
          <w:szCs w:val="24"/>
        </w:rPr>
        <w:t>y con los tratados internacionales de la materia favoreciendo en todo tiempo a las personas la protección más amplia.</w:t>
      </w:r>
    </w:p>
    <w:p w:rsidR="00236458" w:rsidRDefault="00236458" w:rsidP="00C8754F">
      <w:pPr>
        <w:spacing w:line="360" w:lineRule="auto"/>
        <w:jc w:val="both"/>
        <w:rPr>
          <w:rFonts w:ascii="Century Gothic" w:hAnsi="Century Gothic"/>
          <w:sz w:val="24"/>
          <w:szCs w:val="24"/>
        </w:rPr>
      </w:pPr>
    </w:p>
    <w:p w:rsidR="00236458" w:rsidRDefault="00236458" w:rsidP="00C8754F">
      <w:pPr>
        <w:spacing w:line="360" w:lineRule="auto"/>
        <w:jc w:val="both"/>
        <w:rPr>
          <w:rFonts w:ascii="Century Gothic" w:hAnsi="Century Gothic"/>
          <w:sz w:val="24"/>
          <w:szCs w:val="24"/>
        </w:rPr>
      </w:pPr>
      <w:r>
        <w:rPr>
          <w:rFonts w:ascii="Century Gothic" w:hAnsi="Century Gothic"/>
          <w:sz w:val="24"/>
          <w:szCs w:val="24"/>
        </w:rPr>
        <w:t>Como punto de partida, y en atención a la jerarquía normativa, es un hecho que la Constitución Política de los Estados Unidos Mexicanos</w:t>
      </w:r>
      <w:r w:rsidR="001F50AE">
        <w:rPr>
          <w:rFonts w:ascii="Century Gothic" w:hAnsi="Century Gothic"/>
          <w:sz w:val="24"/>
          <w:szCs w:val="24"/>
        </w:rPr>
        <w:t>, en su artículo 116,</w:t>
      </w:r>
      <w:r>
        <w:rPr>
          <w:rFonts w:ascii="Century Gothic" w:hAnsi="Century Gothic"/>
          <w:sz w:val="24"/>
          <w:szCs w:val="24"/>
        </w:rPr>
        <w:t xml:space="preserve"> no establece como requisito una edad máxima para ocupar las gubernaturas de los estados. </w:t>
      </w:r>
      <w:r w:rsidR="001F50AE">
        <w:rPr>
          <w:rFonts w:ascii="Century Gothic" w:hAnsi="Century Gothic"/>
          <w:sz w:val="24"/>
          <w:szCs w:val="24"/>
        </w:rPr>
        <w:t xml:space="preserve">Así como también debe señalarse que dicho numeral si bien dispone que se deberán tener 30 años cumplidos el día de la elección, deja la posibilidad de que sean menos si así lo establece la Carta Magna de la Entidad Federativa que se trate. Por lo que debe entenderse que el legislar sobre este requisito queda dentro de la competencia de los congresos estatales, lo cual faculta a este Cuerpo Colegiado para atender la solicitud de la iniciativa en cuestión. </w:t>
      </w:r>
    </w:p>
    <w:p w:rsidR="001F50AE" w:rsidRDefault="001F50AE" w:rsidP="00C8754F">
      <w:pPr>
        <w:spacing w:line="360" w:lineRule="auto"/>
        <w:jc w:val="both"/>
        <w:rPr>
          <w:rFonts w:ascii="Century Gothic" w:hAnsi="Century Gothic"/>
          <w:sz w:val="24"/>
          <w:szCs w:val="24"/>
        </w:rPr>
      </w:pPr>
    </w:p>
    <w:p w:rsidR="00565E6A" w:rsidRDefault="00565E6A" w:rsidP="00C8754F">
      <w:pPr>
        <w:spacing w:line="360" w:lineRule="auto"/>
        <w:jc w:val="both"/>
        <w:rPr>
          <w:rFonts w:ascii="Century Gothic" w:hAnsi="Century Gothic"/>
          <w:sz w:val="24"/>
          <w:szCs w:val="24"/>
        </w:rPr>
      </w:pPr>
      <w:r>
        <w:rPr>
          <w:rFonts w:ascii="Century Gothic" w:hAnsi="Century Gothic"/>
          <w:sz w:val="24"/>
          <w:szCs w:val="24"/>
        </w:rPr>
        <w:t xml:space="preserve">En consecuencia y en un análisis integral de </w:t>
      </w:r>
      <w:r w:rsidR="00092948">
        <w:rPr>
          <w:rFonts w:ascii="Century Gothic" w:hAnsi="Century Gothic"/>
          <w:sz w:val="24"/>
          <w:szCs w:val="24"/>
        </w:rPr>
        <w:t>los preceptos constitucionales, legales y de derechos</w:t>
      </w:r>
      <w:r>
        <w:rPr>
          <w:rFonts w:ascii="Century Gothic" w:hAnsi="Century Gothic"/>
          <w:sz w:val="24"/>
          <w:szCs w:val="24"/>
        </w:rPr>
        <w:t xml:space="preserve"> humanos que han quedado vertido</w:t>
      </w:r>
      <w:r w:rsidR="00092948">
        <w:rPr>
          <w:rFonts w:ascii="Century Gothic" w:hAnsi="Century Gothic"/>
          <w:sz w:val="24"/>
          <w:szCs w:val="24"/>
        </w:rPr>
        <w:t xml:space="preserve">s anteriormente, se puede afirmar que </w:t>
      </w:r>
      <w:r>
        <w:rPr>
          <w:rFonts w:ascii="Century Gothic" w:hAnsi="Century Gothic"/>
          <w:sz w:val="24"/>
          <w:szCs w:val="24"/>
        </w:rPr>
        <w:t>el requisito existente en el texto vigente de la fracción II del artículo 84 de la Constitución Estatal, relativo a establecer una edad máxima para ocupar la titularidad del Poder Ejecutivo, es inconstitucional y trasgrede lo preceptuado en diversos instrumentos</w:t>
      </w:r>
      <w:r w:rsidR="00C516AC">
        <w:rPr>
          <w:rFonts w:ascii="Century Gothic" w:hAnsi="Century Gothic"/>
          <w:sz w:val="24"/>
          <w:szCs w:val="24"/>
        </w:rPr>
        <w:t xml:space="preserve"> internacionales</w:t>
      </w:r>
      <w:r>
        <w:rPr>
          <w:rFonts w:ascii="Century Gothic" w:hAnsi="Century Gothic"/>
          <w:sz w:val="24"/>
          <w:szCs w:val="24"/>
        </w:rPr>
        <w:t xml:space="preserve"> de derechos humanos.</w:t>
      </w:r>
    </w:p>
    <w:p w:rsidR="00565E6A" w:rsidRDefault="00565E6A" w:rsidP="00C8754F">
      <w:pPr>
        <w:spacing w:line="360" w:lineRule="auto"/>
        <w:jc w:val="both"/>
        <w:rPr>
          <w:rFonts w:ascii="Century Gothic" w:hAnsi="Century Gothic"/>
          <w:sz w:val="24"/>
          <w:szCs w:val="24"/>
        </w:rPr>
      </w:pPr>
    </w:p>
    <w:p w:rsidR="00C516AC" w:rsidRDefault="00565E6A" w:rsidP="00C516AC">
      <w:pPr>
        <w:spacing w:line="360" w:lineRule="auto"/>
        <w:jc w:val="both"/>
        <w:rPr>
          <w:rFonts w:ascii="Century Gothic" w:hAnsi="Century Gothic"/>
          <w:sz w:val="24"/>
          <w:szCs w:val="24"/>
        </w:rPr>
      </w:pPr>
      <w:r>
        <w:rPr>
          <w:rFonts w:ascii="Century Gothic" w:hAnsi="Century Gothic"/>
          <w:sz w:val="24"/>
          <w:szCs w:val="24"/>
        </w:rPr>
        <w:lastRenderedPageBreak/>
        <w:t>En virtud de lo cual, esta Comisión estima oportuna y viable la iniciativa en estudio, y reitera la necesidad de efectuar la reforma plateada, a fin de que la Constitución de esta Entidad no cuente con disposiciones que vulneren los de</w:t>
      </w:r>
      <w:r w:rsidR="00C516AC">
        <w:rPr>
          <w:rFonts w:ascii="Century Gothic" w:hAnsi="Century Gothic"/>
          <w:sz w:val="24"/>
          <w:szCs w:val="24"/>
        </w:rPr>
        <w:t xml:space="preserve">rechos humanos de las personas adultas mayores. </w:t>
      </w:r>
    </w:p>
    <w:p w:rsidR="00C516AC" w:rsidRDefault="00C516AC" w:rsidP="00C516AC">
      <w:pPr>
        <w:spacing w:line="360" w:lineRule="auto"/>
        <w:jc w:val="both"/>
        <w:rPr>
          <w:rFonts w:ascii="Century Gothic" w:hAnsi="Century Gothic"/>
          <w:sz w:val="24"/>
          <w:szCs w:val="24"/>
        </w:rPr>
      </w:pPr>
    </w:p>
    <w:p w:rsidR="00A625E8" w:rsidRPr="00C516AC" w:rsidRDefault="00A625E8" w:rsidP="00C516AC">
      <w:pPr>
        <w:spacing w:line="360" w:lineRule="auto"/>
        <w:jc w:val="both"/>
        <w:rPr>
          <w:rFonts w:ascii="Century Gothic" w:hAnsi="Century Gothic"/>
          <w:sz w:val="24"/>
          <w:szCs w:val="24"/>
        </w:rPr>
      </w:pPr>
      <w:r w:rsidRPr="008D2A24">
        <w:rPr>
          <w:rFonts w:ascii="Century Gothic" w:eastAsia="Arial" w:hAnsi="Century Gothic" w:cs="Arial"/>
          <w:sz w:val="24"/>
          <w:szCs w:val="24"/>
          <w:lang w:val="es-ES_tradnl" w:eastAsia="es-ES_tradnl"/>
        </w:rPr>
        <w:t>Por lo anteriormente expuesto, con fundamento en lo dispuesto por los artículos 57 y 58 de la Constitución Política del Estado, así como 87, 88 y 111 de la Ley Orgánica del Poder Legislativo, la Comisión Primera de Gobernación y Puntos Constitucionales somete a la consideración del Pleno el presente proyecto con carácter de:</w:t>
      </w:r>
    </w:p>
    <w:p w:rsidR="00A625E8" w:rsidRDefault="00A625E8" w:rsidP="00A625E8">
      <w:pPr>
        <w:tabs>
          <w:tab w:val="left" w:pos="993"/>
        </w:tabs>
        <w:spacing w:after="0" w:line="360" w:lineRule="auto"/>
        <w:jc w:val="center"/>
        <w:rPr>
          <w:rFonts w:ascii="Century Gothic" w:eastAsia="Arial" w:hAnsi="Century Gothic" w:cs="Arial"/>
          <w:b/>
          <w:color w:val="000000"/>
          <w:sz w:val="28"/>
          <w:szCs w:val="28"/>
          <w:lang w:eastAsia="es-MX"/>
        </w:rPr>
      </w:pPr>
    </w:p>
    <w:p w:rsidR="00A625E8" w:rsidRDefault="00A625E8" w:rsidP="00A625E8">
      <w:pPr>
        <w:tabs>
          <w:tab w:val="left" w:pos="993"/>
        </w:tabs>
        <w:spacing w:after="0" w:line="360" w:lineRule="auto"/>
        <w:jc w:val="center"/>
        <w:rPr>
          <w:rFonts w:ascii="Century Gothic" w:eastAsia="Arial" w:hAnsi="Century Gothic" w:cs="Arial"/>
          <w:b/>
          <w:color w:val="000000"/>
          <w:sz w:val="28"/>
          <w:szCs w:val="28"/>
          <w:lang w:eastAsia="es-MX"/>
        </w:rPr>
      </w:pPr>
      <w:r>
        <w:rPr>
          <w:rFonts w:ascii="Century Gothic" w:eastAsia="Arial" w:hAnsi="Century Gothic" w:cs="Arial"/>
          <w:b/>
          <w:color w:val="000000"/>
          <w:sz w:val="28"/>
          <w:szCs w:val="28"/>
          <w:lang w:eastAsia="es-MX"/>
        </w:rPr>
        <w:t xml:space="preserve">DECRETO </w:t>
      </w:r>
    </w:p>
    <w:p w:rsidR="00A625E8" w:rsidRPr="00217D92" w:rsidRDefault="00A625E8" w:rsidP="00A625E8">
      <w:pPr>
        <w:spacing w:after="0" w:line="336" w:lineRule="auto"/>
        <w:ind w:left="142" w:right="157"/>
        <w:jc w:val="center"/>
        <w:rPr>
          <w:rFonts w:ascii="Arial" w:hAnsi="Arial" w:cs="Arial"/>
          <w:b/>
          <w:sz w:val="24"/>
          <w:szCs w:val="24"/>
        </w:rPr>
      </w:pPr>
    </w:p>
    <w:p w:rsidR="00A625E8" w:rsidRPr="00C516AC" w:rsidRDefault="00A625E8" w:rsidP="00C516AC">
      <w:pPr>
        <w:spacing w:after="0" w:line="336" w:lineRule="auto"/>
        <w:ind w:right="157"/>
        <w:jc w:val="both"/>
        <w:rPr>
          <w:rFonts w:ascii="Century Gothic" w:hAnsi="Century Gothic" w:cs="Arial"/>
          <w:sz w:val="24"/>
          <w:szCs w:val="24"/>
        </w:rPr>
      </w:pPr>
      <w:r w:rsidRPr="003F43BA">
        <w:rPr>
          <w:rFonts w:ascii="Century Gothic" w:hAnsi="Century Gothic" w:cs="Arial"/>
          <w:b/>
          <w:sz w:val="28"/>
          <w:szCs w:val="28"/>
        </w:rPr>
        <w:t>ARTÍCULO ÚNICO.-</w:t>
      </w:r>
      <w:r w:rsidRPr="003F43BA">
        <w:rPr>
          <w:rFonts w:ascii="Century Gothic" w:hAnsi="Century Gothic" w:cs="Arial"/>
          <w:b/>
          <w:sz w:val="24"/>
          <w:szCs w:val="24"/>
        </w:rPr>
        <w:t xml:space="preserve"> </w:t>
      </w:r>
      <w:r w:rsidR="009B4FA8">
        <w:rPr>
          <w:rFonts w:ascii="Century Gothic" w:hAnsi="Century Gothic" w:cs="Arial"/>
          <w:sz w:val="24"/>
          <w:szCs w:val="24"/>
        </w:rPr>
        <w:t xml:space="preserve">Se reforma el artículo 84, fracción II de la Constitución Política del Estado de </w:t>
      </w:r>
      <w:r w:rsidR="00FB0FAB">
        <w:rPr>
          <w:rFonts w:ascii="Century Gothic" w:hAnsi="Century Gothic" w:cs="Arial"/>
          <w:sz w:val="24"/>
          <w:szCs w:val="24"/>
        </w:rPr>
        <w:t>Chihuahua, para quedar redactado</w:t>
      </w:r>
      <w:r w:rsidR="009B4FA8">
        <w:rPr>
          <w:rFonts w:ascii="Century Gothic" w:hAnsi="Century Gothic" w:cs="Arial"/>
          <w:sz w:val="24"/>
          <w:szCs w:val="24"/>
        </w:rPr>
        <w:t xml:space="preserve"> de la siguiente manera: </w:t>
      </w:r>
    </w:p>
    <w:p w:rsidR="00A625E8" w:rsidRDefault="00A625E8" w:rsidP="00A625E8">
      <w:pPr>
        <w:spacing w:after="0" w:line="336" w:lineRule="auto"/>
        <w:ind w:right="157"/>
        <w:jc w:val="both"/>
        <w:rPr>
          <w:rFonts w:ascii="Century Gothic" w:hAnsi="Century Gothic" w:cs="Arial"/>
          <w:sz w:val="24"/>
          <w:szCs w:val="24"/>
        </w:rPr>
      </w:pPr>
    </w:p>
    <w:p w:rsidR="00C516AC" w:rsidRPr="00E84F84" w:rsidRDefault="009B4FA8" w:rsidP="00C516AC">
      <w:pPr>
        <w:spacing w:line="360" w:lineRule="auto"/>
        <w:rPr>
          <w:rFonts w:ascii="Century Gothic" w:hAnsi="Century Gothic"/>
          <w:sz w:val="24"/>
          <w:szCs w:val="24"/>
        </w:rPr>
      </w:pPr>
      <w:r w:rsidRPr="00E84F84">
        <w:rPr>
          <w:rFonts w:ascii="Century Gothic" w:hAnsi="Century Gothic"/>
          <w:b/>
          <w:bCs/>
          <w:sz w:val="24"/>
          <w:szCs w:val="24"/>
        </w:rPr>
        <w:t xml:space="preserve">ARTÍCULO </w:t>
      </w:r>
      <w:r w:rsidR="00C516AC" w:rsidRPr="00E84F84">
        <w:rPr>
          <w:rFonts w:ascii="Century Gothic" w:hAnsi="Century Gothic"/>
          <w:b/>
          <w:bCs/>
          <w:sz w:val="24"/>
          <w:szCs w:val="24"/>
        </w:rPr>
        <w:t>84</w:t>
      </w:r>
      <w:r>
        <w:rPr>
          <w:rFonts w:ascii="Century Gothic" w:hAnsi="Century Gothic"/>
          <w:sz w:val="24"/>
          <w:szCs w:val="24"/>
        </w:rPr>
        <w:t>. …</w:t>
      </w:r>
    </w:p>
    <w:p w:rsidR="00C516AC" w:rsidRPr="009B4FA8" w:rsidRDefault="00C516AC" w:rsidP="009D63E6">
      <w:pPr>
        <w:pStyle w:val="Prrafodelista"/>
        <w:numPr>
          <w:ilvl w:val="0"/>
          <w:numId w:val="4"/>
        </w:numPr>
        <w:spacing w:after="0" w:line="360" w:lineRule="auto"/>
        <w:ind w:hanging="203"/>
        <w:rPr>
          <w:rFonts w:ascii="Century Gothic" w:hAnsi="Century Gothic"/>
          <w:bCs/>
          <w:sz w:val="24"/>
          <w:szCs w:val="24"/>
        </w:rPr>
      </w:pPr>
      <w:r w:rsidRPr="009B4FA8">
        <w:rPr>
          <w:rFonts w:ascii="Century Gothic" w:hAnsi="Century Gothic"/>
          <w:sz w:val="24"/>
          <w:szCs w:val="24"/>
        </w:rPr>
        <w:t xml:space="preserve">… </w:t>
      </w:r>
    </w:p>
    <w:p w:rsidR="00C516AC" w:rsidRPr="009B4FA8" w:rsidRDefault="00C516AC" w:rsidP="009D63E6">
      <w:pPr>
        <w:pStyle w:val="Prrafodelista"/>
        <w:numPr>
          <w:ilvl w:val="0"/>
          <w:numId w:val="4"/>
        </w:numPr>
        <w:spacing w:after="0" w:line="360" w:lineRule="auto"/>
        <w:ind w:hanging="203"/>
        <w:rPr>
          <w:rFonts w:ascii="Century Gothic" w:hAnsi="Century Gothic"/>
          <w:bCs/>
          <w:sz w:val="24"/>
          <w:szCs w:val="24"/>
        </w:rPr>
      </w:pPr>
      <w:r w:rsidRPr="009B4FA8">
        <w:rPr>
          <w:rFonts w:ascii="Century Gothic" w:hAnsi="Century Gothic"/>
          <w:bCs/>
          <w:sz w:val="24"/>
          <w:szCs w:val="24"/>
        </w:rPr>
        <w:t>Tener</w:t>
      </w:r>
      <w:r w:rsidR="009D63E6">
        <w:rPr>
          <w:rFonts w:ascii="Century Gothic" w:hAnsi="Century Gothic"/>
          <w:bCs/>
          <w:sz w:val="24"/>
          <w:szCs w:val="24"/>
        </w:rPr>
        <w:t>,</w:t>
      </w:r>
      <w:r w:rsidRPr="009B4FA8">
        <w:rPr>
          <w:rFonts w:ascii="Century Gothic" w:hAnsi="Century Gothic"/>
          <w:bCs/>
          <w:sz w:val="24"/>
          <w:szCs w:val="24"/>
        </w:rPr>
        <w:t xml:space="preserve"> cuando</w:t>
      </w:r>
      <w:r w:rsidR="009B4FA8">
        <w:rPr>
          <w:rFonts w:ascii="Century Gothic" w:hAnsi="Century Gothic"/>
          <w:bCs/>
          <w:sz w:val="24"/>
          <w:szCs w:val="24"/>
        </w:rPr>
        <w:t xml:space="preserve"> menos, treinta años cumplidos a</w:t>
      </w:r>
      <w:r w:rsidRPr="009B4FA8">
        <w:rPr>
          <w:rFonts w:ascii="Century Gothic" w:hAnsi="Century Gothic"/>
          <w:bCs/>
          <w:sz w:val="24"/>
          <w:szCs w:val="24"/>
        </w:rPr>
        <w:t xml:space="preserve">l </w:t>
      </w:r>
      <w:r w:rsidR="009B4FA8">
        <w:rPr>
          <w:rFonts w:ascii="Century Gothic" w:hAnsi="Century Gothic"/>
          <w:bCs/>
          <w:sz w:val="24"/>
          <w:szCs w:val="24"/>
        </w:rPr>
        <w:t>día de la elección.</w:t>
      </w:r>
      <w:r w:rsidRPr="009B4FA8">
        <w:rPr>
          <w:rFonts w:ascii="Century Gothic" w:hAnsi="Century Gothic"/>
          <w:bCs/>
          <w:sz w:val="24"/>
          <w:szCs w:val="24"/>
        </w:rPr>
        <w:t xml:space="preserve"> </w:t>
      </w:r>
    </w:p>
    <w:p w:rsidR="00C516AC" w:rsidRPr="009B4FA8" w:rsidRDefault="009B4FA8" w:rsidP="009D63E6">
      <w:pPr>
        <w:spacing w:after="0" w:line="360" w:lineRule="auto"/>
        <w:ind w:left="50" w:firstLine="517"/>
        <w:rPr>
          <w:rFonts w:ascii="Century Gothic" w:hAnsi="Century Gothic"/>
          <w:sz w:val="24"/>
          <w:szCs w:val="24"/>
        </w:rPr>
      </w:pPr>
      <w:r>
        <w:rPr>
          <w:rFonts w:ascii="Century Gothic" w:hAnsi="Century Gothic"/>
          <w:sz w:val="24"/>
          <w:szCs w:val="24"/>
        </w:rPr>
        <w:t xml:space="preserve">III. a VII. </w:t>
      </w:r>
      <w:r w:rsidR="00C516AC" w:rsidRPr="009B4FA8">
        <w:rPr>
          <w:rFonts w:ascii="Century Gothic" w:hAnsi="Century Gothic"/>
          <w:sz w:val="24"/>
          <w:szCs w:val="24"/>
        </w:rPr>
        <w:t>…</w:t>
      </w:r>
    </w:p>
    <w:p w:rsidR="00C516AC" w:rsidRPr="009B4FA8" w:rsidRDefault="00424ED6" w:rsidP="009B4FA8">
      <w:pPr>
        <w:spacing w:line="360" w:lineRule="auto"/>
        <w:ind w:left="50"/>
        <w:rPr>
          <w:rFonts w:ascii="Century Gothic" w:hAnsi="Century Gothic"/>
          <w:sz w:val="24"/>
          <w:szCs w:val="24"/>
        </w:rPr>
      </w:pPr>
      <w:r>
        <w:rPr>
          <w:rFonts w:ascii="Century Gothic" w:hAnsi="Century Gothic"/>
          <w:sz w:val="24"/>
          <w:szCs w:val="24"/>
        </w:rPr>
        <w:t>…</w:t>
      </w:r>
    </w:p>
    <w:p w:rsidR="00C516AC" w:rsidRPr="003F43BA" w:rsidRDefault="00C516AC" w:rsidP="00A625E8">
      <w:pPr>
        <w:spacing w:after="0" w:line="336" w:lineRule="auto"/>
        <w:ind w:right="157"/>
        <w:jc w:val="both"/>
        <w:rPr>
          <w:rFonts w:ascii="Century Gothic" w:hAnsi="Century Gothic" w:cs="Arial"/>
          <w:sz w:val="24"/>
          <w:szCs w:val="24"/>
        </w:rPr>
      </w:pPr>
    </w:p>
    <w:p w:rsidR="008840A0" w:rsidRDefault="008840A0" w:rsidP="00A625E8">
      <w:pPr>
        <w:spacing w:after="0" w:line="336" w:lineRule="auto"/>
        <w:ind w:right="157"/>
        <w:jc w:val="center"/>
        <w:rPr>
          <w:rFonts w:ascii="Century Gothic" w:hAnsi="Century Gothic" w:cs="Arial"/>
          <w:b/>
          <w:sz w:val="28"/>
          <w:szCs w:val="28"/>
        </w:rPr>
      </w:pPr>
    </w:p>
    <w:p w:rsidR="00A625E8" w:rsidRDefault="008840A0" w:rsidP="00A625E8">
      <w:pPr>
        <w:spacing w:after="0" w:line="336" w:lineRule="auto"/>
        <w:ind w:right="157"/>
        <w:jc w:val="center"/>
        <w:rPr>
          <w:rFonts w:ascii="Century Gothic" w:hAnsi="Century Gothic" w:cs="Arial"/>
          <w:b/>
          <w:sz w:val="28"/>
          <w:szCs w:val="28"/>
        </w:rPr>
      </w:pPr>
      <w:r>
        <w:rPr>
          <w:rFonts w:ascii="Century Gothic" w:hAnsi="Century Gothic" w:cs="Arial"/>
          <w:b/>
          <w:sz w:val="28"/>
          <w:szCs w:val="28"/>
        </w:rPr>
        <w:lastRenderedPageBreak/>
        <w:t>TRANSITORIOS</w:t>
      </w:r>
      <w:bookmarkStart w:id="0" w:name="_GoBack"/>
      <w:bookmarkEnd w:id="0"/>
    </w:p>
    <w:p w:rsidR="00A625E8" w:rsidRPr="00BA6DCF" w:rsidRDefault="00A625E8" w:rsidP="00A625E8">
      <w:pPr>
        <w:spacing w:after="0" w:line="336" w:lineRule="auto"/>
        <w:ind w:right="157"/>
        <w:jc w:val="center"/>
        <w:rPr>
          <w:rFonts w:ascii="Century Gothic" w:hAnsi="Century Gothic" w:cs="Arial"/>
          <w:b/>
          <w:sz w:val="28"/>
          <w:szCs w:val="28"/>
        </w:rPr>
      </w:pPr>
    </w:p>
    <w:p w:rsidR="00A625E8" w:rsidRPr="00BA6DCF" w:rsidRDefault="00A625E8" w:rsidP="00A625E8">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ARTÍCULO PRIMERO.-</w:t>
      </w:r>
      <w:r>
        <w:rPr>
          <w:rFonts w:ascii="Century Gothic" w:hAnsi="Century Gothic" w:cs="Arial"/>
          <w:b/>
          <w:sz w:val="24"/>
          <w:szCs w:val="24"/>
        </w:rPr>
        <w:t xml:space="preserve"> </w:t>
      </w:r>
      <w:r>
        <w:rPr>
          <w:rFonts w:ascii="Century Gothic" w:hAnsi="Century Gothic" w:cs="Arial"/>
          <w:sz w:val="24"/>
          <w:szCs w:val="24"/>
        </w:rPr>
        <w:t xml:space="preserve">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 </w:t>
      </w:r>
    </w:p>
    <w:p w:rsidR="00A625E8" w:rsidRDefault="00A625E8" w:rsidP="00A625E8">
      <w:pPr>
        <w:spacing w:after="0" w:line="336" w:lineRule="auto"/>
        <w:ind w:right="157"/>
        <w:jc w:val="both"/>
        <w:rPr>
          <w:rFonts w:ascii="Century Gothic" w:hAnsi="Century Gothic" w:cs="Arial"/>
          <w:b/>
          <w:sz w:val="24"/>
          <w:szCs w:val="24"/>
        </w:rPr>
      </w:pPr>
    </w:p>
    <w:p w:rsidR="00A625E8" w:rsidRPr="0049451B" w:rsidRDefault="00A625E8" w:rsidP="00A625E8">
      <w:pPr>
        <w:spacing w:after="0" w:line="336" w:lineRule="auto"/>
        <w:ind w:right="157"/>
        <w:jc w:val="both"/>
        <w:rPr>
          <w:rFonts w:ascii="Century Gothic" w:hAnsi="Century Gothic" w:cs="Arial"/>
          <w:sz w:val="24"/>
          <w:szCs w:val="24"/>
        </w:rPr>
      </w:pPr>
      <w:r w:rsidRPr="0049451B">
        <w:rPr>
          <w:rFonts w:ascii="Century Gothic" w:hAnsi="Century Gothic" w:cs="Arial"/>
          <w:b/>
          <w:sz w:val="28"/>
          <w:szCs w:val="28"/>
        </w:rPr>
        <w:t>ARTÍCULO SEGUNDO.-</w:t>
      </w:r>
      <w:r w:rsidRPr="003F43BA">
        <w:rPr>
          <w:rFonts w:ascii="Century Gothic" w:hAnsi="Century Gothic" w:cs="Arial"/>
          <w:b/>
          <w:sz w:val="24"/>
          <w:szCs w:val="24"/>
        </w:rPr>
        <w:t xml:space="preserve"> </w:t>
      </w:r>
      <w:r w:rsidRPr="0049451B">
        <w:rPr>
          <w:rFonts w:ascii="Century Gothic" w:hAnsi="Century Gothic" w:cs="Arial"/>
          <w:sz w:val="24"/>
          <w:szCs w:val="24"/>
        </w:rPr>
        <w:t>El presente Decreto entrará en vigor al día siguiente de su publicación en el Periódico Oficial del Estado.</w:t>
      </w:r>
    </w:p>
    <w:p w:rsidR="00A625E8" w:rsidRPr="00217D92" w:rsidRDefault="00A625E8" w:rsidP="00A625E8">
      <w:pPr>
        <w:spacing w:after="0" w:line="336" w:lineRule="auto"/>
        <w:ind w:right="157"/>
        <w:jc w:val="both"/>
        <w:rPr>
          <w:rFonts w:ascii="Arial" w:hAnsi="Arial" w:cs="Arial"/>
          <w:b/>
          <w:sz w:val="24"/>
          <w:szCs w:val="24"/>
        </w:rPr>
      </w:pPr>
    </w:p>
    <w:p w:rsidR="00A625E8" w:rsidRPr="0049451B" w:rsidRDefault="00A625E8" w:rsidP="00A625E8">
      <w:pPr>
        <w:spacing w:after="0" w:line="336" w:lineRule="auto"/>
        <w:ind w:right="157"/>
        <w:jc w:val="both"/>
        <w:rPr>
          <w:rFonts w:ascii="Century Gothic" w:hAnsi="Century Gothic" w:cs="Arial"/>
          <w:sz w:val="24"/>
          <w:szCs w:val="24"/>
          <w:lang w:val="es-ES_tradnl"/>
        </w:rPr>
      </w:pPr>
      <w:r w:rsidRPr="0049451B">
        <w:rPr>
          <w:rFonts w:ascii="Century Gothic" w:hAnsi="Century Gothic" w:cs="Arial"/>
          <w:b/>
          <w:sz w:val="28"/>
          <w:szCs w:val="28"/>
        </w:rPr>
        <w:t>ECONÓMICO</w:t>
      </w:r>
      <w:r w:rsidRPr="0049451B">
        <w:rPr>
          <w:rFonts w:ascii="Century Gothic" w:hAnsi="Century Gothic" w:cs="Arial"/>
          <w:b/>
          <w:sz w:val="28"/>
          <w:szCs w:val="28"/>
          <w:lang w:val="es-ES_tradnl"/>
        </w:rPr>
        <w:t xml:space="preserve">. </w:t>
      </w:r>
      <w:r w:rsidRPr="0049451B">
        <w:rPr>
          <w:rFonts w:ascii="Century Gothic" w:hAnsi="Century Gothic" w:cs="Arial"/>
          <w:sz w:val="24"/>
          <w:szCs w:val="24"/>
          <w:lang w:val="es-ES_tradnl"/>
        </w:rPr>
        <w:t>Aprobado que sea túrnese a la Secretaría para q</w:t>
      </w:r>
      <w:r>
        <w:rPr>
          <w:rFonts w:ascii="Century Gothic" w:hAnsi="Century Gothic" w:cs="Arial"/>
          <w:sz w:val="24"/>
          <w:szCs w:val="24"/>
          <w:lang w:val="es-ES_tradnl"/>
        </w:rPr>
        <w:t>ue elabore la M</w:t>
      </w:r>
      <w:r w:rsidRPr="0049451B">
        <w:rPr>
          <w:rFonts w:ascii="Century Gothic" w:hAnsi="Century Gothic" w:cs="Arial"/>
          <w:sz w:val="24"/>
          <w:szCs w:val="24"/>
          <w:lang w:val="es-ES_tradnl"/>
        </w:rPr>
        <w:t>inuta de Decreto en</w:t>
      </w:r>
      <w:r>
        <w:rPr>
          <w:rFonts w:ascii="Century Gothic" w:hAnsi="Century Gothic" w:cs="Arial"/>
          <w:sz w:val="24"/>
          <w:szCs w:val="24"/>
          <w:lang w:val="es-ES_tradnl"/>
        </w:rPr>
        <w:t xml:space="preserve"> los términos en que deba publicarse. </w:t>
      </w:r>
    </w:p>
    <w:p w:rsidR="00A625E8" w:rsidRPr="00217D92" w:rsidRDefault="00A625E8" w:rsidP="00A625E8">
      <w:pPr>
        <w:spacing w:after="0" w:line="336" w:lineRule="auto"/>
        <w:ind w:left="142" w:right="157"/>
        <w:jc w:val="both"/>
        <w:rPr>
          <w:rFonts w:ascii="Arial" w:hAnsi="Arial" w:cs="Arial"/>
          <w:sz w:val="24"/>
          <w:szCs w:val="24"/>
          <w:lang w:val="es-ES_tradnl"/>
        </w:rPr>
      </w:pPr>
    </w:p>
    <w:p w:rsidR="00A625E8" w:rsidRPr="000C730C" w:rsidRDefault="00A625E8" w:rsidP="00A625E8">
      <w:pPr>
        <w:tabs>
          <w:tab w:val="left" w:pos="993"/>
        </w:tabs>
        <w:spacing w:after="0" w:line="360" w:lineRule="auto"/>
        <w:jc w:val="center"/>
        <w:rPr>
          <w:rFonts w:ascii="Century Gothic" w:eastAsia="Arial" w:hAnsi="Century Gothic" w:cs="Arial"/>
          <w:b/>
          <w:color w:val="000000"/>
          <w:sz w:val="28"/>
          <w:szCs w:val="28"/>
          <w:lang w:eastAsia="es-MX"/>
        </w:rPr>
      </w:pPr>
    </w:p>
    <w:p w:rsidR="00A625E8" w:rsidRDefault="00A625E8" w:rsidP="00A625E8">
      <w:pPr>
        <w:spacing w:after="0" w:line="360" w:lineRule="auto"/>
        <w:jc w:val="both"/>
        <w:rPr>
          <w:rFonts w:ascii="Century Gothic" w:eastAsia="Times New Roman" w:hAnsi="Century Gothic" w:cs="Arial"/>
          <w:bCs/>
          <w:sz w:val="24"/>
          <w:szCs w:val="24"/>
          <w:lang w:val="es-ES_tradnl" w:eastAsia="es-ES_tradnl"/>
        </w:rPr>
      </w:pPr>
    </w:p>
    <w:p w:rsidR="00A625E8" w:rsidRPr="004A6483" w:rsidRDefault="00A625E8" w:rsidP="00A625E8">
      <w:pPr>
        <w:spacing w:after="0" w:line="360" w:lineRule="auto"/>
        <w:jc w:val="both"/>
        <w:rPr>
          <w:rFonts w:ascii="Century Gothic" w:hAnsi="Century Gothic"/>
        </w:rPr>
      </w:pPr>
    </w:p>
    <w:p w:rsidR="00A625E8" w:rsidRDefault="00A625E8" w:rsidP="00A625E8">
      <w:pPr>
        <w:spacing w:after="0" w:line="360" w:lineRule="auto"/>
        <w:ind w:right="191"/>
        <w:jc w:val="both"/>
        <w:rPr>
          <w:rFonts w:ascii="Century Gothic" w:eastAsia="Times New Roman" w:hAnsi="Century Gothic" w:cs="Arial"/>
          <w:spacing w:val="10"/>
          <w:sz w:val="24"/>
          <w:szCs w:val="24"/>
          <w:lang w:val="es-ES_tradnl" w:eastAsia="es-ES_tradnl"/>
        </w:rPr>
      </w:pPr>
    </w:p>
    <w:p w:rsidR="00A625E8" w:rsidRDefault="00A625E8" w:rsidP="00A625E8">
      <w:pPr>
        <w:spacing w:after="0" w:line="360" w:lineRule="auto"/>
        <w:ind w:right="191"/>
        <w:jc w:val="both"/>
        <w:rPr>
          <w:rFonts w:ascii="Century Gothic" w:eastAsia="Times New Roman" w:hAnsi="Century Gothic" w:cs="Arial"/>
          <w:spacing w:val="10"/>
          <w:sz w:val="24"/>
          <w:szCs w:val="24"/>
          <w:lang w:val="es-ES_tradnl" w:eastAsia="es-ES_tradnl"/>
        </w:rPr>
      </w:pPr>
    </w:p>
    <w:p w:rsidR="00A625E8" w:rsidRPr="00424ED6" w:rsidRDefault="00A625E8" w:rsidP="00424ED6">
      <w:pPr>
        <w:spacing w:after="0" w:line="360" w:lineRule="auto"/>
        <w:ind w:right="191"/>
        <w:jc w:val="both"/>
        <w:rPr>
          <w:rFonts w:ascii="Century Gothic" w:eastAsia="Times New Roman" w:hAnsi="Century Gothic" w:cs="Arial"/>
          <w:spacing w:val="10"/>
          <w:sz w:val="24"/>
          <w:szCs w:val="24"/>
          <w:lang w:val="es-ES_tradnl" w:eastAsia="es-ES_tradnl"/>
        </w:rPr>
      </w:pPr>
      <w:r w:rsidRPr="008D2A24">
        <w:rPr>
          <w:rFonts w:ascii="Century Gothic" w:eastAsia="Times New Roman" w:hAnsi="Century Gothic" w:cs="Arial"/>
          <w:spacing w:val="10"/>
          <w:sz w:val="24"/>
          <w:szCs w:val="24"/>
          <w:lang w:val="es-ES_tradnl" w:eastAsia="es-ES_tradnl"/>
        </w:rPr>
        <w:t>Dado en el Salón de Sesiones del Poder Legislativo en la Ciudad de C</w:t>
      </w:r>
      <w:r w:rsidR="0023561E">
        <w:rPr>
          <w:rFonts w:ascii="Century Gothic" w:eastAsia="Times New Roman" w:hAnsi="Century Gothic" w:cs="Arial"/>
          <w:spacing w:val="10"/>
          <w:sz w:val="24"/>
          <w:szCs w:val="24"/>
          <w:lang w:val="es-ES_tradnl" w:eastAsia="es-ES_tradnl"/>
        </w:rPr>
        <w:t>hihuahua, Chihuahua, a los 29</w:t>
      </w:r>
      <w:r w:rsidRPr="008D2A24">
        <w:rPr>
          <w:rFonts w:ascii="Century Gothic" w:eastAsia="Times New Roman" w:hAnsi="Century Gothic" w:cs="Arial"/>
          <w:spacing w:val="10"/>
          <w:sz w:val="24"/>
          <w:szCs w:val="24"/>
          <w:lang w:val="es-ES_tradnl" w:eastAsia="es-ES_tradnl"/>
        </w:rPr>
        <w:t xml:space="preserve"> días d</w:t>
      </w:r>
      <w:r w:rsidR="00424ED6">
        <w:rPr>
          <w:rFonts w:ascii="Century Gothic" w:eastAsia="Times New Roman" w:hAnsi="Century Gothic" w:cs="Arial"/>
          <w:spacing w:val="10"/>
          <w:sz w:val="24"/>
          <w:szCs w:val="24"/>
          <w:lang w:val="es-ES_tradnl" w:eastAsia="es-ES_tradnl"/>
        </w:rPr>
        <w:t>el mes de junio del año 2020.</w:t>
      </w:r>
    </w:p>
    <w:p w:rsidR="00A625E8" w:rsidRDefault="00A625E8" w:rsidP="00A625E8">
      <w:pPr>
        <w:spacing w:after="0" w:line="360" w:lineRule="auto"/>
        <w:ind w:right="191"/>
        <w:jc w:val="center"/>
        <w:rPr>
          <w:rFonts w:ascii="Century Gothic" w:eastAsia="Times New Roman" w:hAnsi="Century Gothic" w:cs="Arial"/>
          <w:b/>
          <w:spacing w:val="10"/>
          <w:sz w:val="24"/>
          <w:szCs w:val="24"/>
          <w:lang w:val="es-ES_tradnl" w:eastAsia="es-ES_tradnl"/>
        </w:rPr>
      </w:pPr>
    </w:p>
    <w:p w:rsidR="00A625E8" w:rsidRDefault="00A625E8" w:rsidP="00A625E8">
      <w:pPr>
        <w:spacing w:after="0" w:line="360" w:lineRule="auto"/>
        <w:ind w:right="191"/>
        <w:jc w:val="center"/>
        <w:rPr>
          <w:rFonts w:ascii="Century Gothic" w:eastAsia="Times New Roman" w:hAnsi="Century Gothic" w:cs="Arial"/>
          <w:b/>
          <w:spacing w:val="10"/>
          <w:sz w:val="24"/>
          <w:szCs w:val="24"/>
          <w:lang w:val="es-ES_tradnl" w:eastAsia="es-ES_tradnl"/>
        </w:rPr>
      </w:pPr>
    </w:p>
    <w:p w:rsidR="00A625E8" w:rsidRPr="008D2A24" w:rsidRDefault="00A625E8" w:rsidP="00A625E8">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t xml:space="preserve">ASÍ LO APROBÓ LA COMISIÓN PRIMERA DE GOBERNACIÓN Y PUNTOS CONSTITUCIONALES, EN REUNIÓN DE FECHA </w:t>
      </w:r>
      <w:r w:rsidR="0078597D">
        <w:rPr>
          <w:rFonts w:ascii="Century Gothic" w:eastAsia="Times New Roman" w:hAnsi="Century Gothic" w:cs="Arial"/>
          <w:b/>
          <w:spacing w:val="10"/>
          <w:sz w:val="24"/>
          <w:szCs w:val="24"/>
          <w:lang w:val="es-ES_tradnl" w:eastAsia="es-ES_tradnl"/>
        </w:rPr>
        <w:t>25</w:t>
      </w:r>
      <w:r>
        <w:rPr>
          <w:rFonts w:ascii="Century Gothic" w:eastAsia="Times New Roman" w:hAnsi="Century Gothic" w:cs="Arial"/>
          <w:b/>
          <w:spacing w:val="10"/>
          <w:sz w:val="24"/>
          <w:szCs w:val="24"/>
          <w:lang w:val="es-ES_tradnl" w:eastAsia="es-ES_tradnl"/>
        </w:rPr>
        <w:t xml:space="preserve"> DE JUNIO </w:t>
      </w:r>
      <w:r w:rsidRPr="008D2A24">
        <w:rPr>
          <w:rFonts w:ascii="Century Gothic" w:eastAsia="Times New Roman" w:hAnsi="Century Gothic" w:cs="Arial"/>
          <w:b/>
          <w:spacing w:val="10"/>
          <w:sz w:val="24"/>
          <w:szCs w:val="24"/>
          <w:lang w:val="es-ES_tradnl" w:eastAsia="es-ES_tradnl"/>
        </w:rPr>
        <w:t>DE</w:t>
      </w:r>
      <w:r>
        <w:rPr>
          <w:rFonts w:ascii="Century Gothic" w:eastAsia="Times New Roman" w:hAnsi="Century Gothic" w:cs="Arial"/>
          <w:b/>
          <w:spacing w:val="10"/>
          <w:sz w:val="24"/>
          <w:szCs w:val="24"/>
          <w:lang w:val="es-ES_tradnl" w:eastAsia="es-ES_tradnl"/>
        </w:rPr>
        <w:t>L</w:t>
      </w:r>
      <w:r w:rsidRPr="008D2A24">
        <w:rPr>
          <w:rFonts w:ascii="Century Gothic" w:eastAsia="Times New Roman" w:hAnsi="Century Gothic" w:cs="Arial"/>
          <w:b/>
          <w:spacing w:val="10"/>
          <w:sz w:val="24"/>
          <w:szCs w:val="24"/>
          <w:lang w:val="es-ES_tradnl" w:eastAsia="es-ES_tradnl"/>
        </w:rPr>
        <w:t xml:space="preserve"> 2020.</w:t>
      </w:r>
    </w:p>
    <w:p w:rsidR="00A625E8" w:rsidRPr="008D2A24" w:rsidRDefault="00A625E8" w:rsidP="00A625E8">
      <w:pPr>
        <w:spacing w:after="0" w:line="360" w:lineRule="auto"/>
        <w:ind w:right="191"/>
        <w:contextualSpacing/>
        <w:jc w:val="center"/>
        <w:rPr>
          <w:rFonts w:ascii="Century Gothic" w:eastAsia="Times New Roman" w:hAnsi="Century Gothic" w:cs="Arial"/>
          <w:b/>
          <w:sz w:val="24"/>
          <w:szCs w:val="24"/>
          <w:lang w:val="es-ES_tradnl" w:eastAsia="es-ES_tradnl"/>
        </w:rPr>
      </w:pPr>
      <w:r w:rsidRPr="008D2A24">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ABSTENCIÓN</w:t>
            </w:r>
          </w:p>
        </w:tc>
      </w:tr>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sidR="001F50AE">
              <w:rPr>
                <w:rFonts w:ascii="Century Gothic" w:eastAsia="Times New Roman" w:hAnsi="Century Gothic" w:cs="Times New Roman"/>
                <w:noProof/>
                <w:color w:val="000000"/>
                <w:sz w:val="24"/>
                <w:szCs w:val="24"/>
                <w:lang w:eastAsia="es-MX"/>
              </w:rPr>
              <w:fldChar w:fldCharType="begin"/>
            </w:r>
            <w:r w:rsidR="001F50A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1F50AE">
              <w:rPr>
                <w:rFonts w:ascii="Century Gothic" w:eastAsia="Times New Roman" w:hAnsi="Century Gothic" w:cs="Times New Roman"/>
                <w:noProof/>
                <w:color w:val="000000"/>
                <w:sz w:val="24"/>
                <w:szCs w:val="24"/>
                <w:lang w:eastAsia="es-MX"/>
              </w:rPr>
              <w:fldChar w:fldCharType="separate"/>
            </w:r>
            <w:r w:rsidR="00161761">
              <w:rPr>
                <w:rFonts w:ascii="Century Gothic" w:eastAsia="Times New Roman" w:hAnsi="Century Gothic" w:cs="Times New Roman"/>
                <w:noProof/>
                <w:color w:val="000000"/>
                <w:sz w:val="24"/>
                <w:szCs w:val="24"/>
                <w:lang w:eastAsia="es-MX"/>
              </w:rPr>
              <w:fldChar w:fldCharType="begin"/>
            </w:r>
            <w:r w:rsidR="0016176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161761">
              <w:rPr>
                <w:rFonts w:ascii="Century Gothic" w:eastAsia="Times New Roman" w:hAnsi="Century Gothic" w:cs="Times New Roman"/>
                <w:noProof/>
                <w:color w:val="000000"/>
                <w:sz w:val="24"/>
                <w:szCs w:val="24"/>
                <w:lang w:eastAsia="es-MX"/>
              </w:rPr>
              <w:fldChar w:fldCharType="separate"/>
            </w:r>
            <w:r w:rsidR="00F07EC3">
              <w:rPr>
                <w:rFonts w:ascii="Century Gothic" w:eastAsia="Times New Roman" w:hAnsi="Century Gothic" w:cs="Times New Roman"/>
                <w:noProof/>
                <w:color w:val="000000"/>
                <w:sz w:val="24"/>
                <w:szCs w:val="24"/>
                <w:lang w:eastAsia="es-MX"/>
              </w:rPr>
              <w:fldChar w:fldCharType="begin"/>
            </w:r>
            <w:r w:rsidR="00F07E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F07EC3">
              <w:rPr>
                <w:rFonts w:ascii="Century Gothic" w:eastAsia="Times New Roman" w:hAnsi="Century Gothic" w:cs="Times New Roman"/>
                <w:noProof/>
                <w:color w:val="000000"/>
                <w:sz w:val="24"/>
                <w:szCs w:val="24"/>
                <w:lang w:eastAsia="es-MX"/>
              </w:rPr>
              <w:fldChar w:fldCharType="separate"/>
            </w:r>
            <w:r w:rsidR="00A47C22">
              <w:rPr>
                <w:rFonts w:ascii="Century Gothic" w:eastAsia="Times New Roman" w:hAnsi="Century Gothic" w:cs="Times New Roman"/>
                <w:noProof/>
                <w:color w:val="000000"/>
                <w:sz w:val="24"/>
                <w:szCs w:val="24"/>
                <w:lang w:eastAsia="es-MX"/>
              </w:rPr>
              <w:fldChar w:fldCharType="begin"/>
            </w:r>
            <w:r w:rsidR="00A47C2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A47C22">
              <w:rPr>
                <w:rFonts w:ascii="Century Gothic" w:eastAsia="Times New Roman" w:hAnsi="Century Gothic" w:cs="Times New Roman"/>
                <w:noProof/>
                <w:color w:val="000000"/>
                <w:sz w:val="24"/>
                <w:szCs w:val="24"/>
                <w:lang w:eastAsia="es-MX"/>
              </w:rPr>
              <w:fldChar w:fldCharType="separate"/>
            </w:r>
            <w:r w:rsidR="0023561E">
              <w:rPr>
                <w:rFonts w:ascii="Century Gothic" w:eastAsia="Times New Roman" w:hAnsi="Century Gothic" w:cs="Times New Roman"/>
                <w:noProof/>
                <w:color w:val="000000"/>
                <w:sz w:val="24"/>
                <w:szCs w:val="24"/>
                <w:lang w:eastAsia="es-MX"/>
              </w:rPr>
              <w:fldChar w:fldCharType="begin"/>
            </w:r>
            <w:r w:rsidR="0023561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23561E">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fldChar w:fldCharType="begin"/>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instrText>INCLUDEPICTURE  "http://www.congresochihuahua.gob.mx/diputados/TimThumb.php?src=imagenes/fotos/1188.jpg&amp;w=260&amp;h=28</w:instrText>
            </w:r>
            <w:r w:rsidR="000A4D1B">
              <w:rPr>
                <w:rFonts w:ascii="Century Gothic" w:eastAsia="Times New Roman" w:hAnsi="Century Gothic" w:cs="Times New Roman"/>
                <w:noProof/>
                <w:color w:val="000000"/>
                <w:sz w:val="24"/>
                <w:szCs w:val="24"/>
                <w:lang w:eastAsia="es-MX"/>
              </w:rPr>
              <w:instrText>0&amp;zc=1" \* MERGEFORMATINET</w:instrText>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visibility:visible">
                  <v:imagedata r:id="rId8" r:href="rId9"/>
                </v:shape>
              </w:pict>
            </w:r>
            <w:r w:rsidR="000A4D1B">
              <w:rPr>
                <w:rFonts w:ascii="Century Gothic" w:eastAsia="Times New Roman" w:hAnsi="Century Gothic" w:cs="Times New Roman"/>
                <w:noProof/>
                <w:color w:val="000000"/>
                <w:sz w:val="24"/>
                <w:szCs w:val="24"/>
                <w:lang w:eastAsia="es-MX"/>
              </w:rPr>
              <w:fldChar w:fldCharType="end"/>
            </w:r>
            <w:r w:rsidR="0023561E">
              <w:rPr>
                <w:rFonts w:ascii="Century Gothic" w:eastAsia="Times New Roman" w:hAnsi="Century Gothic" w:cs="Times New Roman"/>
                <w:noProof/>
                <w:color w:val="000000"/>
                <w:sz w:val="24"/>
                <w:szCs w:val="24"/>
                <w:lang w:eastAsia="es-MX"/>
              </w:rPr>
              <w:fldChar w:fldCharType="end"/>
            </w:r>
            <w:r w:rsidR="00A47C22">
              <w:rPr>
                <w:rFonts w:ascii="Century Gothic" w:eastAsia="Times New Roman" w:hAnsi="Century Gothic" w:cs="Times New Roman"/>
                <w:noProof/>
                <w:color w:val="000000"/>
                <w:sz w:val="24"/>
                <w:szCs w:val="24"/>
                <w:lang w:eastAsia="es-MX"/>
              </w:rPr>
              <w:fldChar w:fldCharType="end"/>
            </w:r>
            <w:r w:rsidR="00F07EC3">
              <w:rPr>
                <w:rFonts w:ascii="Century Gothic" w:eastAsia="Times New Roman" w:hAnsi="Century Gothic" w:cs="Times New Roman"/>
                <w:noProof/>
                <w:color w:val="000000"/>
                <w:sz w:val="24"/>
                <w:szCs w:val="24"/>
                <w:lang w:eastAsia="es-MX"/>
              </w:rPr>
              <w:fldChar w:fldCharType="end"/>
            </w:r>
            <w:r w:rsidR="00161761">
              <w:rPr>
                <w:rFonts w:ascii="Century Gothic" w:eastAsia="Times New Roman" w:hAnsi="Century Gothic" w:cs="Times New Roman"/>
                <w:noProof/>
                <w:color w:val="000000"/>
                <w:sz w:val="24"/>
                <w:szCs w:val="24"/>
                <w:lang w:eastAsia="es-MX"/>
              </w:rPr>
              <w:fldChar w:fldCharType="end"/>
            </w:r>
            <w:r w:rsidR="001F50A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MIGUEL FRANCISCO LA TORRE SÁENZ</w:t>
            </w:r>
          </w:p>
          <w:p w:rsidR="00A625E8" w:rsidRPr="008D2A24" w:rsidRDefault="00A625E8" w:rsidP="00B74810">
            <w:pPr>
              <w:spacing w:after="0" w:line="240" w:lineRule="auto"/>
              <w:rPr>
                <w:rFonts w:ascii="Century Gothic" w:eastAsia="Times New Roman" w:hAnsi="Century Gothic" w:cs="Times New Roman"/>
                <w:color w:val="000000"/>
                <w:sz w:val="24"/>
                <w:szCs w:val="24"/>
                <w:lang w:val="es-ES" w:eastAsia="es-ES"/>
              </w:rPr>
            </w:pPr>
            <w:r w:rsidRPr="008D2A2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r>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sidR="001F50AE">
              <w:rPr>
                <w:rFonts w:ascii="Century Gothic" w:eastAsia="Times New Roman" w:hAnsi="Century Gothic" w:cs="Times New Roman"/>
                <w:noProof/>
                <w:color w:val="000000"/>
                <w:sz w:val="24"/>
                <w:szCs w:val="24"/>
                <w:lang w:eastAsia="es-MX"/>
              </w:rPr>
              <w:fldChar w:fldCharType="begin"/>
            </w:r>
            <w:r w:rsidR="001F50A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1F50AE">
              <w:rPr>
                <w:rFonts w:ascii="Century Gothic" w:eastAsia="Times New Roman" w:hAnsi="Century Gothic" w:cs="Times New Roman"/>
                <w:noProof/>
                <w:color w:val="000000"/>
                <w:sz w:val="24"/>
                <w:szCs w:val="24"/>
                <w:lang w:eastAsia="es-MX"/>
              </w:rPr>
              <w:fldChar w:fldCharType="separate"/>
            </w:r>
            <w:r w:rsidR="00161761">
              <w:rPr>
                <w:rFonts w:ascii="Century Gothic" w:eastAsia="Times New Roman" w:hAnsi="Century Gothic" w:cs="Times New Roman"/>
                <w:noProof/>
                <w:color w:val="000000"/>
                <w:sz w:val="24"/>
                <w:szCs w:val="24"/>
                <w:lang w:eastAsia="es-MX"/>
              </w:rPr>
              <w:fldChar w:fldCharType="begin"/>
            </w:r>
            <w:r w:rsidR="0016176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161761">
              <w:rPr>
                <w:rFonts w:ascii="Century Gothic" w:eastAsia="Times New Roman" w:hAnsi="Century Gothic" w:cs="Times New Roman"/>
                <w:noProof/>
                <w:color w:val="000000"/>
                <w:sz w:val="24"/>
                <w:szCs w:val="24"/>
                <w:lang w:eastAsia="es-MX"/>
              </w:rPr>
              <w:fldChar w:fldCharType="separate"/>
            </w:r>
            <w:r w:rsidR="00F07EC3">
              <w:rPr>
                <w:rFonts w:ascii="Century Gothic" w:eastAsia="Times New Roman" w:hAnsi="Century Gothic" w:cs="Times New Roman"/>
                <w:noProof/>
                <w:color w:val="000000"/>
                <w:sz w:val="24"/>
                <w:szCs w:val="24"/>
                <w:lang w:eastAsia="es-MX"/>
              </w:rPr>
              <w:fldChar w:fldCharType="begin"/>
            </w:r>
            <w:r w:rsidR="00F07E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F07EC3">
              <w:rPr>
                <w:rFonts w:ascii="Century Gothic" w:eastAsia="Times New Roman" w:hAnsi="Century Gothic" w:cs="Times New Roman"/>
                <w:noProof/>
                <w:color w:val="000000"/>
                <w:sz w:val="24"/>
                <w:szCs w:val="24"/>
                <w:lang w:eastAsia="es-MX"/>
              </w:rPr>
              <w:fldChar w:fldCharType="separate"/>
            </w:r>
            <w:r w:rsidR="00A47C22">
              <w:rPr>
                <w:rFonts w:ascii="Century Gothic" w:eastAsia="Times New Roman" w:hAnsi="Century Gothic" w:cs="Times New Roman"/>
                <w:noProof/>
                <w:color w:val="000000"/>
                <w:sz w:val="24"/>
                <w:szCs w:val="24"/>
                <w:lang w:eastAsia="es-MX"/>
              </w:rPr>
              <w:fldChar w:fldCharType="begin"/>
            </w:r>
            <w:r w:rsidR="00A47C2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A47C22">
              <w:rPr>
                <w:rFonts w:ascii="Century Gothic" w:eastAsia="Times New Roman" w:hAnsi="Century Gothic" w:cs="Times New Roman"/>
                <w:noProof/>
                <w:color w:val="000000"/>
                <w:sz w:val="24"/>
                <w:szCs w:val="24"/>
                <w:lang w:eastAsia="es-MX"/>
              </w:rPr>
              <w:fldChar w:fldCharType="separate"/>
            </w:r>
            <w:r w:rsidR="0023561E">
              <w:rPr>
                <w:rFonts w:ascii="Century Gothic" w:eastAsia="Times New Roman" w:hAnsi="Century Gothic" w:cs="Times New Roman"/>
                <w:noProof/>
                <w:color w:val="000000"/>
                <w:sz w:val="24"/>
                <w:szCs w:val="24"/>
                <w:lang w:eastAsia="es-MX"/>
              </w:rPr>
              <w:fldChar w:fldCharType="begin"/>
            </w:r>
            <w:r w:rsidR="0023561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23561E">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fldChar w:fldCharType="begin"/>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instrText>INCLUDEPICTURE  "http://www.congresochihuahua.gob.mx/diputados/TimThumb.php?src=imagenes/fotos/1205.jpg&amp;w=260&amp;h=280&amp;zc=1" \* MERGEFORMATINET</w:instrText>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pict>
                <v:shape id="_x0000_i1026" type="#_x0000_t75" style="width:55.5pt;height:59.25pt;visibility:visible">
                  <v:imagedata r:id="rId10" r:href="rId11"/>
                </v:shape>
              </w:pict>
            </w:r>
            <w:r w:rsidR="000A4D1B">
              <w:rPr>
                <w:rFonts w:ascii="Century Gothic" w:eastAsia="Times New Roman" w:hAnsi="Century Gothic" w:cs="Times New Roman"/>
                <w:noProof/>
                <w:color w:val="000000"/>
                <w:sz w:val="24"/>
                <w:szCs w:val="24"/>
                <w:lang w:eastAsia="es-MX"/>
              </w:rPr>
              <w:fldChar w:fldCharType="end"/>
            </w:r>
            <w:r w:rsidR="0023561E">
              <w:rPr>
                <w:rFonts w:ascii="Century Gothic" w:eastAsia="Times New Roman" w:hAnsi="Century Gothic" w:cs="Times New Roman"/>
                <w:noProof/>
                <w:color w:val="000000"/>
                <w:sz w:val="24"/>
                <w:szCs w:val="24"/>
                <w:lang w:eastAsia="es-MX"/>
              </w:rPr>
              <w:fldChar w:fldCharType="end"/>
            </w:r>
            <w:r w:rsidR="00A47C22">
              <w:rPr>
                <w:rFonts w:ascii="Century Gothic" w:eastAsia="Times New Roman" w:hAnsi="Century Gothic" w:cs="Times New Roman"/>
                <w:noProof/>
                <w:color w:val="000000"/>
                <w:sz w:val="24"/>
                <w:szCs w:val="24"/>
                <w:lang w:eastAsia="es-MX"/>
              </w:rPr>
              <w:fldChar w:fldCharType="end"/>
            </w:r>
            <w:r w:rsidR="00F07EC3">
              <w:rPr>
                <w:rFonts w:ascii="Century Gothic" w:eastAsia="Times New Roman" w:hAnsi="Century Gothic" w:cs="Times New Roman"/>
                <w:noProof/>
                <w:color w:val="000000"/>
                <w:sz w:val="24"/>
                <w:szCs w:val="24"/>
                <w:lang w:eastAsia="es-MX"/>
              </w:rPr>
              <w:fldChar w:fldCharType="end"/>
            </w:r>
            <w:r w:rsidR="00161761">
              <w:rPr>
                <w:rFonts w:ascii="Century Gothic" w:eastAsia="Times New Roman" w:hAnsi="Century Gothic" w:cs="Times New Roman"/>
                <w:noProof/>
                <w:color w:val="000000"/>
                <w:sz w:val="24"/>
                <w:szCs w:val="24"/>
                <w:lang w:eastAsia="es-MX"/>
              </w:rPr>
              <w:fldChar w:fldCharType="end"/>
            </w:r>
            <w:r w:rsidR="001F50A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FRANCISCO HUMBERTO CHÁVEZ HERRERA</w:t>
            </w:r>
          </w:p>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r>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sidR="001F50AE">
              <w:rPr>
                <w:rFonts w:ascii="Century Gothic" w:eastAsia="Times New Roman" w:hAnsi="Century Gothic" w:cs="Times New Roman"/>
                <w:noProof/>
                <w:color w:val="000000"/>
                <w:sz w:val="24"/>
                <w:szCs w:val="24"/>
                <w:lang w:eastAsia="es-MX"/>
              </w:rPr>
              <w:fldChar w:fldCharType="begin"/>
            </w:r>
            <w:r w:rsidR="001F50A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1F50AE">
              <w:rPr>
                <w:rFonts w:ascii="Century Gothic" w:eastAsia="Times New Roman" w:hAnsi="Century Gothic" w:cs="Times New Roman"/>
                <w:noProof/>
                <w:color w:val="000000"/>
                <w:sz w:val="24"/>
                <w:szCs w:val="24"/>
                <w:lang w:eastAsia="es-MX"/>
              </w:rPr>
              <w:fldChar w:fldCharType="separate"/>
            </w:r>
            <w:r w:rsidR="00161761">
              <w:rPr>
                <w:rFonts w:ascii="Century Gothic" w:eastAsia="Times New Roman" w:hAnsi="Century Gothic" w:cs="Times New Roman"/>
                <w:noProof/>
                <w:color w:val="000000"/>
                <w:sz w:val="24"/>
                <w:szCs w:val="24"/>
                <w:lang w:eastAsia="es-MX"/>
              </w:rPr>
              <w:fldChar w:fldCharType="begin"/>
            </w:r>
            <w:r w:rsidR="0016176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161761">
              <w:rPr>
                <w:rFonts w:ascii="Century Gothic" w:eastAsia="Times New Roman" w:hAnsi="Century Gothic" w:cs="Times New Roman"/>
                <w:noProof/>
                <w:color w:val="000000"/>
                <w:sz w:val="24"/>
                <w:szCs w:val="24"/>
                <w:lang w:eastAsia="es-MX"/>
              </w:rPr>
              <w:fldChar w:fldCharType="separate"/>
            </w:r>
            <w:r w:rsidR="00F07EC3">
              <w:rPr>
                <w:rFonts w:ascii="Century Gothic" w:eastAsia="Times New Roman" w:hAnsi="Century Gothic" w:cs="Times New Roman"/>
                <w:noProof/>
                <w:color w:val="000000"/>
                <w:sz w:val="24"/>
                <w:szCs w:val="24"/>
                <w:lang w:eastAsia="es-MX"/>
              </w:rPr>
              <w:fldChar w:fldCharType="begin"/>
            </w:r>
            <w:r w:rsidR="00F07E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F07EC3">
              <w:rPr>
                <w:rFonts w:ascii="Century Gothic" w:eastAsia="Times New Roman" w:hAnsi="Century Gothic" w:cs="Times New Roman"/>
                <w:noProof/>
                <w:color w:val="000000"/>
                <w:sz w:val="24"/>
                <w:szCs w:val="24"/>
                <w:lang w:eastAsia="es-MX"/>
              </w:rPr>
              <w:fldChar w:fldCharType="separate"/>
            </w:r>
            <w:r w:rsidR="00A47C22">
              <w:rPr>
                <w:rFonts w:ascii="Century Gothic" w:eastAsia="Times New Roman" w:hAnsi="Century Gothic" w:cs="Times New Roman"/>
                <w:noProof/>
                <w:color w:val="000000"/>
                <w:sz w:val="24"/>
                <w:szCs w:val="24"/>
                <w:lang w:eastAsia="es-MX"/>
              </w:rPr>
              <w:fldChar w:fldCharType="begin"/>
            </w:r>
            <w:r w:rsidR="00A47C2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A47C22">
              <w:rPr>
                <w:rFonts w:ascii="Century Gothic" w:eastAsia="Times New Roman" w:hAnsi="Century Gothic" w:cs="Times New Roman"/>
                <w:noProof/>
                <w:color w:val="000000"/>
                <w:sz w:val="24"/>
                <w:szCs w:val="24"/>
                <w:lang w:eastAsia="es-MX"/>
              </w:rPr>
              <w:fldChar w:fldCharType="separate"/>
            </w:r>
            <w:r w:rsidR="0023561E">
              <w:rPr>
                <w:rFonts w:ascii="Century Gothic" w:eastAsia="Times New Roman" w:hAnsi="Century Gothic" w:cs="Times New Roman"/>
                <w:noProof/>
                <w:color w:val="000000"/>
                <w:sz w:val="24"/>
                <w:szCs w:val="24"/>
                <w:lang w:eastAsia="es-MX"/>
              </w:rPr>
              <w:fldChar w:fldCharType="begin"/>
            </w:r>
            <w:r w:rsidR="0023561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23561E">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fldChar w:fldCharType="begin"/>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instrText>INCLUDEPICTURE  "http://www.congresochihuahua.gob.mx/diputados/TimThumb.php?src=imagenes/fotos/1201.jpg&amp;w=260&amp;h=280&amp;zc=1</w:instrText>
            </w:r>
            <w:r w:rsidR="000A4D1B">
              <w:rPr>
                <w:rFonts w:ascii="Century Gothic" w:eastAsia="Times New Roman" w:hAnsi="Century Gothic" w:cs="Times New Roman"/>
                <w:noProof/>
                <w:color w:val="000000"/>
                <w:sz w:val="24"/>
                <w:szCs w:val="24"/>
                <w:lang w:eastAsia="es-MX"/>
              </w:rPr>
              <w:instrText>" \* MERGEFORMATINET</w:instrText>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pict>
                <v:shape id="_x0000_i1027" type="#_x0000_t75" style="width:55.5pt;height:59.25pt;visibility:visible">
                  <v:imagedata r:id="rId12" r:href="rId13"/>
                </v:shape>
              </w:pict>
            </w:r>
            <w:r w:rsidR="000A4D1B">
              <w:rPr>
                <w:rFonts w:ascii="Century Gothic" w:eastAsia="Times New Roman" w:hAnsi="Century Gothic" w:cs="Times New Roman"/>
                <w:noProof/>
                <w:color w:val="000000"/>
                <w:sz w:val="24"/>
                <w:szCs w:val="24"/>
                <w:lang w:eastAsia="es-MX"/>
              </w:rPr>
              <w:fldChar w:fldCharType="end"/>
            </w:r>
            <w:r w:rsidR="0023561E">
              <w:rPr>
                <w:rFonts w:ascii="Century Gothic" w:eastAsia="Times New Roman" w:hAnsi="Century Gothic" w:cs="Times New Roman"/>
                <w:noProof/>
                <w:color w:val="000000"/>
                <w:sz w:val="24"/>
                <w:szCs w:val="24"/>
                <w:lang w:eastAsia="es-MX"/>
              </w:rPr>
              <w:fldChar w:fldCharType="end"/>
            </w:r>
            <w:r w:rsidR="00A47C22">
              <w:rPr>
                <w:rFonts w:ascii="Century Gothic" w:eastAsia="Times New Roman" w:hAnsi="Century Gothic" w:cs="Times New Roman"/>
                <w:noProof/>
                <w:color w:val="000000"/>
                <w:sz w:val="24"/>
                <w:szCs w:val="24"/>
                <w:lang w:eastAsia="es-MX"/>
              </w:rPr>
              <w:fldChar w:fldCharType="end"/>
            </w:r>
            <w:r w:rsidR="00F07EC3">
              <w:rPr>
                <w:rFonts w:ascii="Century Gothic" w:eastAsia="Times New Roman" w:hAnsi="Century Gothic" w:cs="Times New Roman"/>
                <w:noProof/>
                <w:color w:val="000000"/>
                <w:sz w:val="24"/>
                <w:szCs w:val="24"/>
                <w:lang w:eastAsia="es-MX"/>
              </w:rPr>
              <w:fldChar w:fldCharType="end"/>
            </w:r>
            <w:r w:rsidR="00161761">
              <w:rPr>
                <w:rFonts w:ascii="Century Gothic" w:eastAsia="Times New Roman" w:hAnsi="Century Gothic" w:cs="Times New Roman"/>
                <w:noProof/>
                <w:color w:val="000000"/>
                <w:sz w:val="24"/>
                <w:szCs w:val="24"/>
                <w:lang w:eastAsia="es-MX"/>
              </w:rPr>
              <w:fldChar w:fldCharType="end"/>
            </w:r>
            <w:r w:rsidR="001F50A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RENÉ FRÍAS BENCOMO</w:t>
            </w:r>
          </w:p>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r>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sidR="001F50AE">
              <w:rPr>
                <w:rFonts w:ascii="Century Gothic" w:eastAsia="Times New Roman" w:hAnsi="Century Gothic" w:cs="Times New Roman"/>
                <w:noProof/>
                <w:color w:val="000000"/>
                <w:sz w:val="24"/>
                <w:szCs w:val="24"/>
                <w:lang w:eastAsia="es-MX"/>
              </w:rPr>
              <w:fldChar w:fldCharType="begin"/>
            </w:r>
            <w:r w:rsidR="001F50A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1F50AE">
              <w:rPr>
                <w:rFonts w:ascii="Century Gothic" w:eastAsia="Times New Roman" w:hAnsi="Century Gothic" w:cs="Times New Roman"/>
                <w:noProof/>
                <w:color w:val="000000"/>
                <w:sz w:val="24"/>
                <w:szCs w:val="24"/>
                <w:lang w:eastAsia="es-MX"/>
              </w:rPr>
              <w:fldChar w:fldCharType="separate"/>
            </w:r>
            <w:r w:rsidR="00161761">
              <w:rPr>
                <w:rFonts w:ascii="Century Gothic" w:eastAsia="Times New Roman" w:hAnsi="Century Gothic" w:cs="Times New Roman"/>
                <w:noProof/>
                <w:color w:val="000000"/>
                <w:sz w:val="24"/>
                <w:szCs w:val="24"/>
                <w:lang w:eastAsia="es-MX"/>
              </w:rPr>
              <w:fldChar w:fldCharType="begin"/>
            </w:r>
            <w:r w:rsidR="0016176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161761">
              <w:rPr>
                <w:rFonts w:ascii="Century Gothic" w:eastAsia="Times New Roman" w:hAnsi="Century Gothic" w:cs="Times New Roman"/>
                <w:noProof/>
                <w:color w:val="000000"/>
                <w:sz w:val="24"/>
                <w:szCs w:val="24"/>
                <w:lang w:eastAsia="es-MX"/>
              </w:rPr>
              <w:fldChar w:fldCharType="separate"/>
            </w:r>
            <w:r w:rsidR="00F07EC3">
              <w:rPr>
                <w:rFonts w:ascii="Century Gothic" w:eastAsia="Times New Roman" w:hAnsi="Century Gothic" w:cs="Times New Roman"/>
                <w:noProof/>
                <w:color w:val="000000"/>
                <w:sz w:val="24"/>
                <w:szCs w:val="24"/>
                <w:lang w:eastAsia="es-MX"/>
              </w:rPr>
              <w:fldChar w:fldCharType="begin"/>
            </w:r>
            <w:r w:rsidR="00F07E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F07EC3">
              <w:rPr>
                <w:rFonts w:ascii="Century Gothic" w:eastAsia="Times New Roman" w:hAnsi="Century Gothic" w:cs="Times New Roman"/>
                <w:noProof/>
                <w:color w:val="000000"/>
                <w:sz w:val="24"/>
                <w:szCs w:val="24"/>
                <w:lang w:eastAsia="es-MX"/>
              </w:rPr>
              <w:fldChar w:fldCharType="separate"/>
            </w:r>
            <w:r w:rsidR="00A47C22">
              <w:rPr>
                <w:rFonts w:ascii="Century Gothic" w:eastAsia="Times New Roman" w:hAnsi="Century Gothic" w:cs="Times New Roman"/>
                <w:noProof/>
                <w:color w:val="000000"/>
                <w:sz w:val="24"/>
                <w:szCs w:val="24"/>
                <w:lang w:eastAsia="es-MX"/>
              </w:rPr>
              <w:fldChar w:fldCharType="begin"/>
            </w:r>
            <w:r w:rsidR="00A47C2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A47C22">
              <w:rPr>
                <w:rFonts w:ascii="Century Gothic" w:eastAsia="Times New Roman" w:hAnsi="Century Gothic" w:cs="Times New Roman"/>
                <w:noProof/>
                <w:color w:val="000000"/>
                <w:sz w:val="24"/>
                <w:szCs w:val="24"/>
                <w:lang w:eastAsia="es-MX"/>
              </w:rPr>
              <w:fldChar w:fldCharType="separate"/>
            </w:r>
            <w:r w:rsidR="0023561E">
              <w:rPr>
                <w:rFonts w:ascii="Century Gothic" w:eastAsia="Times New Roman" w:hAnsi="Century Gothic" w:cs="Times New Roman"/>
                <w:noProof/>
                <w:color w:val="000000"/>
                <w:sz w:val="24"/>
                <w:szCs w:val="24"/>
                <w:lang w:eastAsia="es-MX"/>
              </w:rPr>
              <w:fldChar w:fldCharType="begin"/>
            </w:r>
            <w:r w:rsidR="0023561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23561E">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fldChar w:fldCharType="begin"/>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instrText>INCLUDEPICTURE  "http://www.congresochihuahua.gob.mx/diputados/TimThumb.php?src=imagenes/fotos/1200.jpg&amp;w=260&amp;h=280&amp;zc=1" \* MERGEFORMATINET</w:instrText>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pict>
                <v:shape id="_x0000_i1028" type="#_x0000_t75" style="width:52.5pt;height:56.25pt;visibility:visible">
                  <v:imagedata r:id="rId14" r:href="rId15"/>
                </v:shape>
              </w:pict>
            </w:r>
            <w:r w:rsidR="000A4D1B">
              <w:rPr>
                <w:rFonts w:ascii="Century Gothic" w:eastAsia="Times New Roman" w:hAnsi="Century Gothic" w:cs="Times New Roman"/>
                <w:noProof/>
                <w:color w:val="000000"/>
                <w:sz w:val="24"/>
                <w:szCs w:val="24"/>
                <w:lang w:eastAsia="es-MX"/>
              </w:rPr>
              <w:fldChar w:fldCharType="end"/>
            </w:r>
            <w:r w:rsidR="0023561E">
              <w:rPr>
                <w:rFonts w:ascii="Century Gothic" w:eastAsia="Times New Roman" w:hAnsi="Century Gothic" w:cs="Times New Roman"/>
                <w:noProof/>
                <w:color w:val="000000"/>
                <w:sz w:val="24"/>
                <w:szCs w:val="24"/>
                <w:lang w:eastAsia="es-MX"/>
              </w:rPr>
              <w:fldChar w:fldCharType="end"/>
            </w:r>
            <w:r w:rsidR="00A47C22">
              <w:rPr>
                <w:rFonts w:ascii="Century Gothic" w:eastAsia="Times New Roman" w:hAnsi="Century Gothic" w:cs="Times New Roman"/>
                <w:noProof/>
                <w:color w:val="000000"/>
                <w:sz w:val="24"/>
                <w:szCs w:val="24"/>
                <w:lang w:eastAsia="es-MX"/>
              </w:rPr>
              <w:fldChar w:fldCharType="end"/>
            </w:r>
            <w:r w:rsidR="00F07EC3">
              <w:rPr>
                <w:rFonts w:ascii="Century Gothic" w:eastAsia="Times New Roman" w:hAnsi="Century Gothic" w:cs="Times New Roman"/>
                <w:noProof/>
                <w:color w:val="000000"/>
                <w:sz w:val="24"/>
                <w:szCs w:val="24"/>
                <w:lang w:eastAsia="es-MX"/>
              </w:rPr>
              <w:fldChar w:fldCharType="end"/>
            </w:r>
            <w:r w:rsidR="00161761">
              <w:rPr>
                <w:rFonts w:ascii="Century Gothic" w:eastAsia="Times New Roman" w:hAnsi="Century Gothic" w:cs="Times New Roman"/>
                <w:noProof/>
                <w:color w:val="000000"/>
                <w:sz w:val="24"/>
                <w:szCs w:val="24"/>
                <w:lang w:eastAsia="es-MX"/>
              </w:rPr>
              <w:fldChar w:fldCharType="end"/>
            </w:r>
            <w:r w:rsidR="001F50A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RUBÉN AGUILAR JIMÉNEZ </w:t>
            </w:r>
          </w:p>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r>
      <w:tr w:rsidR="00A625E8" w:rsidRPr="008D2A24" w:rsidTr="00B7481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sidR="001F50AE">
              <w:rPr>
                <w:rFonts w:ascii="Century Gothic" w:eastAsia="Times New Roman" w:hAnsi="Century Gothic" w:cs="Times New Roman"/>
                <w:noProof/>
                <w:color w:val="000000"/>
                <w:sz w:val="24"/>
                <w:szCs w:val="24"/>
                <w:lang w:eastAsia="es-MX"/>
              </w:rPr>
              <w:fldChar w:fldCharType="begin"/>
            </w:r>
            <w:r w:rsidR="001F50A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1F50AE">
              <w:rPr>
                <w:rFonts w:ascii="Century Gothic" w:eastAsia="Times New Roman" w:hAnsi="Century Gothic" w:cs="Times New Roman"/>
                <w:noProof/>
                <w:color w:val="000000"/>
                <w:sz w:val="24"/>
                <w:szCs w:val="24"/>
                <w:lang w:eastAsia="es-MX"/>
              </w:rPr>
              <w:fldChar w:fldCharType="separate"/>
            </w:r>
            <w:r w:rsidR="00161761">
              <w:rPr>
                <w:rFonts w:ascii="Century Gothic" w:eastAsia="Times New Roman" w:hAnsi="Century Gothic" w:cs="Times New Roman"/>
                <w:noProof/>
                <w:color w:val="000000"/>
                <w:sz w:val="24"/>
                <w:szCs w:val="24"/>
                <w:lang w:eastAsia="es-MX"/>
              </w:rPr>
              <w:fldChar w:fldCharType="begin"/>
            </w:r>
            <w:r w:rsidR="0016176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161761">
              <w:rPr>
                <w:rFonts w:ascii="Century Gothic" w:eastAsia="Times New Roman" w:hAnsi="Century Gothic" w:cs="Times New Roman"/>
                <w:noProof/>
                <w:color w:val="000000"/>
                <w:sz w:val="24"/>
                <w:szCs w:val="24"/>
                <w:lang w:eastAsia="es-MX"/>
              </w:rPr>
              <w:fldChar w:fldCharType="separate"/>
            </w:r>
            <w:r w:rsidR="00F07EC3">
              <w:rPr>
                <w:rFonts w:ascii="Century Gothic" w:eastAsia="Times New Roman" w:hAnsi="Century Gothic" w:cs="Times New Roman"/>
                <w:noProof/>
                <w:color w:val="000000"/>
                <w:sz w:val="24"/>
                <w:szCs w:val="24"/>
                <w:lang w:eastAsia="es-MX"/>
              </w:rPr>
              <w:fldChar w:fldCharType="begin"/>
            </w:r>
            <w:r w:rsidR="00F07EC3">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F07EC3">
              <w:rPr>
                <w:rFonts w:ascii="Century Gothic" w:eastAsia="Times New Roman" w:hAnsi="Century Gothic" w:cs="Times New Roman"/>
                <w:noProof/>
                <w:color w:val="000000"/>
                <w:sz w:val="24"/>
                <w:szCs w:val="24"/>
                <w:lang w:eastAsia="es-MX"/>
              </w:rPr>
              <w:fldChar w:fldCharType="separate"/>
            </w:r>
            <w:r w:rsidR="00A47C22">
              <w:rPr>
                <w:rFonts w:ascii="Century Gothic" w:eastAsia="Times New Roman" w:hAnsi="Century Gothic" w:cs="Times New Roman"/>
                <w:noProof/>
                <w:color w:val="000000"/>
                <w:sz w:val="24"/>
                <w:szCs w:val="24"/>
                <w:lang w:eastAsia="es-MX"/>
              </w:rPr>
              <w:fldChar w:fldCharType="begin"/>
            </w:r>
            <w:r w:rsidR="00A47C22">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A47C22">
              <w:rPr>
                <w:rFonts w:ascii="Century Gothic" w:eastAsia="Times New Roman" w:hAnsi="Century Gothic" w:cs="Times New Roman"/>
                <w:noProof/>
                <w:color w:val="000000"/>
                <w:sz w:val="24"/>
                <w:szCs w:val="24"/>
                <w:lang w:eastAsia="es-MX"/>
              </w:rPr>
              <w:fldChar w:fldCharType="separate"/>
            </w:r>
            <w:r w:rsidR="0023561E">
              <w:rPr>
                <w:rFonts w:ascii="Century Gothic" w:eastAsia="Times New Roman" w:hAnsi="Century Gothic" w:cs="Times New Roman"/>
                <w:noProof/>
                <w:color w:val="000000"/>
                <w:sz w:val="24"/>
                <w:szCs w:val="24"/>
                <w:lang w:eastAsia="es-MX"/>
              </w:rPr>
              <w:fldChar w:fldCharType="begin"/>
            </w:r>
            <w:r w:rsidR="0023561E">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23561E">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fldChar w:fldCharType="begin"/>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instrText>INCLUDEPICTURE  "http://www.congresochihuahua.gob.mx/diputados/TimThumb.php?src=imagenes/fotos/1202.jpg&amp;w=260&amp;h=280&amp;zc=1" \* MERGEFORMATINET</w:instrText>
            </w:r>
            <w:r w:rsidR="000A4D1B">
              <w:rPr>
                <w:rFonts w:ascii="Century Gothic" w:eastAsia="Times New Roman" w:hAnsi="Century Gothic" w:cs="Times New Roman"/>
                <w:noProof/>
                <w:color w:val="000000"/>
                <w:sz w:val="24"/>
                <w:szCs w:val="24"/>
                <w:lang w:eastAsia="es-MX"/>
              </w:rPr>
              <w:instrText xml:space="preserve"> </w:instrText>
            </w:r>
            <w:r w:rsidR="000A4D1B">
              <w:rPr>
                <w:rFonts w:ascii="Century Gothic" w:eastAsia="Times New Roman" w:hAnsi="Century Gothic" w:cs="Times New Roman"/>
                <w:noProof/>
                <w:color w:val="000000"/>
                <w:sz w:val="24"/>
                <w:szCs w:val="24"/>
                <w:lang w:eastAsia="es-MX"/>
              </w:rPr>
              <w:fldChar w:fldCharType="separate"/>
            </w:r>
            <w:r w:rsidR="000A4D1B">
              <w:rPr>
                <w:rFonts w:ascii="Century Gothic" w:eastAsia="Times New Roman" w:hAnsi="Century Gothic" w:cs="Times New Roman"/>
                <w:noProof/>
                <w:color w:val="000000"/>
                <w:sz w:val="24"/>
                <w:szCs w:val="24"/>
                <w:lang w:eastAsia="es-MX"/>
              </w:rPr>
              <w:pict>
                <v:shape id="_x0000_i1029" type="#_x0000_t75" style="width:52.5pt;height:56.25pt;visibility:visible">
                  <v:imagedata r:id="rId16" r:href="rId17"/>
                </v:shape>
              </w:pict>
            </w:r>
            <w:r w:rsidR="000A4D1B">
              <w:rPr>
                <w:rFonts w:ascii="Century Gothic" w:eastAsia="Times New Roman" w:hAnsi="Century Gothic" w:cs="Times New Roman"/>
                <w:noProof/>
                <w:color w:val="000000"/>
                <w:sz w:val="24"/>
                <w:szCs w:val="24"/>
                <w:lang w:eastAsia="es-MX"/>
              </w:rPr>
              <w:fldChar w:fldCharType="end"/>
            </w:r>
            <w:r w:rsidR="0023561E">
              <w:rPr>
                <w:rFonts w:ascii="Century Gothic" w:eastAsia="Times New Roman" w:hAnsi="Century Gothic" w:cs="Times New Roman"/>
                <w:noProof/>
                <w:color w:val="000000"/>
                <w:sz w:val="24"/>
                <w:szCs w:val="24"/>
                <w:lang w:eastAsia="es-MX"/>
              </w:rPr>
              <w:fldChar w:fldCharType="end"/>
            </w:r>
            <w:r w:rsidR="00A47C22">
              <w:rPr>
                <w:rFonts w:ascii="Century Gothic" w:eastAsia="Times New Roman" w:hAnsi="Century Gothic" w:cs="Times New Roman"/>
                <w:noProof/>
                <w:color w:val="000000"/>
                <w:sz w:val="24"/>
                <w:szCs w:val="24"/>
                <w:lang w:eastAsia="es-MX"/>
              </w:rPr>
              <w:fldChar w:fldCharType="end"/>
            </w:r>
            <w:r w:rsidR="00F07EC3">
              <w:rPr>
                <w:rFonts w:ascii="Century Gothic" w:eastAsia="Times New Roman" w:hAnsi="Century Gothic" w:cs="Times New Roman"/>
                <w:noProof/>
                <w:color w:val="000000"/>
                <w:sz w:val="24"/>
                <w:szCs w:val="24"/>
                <w:lang w:eastAsia="es-MX"/>
              </w:rPr>
              <w:fldChar w:fldCharType="end"/>
            </w:r>
            <w:r w:rsidR="00161761">
              <w:rPr>
                <w:rFonts w:ascii="Century Gothic" w:eastAsia="Times New Roman" w:hAnsi="Century Gothic" w:cs="Times New Roman"/>
                <w:noProof/>
                <w:color w:val="000000"/>
                <w:sz w:val="24"/>
                <w:szCs w:val="24"/>
                <w:lang w:eastAsia="es-MX"/>
              </w:rPr>
              <w:fldChar w:fldCharType="end"/>
            </w:r>
            <w:r w:rsidR="001F50AE">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ALEJANDRO GLORIA GONZÁLEZ </w:t>
            </w:r>
          </w:p>
          <w:p w:rsidR="00A625E8" w:rsidRPr="008D2A24" w:rsidRDefault="00A625E8" w:rsidP="00B7481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A625E8" w:rsidRPr="008D2A24" w:rsidRDefault="00A625E8" w:rsidP="00B74810">
            <w:pPr>
              <w:spacing w:after="0" w:line="360" w:lineRule="auto"/>
              <w:rPr>
                <w:rFonts w:ascii="Century Gothic" w:eastAsia="Times New Roman" w:hAnsi="Century Gothic" w:cs="Arial"/>
                <w:b/>
                <w:color w:val="000000"/>
                <w:sz w:val="24"/>
                <w:szCs w:val="24"/>
                <w:lang w:val="es-ES" w:eastAsia="es-ES"/>
              </w:rPr>
            </w:pPr>
          </w:p>
        </w:tc>
      </w:tr>
    </w:tbl>
    <w:p w:rsidR="00A625E8" w:rsidRPr="008D2A24" w:rsidRDefault="00A625E8" w:rsidP="00A625E8">
      <w:pPr>
        <w:spacing w:after="0" w:line="360" w:lineRule="auto"/>
        <w:jc w:val="both"/>
        <w:rPr>
          <w:rFonts w:ascii="Century Gothic" w:eastAsia="Times New Roman" w:hAnsi="Century Gothic" w:cs="Arial"/>
          <w:sz w:val="24"/>
          <w:szCs w:val="24"/>
          <w:lang w:val="es-ES_tradnl" w:eastAsia="es-ES_tradnl"/>
        </w:rPr>
      </w:pPr>
    </w:p>
    <w:p w:rsidR="00424ED6" w:rsidRPr="00424ED6" w:rsidRDefault="00A625E8" w:rsidP="00424ED6">
      <w:pPr>
        <w:spacing w:after="0" w:line="360" w:lineRule="auto"/>
        <w:jc w:val="both"/>
        <w:rPr>
          <w:rFonts w:ascii="Century Gothic" w:eastAsia="Times New Roman" w:hAnsi="Century Gothic" w:cs="Arial"/>
          <w:sz w:val="16"/>
          <w:szCs w:val="16"/>
          <w:lang w:val="es-ES_tradnl" w:eastAsia="es-ES_tradnl"/>
        </w:rPr>
      </w:pPr>
      <w:r w:rsidRPr="006E6ACD">
        <w:rPr>
          <w:rFonts w:ascii="Century Gothic" w:eastAsia="Times New Roman" w:hAnsi="Century Gothic" w:cs="Arial"/>
          <w:sz w:val="16"/>
          <w:szCs w:val="16"/>
          <w:lang w:val="es-ES_tradnl" w:eastAsia="es-ES_tradnl"/>
        </w:rPr>
        <w:t xml:space="preserve">La presente </w:t>
      </w:r>
      <w:proofErr w:type="spellStart"/>
      <w:r w:rsidRPr="006E6ACD">
        <w:rPr>
          <w:rFonts w:ascii="Century Gothic" w:eastAsia="Times New Roman" w:hAnsi="Century Gothic" w:cs="Arial"/>
          <w:sz w:val="16"/>
          <w:szCs w:val="16"/>
          <w:lang w:val="es-ES_tradnl" w:eastAsia="es-ES_tradnl"/>
        </w:rPr>
        <w:t>ho</w:t>
      </w:r>
      <w:r w:rsidRPr="006E6ACD">
        <w:rPr>
          <w:rFonts w:ascii="Century Gothic" w:eastAsia="Times New Roman" w:hAnsi="Century Gothic" w:cs="Arial"/>
          <w:sz w:val="16"/>
          <w:szCs w:val="16"/>
          <w:lang w:eastAsia="es-ES_tradnl"/>
        </w:rPr>
        <w:t>ja</w:t>
      </w:r>
      <w:proofErr w:type="spellEnd"/>
      <w:r w:rsidRPr="006E6ACD">
        <w:rPr>
          <w:rFonts w:ascii="Century Gothic" w:eastAsia="Times New Roman" w:hAnsi="Century Gothic" w:cs="Arial"/>
          <w:sz w:val="16"/>
          <w:szCs w:val="16"/>
          <w:lang w:eastAsia="es-ES_tradnl"/>
        </w:rPr>
        <w:t xml:space="preserve"> de firmas corresponde al Dictamen  que recae a la iniciativa </w:t>
      </w:r>
      <w:r w:rsidR="00424ED6">
        <w:rPr>
          <w:rFonts w:ascii="Century Gothic" w:eastAsia="Times New Roman" w:hAnsi="Century Gothic" w:cs="Arial"/>
          <w:sz w:val="16"/>
          <w:szCs w:val="16"/>
          <w:lang w:eastAsia="es-ES_tradnl"/>
        </w:rPr>
        <w:t xml:space="preserve">1932 por medio de la cual se </w:t>
      </w:r>
      <w:r w:rsidR="00424ED6" w:rsidRPr="00424ED6">
        <w:rPr>
          <w:rFonts w:ascii="Century Gothic" w:eastAsia="Times New Roman" w:hAnsi="Century Gothic" w:cs="Arial"/>
          <w:sz w:val="16"/>
          <w:szCs w:val="16"/>
          <w:lang w:val="es-ES_tradnl" w:eastAsia="es-ES_tradnl"/>
        </w:rPr>
        <w:t xml:space="preserve">de </w:t>
      </w:r>
      <w:r w:rsidR="00424ED6">
        <w:rPr>
          <w:rFonts w:ascii="Century Gothic" w:eastAsia="Times New Roman" w:hAnsi="Century Gothic" w:cs="Arial"/>
          <w:sz w:val="16"/>
          <w:szCs w:val="16"/>
          <w:lang w:val="es-ES_tradnl" w:eastAsia="es-ES_tradnl"/>
        </w:rPr>
        <w:t xml:space="preserve"> reforma</w:t>
      </w:r>
      <w:r w:rsidR="00424ED6" w:rsidRPr="00424ED6">
        <w:rPr>
          <w:rFonts w:ascii="Century Gothic" w:eastAsia="Times New Roman" w:hAnsi="Century Gothic" w:cs="Arial"/>
          <w:sz w:val="16"/>
          <w:szCs w:val="16"/>
          <w:lang w:val="es-ES_tradnl" w:eastAsia="es-ES_tradnl"/>
        </w:rPr>
        <w:t xml:space="preserve"> el artículo 84, fracción II de la Constitución Política del Estado de Chihuahua, respecto a la edad para poder ser electo Gobernador Constitucional del Estado. </w:t>
      </w:r>
    </w:p>
    <w:p w:rsidR="00A625E8" w:rsidRPr="00571012" w:rsidRDefault="00A625E8" w:rsidP="00A625E8">
      <w:pPr>
        <w:spacing w:after="0" w:line="360" w:lineRule="auto"/>
        <w:jc w:val="both"/>
        <w:rPr>
          <w:rFonts w:ascii="Century Gothic" w:eastAsia="Times New Roman" w:hAnsi="Century Gothic" w:cs="Arial"/>
          <w:bCs/>
          <w:sz w:val="16"/>
          <w:szCs w:val="16"/>
          <w:lang w:val="es-ES_tradnl" w:eastAsia="es-ES_tradnl"/>
        </w:rPr>
      </w:pPr>
    </w:p>
    <w:p w:rsidR="00FF50E8" w:rsidRDefault="00FF50E8"/>
    <w:sectPr w:rsidR="00FF50E8" w:rsidSect="00B74810">
      <w:headerReference w:type="default" r:id="rId18"/>
      <w:footerReference w:type="default" r:id="rId19"/>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C3" w:rsidRDefault="00F07EC3" w:rsidP="00A625E8">
      <w:pPr>
        <w:spacing w:after="0" w:line="240" w:lineRule="auto"/>
      </w:pPr>
      <w:r>
        <w:separator/>
      </w:r>
    </w:p>
  </w:endnote>
  <w:endnote w:type="continuationSeparator" w:id="0">
    <w:p w:rsidR="00F07EC3" w:rsidRDefault="00F07EC3" w:rsidP="00A6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AE" w:rsidRPr="00E23780" w:rsidRDefault="001F50AE" w:rsidP="00B74810">
    <w:pPr>
      <w:pStyle w:val="Piedepgina"/>
      <w:tabs>
        <w:tab w:val="center" w:pos="4986"/>
        <w:tab w:val="right" w:pos="9972"/>
      </w:tabs>
      <w:jc w:val="right"/>
      <w:rPr>
        <w:sz w:val="18"/>
        <w:szCs w:val="18"/>
      </w:rPr>
    </w:pPr>
    <w:r>
      <w:tab/>
    </w:r>
    <w:r>
      <w:tab/>
    </w:r>
    <w:r>
      <w:rPr>
        <w:lang w:val="es-ES_tradnl"/>
      </w:rPr>
      <w:fldChar w:fldCharType="begin"/>
    </w:r>
    <w:r>
      <w:instrText>PAGE   \* MERGEFORMAT</w:instrText>
    </w:r>
    <w:r>
      <w:rPr>
        <w:lang w:val="es-ES_tradnl"/>
      </w:rPr>
      <w:fldChar w:fldCharType="separate"/>
    </w:r>
    <w:r w:rsidR="000A4D1B" w:rsidRPr="000A4D1B">
      <w:rPr>
        <w:noProof/>
        <w:lang w:val="es-ES"/>
      </w:rPr>
      <w:t>28</w:t>
    </w:r>
    <w:r>
      <w:rPr>
        <w:noProof/>
        <w:lang w:val="es-ES"/>
      </w:rPr>
      <w:fldChar w:fldCharType="end"/>
    </w:r>
    <w:r>
      <w:rPr>
        <w:noProof/>
        <w:lang w:val="es-ES"/>
      </w:rPr>
      <w:tab/>
    </w:r>
    <w:r w:rsidRPr="00E23780">
      <w:rPr>
        <w:noProof/>
        <w:sz w:val="18"/>
        <w:szCs w:val="18"/>
        <w:lang w:val="es-ES"/>
      </w:rPr>
      <w:t>LEAT/GA</w:t>
    </w:r>
    <w:r>
      <w:rPr>
        <w:noProof/>
        <w:sz w:val="18"/>
        <w:szCs w:val="18"/>
        <w:lang w:val="es-ES"/>
      </w:rPr>
      <w:t>OR/PFE</w:t>
    </w:r>
  </w:p>
  <w:p w:rsidR="001F50AE" w:rsidRPr="004804CA" w:rsidRDefault="001F50AE" w:rsidP="00B74810">
    <w:pPr>
      <w:pStyle w:val="Piedepgina"/>
      <w:jc w:val="right"/>
      <w:rPr>
        <w:rFonts w:ascii="Century Gothic" w:hAnsi="Century Gothic"/>
        <w:sz w:val="18"/>
        <w:szCs w:val="18"/>
        <w:lang w:val="en-US"/>
      </w:rPr>
    </w:pPr>
    <w:r>
      <w:rPr>
        <w:rFonts w:ascii="Century Gothic" w:hAnsi="Century Gothic"/>
        <w:sz w:val="18"/>
        <w:szCs w:val="18"/>
        <w:lang w:val="en-US"/>
      </w:rPr>
      <w:t>A 1932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C3" w:rsidRDefault="00F07EC3" w:rsidP="00A625E8">
      <w:pPr>
        <w:spacing w:after="0" w:line="240" w:lineRule="auto"/>
      </w:pPr>
      <w:r>
        <w:separator/>
      </w:r>
    </w:p>
  </w:footnote>
  <w:footnote w:type="continuationSeparator" w:id="0">
    <w:p w:rsidR="00F07EC3" w:rsidRDefault="00F07EC3" w:rsidP="00A625E8">
      <w:pPr>
        <w:spacing w:after="0" w:line="240" w:lineRule="auto"/>
      </w:pPr>
      <w:r>
        <w:continuationSeparator/>
      </w:r>
    </w:p>
  </w:footnote>
  <w:footnote w:id="1">
    <w:p w:rsidR="001F50AE" w:rsidRPr="00297317" w:rsidRDefault="001F50AE" w:rsidP="00925A60">
      <w:pPr>
        <w:pStyle w:val="Textonotapie"/>
        <w:rPr>
          <w:rFonts w:ascii="Arial" w:hAnsi="Arial" w:cs="Arial"/>
          <w:sz w:val="18"/>
          <w:szCs w:val="18"/>
          <w:lang w:val="es-ES"/>
        </w:rPr>
      </w:pPr>
      <w:r w:rsidRPr="00297317">
        <w:rPr>
          <w:rStyle w:val="Refdenotaalpie"/>
          <w:rFonts w:ascii="Arial" w:hAnsi="Arial" w:cs="Arial"/>
          <w:sz w:val="18"/>
          <w:szCs w:val="18"/>
        </w:rPr>
        <w:footnoteRef/>
      </w:r>
      <w:r w:rsidRPr="00297317">
        <w:rPr>
          <w:rFonts w:ascii="Arial" w:hAnsi="Arial" w:cs="Arial"/>
          <w:sz w:val="18"/>
          <w:szCs w:val="18"/>
        </w:rPr>
        <w:t xml:space="preserve"> </w:t>
      </w:r>
      <w:r w:rsidRPr="00297317">
        <w:rPr>
          <w:rFonts w:ascii="Arial" w:hAnsi="Arial" w:cs="Arial"/>
          <w:sz w:val="18"/>
          <w:szCs w:val="18"/>
          <w:lang w:val="es-ES"/>
        </w:rPr>
        <w:t>Comité de Derechos Humanos. La participación en los asuntos públicos y el derecho de voto. Observación General No. 25.  57º período de sesiones, U.N. Doc. HRI/GEN/1/Rev.7 at 194 (1996). Párr. 15</w:t>
      </w:r>
    </w:p>
  </w:footnote>
  <w:footnote w:id="2">
    <w:p w:rsidR="001F50AE" w:rsidRDefault="001F50AE">
      <w:pPr>
        <w:pStyle w:val="Textonotapie"/>
      </w:pPr>
      <w:r>
        <w:rPr>
          <w:rStyle w:val="Refdenotaalpie"/>
        </w:rPr>
        <w:footnoteRef/>
      </w:r>
      <w:r>
        <w:t xml:space="preserve"> Consejo Estatal de Población Chihuahua, “Programa Estatal de Población 2017 – 2021”. Disponible en: </w:t>
      </w:r>
      <w:hyperlink r:id="rId1" w:history="1">
        <w:r w:rsidRPr="003D7C67">
          <w:rPr>
            <w:sz w:val="22"/>
            <w:szCs w:val="22"/>
            <w:u w:val="single"/>
          </w:rPr>
          <w:t>http://ceg.chihuahua.gob.mx/PED/EJE5/MedianoP/COESPO.PDF</w:t>
        </w:r>
      </w:hyperlink>
    </w:p>
  </w:footnote>
  <w:footnote w:id="3">
    <w:p w:rsidR="001F50AE" w:rsidRPr="00FB00F5" w:rsidRDefault="001F50AE">
      <w:pPr>
        <w:pStyle w:val="Textonotapie"/>
      </w:pPr>
      <w:r>
        <w:rPr>
          <w:rStyle w:val="Refdenotaalpie"/>
        </w:rPr>
        <w:footnoteRef/>
      </w:r>
      <w:r>
        <w:t xml:space="preserve"> Ley de los Derechos de las Personas Adultas Mayores. Disponible en: </w:t>
      </w:r>
      <w:hyperlink r:id="rId2" w:history="1">
        <w:r w:rsidRPr="00FB00F5">
          <w:rPr>
            <w:sz w:val="22"/>
            <w:szCs w:val="22"/>
            <w:u w:val="single"/>
          </w:rPr>
          <w:t>http://www.diputados.gob.mx/LeyesBiblio/pdf/245_240120.pdf</w:t>
        </w:r>
      </w:hyperlink>
    </w:p>
  </w:footnote>
  <w:footnote w:id="4">
    <w:p w:rsidR="001F50AE" w:rsidRPr="00D23709" w:rsidRDefault="001F50AE">
      <w:pPr>
        <w:pStyle w:val="Textonotapie"/>
      </w:pPr>
      <w:r>
        <w:rPr>
          <w:rStyle w:val="Refdenotaalpie"/>
        </w:rPr>
        <w:footnoteRef/>
      </w:r>
      <w:r>
        <w:t xml:space="preserve"> Rodríguez Hernández, </w:t>
      </w:r>
      <w:proofErr w:type="spellStart"/>
      <w:r>
        <w:t>Mynor</w:t>
      </w:r>
      <w:proofErr w:type="spellEnd"/>
      <w:r>
        <w:t xml:space="preserve">, “La percepción de la persona adulta mayor en la sociedad ramonense actual”, Revista Pensamiento Actual, Costa Rica, 2008. Disponible en </w:t>
      </w:r>
      <w:r w:rsidRPr="00D23709">
        <w:t xml:space="preserve">: </w:t>
      </w:r>
      <w:hyperlink r:id="rId3" w:history="1">
        <w:r w:rsidRPr="00D23709">
          <w:rPr>
            <w:sz w:val="22"/>
            <w:szCs w:val="22"/>
            <w:u w:val="single"/>
          </w:rPr>
          <w:t>file:///C:/Users/Paty%20Flores/Downloads/Dialnet-LaPercepcionDeLaPersonaAdultaMayorEnLaSociedadRamo-5897884.pdf</w:t>
        </w:r>
      </w:hyperlink>
    </w:p>
  </w:footnote>
  <w:footnote w:id="5">
    <w:p w:rsidR="001F50AE" w:rsidRPr="00B74810" w:rsidRDefault="001F50AE">
      <w:pPr>
        <w:pStyle w:val="Textonotapie"/>
        <w:rPr>
          <w:i/>
        </w:rPr>
      </w:pPr>
      <w:r>
        <w:rPr>
          <w:rStyle w:val="Refdenotaalpie"/>
        </w:rPr>
        <w:footnoteRef/>
      </w:r>
      <w:r>
        <w:t xml:space="preserve"> </w:t>
      </w:r>
      <w:r w:rsidRPr="00B74810">
        <w:rPr>
          <w:i/>
        </w:rPr>
        <w:t xml:space="preserve">Ídem </w:t>
      </w:r>
    </w:p>
  </w:footnote>
  <w:footnote w:id="6">
    <w:p w:rsidR="001F50AE" w:rsidRDefault="001F50AE">
      <w:pPr>
        <w:pStyle w:val="Textonotapie"/>
      </w:pPr>
      <w:r>
        <w:rPr>
          <w:rStyle w:val="Refdenotaalpie"/>
        </w:rPr>
        <w:footnoteRef/>
      </w:r>
      <w:r>
        <w:t xml:space="preserve"> Í</w:t>
      </w:r>
      <w:r w:rsidRPr="00B74810">
        <w:rPr>
          <w:i/>
        </w:rPr>
        <w:t xml:space="preserve">dem </w:t>
      </w:r>
    </w:p>
  </w:footnote>
  <w:footnote w:id="7">
    <w:p w:rsidR="001F50AE" w:rsidRPr="00B74810" w:rsidRDefault="001F50AE">
      <w:pPr>
        <w:pStyle w:val="Textonotapie"/>
        <w:rPr>
          <w:i/>
        </w:rPr>
      </w:pPr>
      <w:r>
        <w:rPr>
          <w:rStyle w:val="Refdenotaalpie"/>
        </w:rPr>
        <w:footnoteRef/>
      </w:r>
      <w:r>
        <w:t xml:space="preserve"> </w:t>
      </w:r>
      <w:r w:rsidRPr="00B74810">
        <w:rPr>
          <w:i/>
        </w:rPr>
        <w:t xml:space="preserve">Ídem </w:t>
      </w:r>
    </w:p>
  </w:footnote>
  <w:footnote w:id="8">
    <w:p w:rsidR="001F50AE" w:rsidRPr="008F3296" w:rsidRDefault="001F50AE" w:rsidP="00C8754F">
      <w:pPr>
        <w:pStyle w:val="Textonotapie"/>
      </w:pPr>
      <w:r>
        <w:rPr>
          <w:rStyle w:val="Refdenotaalpie"/>
        </w:rPr>
        <w:footnoteRef/>
      </w:r>
      <w:r>
        <w:t xml:space="preserve"> Convención Americana sobre Derechos Humanos. Disponible en: </w:t>
      </w:r>
      <w:hyperlink r:id="rId4" w:history="1">
        <w:r w:rsidRPr="008F3296">
          <w:rPr>
            <w:rStyle w:val="Hipervnculo"/>
            <w:color w:val="auto"/>
          </w:rPr>
          <w:t>https://www.oas.org/dil/esp/tratados_b-32_convencion_americana_sobre_derechos_humanos.htm</w:t>
        </w:r>
      </w:hyperlink>
    </w:p>
    <w:p w:rsidR="001F50AE" w:rsidRDefault="001F50A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AE" w:rsidRPr="00F9709B" w:rsidRDefault="001F50AE" w:rsidP="00B74810">
    <w:pPr>
      <w:shd w:val="clear" w:color="auto" w:fill="FFFFFF"/>
      <w:spacing w:after="0" w:line="240" w:lineRule="auto"/>
      <w:jc w:val="right"/>
      <w:rPr>
        <w:rFonts w:ascii="Trebuchet MS" w:eastAsia="Times New Roman" w:hAnsi="Trebuchet MS" w:cs="Times New Roman"/>
        <w:color w:val="000000"/>
        <w:sz w:val="36"/>
        <w:szCs w:val="36"/>
        <w:lang w:eastAsia="es-MX"/>
      </w:rPr>
    </w:pPr>
    <w:r>
      <w:rPr>
        <w:rFonts w:ascii="Century Gothic" w:eastAsia="Times New Roman" w:hAnsi="Century Gothic" w:cs="Calibri"/>
        <w:b/>
        <w:bCs/>
        <w:color w:val="000000"/>
        <w:sz w:val="24"/>
        <w:szCs w:val="24"/>
        <w:lang w:eastAsia="es-MX"/>
      </w:rPr>
      <w:t>“2020, P</w:t>
    </w:r>
    <w:r w:rsidRPr="00F9709B">
      <w:rPr>
        <w:rFonts w:ascii="Century Gothic" w:eastAsia="Times New Roman" w:hAnsi="Century Gothic" w:cs="Calibri"/>
        <w:b/>
        <w:bCs/>
        <w:color w:val="000000"/>
        <w:sz w:val="24"/>
        <w:szCs w:val="24"/>
        <w:lang w:eastAsia="es-MX"/>
      </w:rPr>
      <w:t>or un Nuevo Federalismo Fiscal, Justo y Equitativo”</w:t>
    </w:r>
  </w:p>
  <w:p w:rsidR="001F50AE" w:rsidRPr="00F9709B" w:rsidRDefault="001F50AE" w:rsidP="00B74810">
    <w:pPr>
      <w:shd w:val="clear" w:color="auto" w:fill="FFFFFF"/>
      <w:spacing w:after="0" w:line="240" w:lineRule="auto"/>
      <w:jc w:val="right"/>
      <w:rPr>
        <w:rFonts w:ascii="Trebuchet MS" w:eastAsia="Times New Roman" w:hAnsi="Trebuchet MS" w:cs="Times New Roman"/>
        <w:color w:val="000000"/>
        <w:sz w:val="36"/>
        <w:szCs w:val="36"/>
        <w:lang w:eastAsia="es-MX"/>
      </w:rPr>
    </w:pPr>
    <w:r w:rsidRPr="00F9709B">
      <w:rPr>
        <w:rFonts w:ascii="Century Gothic" w:eastAsia="Times New Roman" w:hAnsi="Century Gothic" w:cs="Calibri"/>
        <w:b/>
        <w:bCs/>
        <w:color w:val="000000"/>
        <w:sz w:val="24"/>
        <w:szCs w:val="24"/>
        <w:lang w:eastAsia="es-MX"/>
      </w:rPr>
      <w:t>“2020, Año de la Sanidad Vegetal”</w:t>
    </w:r>
  </w:p>
  <w:p w:rsidR="001F50AE" w:rsidRDefault="001F50AE" w:rsidP="00B74810">
    <w:pPr>
      <w:pStyle w:val="Encabezado"/>
      <w:jc w:val="right"/>
      <w:rPr>
        <w:rFonts w:ascii="Century Gothic" w:hAnsi="Century Gothic"/>
        <w:sz w:val="18"/>
        <w:szCs w:val="18"/>
      </w:rPr>
    </w:pPr>
  </w:p>
  <w:p w:rsidR="001F50AE" w:rsidRDefault="001F50AE" w:rsidP="00B74810">
    <w:pPr>
      <w:pStyle w:val="Encabezado"/>
      <w:jc w:val="right"/>
      <w:rPr>
        <w:rFonts w:ascii="Century Gothic" w:hAnsi="Century Gothic"/>
        <w:sz w:val="18"/>
        <w:szCs w:val="18"/>
      </w:rPr>
    </w:pPr>
  </w:p>
  <w:p w:rsidR="001F50AE" w:rsidRDefault="001F50AE" w:rsidP="00B74810">
    <w:pPr>
      <w:pStyle w:val="Encabezado"/>
      <w:jc w:val="right"/>
      <w:rPr>
        <w:rFonts w:ascii="Century Gothic" w:hAnsi="Century Gothic"/>
        <w:b/>
      </w:rPr>
    </w:pPr>
    <w:r>
      <w:rPr>
        <w:rFonts w:ascii="Century Gothic" w:hAnsi="Century Gothic"/>
        <w:b/>
      </w:rPr>
      <w:t>LXVI LEGISLATURA</w:t>
    </w:r>
  </w:p>
  <w:p w:rsidR="001F50AE" w:rsidRPr="000A6C7D" w:rsidRDefault="00C80197" w:rsidP="00B74810">
    <w:pPr>
      <w:pStyle w:val="Encabezado"/>
      <w:jc w:val="right"/>
      <w:rPr>
        <w:rFonts w:ascii="Century Gothic" w:hAnsi="Century Gothic"/>
        <w:b/>
      </w:rPr>
    </w:pPr>
    <w:r>
      <w:rPr>
        <w:rFonts w:ascii="Century Gothic" w:hAnsi="Century Gothic"/>
        <w:b/>
      </w:rPr>
      <w:t>DCPGPC/31</w:t>
    </w:r>
    <w:r w:rsidR="001F50AE">
      <w:rPr>
        <w:rFonts w:ascii="Century Gothic" w:hAnsi="Century Gothic"/>
        <w:b/>
      </w:rPr>
      <w:t>/2020</w:t>
    </w:r>
  </w:p>
  <w:p w:rsidR="001F50AE" w:rsidRPr="002B1678" w:rsidRDefault="001F50AE" w:rsidP="00B748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056E"/>
    <w:multiLevelType w:val="hybridMultilevel"/>
    <w:tmpl w:val="326A7F16"/>
    <w:lvl w:ilvl="0" w:tplc="F0988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
    <w:nsid w:val="1A561756"/>
    <w:multiLevelType w:val="hybridMultilevel"/>
    <w:tmpl w:val="7CB81224"/>
    <w:lvl w:ilvl="0" w:tplc="C7BC0426">
      <w:start w:val="1"/>
      <w:numFmt w:val="lowerLetter"/>
      <w:lvlText w:val="%1)"/>
      <w:lvlJc w:val="left"/>
      <w:pPr>
        <w:ind w:left="1490" w:hanging="360"/>
      </w:pPr>
      <w:rPr>
        <w:rFonts w:asciiTheme="minorHAnsi" w:hAnsiTheme="minorHAnsi" w:hint="default"/>
        <w:b w:val="0"/>
        <w:i w:val="0"/>
        <w:sz w:val="22"/>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3">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tentative="1">
      <w:start w:val="1"/>
      <w:numFmt w:val="bullet"/>
      <w:lvlText w:val="o"/>
      <w:lvlJc w:val="left"/>
      <w:pPr>
        <w:ind w:left="1154" w:hanging="360"/>
      </w:pPr>
      <w:rPr>
        <w:rFonts w:ascii="Courier New" w:hAnsi="Courier New" w:cs="Courier New" w:hint="default"/>
      </w:rPr>
    </w:lvl>
    <w:lvl w:ilvl="2" w:tplc="080A0005" w:tentative="1">
      <w:start w:val="1"/>
      <w:numFmt w:val="bullet"/>
      <w:lvlText w:val=""/>
      <w:lvlJc w:val="left"/>
      <w:pPr>
        <w:ind w:left="1874" w:hanging="360"/>
      </w:pPr>
      <w:rPr>
        <w:rFonts w:ascii="Wingdings" w:hAnsi="Wingdings" w:hint="default"/>
      </w:rPr>
    </w:lvl>
    <w:lvl w:ilvl="3" w:tplc="080A0001" w:tentative="1">
      <w:start w:val="1"/>
      <w:numFmt w:val="bullet"/>
      <w:lvlText w:val=""/>
      <w:lvlJc w:val="left"/>
      <w:pPr>
        <w:ind w:left="2594" w:hanging="360"/>
      </w:pPr>
      <w:rPr>
        <w:rFonts w:ascii="Symbol" w:hAnsi="Symbol" w:hint="default"/>
      </w:rPr>
    </w:lvl>
    <w:lvl w:ilvl="4" w:tplc="080A0003" w:tentative="1">
      <w:start w:val="1"/>
      <w:numFmt w:val="bullet"/>
      <w:lvlText w:val="o"/>
      <w:lvlJc w:val="left"/>
      <w:pPr>
        <w:ind w:left="3314" w:hanging="360"/>
      </w:pPr>
      <w:rPr>
        <w:rFonts w:ascii="Courier New" w:hAnsi="Courier New" w:cs="Courier New" w:hint="default"/>
      </w:rPr>
    </w:lvl>
    <w:lvl w:ilvl="5" w:tplc="080A0005" w:tentative="1">
      <w:start w:val="1"/>
      <w:numFmt w:val="bullet"/>
      <w:lvlText w:val=""/>
      <w:lvlJc w:val="left"/>
      <w:pPr>
        <w:ind w:left="4034" w:hanging="360"/>
      </w:pPr>
      <w:rPr>
        <w:rFonts w:ascii="Wingdings" w:hAnsi="Wingdings" w:hint="default"/>
      </w:rPr>
    </w:lvl>
    <w:lvl w:ilvl="6" w:tplc="080A0001" w:tentative="1">
      <w:start w:val="1"/>
      <w:numFmt w:val="bullet"/>
      <w:lvlText w:val=""/>
      <w:lvlJc w:val="left"/>
      <w:pPr>
        <w:ind w:left="4754" w:hanging="360"/>
      </w:pPr>
      <w:rPr>
        <w:rFonts w:ascii="Symbol" w:hAnsi="Symbol" w:hint="default"/>
      </w:rPr>
    </w:lvl>
    <w:lvl w:ilvl="7" w:tplc="080A0003" w:tentative="1">
      <w:start w:val="1"/>
      <w:numFmt w:val="bullet"/>
      <w:lvlText w:val="o"/>
      <w:lvlJc w:val="left"/>
      <w:pPr>
        <w:ind w:left="5474" w:hanging="360"/>
      </w:pPr>
      <w:rPr>
        <w:rFonts w:ascii="Courier New" w:hAnsi="Courier New" w:cs="Courier New" w:hint="default"/>
      </w:rPr>
    </w:lvl>
    <w:lvl w:ilvl="8" w:tplc="080A0005" w:tentative="1">
      <w:start w:val="1"/>
      <w:numFmt w:val="bullet"/>
      <w:lvlText w:val=""/>
      <w:lvlJc w:val="left"/>
      <w:pPr>
        <w:ind w:left="619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E8"/>
    <w:rsid w:val="00075A9E"/>
    <w:rsid w:val="00092948"/>
    <w:rsid w:val="000A4D1B"/>
    <w:rsid w:val="00161761"/>
    <w:rsid w:val="0018743B"/>
    <w:rsid w:val="001F50AE"/>
    <w:rsid w:val="0023561E"/>
    <w:rsid w:val="00236458"/>
    <w:rsid w:val="003374C6"/>
    <w:rsid w:val="00351BA1"/>
    <w:rsid w:val="003A1FF1"/>
    <w:rsid w:val="003B746C"/>
    <w:rsid w:val="003D7C67"/>
    <w:rsid w:val="00424ED6"/>
    <w:rsid w:val="005539D4"/>
    <w:rsid w:val="00565E6A"/>
    <w:rsid w:val="005B0A12"/>
    <w:rsid w:val="006F74DA"/>
    <w:rsid w:val="0078597D"/>
    <w:rsid w:val="008840A0"/>
    <w:rsid w:val="008D2D21"/>
    <w:rsid w:val="00925A60"/>
    <w:rsid w:val="009308FA"/>
    <w:rsid w:val="00985128"/>
    <w:rsid w:val="009B4FA8"/>
    <w:rsid w:val="009D63E6"/>
    <w:rsid w:val="009F05C0"/>
    <w:rsid w:val="00A11DD0"/>
    <w:rsid w:val="00A47C22"/>
    <w:rsid w:val="00A625E8"/>
    <w:rsid w:val="00B74810"/>
    <w:rsid w:val="00BD0532"/>
    <w:rsid w:val="00BD2E20"/>
    <w:rsid w:val="00C07B53"/>
    <w:rsid w:val="00C516AC"/>
    <w:rsid w:val="00C80197"/>
    <w:rsid w:val="00C8754F"/>
    <w:rsid w:val="00CE33C7"/>
    <w:rsid w:val="00D23709"/>
    <w:rsid w:val="00D3783B"/>
    <w:rsid w:val="00D6091F"/>
    <w:rsid w:val="00D64410"/>
    <w:rsid w:val="00DF3C83"/>
    <w:rsid w:val="00E079ED"/>
    <w:rsid w:val="00E76113"/>
    <w:rsid w:val="00EC6DF4"/>
    <w:rsid w:val="00F07EC3"/>
    <w:rsid w:val="00F60495"/>
    <w:rsid w:val="00FB00F5"/>
    <w:rsid w:val="00FB0FAB"/>
    <w:rsid w:val="00FF5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59155258-6231-40AA-BBB8-79915318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62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5E8"/>
  </w:style>
  <w:style w:type="paragraph" w:styleId="Encabezado">
    <w:name w:val="header"/>
    <w:basedOn w:val="Normal"/>
    <w:link w:val="EncabezadoCar"/>
    <w:uiPriority w:val="99"/>
    <w:unhideWhenUsed/>
    <w:rsid w:val="00A62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5E8"/>
  </w:style>
  <w:style w:type="paragraph" w:styleId="Textonotapie">
    <w:name w:val="footnote text"/>
    <w:basedOn w:val="Normal"/>
    <w:link w:val="TextonotapieCar"/>
    <w:uiPriority w:val="99"/>
    <w:unhideWhenUsed/>
    <w:rsid w:val="00A625E8"/>
    <w:pPr>
      <w:spacing w:after="0" w:line="240" w:lineRule="auto"/>
    </w:pPr>
    <w:rPr>
      <w:sz w:val="20"/>
      <w:szCs w:val="20"/>
    </w:rPr>
  </w:style>
  <w:style w:type="character" w:customStyle="1" w:styleId="TextonotapieCar">
    <w:name w:val="Texto nota pie Car"/>
    <w:basedOn w:val="Fuentedeprrafopredeter"/>
    <w:link w:val="Textonotapie"/>
    <w:uiPriority w:val="99"/>
    <w:rsid w:val="00A625E8"/>
    <w:rPr>
      <w:sz w:val="20"/>
      <w:szCs w:val="20"/>
    </w:rPr>
  </w:style>
  <w:style w:type="character" w:styleId="Refdenotaalpie">
    <w:name w:val="footnote reference"/>
    <w:basedOn w:val="Fuentedeprrafopredeter"/>
    <w:uiPriority w:val="99"/>
    <w:unhideWhenUsed/>
    <w:rsid w:val="00A625E8"/>
    <w:rPr>
      <w:vertAlign w:val="superscript"/>
    </w:rPr>
  </w:style>
  <w:style w:type="character" w:styleId="Hipervnculo">
    <w:name w:val="Hyperlink"/>
    <w:basedOn w:val="Fuentedeprrafopredeter"/>
    <w:uiPriority w:val="99"/>
    <w:semiHidden/>
    <w:unhideWhenUsed/>
    <w:rsid w:val="00A625E8"/>
    <w:rPr>
      <w:color w:val="0000FF"/>
      <w:u w:val="single"/>
    </w:rPr>
  </w:style>
  <w:style w:type="paragraph" w:styleId="NormalWeb">
    <w:name w:val="Normal (Web)"/>
    <w:basedOn w:val="Normal"/>
    <w:uiPriority w:val="99"/>
    <w:unhideWhenUsed/>
    <w:rsid w:val="00A625E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925A60"/>
    <w:pPr>
      <w:spacing w:after="0" w:line="240" w:lineRule="auto"/>
    </w:pPr>
  </w:style>
  <w:style w:type="paragraph" w:styleId="Prrafodelista">
    <w:name w:val="List Paragraph"/>
    <w:basedOn w:val="Normal"/>
    <w:uiPriority w:val="34"/>
    <w:qFormat/>
    <w:rsid w:val="00925A60"/>
    <w:pPr>
      <w:spacing w:after="200" w:line="276" w:lineRule="auto"/>
      <w:ind w:left="720"/>
      <w:contextualSpacing/>
    </w:pPr>
  </w:style>
  <w:style w:type="character" w:customStyle="1" w:styleId="SinespaciadoCar">
    <w:name w:val="Sin espaciado Car"/>
    <w:link w:val="Sinespaciado"/>
    <w:uiPriority w:val="1"/>
    <w:rsid w:val="0092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ongresochihuahua.gob.mx/diputados/TimThumb.php?src=imagenes/fotos/1201.jpg&amp;w=260&amp;h=280&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congresochihuahua.gob.mx/diputados/TimThumb.php?src=imagenes/fotos/1202.jpg&amp;w=260&amp;h=280&amp;zc=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diputados/TimThumb.php?src=imagenes/fotos/1205.jpg&amp;w=260&amp;h=280&amp;zc=1" TargetMode="External"/><Relationship Id="rId5" Type="http://schemas.openxmlformats.org/officeDocument/2006/relationships/webSettings" Target="webSettings.xml"/><Relationship Id="rId15" Type="http://schemas.openxmlformats.org/officeDocument/2006/relationships/image" Target="http://www.congresochihuahua.gob.mx/diputados/TimThumb.php?src=imagenes/fotos/1200.jpg&amp;w=260&amp;h=280&amp;zc=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diputados/TimThumb.php?src=imagenes/fotos/1188.jpg&amp;w=260&amp;h=280&amp;zc=1"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file:///C:\Users\Paty%20Flores\Downloads\Dialnet-LaPercepcionDeLaPersonaAdultaMayorEnLaSociedadRamo-5897884.pdf" TargetMode="External"/><Relationship Id="rId2" Type="http://schemas.openxmlformats.org/officeDocument/2006/relationships/hyperlink" Target="http://www.diputados.gob.mx/LeyesBiblio/pdf/245_240120.pdf" TargetMode="External"/><Relationship Id="rId1" Type="http://schemas.openxmlformats.org/officeDocument/2006/relationships/hyperlink" Target="http://ceg.chihuahua.gob.mx/PED/EJE5/MedianoP/COESPO.PDF" TargetMode="External"/><Relationship Id="rId4" Type="http://schemas.openxmlformats.org/officeDocument/2006/relationships/hyperlink" Target="https://www.oas.org/dil/esp/tratados_b-32_convencion_americana_sobre_derechos_human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666A-CE02-4D5F-AB0F-2D2FD49E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10753</Words>
  <Characters>59144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Paty Flores</cp:lastModifiedBy>
  <cp:revision>6</cp:revision>
  <dcterms:created xsi:type="dcterms:W3CDTF">2020-06-25T01:02:00Z</dcterms:created>
  <dcterms:modified xsi:type="dcterms:W3CDTF">2020-06-27T19:45:00Z</dcterms:modified>
</cp:coreProperties>
</file>