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A4" w:rsidRPr="008D2A24" w:rsidRDefault="00E56FA4" w:rsidP="00E56FA4">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H. CONGRESO DEL ESTADO</w:t>
      </w:r>
    </w:p>
    <w:p w:rsidR="00E56FA4" w:rsidRPr="008D2A24" w:rsidRDefault="00E56FA4" w:rsidP="00E56FA4">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PRESENTE.-</w:t>
      </w:r>
    </w:p>
    <w:p w:rsidR="00E56FA4" w:rsidRPr="008D2A24" w:rsidRDefault="00E56FA4" w:rsidP="00E56FA4">
      <w:pPr>
        <w:spacing w:after="0" w:line="360" w:lineRule="auto"/>
        <w:jc w:val="both"/>
        <w:rPr>
          <w:rFonts w:ascii="Century Gothic" w:eastAsia="Times New Roman" w:hAnsi="Century Gothic" w:cs="Arial"/>
          <w:sz w:val="24"/>
          <w:szCs w:val="24"/>
          <w:lang w:val="es-ES" w:eastAsia="es-ES_tradnl"/>
        </w:rPr>
      </w:pPr>
    </w:p>
    <w:p w:rsidR="00E56FA4" w:rsidRPr="008D2A24" w:rsidRDefault="00E56FA4" w:rsidP="00E56FA4">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sz w:val="24"/>
          <w:szCs w:val="24"/>
          <w:lang w:val="es-ES_tradnl" w:eastAsia="es-ES_tradnl"/>
        </w:rPr>
        <w:t xml:space="preserve">La </w:t>
      </w:r>
      <w:r w:rsidRPr="008D2A24">
        <w:rPr>
          <w:rFonts w:ascii="Century Gothic" w:eastAsia="Times New Roman" w:hAnsi="Century Gothic" w:cs="Arial"/>
          <w:sz w:val="24"/>
          <w:szCs w:val="24"/>
          <w:lang w:eastAsia="es-ES_tradnl"/>
        </w:rPr>
        <w:t>Comisión Primera de Gobernación y Puntos Constitucionales</w:t>
      </w:r>
      <w:r w:rsidRPr="008D2A24">
        <w:rPr>
          <w:rFonts w:ascii="Century Gothic" w:eastAsia="Times New Roman" w:hAnsi="Century Gothic" w:cs="Arial"/>
          <w:sz w:val="24"/>
          <w:szCs w:val="24"/>
          <w:lang w:val="es-ES_tradnl" w:eastAsia="es-ES_tradnl"/>
        </w:rPr>
        <w:t>,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E56FA4" w:rsidRPr="008D2A24" w:rsidRDefault="00E56FA4" w:rsidP="00E56FA4">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p>
    <w:p w:rsidR="00E56FA4" w:rsidRPr="008D2A24" w:rsidRDefault="00E56FA4" w:rsidP="00E56FA4">
      <w:pPr>
        <w:spacing w:after="0" w:line="360" w:lineRule="auto"/>
        <w:jc w:val="center"/>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ANTECEDENTES</w:t>
      </w:r>
    </w:p>
    <w:p w:rsidR="00E56FA4" w:rsidRPr="008D2A24" w:rsidRDefault="00E56FA4" w:rsidP="00E56FA4">
      <w:pPr>
        <w:spacing w:after="0" w:line="360" w:lineRule="auto"/>
        <w:jc w:val="center"/>
        <w:rPr>
          <w:rFonts w:ascii="Century Gothic" w:eastAsia="Times New Roman" w:hAnsi="Century Gothic" w:cs="Arial"/>
          <w:b/>
          <w:sz w:val="24"/>
          <w:szCs w:val="24"/>
          <w:lang w:val="es-ES" w:eastAsia="es-ES_tradnl"/>
        </w:rPr>
      </w:pPr>
    </w:p>
    <w:p w:rsidR="00C73976" w:rsidRPr="00F07E9C" w:rsidRDefault="00E56FA4" w:rsidP="00C73976">
      <w:pPr>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b/>
          <w:sz w:val="24"/>
          <w:szCs w:val="24"/>
          <w:lang w:val="es-ES_tradnl" w:eastAsia="es-ES_tradnl"/>
        </w:rPr>
        <w:t>I.-</w:t>
      </w:r>
      <w:r w:rsidR="00F07E9C" w:rsidRPr="008D2A24">
        <w:rPr>
          <w:rFonts w:ascii="Century Gothic" w:eastAsia="Times New Roman" w:hAnsi="Century Gothic" w:cs="Arial"/>
          <w:sz w:val="24"/>
          <w:szCs w:val="24"/>
          <w:lang w:val="es-ES_tradnl" w:eastAsia="es-ES_tradnl"/>
        </w:rPr>
        <w:t xml:space="preserve">Con </w:t>
      </w:r>
      <w:r w:rsidR="00AA7163">
        <w:rPr>
          <w:rFonts w:ascii="Century Gothic" w:eastAsia="Times New Roman" w:hAnsi="Century Gothic" w:cs="Arial"/>
          <w:sz w:val="24"/>
          <w:szCs w:val="24"/>
          <w:lang w:val="es-ES_tradnl" w:eastAsia="es-ES_tradnl"/>
        </w:rPr>
        <w:t xml:space="preserve">fecha </w:t>
      </w:r>
      <w:r w:rsidR="00010850">
        <w:rPr>
          <w:rFonts w:ascii="Century Gothic" w:eastAsia="Times New Roman" w:hAnsi="Century Gothic" w:cs="Arial"/>
          <w:sz w:val="24"/>
          <w:szCs w:val="24"/>
          <w:lang w:val="es-ES_tradnl" w:eastAsia="es-ES_tradnl"/>
        </w:rPr>
        <w:t>diecisiete</w:t>
      </w:r>
      <w:r w:rsidR="00AA7163">
        <w:rPr>
          <w:rFonts w:ascii="Century Gothic" w:eastAsia="Times New Roman" w:hAnsi="Century Gothic" w:cs="Arial"/>
          <w:sz w:val="24"/>
          <w:szCs w:val="24"/>
          <w:lang w:val="es-ES_tradnl" w:eastAsia="es-ES_tradnl"/>
        </w:rPr>
        <w:t xml:space="preserve"> </w:t>
      </w:r>
      <w:r w:rsidR="00AA7163">
        <w:rPr>
          <w:rFonts w:ascii="Century Gothic" w:eastAsia="Times New Roman" w:hAnsi="Century Gothic" w:cs="Arial"/>
          <w:sz w:val="24"/>
          <w:szCs w:val="24"/>
          <w:lang w:eastAsia="es-ES_tradnl"/>
        </w:rPr>
        <w:t>de febrero</w:t>
      </w:r>
      <w:r w:rsidR="00010850">
        <w:rPr>
          <w:rFonts w:ascii="Century Gothic" w:eastAsia="Times New Roman" w:hAnsi="Century Gothic" w:cs="Arial"/>
          <w:sz w:val="24"/>
          <w:szCs w:val="24"/>
          <w:lang w:eastAsia="es-ES_tradnl"/>
        </w:rPr>
        <w:t xml:space="preserve"> de dos mil veinte</w:t>
      </w:r>
      <w:r w:rsidR="00F07E9C" w:rsidRPr="008D2A24">
        <w:rPr>
          <w:rFonts w:ascii="Century Gothic" w:eastAsia="Times New Roman" w:hAnsi="Century Gothic" w:cs="Arial"/>
          <w:sz w:val="24"/>
          <w:szCs w:val="24"/>
          <w:lang w:val="es-ES_tradnl" w:eastAsia="es-ES_tradnl"/>
        </w:rPr>
        <w:t xml:space="preserve">, </w:t>
      </w:r>
      <w:r w:rsidR="00F07E9C">
        <w:rPr>
          <w:rFonts w:ascii="Century Gothic" w:eastAsia="Times New Roman" w:hAnsi="Century Gothic" w:cs="Arial"/>
          <w:sz w:val="24"/>
          <w:szCs w:val="24"/>
          <w:lang w:val="es-ES_tradnl" w:eastAsia="es-ES_tradnl"/>
        </w:rPr>
        <w:t>el Diputado Omar Bazán Flores</w:t>
      </w:r>
      <w:r w:rsidR="00F07E9C" w:rsidRPr="008D2A24">
        <w:rPr>
          <w:rFonts w:ascii="Century Gothic" w:eastAsia="Times New Roman" w:hAnsi="Century Gothic" w:cs="Arial"/>
          <w:sz w:val="24"/>
          <w:szCs w:val="24"/>
          <w:lang w:val="es-ES_tradnl" w:eastAsia="es-ES_tradnl"/>
        </w:rPr>
        <w:t xml:space="preserve">, </w:t>
      </w:r>
      <w:r w:rsidR="00F07E9C">
        <w:rPr>
          <w:rFonts w:ascii="Century Gothic" w:eastAsia="Times New Roman" w:hAnsi="Century Gothic" w:cs="Arial"/>
          <w:sz w:val="24"/>
          <w:szCs w:val="24"/>
          <w:lang w:val="es-ES_tradnl" w:eastAsia="es-ES_tradnl"/>
        </w:rPr>
        <w:t>integrante del Grupo Parlamentario del Partido Revolucionario Institucional, presentó</w:t>
      </w:r>
      <w:r w:rsidR="00F07E9C" w:rsidRPr="008D2A24">
        <w:rPr>
          <w:rFonts w:ascii="Century Gothic" w:eastAsia="Times New Roman" w:hAnsi="Century Gothic" w:cs="Arial"/>
          <w:sz w:val="24"/>
          <w:szCs w:val="24"/>
          <w:lang w:val="es-ES_tradnl" w:eastAsia="es-ES_tradnl"/>
        </w:rPr>
        <w:t xml:space="preserve"> iniciativa con carácter de decreto, </w:t>
      </w:r>
      <w:r w:rsidR="00AA7163" w:rsidRPr="00AA7163">
        <w:rPr>
          <w:rFonts w:ascii="Century Gothic" w:eastAsia="Times New Roman" w:hAnsi="Century Gothic" w:cs="Arial"/>
          <w:sz w:val="24"/>
          <w:szCs w:val="24"/>
          <w:lang w:val="es-ES_tradnl" w:eastAsia="es-ES_tradnl"/>
        </w:rPr>
        <w:t>efecto de reformar el artículo 126 de la Ley Electoral del Estado de Chihuahua, con la finalidad de eliminar el uso de anuncios espectaculares en campañas electorales.</w:t>
      </w:r>
    </w:p>
    <w:p w:rsidR="00E56FA4" w:rsidRPr="008D2A24" w:rsidRDefault="00E56FA4" w:rsidP="00E56FA4">
      <w:pPr>
        <w:spacing w:after="0" w:line="360" w:lineRule="auto"/>
        <w:jc w:val="both"/>
        <w:rPr>
          <w:rFonts w:ascii="Century Gothic" w:eastAsia="Times New Roman" w:hAnsi="Century Gothic" w:cs="Arial"/>
          <w:sz w:val="24"/>
          <w:szCs w:val="24"/>
          <w:lang w:val="es-ES_tradnl" w:eastAsia="es-ES_tradnl"/>
        </w:rPr>
      </w:pPr>
    </w:p>
    <w:p w:rsidR="00E56FA4" w:rsidRPr="00A85258" w:rsidRDefault="00E56FA4" w:rsidP="00A85258">
      <w:pPr>
        <w:spacing w:after="0" w:line="360" w:lineRule="auto"/>
        <w:jc w:val="both"/>
        <w:rPr>
          <w:rFonts w:ascii="Century Gothic" w:eastAsia="Times New Roman" w:hAnsi="Century Gothic" w:cs="Arial"/>
          <w:color w:val="000000"/>
          <w:sz w:val="24"/>
          <w:szCs w:val="24"/>
          <w:lang w:val="es-ES" w:eastAsia="es-MX"/>
        </w:rPr>
      </w:pPr>
      <w:r w:rsidRPr="008D2A24">
        <w:rPr>
          <w:rFonts w:ascii="Century Gothic" w:hAnsi="Century Gothic" w:cs="Arial"/>
          <w:b/>
          <w:lang w:val="es-ES"/>
        </w:rPr>
        <w:t xml:space="preserve">II.- </w:t>
      </w:r>
      <w:r w:rsidR="00F07E9C" w:rsidRPr="008D2A24">
        <w:rPr>
          <w:rFonts w:ascii="Century Gothic" w:eastAsia="Times New Roman" w:hAnsi="Century Gothic" w:cs="Arial"/>
          <w:color w:val="000000"/>
          <w:sz w:val="24"/>
          <w:szCs w:val="24"/>
          <w:lang w:val="es-ES" w:eastAsia="es-MX"/>
        </w:rPr>
        <w:t xml:space="preserve">La Presidencia del H. Congreso del Estado, </w:t>
      </w:r>
      <w:r w:rsidR="00F07E9C">
        <w:rPr>
          <w:rFonts w:ascii="Century Gothic" w:eastAsia="Times New Roman" w:hAnsi="Century Gothic" w:cs="Arial"/>
          <w:color w:val="000000"/>
          <w:sz w:val="24"/>
          <w:szCs w:val="24"/>
          <w:lang w:val="es-ES" w:eastAsia="es-MX"/>
        </w:rPr>
        <w:t xml:space="preserve">el </w:t>
      </w:r>
      <w:r w:rsidR="00010850">
        <w:rPr>
          <w:rFonts w:ascii="Century Gothic" w:eastAsia="Times New Roman" w:hAnsi="Century Gothic" w:cs="Arial"/>
          <w:color w:val="000000"/>
          <w:sz w:val="24"/>
          <w:szCs w:val="24"/>
          <w:lang w:val="es-ES" w:eastAsia="es-MX"/>
        </w:rPr>
        <w:t>veinticuatro</w:t>
      </w:r>
      <w:r w:rsidR="00F07E9C">
        <w:rPr>
          <w:rFonts w:ascii="Century Gothic" w:eastAsia="Times New Roman" w:hAnsi="Century Gothic" w:cs="Arial"/>
          <w:color w:val="000000"/>
          <w:sz w:val="24"/>
          <w:szCs w:val="24"/>
          <w:lang w:val="es-ES" w:eastAsia="es-MX"/>
        </w:rPr>
        <w:t xml:space="preserve"> de </w:t>
      </w:r>
      <w:r w:rsidR="00AA7163">
        <w:rPr>
          <w:rFonts w:ascii="Century Gothic" w:eastAsia="Times New Roman" w:hAnsi="Century Gothic" w:cs="Arial"/>
          <w:color w:val="000000"/>
          <w:sz w:val="24"/>
          <w:szCs w:val="24"/>
          <w:lang w:val="es-ES" w:eastAsia="es-MX"/>
        </w:rPr>
        <w:t>febrero</w:t>
      </w:r>
      <w:r w:rsidR="00F07E9C">
        <w:rPr>
          <w:rFonts w:ascii="Century Gothic" w:eastAsia="Times New Roman" w:hAnsi="Century Gothic" w:cs="Arial"/>
          <w:color w:val="000000"/>
          <w:sz w:val="24"/>
          <w:szCs w:val="24"/>
          <w:lang w:val="es-ES" w:eastAsia="es-MX"/>
        </w:rPr>
        <w:t xml:space="preserve"> de </w:t>
      </w:r>
      <w:r w:rsidR="00010850">
        <w:rPr>
          <w:rFonts w:ascii="Century Gothic" w:eastAsia="Times New Roman" w:hAnsi="Century Gothic" w:cs="Arial"/>
          <w:color w:val="000000"/>
          <w:sz w:val="24"/>
          <w:szCs w:val="24"/>
          <w:lang w:val="es-ES" w:eastAsia="es-MX"/>
        </w:rPr>
        <w:t>dos mil veinte</w:t>
      </w:r>
      <w:r w:rsidR="00F07E9C">
        <w:rPr>
          <w:rFonts w:ascii="Century Gothic" w:eastAsia="Times New Roman" w:hAnsi="Century Gothic" w:cs="Arial"/>
          <w:color w:val="000000"/>
          <w:sz w:val="24"/>
          <w:szCs w:val="24"/>
          <w:lang w:val="es-ES" w:eastAsia="es-MX"/>
        </w:rPr>
        <w:t xml:space="preserve"> </w:t>
      </w:r>
      <w:r w:rsidR="00F07E9C" w:rsidRPr="008D2A24">
        <w:rPr>
          <w:rFonts w:ascii="Century Gothic" w:eastAsia="Times New Roman" w:hAnsi="Century Gothic" w:cs="Arial"/>
          <w:color w:val="000000"/>
          <w:sz w:val="24"/>
          <w:szCs w:val="24"/>
          <w:lang w:val="es-ES" w:eastAsia="es-MX"/>
        </w:rPr>
        <w:t xml:space="preserve">y en uso de las facultades que le confiere el artículo 75, fracción XIII, de la Ley Orgánica del Poder Legislativo, tuvo a bien turnar a esta Comisión de Dictamen Legislativo </w:t>
      </w:r>
      <w:r w:rsidR="00F07E9C" w:rsidRPr="008D2A24">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E56FA4" w:rsidRPr="008D2A24" w:rsidRDefault="00E56FA4" w:rsidP="00A15C86">
      <w:pPr>
        <w:spacing w:after="0" w:line="360" w:lineRule="auto"/>
        <w:jc w:val="both"/>
        <w:rPr>
          <w:rFonts w:ascii="Century Gothic" w:eastAsia="Times New Roman" w:hAnsi="Century Gothic" w:cs="Arial"/>
          <w:sz w:val="24"/>
          <w:szCs w:val="24"/>
          <w:lang w:eastAsia="es-ES_tradnl"/>
        </w:rPr>
      </w:pPr>
    </w:p>
    <w:p w:rsidR="00E56FA4" w:rsidRDefault="00E56FA4" w:rsidP="00A15C86">
      <w:pPr>
        <w:spacing w:after="0" w:line="360" w:lineRule="auto"/>
        <w:jc w:val="both"/>
        <w:rPr>
          <w:rFonts w:ascii="Century Gothic" w:eastAsia="Times New Roman" w:hAnsi="Century Gothic" w:cs="Arial"/>
          <w:bCs/>
          <w:sz w:val="24"/>
          <w:szCs w:val="24"/>
          <w:lang w:val="es-ES_tradnl" w:eastAsia="es-ES_tradnl"/>
        </w:rPr>
      </w:pPr>
      <w:r w:rsidRPr="008D2A24">
        <w:rPr>
          <w:rFonts w:ascii="Century Gothic" w:eastAsia="Times New Roman" w:hAnsi="Century Gothic" w:cs="Arial"/>
          <w:b/>
          <w:bCs/>
          <w:sz w:val="24"/>
          <w:szCs w:val="24"/>
          <w:lang w:val="es-ES_tradnl" w:eastAsia="es-ES_tradnl"/>
        </w:rPr>
        <w:lastRenderedPageBreak/>
        <w:t>III</w:t>
      </w:r>
      <w:r w:rsidRPr="008D2A24">
        <w:rPr>
          <w:rFonts w:ascii="Century Gothic" w:eastAsia="Times New Roman" w:hAnsi="Century Gothic" w:cs="Arial"/>
          <w:bCs/>
          <w:sz w:val="24"/>
          <w:szCs w:val="24"/>
          <w:lang w:val="es-ES_tradnl" w:eastAsia="es-ES_tradnl"/>
        </w:rPr>
        <w:t xml:space="preserve">.- La iniciativa se sustenta en los siguientes argumentos: </w:t>
      </w:r>
    </w:p>
    <w:p w:rsidR="00FE0596" w:rsidRDefault="00FE0596" w:rsidP="00A15C86">
      <w:pPr>
        <w:spacing w:after="0" w:line="360" w:lineRule="auto"/>
        <w:jc w:val="both"/>
        <w:rPr>
          <w:rFonts w:ascii="Century Gothic" w:eastAsia="Times New Roman" w:hAnsi="Century Gothic" w:cs="Arial"/>
          <w:bCs/>
          <w:sz w:val="24"/>
          <w:szCs w:val="24"/>
          <w:lang w:val="es-ES_tradnl" w:eastAsia="es-ES_tradnl"/>
        </w:rPr>
      </w:pPr>
    </w:p>
    <w:p w:rsidR="00FE0596" w:rsidRPr="00055BB2" w:rsidRDefault="00FE0596"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r>
        <w:rPr>
          <w:rFonts w:ascii="Arial" w:eastAsia="Times New Roman" w:hAnsi="Arial" w:cs="Arial"/>
          <w:bCs/>
          <w:i/>
          <w:sz w:val="25"/>
          <w:szCs w:val="25"/>
          <w:lang w:val="es-ES" w:eastAsia="es-ES"/>
        </w:rPr>
        <w:t>“</w:t>
      </w:r>
      <w:r w:rsidRPr="00055BB2">
        <w:rPr>
          <w:rFonts w:ascii="Century Gothic" w:eastAsia="Times New Roman" w:hAnsi="Century Gothic" w:cs="Arial"/>
          <w:bCs/>
          <w:i/>
          <w:sz w:val="25"/>
          <w:szCs w:val="25"/>
          <w:lang w:val="es-ES" w:eastAsia="es-ES"/>
        </w:rPr>
        <w:t>Atendiendo a la contaminación visual como  un tipo de contaminación que parte de todo aquello que afecte o perturbe la visualización de sitio alguno o rompan la estética de una zona o paisaje, y que puede incluso llegar a afectar a la salud de los individuos o zona donde se produzca el impacto ambiental.</w:t>
      </w:r>
    </w:p>
    <w:p w:rsidR="007E1410" w:rsidRDefault="007E1410"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p>
    <w:p w:rsidR="00FE0596" w:rsidRPr="00055BB2" w:rsidRDefault="00FE0596"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r w:rsidRPr="00055BB2">
        <w:rPr>
          <w:rFonts w:ascii="Century Gothic" w:eastAsia="Times New Roman" w:hAnsi="Century Gothic" w:cs="Arial"/>
          <w:bCs/>
          <w:i/>
          <w:sz w:val="25"/>
          <w:szCs w:val="25"/>
          <w:lang w:val="es-ES" w:eastAsia="es-ES"/>
        </w:rPr>
        <w:t xml:space="preserve">Considerando la necesidad de la  innovación e implementación de  acciones que ayuden a contrarrestar los efectos del calentamiento Global, se hace necesario que se tomen medidas como no anunciar candidatos y partidos políticos en ningún tipo de anuncio espectacular exterior, favoreciendo la mejora de la imagen urbana.   </w:t>
      </w:r>
    </w:p>
    <w:p w:rsidR="007E1410" w:rsidRDefault="007E1410"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p>
    <w:p w:rsidR="00FE0596" w:rsidRPr="00055BB2" w:rsidRDefault="00FE0596"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r w:rsidRPr="00055BB2">
        <w:rPr>
          <w:rFonts w:ascii="Century Gothic" w:eastAsia="Times New Roman" w:hAnsi="Century Gothic" w:cs="Arial"/>
          <w:bCs/>
          <w:i/>
          <w:sz w:val="25"/>
          <w:szCs w:val="25"/>
          <w:lang w:val="es-ES" w:eastAsia="es-ES"/>
        </w:rPr>
        <w:t>La contaminación visual afecta particularmente al sistema nervioso, produce estrés, dolor de cabeza, trastornos de atención y agresividad e incluso mal humor. También genera desorden urbano, accidentes, dificultad al transitar, empobrece el panorama del lugar, peligrosas distracciones (especialmente para los automovilistas), problemas ecológicos (al romper el equilibrio ecológico algunas especies se alejan).</w:t>
      </w:r>
    </w:p>
    <w:p w:rsidR="007E1410" w:rsidRDefault="007E1410"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p>
    <w:p w:rsidR="00FE0596" w:rsidRPr="00055BB2" w:rsidRDefault="00FE0596"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r w:rsidRPr="00055BB2">
        <w:rPr>
          <w:rFonts w:ascii="Century Gothic" w:eastAsia="Times New Roman" w:hAnsi="Century Gothic" w:cs="Arial"/>
          <w:bCs/>
          <w:i/>
          <w:sz w:val="25"/>
          <w:szCs w:val="25"/>
          <w:lang w:val="es-ES" w:eastAsia="es-ES"/>
        </w:rPr>
        <w:t xml:space="preserve">Los anuncios espectaculares son considerados los agentes contaminantes más agresivos, debido a que, por un lado, </w:t>
      </w:r>
      <w:proofErr w:type="spellStart"/>
      <w:r w:rsidRPr="00055BB2">
        <w:rPr>
          <w:rFonts w:ascii="Century Gothic" w:eastAsia="Times New Roman" w:hAnsi="Century Gothic" w:cs="Arial"/>
          <w:bCs/>
          <w:i/>
          <w:sz w:val="25"/>
          <w:szCs w:val="25"/>
          <w:lang w:val="es-ES" w:eastAsia="es-ES"/>
        </w:rPr>
        <w:t>sobreestimulan</w:t>
      </w:r>
      <w:proofErr w:type="spellEnd"/>
      <w:r w:rsidRPr="00055BB2">
        <w:rPr>
          <w:rFonts w:ascii="Century Gothic" w:eastAsia="Times New Roman" w:hAnsi="Century Gothic" w:cs="Arial"/>
          <w:bCs/>
          <w:i/>
          <w:sz w:val="25"/>
          <w:szCs w:val="25"/>
          <w:lang w:val="es-ES" w:eastAsia="es-ES"/>
        </w:rPr>
        <w:t xml:space="preserve"> al ser humano con </w:t>
      </w:r>
      <w:r w:rsidRPr="00055BB2">
        <w:rPr>
          <w:rFonts w:ascii="Century Gothic" w:eastAsia="Times New Roman" w:hAnsi="Century Gothic" w:cs="Arial"/>
          <w:bCs/>
          <w:i/>
          <w:sz w:val="25"/>
          <w:szCs w:val="25"/>
          <w:lang w:val="es-ES" w:eastAsia="es-ES"/>
        </w:rPr>
        <w:lastRenderedPageBreak/>
        <w:t>la exposición indiscriminada de información, creándole un ambiente caótico y excitante que produce ansiedad momentánea; por el otro, afectan el espacio físico, ocultando las fachadas de los edificios con la superposición de carteles que terminan desvalorizando la arquitectura; desvirtúan e invaden el espacio público con postes para carteles que entorpecen el tránsito peatonal y destruyen la vegetación que impide la visibilidad de sus anuncios. Todo esto aunado a que la estructura misma, en condiciones climatológicas normales, representa un peligro real para la integridad física y material de los habitantes y transeúntes de la ciudad; lo anterior se agudizan ante diversos fenómenos meteorológicos y sismos.</w:t>
      </w:r>
    </w:p>
    <w:p w:rsidR="007E1410" w:rsidRDefault="007E1410"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p>
    <w:p w:rsidR="00FE0596" w:rsidRPr="00055BB2" w:rsidRDefault="00FE0596"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r w:rsidRPr="00055BB2">
        <w:rPr>
          <w:rFonts w:ascii="Century Gothic" w:eastAsia="Times New Roman" w:hAnsi="Century Gothic" w:cs="Arial"/>
          <w:bCs/>
          <w:i/>
          <w:sz w:val="25"/>
          <w:szCs w:val="25"/>
          <w:lang w:val="es-ES" w:eastAsia="es-ES"/>
        </w:rPr>
        <w:t>A partir de la segunda década de los años noventa, so pretexto de los elevados costos en los medios electrónicos -mientras que en televisión el costo promedio por anuncio es de 150 mil pesos y el de radio de 30 mil pesos por minuto, los costos de los espectaculares oscila entre los 7 mil y 45 mil pesos mensuales- los anuncios espectaculares se comenzaron a propagar indiscriminada e ilegalmente. Desde entonces el fenómeno crece a pasos agigantados. Basta transitar por las principales calles y avenidas para darse cuenta que día a día hay un mayor número de anuncios espectaculares.</w:t>
      </w:r>
    </w:p>
    <w:p w:rsidR="00FE0596" w:rsidRPr="00055BB2" w:rsidRDefault="00FE0596" w:rsidP="00FE0596">
      <w:pPr>
        <w:autoSpaceDE w:val="0"/>
        <w:autoSpaceDN w:val="0"/>
        <w:adjustRightInd w:val="0"/>
        <w:spacing w:after="0" w:line="360" w:lineRule="auto"/>
        <w:jc w:val="both"/>
        <w:rPr>
          <w:rFonts w:ascii="Century Gothic" w:eastAsia="Times New Roman" w:hAnsi="Century Gothic" w:cs="Arial"/>
          <w:bCs/>
          <w:i/>
          <w:sz w:val="25"/>
          <w:szCs w:val="25"/>
          <w:lang w:val="es-ES" w:eastAsia="es-ES"/>
        </w:rPr>
      </w:pPr>
    </w:p>
    <w:p w:rsidR="00FE0596" w:rsidRPr="00055BB2" w:rsidRDefault="00FE0596" w:rsidP="007E1410">
      <w:pPr>
        <w:autoSpaceDE w:val="0"/>
        <w:autoSpaceDN w:val="0"/>
        <w:adjustRightInd w:val="0"/>
        <w:spacing w:after="0" w:line="360" w:lineRule="auto"/>
        <w:ind w:left="708"/>
        <w:jc w:val="both"/>
        <w:rPr>
          <w:rFonts w:ascii="Century Gothic" w:eastAsia="Times New Roman" w:hAnsi="Century Gothic" w:cs="Arial"/>
          <w:bCs/>
          <w:i/>
          <w:sz w:val="25"/>
          <w:szCs w:val="25"/>
          <w:lang w:val="es-ES" w:eastAsia="es-ES"/>
        </w:rPr>
      </w:pPr>
      <w:r w:rsidRPr="00055BB2">
        <w:rPr>
          <w:rFonts w:ascii="Century Gothic" w:eastAsia="Times New Roman" w:hAnsi="Century Gothic" w:cs="Arial"/>
          <w:bCs/>
          <w:i/>
          <w:sz w:val="25"/>
          <w:szCs w:val="25"/>
          <w:lang w:val="es-ES" w:eastAsia="es-ES"/>
        </w:rPr>
        <w:t xml:space="preserve">En respuesta al desmedido crecimiento de anuncios espectaculares, frecuentemente colocados de manera ilegal y anárquica, incurriendo en la tala clandestina de los árboles para dar visibilidad de sus anuncios, se hace </w:t>
      </w:r>
      <w:r w:rsidRPr="00055BB2">
        <w:rPr>
          <w:rFonts w:ascii="Century Gothic" w:eastAsia="Times New Roman" w:hAnsi="Century Gothic" w:cs="Arial"/>
          <w:bCs/>
          <w:i/>
          <w:sz w:val="25"/>
          <w:szCs w:val="25"/>
          <w:lang w:val="es-ES" w:eastAsia="es-ES"/>
        </w:rPr>
        <w:lastRenderedPageBreak/>
        <w:t>necesario  eliminar toda fuente de distracción para los conductores, los anuncios espectaculares son una de las primeras causas de los accidentes automovilísticos, así como el disfrute visual de monumentos históricos, vialidades, áreas verdes y paisajes circundantes.</w:t>
      </w:r>
      <w:r w:rsidR="007E1410">
        <w:rPr>
          <w:rFonts w:ascii="Century Gothic" w:eastAsia="Times New Roman" w:hAnsi="Century Gothic" w:cs="Arial"/>
          <w:bCs/>
          <w:i/>
          <w:sz w:val="25"/>
          <w:szCs w:val="25"/>
          <w:lang w:val="es-ES" w:eastAsia="es-ES"/>
        </w:rPr>
        <w:t>”</w:t>
      </w:r>
    </w:p>
    <w:p w:rsidR="00E56FA4" w:rsidRPr="008B74CC" w:rsidRDefault="00E56FA4" w:rsidP="009D6BDE">
      <w:pPr>
        <w:spacing w:line="360" w:lineRule="auto"/>
        <w:ind w:right="49"/>
        <w:rPr>
          <w:rFonts w:ascii="Century Gothic" w:hAnsi="Century Gothic" w:cs="Arial"/>
          <w:sz w:val="24"/>
          <w:szCs w:val="24"/>
        </w:rPr>
      </w:pPr>
    </w:p>
    <w:p w:rsidR="00E56FA4" w:rsidRDefault="00E56FA4" w:rsidP="00E56FA4">
      <w:pPr>
        <w:spacing w:after="0" w:line="360" w:lineRule="auto"/>
        <w:ind w:firstLine="284"/>
        <w:jc w:val="both"/>
        <w:rPr>
          <w:rFonts w:ascii="Century Gothic" w:eastAsia="Arial" w:hAnsi="Century Gothic" w:cs="Arial"/>
          <w:color w:val="000000"/>
          <w:sz w:val="24"/>
          <w:szCs w:val="24"/>
          <w:lang w:eastAsia="es-ES"/>
        </w:rPr>
      </w:pPr>
      <w:r w:rsidRPr="008D2A24">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E86C71" w:rsidRPr="008D2A24" w:rsidRDefault="00E86C71" w:rsidP="00E86C71">
      <w:pPr>
        <w:spacing w:after="0" w:line="360" w:lineRule="auto"/>
        <w:jc w:val="both"/>
        <w:rPr>
          <w:rFonts w:ascii="Century Gothic" w:eastAsia="Arial" w:hAnsi="Century Gothic" w:cs="Arial"/>
          <w:color w:val="000000"/>
          <w:sz w:val="24"/>
          <w:szCs w:val="24"/>
          <w:lang w:eastAsia="es-ES"/>
        </w:rPr>
      </w:pPr>
    </w:p>
    <w:p w:rsidR="00E56FA4" w:rsidRPr="008D2A24" w:rsidRDefault="00E56FA4" w:rsidP="00E86C71">
      <w:pPr>
        <w:spacing w:after="0" w:line="360" w:lineRule="auto"/>
        <w:contextualSpacing/>
        <w:jc w:val="center"/>
        <w:rPr>
          <w:rFonts w:ascii="Century Gothic" w:eastAsia="Arial" w:hAnsi="Century Gothic" w:cs="Arial"/>
          <w:b/>
          <w:sz w:val="24"/>
          <w:szCs w:val="24"/>
          <w:lang w:eastAsia="es-ES"/>
        </w:rPr>
      </w:pPr>
      <w:r w:rsidRPr="008D2A24">
        <w:rPr>
          <w:rFonts w:ascii="Century Gothic" w:eastAsia="Arial" w:hAnsi="Century Gothic" w:cs="Arial"/>
          <w:b/>
          <w:sz w:val="24"/>
          <w:szCs w:val="24"/>
          <w:lang w:eastAsia="es-ES"/>
        </w:rPr>
        <w:t>CONSIDERACIONES</w:t>
      </w:r>
    </w:p>
    <w:p w:rsidR="00E56FA4" w:rsidRPr="008D2A24" w:rsidRDefault="00E56FA4" w:rsidP="00E56FA4">
      <w:pPr>
        <w:spacing w:after="0" w:line="360" w:lineRule="auto"/>
        <w:contextualSpacing/>
        <w:jc w:val="center"/>
        <w:rPr>
          <w:rFonts w:ascii="Century Gothic" w:eastAsia="Arial" w:hAnsi="Century Gothic" w:cs="Arial"/>
          <w:sz w:val="24"/>
          <w:szCs w:val="24"/>
          <w:lang w:eastAsia="es-ES"/>
        </w:rPr>
      </w:pPr>
    </w:p>
    <w:p w:rsidR="00E56FA4" w:rsidRPr="008D2A24" w:rsidRDefault="00E56FA4" w:rsidP="00E56FA4">
      <w:pPr>
        <w:spacing w:after="0" w:line="360" w:lineRule="auto"/>
        <w:contextualSpacing/>
        <w:jc w:val="both"/>
        <w:rPr>
          <w:rFonts w:ascii="Century Gothic" w:eastAsia="Arial" w:hAnsi="Century Gothic" w:cs="Arial"/>
          <w:sz w:val="24"/>
          <w:szCs w:val="24"/>
          <w:lang w:eastAsia="es-ES"/>
        </w:rPr>
      </w:pPr>
      <w:r w:rsidRPr="008D2A24">
        <w:rPr>
          <w:rFonts w:ascii="Century Gothic" w:eastAsia="Arial" w:hAnsi="Century Gothic" w:cs="Arial"/>
          <w:b/>
          <w:sz w:val="24"/>
          <w:szCs w:val="24"/>
          <w:lang w:eastAsia="es-ES"/>
        </w:rPr>
        <w:t>I.-</w:t>
      </w:r>
      <w:r w:rsidRPr="008D2A24">
        <w:rPr>
          <w:rFonts w:ascii="Century Gothic" w:eastAsia="Arial" w:hAnsi="Century Gothic" w:cs="Arial"/>
          <w:sz w:val="24"/>
          <w:szCs w:val="24"/>
          <w:lang w:eastAsia="es-ES"/>
        </w:rPr>
        <w:t xml:space="preserve"> Al analizar las facultades competenciales de este Alto Cuerpo Colegiado, quienes integramos esta Comisión de Dictamen Legislativo, no encontramos impedimento alguno para conocer del presente asunto.</w:t>
      </w:r>
    </w:p>
    <w:p w:rsidR="00E56FA4" w:rsidRPr="008D2A24" w:rsidRDefault="00E56FA4" w:rsidP="00E56FA4">
      <w:pPr>
        <w:spacing w:after="0" w:line="360" w:lineRule="auto"/>
        <w:contextualSpacing/>
        <w:jc w:val="both"/>
        <w:rPr>
          <w:rFonts w:ascii="Century Gothic" w:eastAsia="Arial" w:hAnsi="Century Gothic" w:cs="Arial"/>
          <w:sz w:val="24"/>
          <w:szCs w:val="24"/>
          <w:lang w:eastAsia="es-ES"/>
        </w:rPr>
      </w:pPr>
    </w:p>
    <w:p w:rsidR="00B633E1" w:rsidRDefault="00E56FA4" w:rsidP="00401D57">
      <w:pPr>
        <w:spacing w:line="360" w:lineRule="auto"/>
        <w:jc w:val="both"/>
        <w:rPr>
          <w:rFonts w:ascii="Century Gothic" w:eastAsia="Arial" w:hAnsi="Century Gothic" w:cs="Arial"/>
          <w:sz w:val="24"/>
          <w:szCs w:val="24"/>
          <w:lang w:eastAsia="es-ES"/>
        </w:rPr>
      </w:pPr>
      <w:r w:rsidRPr="003E596F">
        <w:rPr>
          <w:rFonts w:ascii="Century Gothic" w:eastAsia="Arial" w:hAnsi="Century Gothic" w:cs="Arial"/>
          <w:b/>
          <w:sz w:val="24"/>
          <w:szCs w:val="24"/>
          <w:lang w:eastAsia="es-ES"/>
        </w:rPr>
        <w:t xml:space="preserve">II.- </w:t>
      </w:r>
      <w:r w:rsidR="00401D57">
        <w:rPr>
          <w:rFonts w:ascii="Century Gothic" w:eastAsia="Arial" w:hAnsi="Century Gothic" w:cs="Arial"/>
          <w:sz w:val="24"/>
          <w:szCs w:val="24"/>
          <w:lang w:eastAsia="es-ES"/>
        </w:rPr>
        <w:t xml:space="preserve">La iniciativa que motiva el presente dictamen tiene como finalidad </w:t>
      </w:r>
      <w:r w:rsidR="00401D57" w:rsidRPr="005F474E">
        <w:rPr>
          <w:rFonts w:ascii="Century Gothic" w:eastAsia="Arial" w:hAnsi="Century Gothic" w:cs="Arial"/>
          <w:sz w:val="24"/>
          <w:szCs w:val="24"/>
          <w:lang w:eastAsia="es-ES"/>
        </w:rPr>
        <w:t>reform</w:t>
      </w:r>
      <w:r w:rsidR="006908EA">
        <w:rPr>
          <w:rFonts w:ascii="Century Gothic" w:eastAsia="Arial" w:hAnsi="Century Gothic" w:cs="Arial"/>
          <w:sz w:val="24"/>
          <w:szCs w:val="24"/>
          <w:lang w:eastAsia="es-ES"/>
        </w:rPr>
        <w:t xml:space="preserve">ar el inciso 3) del artículo 126 de la Ley Electoral del Estado de Chihuahua, con la finalidad  de eliminar el uso de anuncios espectaculares en las campañas electorales, por considerarlos como factores de contaminación visual. </w:t>
      </w:r>
      <w:r w:rsidR="00401D57">
        <w:rPr>
          <w:rFonts w:ascii="Century Gothic" w:eastAsia="Arial" w:hAnsi="Century Gothic" w:cs="Arial"/>
          <w:sz w:val="24"/>
          <w:szCs w:val="24"/>
          <w:lang w:eastAsia="es-ES"/>
        </w:rPr>
        <w:t xml:space="preserve"> </w:t>
      </w:r>
    </w:p>
    <w:p w:rsidR="00B633E1" w:rsidRDefault="00B633E1" w:rsidP="00401D57">
      <w:pPr>
        <w:spacing w:line="360" w:lineRule="auto"/>
        <w:jc w:val="both"/>
        <w:rPr>
          <w:rFonts w:ascii="Century Gothic" w:eastAsia="Arial" w:hAnsi="Century Gothic" w:cs="Arial"/>
          <w:sz w:val="24"/>
          <w:szCs w:val="24"/>
          <w:lang w:eastAsia="es-ES"/>
        </w:rPr>
      </w:pPr>
    </w:p>
    <w:p w:rsidR="00B607A2" w:rsidRDefault="00B633E1" w:rsidP="007D2E97">
      <w:pPr>
        <w:spacing w:line="360" w:lineRule="auto"/>
        <w:jc w:val="both"/>
        <w:rPr>
          <w:rFonts w:ascii="Century Gothic" w:eastAsia="Arial" w:hAnsi="Century Gothic" w:cs="Arial"/>
          <w:sz w:val="24"/>
          <w:szCs w:val="24"/>
          <w:lang w:eastAsia="es-ES"/>
        </w:rPr>
      </w:pPr>
      <w:r w:rsidRPr="00B633E1">
        <w:rPr>
          <w:rFonts w:ascii="Century Gothic" w:eastAsia="Arial" w:hAnsi="Century Gothic" w:cs="Arial"/>
          <w:b/>
          <w:sz w:val="24"/>
          <w:szCs w:val="24"/>
          <w:lang w:eastAsia="es-ES"/>
        </w:rPr>
        <w:t>III.-</w:t>
      </w:r>
      <w:r>
        <w:rPr>
          <w:rFonts w:ascii="Century Gothic" w:eastAsia="Arial" w:hAnsi="Century Gothic" w:cs="Arial"/>
          <w:sz w:val="24"/>
          <w:szCs w:val="24"/>
          <w:lang w:eastAsia="es-ES"/>
        </w:rPr>
        <w:t xml:space="preserve"> </w:t>
      </w:r>
      <w:r w:rsidR="007E1410">
        <w:rPr>
          <w:rFonts w:ascii="Century Gothic" w:eastAsia="Arial" w:hAnsi="Century Gothic" w:cs="Arial"/>
          <w:sz w:val="24"/>
          <w:szCs w:val="24"/>
          <w:lang w:eastAsia="es-ES"/>
        </w:rPr>
        <w:t>Al entrar al estudio de la i</w:t>
      </w:r>
      <w:r w:rsidR="00055BB2">
        <w:rPr>
          <w:rFonts w:ascii="Century Gothic" w:eastAsia="Arial" w:hAnsi="Century Gothic" w:cs="Arial"/>
          <w:sz w:val="24"/>
          <w:szCs w:val="24"/>
          <w:lang w:eastAsia="es-ES"/>
        </w:rPr>
        <w:t xml:space="preserve">niciativa presentada, en cuanto </w:t>
      </w:r>
      <w:r w:rsidR="007E1410">
        <w:rPr>
          <w:rFonts w:ascii="Century Gothic" w:eastAsia="Arial" w:hAnsi="Century Gothic" w:cs="Arial"/>
          <w:sz w:val="24"/>
          <w:szCs w:val="24"/>
          <w:lang w:eastAsia="es-ES"/>
        </w:rPr>
        <w:t xml:space="preserve">al argumento </w:t>
      </w:r>
      <w:r w:rsidR="00861B2A">
        <w:rPr>
          <w:rFonts w:ascii="Century Gothic" w:eastAsia="Arial" w:hAnsi="Century Gothic" w:cs="Arial"/>
          <w:sz w:val="24"/>
          <w:szCs w:val="24"/>
          <w:lang w:eastAsia="es-ES"/>
        </w:rPr>
        <w:t xml:space="preserve">de la contaminación visual encontramos que </w:t>
      </w:r>
      <w:r w:rsidR="007B3C4E">
        <w:rPr>
          <w:rFonts w:ascii="Century Gothic" w:eastAsia="Arial" w:hAnsi="Century Gothic" w:cs="Arial"/>
          <w:sz w:val="24"/>
          <w:szCs w:val="24"/>
          <w:lang w:eastAsia="es-ES"/>
        </w:rPr>
        <w:t xml:space="preserve"> en el </w:t>
      </w:r>
      <w:r w:rsidR="006908EA">
        <w:rPr>
          <w:rFonts w:ascii="Century Gothic" w:eastAsia="Arial" w:hAnsi="Century Gothic" w:cs="Arial"/>
          <w:sz w:val="24"/>
          <w:szCs w:val="24"/>
          <w:lang w:eastAsia="es-ES"/>
        </w:rPr>
        <w:t xml:space="preserve"> </w:t>
      </w:r>
      <w:r w:rsidR="007E1410">
        <w:rPr>
          <w:rFonts w:ascii="Century Gothic" w:eastAsia="Arial" w:hAnsi="Century Gothic" w:cs="Arial"/>
          <w:sz w:val="24"/>
          <w:szCs w:val="24"/>
          <w:lang w:eastAsia="es-ES"/>
        </w:rPr>
        <w:t>a</w:t>
      </w:r>
      <w:r w:rsidR="007B3C4E">
        <w:rPr>
          <w:rFonts w:ascii="Century Gothic" w:eastAsia="Arial" w:hAnsi="Century Gothic" w:cs="Arial"/>
          <w:sz w:val="24"/>
          <w:szCs w:val="24"/>
          <w:lang w:eastAsia="es-ES"/>
        </w:rPr>
        <w:t xml:space="preserve">rtículo 164 de la </w:t>
      </w:r>
      <w:r w:rsidR="007B3C4E" w:rsidRPr="007B3C4E">
        <w:rPr>
          <w:rFonts w:ascii="Century Gothic" w:eastAsia="Arial" w:hAnsi="Century Gothic" w:cs="Arial"/>
          <w:sz w:val="24"/>
          <w:szCs w:val="24"/>
          <w:lang w:eastAsia="es-ES"/>
        </w:rPr>
        <w:t>Ley de Equilibrio Ecológico y Protección al Ambiente del Estado de Chihuahua</w:t>
      </w:r>
      <w:r w:rsidR="00861B2A">
        <w:rPr>
          <w:rFonts w:ascii="Century Gothic" w:eastAsia="Arial" w:hAnsi="Century Gothic" w:cs="Arial"/>
          <w:sz w:val="24"/>
          <w:szCs w:val="24"/>
          <w:lang w:eastAsia="es-ES"/>
        </w:rPr>
        <w:t xml:space="preserve"> </w:t>
      </w:r>
      <w:r w:rsidR="007E1410">
        <w:rPr>
          <w:rFonts w:ascii="Century Gothic" w:eastAsia="Arial" w:hAnsi="Century Gothic" w:cs="Arial"/>
          <w:sz w:val="24"/>
          <w:szCs w:val="24"/>
          <w:lang w:eastAsia="es-ES"/>
        </w:rPr>
        <w:t xml:space="preserve">se </w:t>
      </w:r>
      <w:r w:rsidR="00861B2A">
        <w:rPr>
          <w:rFonts w:ascii="Century Gothic" w:eastAsia="Arial" w:hAnsi="Century Gothic" w:cs="Arial"/>
          <w:sz w:val="24"/>
          <w:szCs w:val="24"/>
          <w:lang w:eastAsia="es-ES"/>
        </w:rPr>
        <w:t>prevé que l</w:t>
      </w:r>
      <w:r w:rsidR="007B3C4E" w:rsidRPr="007B3C4E">
        <w:rPr>
          <w:rFonts w:ascii="Century Gothic" w:eastAsia="Arial" w:hAnsi="Century Gothic" w:cs="Arial"/>
          <w:sz w:val="24"/>
          <w:szCs w:val="24"/>
          <w:lang w:eastAsia="es-ES"/>
        </w:rPr>
        <w:t xml:space="preserve">os </w:t>
      </w:r>
      <w:r w:rsidR="007B3C4E" w:rsidRPr="007B3C4E">
        <w:rPr>
          <w:rFonts w:ascii="Century Gothic" w:eastAsia="Arial" w:hAnsi="Century Gothic" w:cs="Arial"/>
          <w:sz w:val="24"/>
          <w:szCs w:val="24"/>
          <w:lang w:eastAsia="es-ES"/>
        </w:rPr>
        <w:lastRenderedPageBreak/>
        <w:t>anuncios generados para la publicidad de empresas, locales comerciales, de servicios, productos y demás actividades económicas y sociales, deberán ser planeados, dosificados, diseñados y ubicados en la forma y en los sitios que determine la autoridad competente, que no representen riesgo alguno a la población, ni contravengan los elementos de la imagen urbana y del paisaje en el contexto urbano y r</w:t>
      </w:r>
      <w:r w:rsidR="00B607A2">
        <w:rPr>
          <w:rFonts w:ascii="Century Gothic" w:eastAsia="Arial" w:hAnsi="Century Gothic" w:cs="Arial"/>
          <w:sz w:val="24"/>
          <w:szCs w:val="24"/>
          <w:lang w:eastAsia="es-ES"/>
        </w:rPr>
        <w:t xml:space="preserve">ural en que se pretendan ubicar. </w:t>
      </w:r>
    </w:p>
    <w:p w:rsidR="00B607A2" w:rsidRDefault="00B607A2" w:rsidP="007D2E97">
      <w:pPr>
        <w:spacing w:line="360" w:lineRule="auto"/>
        <w:jc w:val="both"/>
        <w:rPr>
          <w:rFonts w:ascii="Century Gothic" w:eastAsia="Arial" w:hAnsi="Century Gothic" w:cs="Arial"/>
          <w:sz w:val="24"/>
          <w:szCs w:val="24"/>
          <w:lang w:eastAsia="es-ES"/>
        </w:rPr>
      </w:pPr>
    </w:p>
    <w:p w:rsidR="00637E6B" w:rsidRDefault="00B607A2" w:rsidP="007D2E97">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t>Así mismo,</w:t>
      </w:r>
      <w:r w:rsidR="006908EA">
        <w:rPr>
          <w:rFonts w:ascii="Century Gothic" w:eastAsia="Arial" w:hAnsi="Century Gothic" w:cs="Arial"/>
          <w:sz w:val="24"/>
          <w:szCs w:val="24"/>
          <w:lang w:eastAsia="es-ES"/>
        </w:rPr>
        <w:t xml:space="preserve"> el Reg</w:t>
      </w:r>
      <w:r>
        <w:rPr>
          <w:rFonts w:ascii="Century Gothic" w:eastAsia="Arial" w:hAnsi="Century Gothic" w:cs="Arial"/>
          <w:sz w:val="24"/>
          <w:szCs w:val="24"/>
          <w:lang w:eastAsia="es-ES"/>
        </w:rPr>
        <w:t>lamento Interior de la Secretarí</w:t>
      </w:r>
      <w:r w:rsidR="006908EA">
        <w:rPr>
          <w:rFonts w:ascii="Century Gothic" w:eastAsia="Arial" w:hAnsi="Century Gothic" w:cs="Arial"/>
          <w:sz w:val="24"/>
          <w:szCs w:val="24"/>
          <w:lang w:eastAsia="es-ES"/>
        </w:rPr>
        <w:t xml:space="preserve">a de Desarrollo Urbano y Ecología en </w:t>
      </w:r>
      <w:r w:rsidR="007B3C4E">
        <w:rPr>
          <w:rFonts w:ascii="Century Gothic" w:eastAsia="Arial" w:hAnsi="Century Gothic" w:cs="Arial"/>
          <w:sz w:val="24"/>
          <w:szCs w:val="24"/>
          <w:lang w:eastAsia="es-ES"/>
        </w:rPr>
        <w:t xml:space="preserve">su </w:t>
      </w:r>
      <w:r w:rsidR="006908EA">
        <w:rPr>
          <w:rFonts w:ascii="Century Gothic" w:eastAsia="Arial" w:hAnsi="Century Gothic" w:cs="Arial"/>
          <w:sz w:val="24"/>
          <w:szCs w:val="24"/>
          <w:lang w:eastAsia="es-ES"/>
        </w:rPr>
        <w:t>artículo 30</w:t>
      </w:r>
      <w:r>
        <w:rPr>
          <w:rFonts w:ascii="Century Gothic" w:eastAsia="Arial" w:hAnsi="Century Gothic" w:cs="Arial"/>
          <w:sz w:val="24"/>
          <w:szCs w:val="24"/>
          <w:lang w:eastAsia="es-ES"/>
        </w:rPr>
        <w:t>,</w:t>
      </w:r>
      <w:r w:rsidR="006908EA">
        <w:rPr>
          <w:rFonts w:ascii="Century Gothic" w:eastAsia="Arial" w:hAnsi="Century Gothic" w:cs="Arial"/>
          <w:sz w:val="24"/>
          <w:szCs w:val="24"/>
          <w:lang w:eastAsia="es-ES"/>
        </w:rPr>
        <w:t xml:space="preserve"> fracción I, señala que le compete al Departamento de Prevención  y Control de la Contaminación el coordinar y vigilar el adecuado ejercicio de las atribuciones y actividades asignadas a las divisiones adscritas a la misma, incluyendo la realización de obras, servicios y acciones que se requieren para prevenir y controlar el deterioro </w:t>
      </w:r>
      <w:r w:rsidR="00861B2A">
        <w:rPr>
          <w:rFonts w:ascii="Century Gothic" w:eastAsia="Arial" w:hAnsi="Century Gothic" w:cs="Arial"/>
          <w:sz w:val="24"/>
          <w:szCs w:val="24"/>
          <w:lang w:eastAsia="es-ES"/>
        </w:rPr>
        <w:t>del ambiente.</w:t>
      </w:r>
    </w:p>
    <w:p w:rsidR="00B607A2" w:rsidRPr="00055BB2" w:rsidRDefault="00B607A2" w:rsidP="007D2E97">
      <w:pPr>
        <w:spacing w:line="360" w:lineRule="auto"/>
        <w:jc w:val="both"/>
        <w:rPr>
          <w:rFonts w:ascii="Century Gothic" w:eastAsia="Arial" w:hAnsi="Century Gothic" w:cs="Arial"/>
          <w:i/>
          <w:sz w:val="24"/>
          <w:szCs w:val="24"/>
          <w:lang w:eastAsia="es-ES"/>
        </w:rPr>
      </w:pPr>
    </w:p>
    <w:p w:rsidR="00055BB2" w:rsidRDefault="00B607A2" w:rsidP="007D2E97">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t>Para lo cua</w:t>
      </w:r>
      <w:r w:rsidR="00861B2A">
        <w:rPr>
          <w:rFonts w:ascii="Century Gothic" w:eastAsia="Arial" w:hAnsi="Century Gothic" w:cs="Arial"/>
          <w:sz w:val="24"/>
          <w:szCs w:val="24"/>
          <w:lang w:eastAsia="es-ES"/>
        </w:rPr>
        <w:t>l en cada municipio existen lineamientos y requisitos para la colocación de anuncios publicitarios mismos que son revisados por las Direcciones de Desarrollo</w:t>
      </w:r>
      <w:r w:rsidR="00FC4D08">
        <w:rPr>
          <w:rFonts w:ascii="Century Gothic" w:eastAsia="Arial" w:hAnsi="Century Gothic" w:cs="Arial"/>
          <w:sz w:val="24"/>
          <w:szCs w:val="24"/>
          <w:lang w:eastAsia="es-ES"/>
        </w:rPr>
        <w:t xml:space="preserve"> Urbano correspondientes.</w:t>
      </w:r>
    </w:p>
    <w:p w:rsidR="00055BB2" w:rsidRDefault="00055BB2" w:rsidP="007D2E97">
      <w:pPr>
        <w:spacing w:line="360" w:lineRule="auto"/>
        <w:jc w:val="both"/>
        <w:rPr>
          <w:rFonts w:ascii="Century Gothic" w:eastAsia="Arial" w:hAnsi="Century Gothic" w:cs="Arial"/>
          <w:sz w:val="24"/>
          <w:szCs w:val="24"/>
          <w:lang w:eastAsia="es-ES"/>
        </w:rPr>
      </w:pPr>
    </w:p>
    <w:p w:rsidR="00B607A2" w:rsidRDefault="00055BB2" w:rsidP="007D2E97">
      <w:pPr>
        <w:spacing w:line="360" w:lineRule="auto"/>
        <w:jc w:val="both"/>
        <w:rPr>
          <w:rFonts w:ascii="Century Gothic" w:eastAsia="Arial" w:hAnsi="Century Gothic" w:cs="Arial"/>
          <w:sz w:val="24"/>
          <w:szCs w:val="24"/>
          <w:lang w:eastAsia="es-ES"/>
        </w:rPr>
      </w:pPr>
      <w:r>
        <w:rPr>
          <w:rFonts w:ascii="Century Gothic" w:eastAsia="Arial" w:hAnsi="Century Gothic" w:cs="Arial"/>
          <w:b/>
          <w:sz w:val="24"/>
          <w:szCs w:val="24"/>
          <w:lang w:eastAsia="es-ES"/>
        </w:rPr>
        <w:t>IV.-</w:t>
      </w:r>
      <w:r>
        <w:rPr>
          <w:rFonts w:ascii="Century Gothic" w:eastAsia="Arial" w:hAnsi="Century Gothic" w:cs="Arial"/>
          <w:sz w:val="24"/>
          <w:szCs w:val="24"/>
          <w:lang w:eastAsia="es-ES"/>
        </w:rPr>
        <w:t xml:space="preserve"> Los que confor</w:t>
      </w:r>
      <w:r w:rsidR="00B607A2">
        <w:rPr>
          <w:rFonts w:ascii="Century Gothic" w:eastAsia="Arial" w:hAnsi="Century Gothic" w:cs="Arial"/>
          <w:sz w:val="24"/>
          <w:szCs w:val="24"/>
          <w:lang w:eastAsia="es-ES"/>
        </w:rPr>
        <w:t>mamos esta Comisión de Dictamen</w:t>
      </w:r>
      <w:r>
        <w:rPr>
          <w:rFonts w:ascii="Century Gothic" w:eastAsia="Arial" w:hAnsi="Century Gothic" w:cs="Arial"/>
          <w:sz w:val="24"/>
          <w:szCs w:val="24"/>
          <w:lang w:eastAsia="es-ES"/>
        </w:rPr>
        <w:t xml:space="preserve"> encontramos que es importante señalar que el propósito fundam</w:t>
      </w:r>
      <w:r w:rsidR="00B607A2">
        <w:rPr>
          <w:rFonts w:ascii="Century Gothic" w:eastAsia="Arial" w:hAnsi="Century Gothic" w:cs="Arial"/>
          <w:sz w:val="24"/>
          <w:szCs w:val="24"/>
          <w:lang w:eastAsia="es-ES"/>
        </w:rPr>
        <w:t>ental de la propuesta realizada</w:t>
      </w:r>
      <w:r>
        <w:rPr>
          <w:rFonts w:ascii="Century Gothic" w:eastAsia="Arial" w:hAnsi="Century Gothic" w:cs="Arial"/>
          <w:sz w:val="24"/>
          <w:szCs w:val="24"/>
          <w:lang w:eastAsia="es-ES"/>
        </w:rPr>
        <w:t xml:space="preserve"> no se resolvería de fondo</w:t>
      </w:r>
      <w:r w:rsidR="00B607A2">
        <w:rPr>
          <w:rFonts w:ascii="Century Gothic" w:eastAsia="Arial" w:hAnsi="Century Gothic" w:cs="Arial"/>
          <w:sz w:val="24"/>
          <w:szCs w:val="24"/>
          <w:lang w:eastAsia="es-ES"/>
        </w:rPr>
        <w:t xml:space="preserve"> con la reforma planteada, ya que existen</w:t>
      </w:r>
      <w:r w:rsidR="00A4507C">
        <w:rPr>
          <w:rFonts w:ascii="Century Gothic" w:eastAsia="Arial" w:hAnsi="Century Gothic" w:cs="Arial"/>
          <w:sz w:val="24"/>
          <w:szCs w:val="24"/>
          <w:lang w:eastAsia="es-ES"/>
        </w:rPr>
        <w:t xml:space="preserve"> también</w:t>
      </w:r>
      <w:r w:rsidR="00B607A2">
        <w:rPr>
          <w:rFonts w:ascii="Century Gothic" w:eastAsia="Arial" w:hAnsi="Century Gothic" w:cs="Arial"/>
          <w:sz w:val="24"/>
          <w:szCs w:val="24"/>
          <w:lang w:eastAsia="es-ES"/>
        </w:rPr>
        <w:t xml:space="preserve"> una serie de</w:t>
      </w:r>
      <w:r>
        <w:rPr>
          <w:rFonts w:ascii="Century Gothic" w:eastAsia="Arial" w:hAnsi="Century Gothic" w:cs="Arial"/>
          <w:sz w:val="24"/>
          <w:szCs w:val="24"/>
          <w:lang w:eastAsia="es-ES"/>
        </w:rPr>
        <w:t xml:space="preserve"> anuncios espectaculares que ya se encuentran instalados, </w:t>
      </w:r>
      <w:r w:rsidR="00B607A2">
        <w:rPr>
          <w:rFonts w:ascii="Century Gothic" w:eastAsia="Arial" w:hAnsi="Century Gothic" w:cs="Arial"/>
          <w:sz w:val="24"/>
          <w:szCs w:val="24"/>
          <w:lang w:eastAsia="es-ES"/>
        </w:rPr>
        <w:t xml:space="preserve">los cuales son </w:t>
      </w:r>
      <w:r w:rsidR="00B607A2">
        <w:rPr>
          <w:rFonts w:ascii="Century Gothic" w:eastAsia="Arial" w:hAnsi="Century Gothic" w:cs="Arial"/>
          <w:sz w:val="24"/>
          <w:szCs w:val="24"/>
          <w:lang w:eastAsia="es-ES"/>
        </w:rPr>
        <w:lastRenderedPageBreak/>
        <w:t xml:space="preserve">inspeccionados regularmente </w:t>
      </w:r>
      <w:r>
        <w:rPr>
          <w:rFonts w:ascii="Century Gothic" w:eastAsia="Arial" w:hAnsi="Century Gothic" w:cs="Arial"/>
          <w:sz w:val="24"/>
          <w:szCs w:val="24"/>
          <w:lang w:eastAsia="es-ES"/>
        </w:rPr>
        <w:t>por las Direccione</w:t>
      </w:r>
      <w:r w:rsidR="00B607A2">
        <w:rPr>
          <w:rFonts w:ascii="Century Gothic" w:eastAsia="Arial" w:hAnsi="Century Gothic" w:cs="Arial"/>
          <w:sz w:val="24"/>
          <w:szCs w:val="24"/>
          <w:lang w:eastAsia="es-ES"/>
        </w:rPr>
        <w:t xml:space="preserve">s de Desarrollo Urbano de cada Municipio, y son </w:t>
      </w:r>
      <w:r>
        <w:rPr>
          <w:rFonts w:ascii="Century Gothic" w:eastAsia="Arial" w:hAnsi="Century Gothic" w:cs="Arial"/>
          <w:sz w:val="24"/>
          <w:szCs w:val="24"/>
          <w:lang w:eastAsia="es-ES"/>
        </w:rPr>
        <w:t>utilizados</w:t>
      </w:r>
      <w:r w:rsidR="00B607A2">
        <w:rPr>
          <w:rFonts w:ascii="Century Gothic" w:eastAsia="Arial" w:hAnsi="Century Gothic" w:cs="Arial"/>
          <w:sz w:val="24"/>
          <w:szCs w:val="24"/>
          <w:lang w:eastAsia="es-ES"/>
        </w:rPr>
        <w:t xml:space="preserve"> para publicidad de comercios, negocios, marcas y otros aspectos. </w:t>
      </w:r>
    </w:p>
    <w:p w:rsidR="00B607A2" w:rsidRDefault="00B607A2" w:rsidP="007D2E97">
      <w:pPr>
        <w:spacing w:line="360" w:lineRule="auto"/>
        <w:jc w:val="both"/>
        <w:rPr>
          <w:rFonts w:ascii="Century Gothic" w:eastAsia="Arial" w:hAnsi="Century Gothic" w:cs="Arial"/>
          <w:sz w:val="24"/>
          <w:szCs w:val="24"/>
          <w:lang w:eastAsia="es-ES"/>
        </w:rPr>
      </w:pPr>
    </w:p>
    <w:p w:rsidR="00055BB2" w:rsidRDefault="00055BB2" w:rsidP="007D2E97">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t xml:space="preserve"> </w:t>
      </w:r>
      <w:r w:rsidR="00B607A2">
        <w:rPr>
          <w:rFonts w:ascii="Century Gothic" w:eastAsia="Arial" w:hAnsi="Century Gothic" w:cs="Arial"/>
          <w:sz w:val="24"/>
          <w:szCs w:val="24"/>
          <w:lang w:eastAsia="es-ES"/>
        </w:rPr>
        <w:t xml:space="preserve">Aunado a lo anterior, </w:t>
      </w:r>
      <w:r>
        <w:rPr>
          <w:rFonts w:ascii="Century Gothic" w:eastAsia="Arial" w:hAnsi="Century Gothic" w:cs="Arial"/>
          <w:sz w:val="24"/>
          <w:szCs w:val="24"/>
          <w:lang w:eastAsia="es-ES"/>
        </w:rPr>
        <w:t xml:space="preserve">si se prohíbe la contratación de los mismos para las campañas electorales,  se estaría afectando a </w:t>
      </w:r>
      <w:r w:rsidR="00B607A2">
        <w:rPr>
          <w:rFonts w:ascii="Century Gothic" w:eastAsia="Arial" w:hAnsi="Century Gothic" w:cs="Arial"/>
          <w:sz w:val="24"/>
          <w:szCs w:val="24"/>
          <w:lang w:eastAsia="es-ES"/>
        </w:rPr>
        <w:t xml:space="preserve">quienes </w:t>
      </w:r>
      <w:r>
        <w:rPr>
          <w:rFonts w:ascii="Century Gothic" w:eastAsia="Arial" w:hAnsi="Century Gothic" w:cs="Arial"/>
          <w:sz w:val="24"/>
          <w:szCs w:val="24"/>
          <w:lang w:eastAsia="es-ES"/>
        </w:rPr>
        <w:t>tienen como fuente de ingresos la renta de estos anuncios espectaculares.</w:t>
      </w:r>
    </w:p>
    <w:p w:rsidR="00055BB2" w:rsidRDefault="00055BB2" w:rsidP="007D2E97">
      <w:pPr>
        <w:spacing w:line="360" w:lineRule="auto"/>
        <w:jc w:val="both"/>
        <w:rPr>
          <w:rFonts w:ascii="Century Gothic" w:eastAsia="Arial" w:hAnsi="Century Gothic" w:cs="Arial"/>
          <w:sz w:val="24"/>
          <w:szCs w:val="24"/>
          <w:lang w:eastAsia="es-ES"/>
        </w:rPr>
      </w:pPr>
    </w:p>
    <w:p w:rsidR="00A4507C" w:rsidRDefault="00637E6B" w:rsidP="007D2E97">
      <w:pPr>
        <w:spacing w:line="360" w:lineRule="auto"/>
        <w:jc w:val="both"/>
        <w:rPr>
          <w:rFonts w:ascii="Century Gothic" w:eastAsia="Arial" w:hAnsi="Century Gothic" w:cs="Arial"/>
          <w:sz w:val="24"/>
          <w:szCs w:val="24"/>
          <w:lang w:eastAsia="es-ES"/>
        </w:rPr>
      </w:pPr>
      <w:r w:rsidRPr="00637E6B">
        <w:rPr>
          <w:rFonts w:ascii="Century Gothic" w:eastAsia="Arial" w:hAnsi="Century Gothic" w:cs="Arial"/>
          <w:b/>
          <w:sz w:val="24"/>
          <w:szCs w:val="24"/>
          <w:lang w:eastAsia="es-ES"/>
        </w:rPr>
        <w:t xml:space="preserve">V.- </w:t>
      </w:r>
      <w:r w:rsidR="00092CAC" w:rsidRPr="00092CAC">
        <w:rPr>
          <w:rFonts w:ascii="Century Gothic" w:eastAsia="Arial" w:hAnsi="Century Gothic" w:cs="Arial"/>
          <w:sz w:val="24"/>
          <w:szCs w:val="24"/>
          <w:lang w:eastAsia="es-ES"/>
        </w:rPr>
        <w:t>En</w:t>
      </w:r>
      <w:r w:rsidR="00920CB4">
        <w:rPr>
          <w:rFonts w:ascii="Century Gothic" w:eastAsia="Arial" w:hAnsi="Century Gothic" w:cs="Arial"/>
          <w:sz w:val="24"/>
          <w:szCs w:val="24"/>
          <w:lang w:eastAsia="es-ES"/>
        </w:rPr>
        <w:t xml:space="preserve"> cuanto a la publicidad que hacen los partidos p</w:t>
      </w:r>
      <w:r w:rsidR="00092CAC" w:rsidRPr="00092CAC">
        <w:rPr>
          <w:rFonts w:ascii="Century Gothic" w:eastAsia="Arial" w:hAnsi="Century Gothic" w:cs="Arial"/>
          <w:sz w:val="24"/>
          <w:szCs w:val="24"/>
          <w:lang w:eastAsia="es-ES"/>
        </w:rPr>
        <w:t>olíticos</w:t>
      </w:r>
      <w:r w:rsidR="00920CB4">
        <w:rPr>
          <w:rFonts w:ascii="Century Gothic" w:eastAsia="Arial" w:hAnsi="Century Gothic" w:cs="Arial"/>
          <w:sz w:val="24"/>
          <w:szCs w:val="24"/>
          <w:lang w:eastAsia="es-ES"/>
        </w:rPr>
        <w:t xml:space="preserve"> durante las campañas electorales</w:t>
      </w:r>
      <w:r w:rsidR="00092CAC" w:rsidRPr="00092CAC">
        <w:rPr>
          <w:rFonts w:ascii="Century Gothic" w:eastAsia="Arial" w:hAnsi="Century Gothic" w:cs="Arial"/>
          <w:sz w:val="24"/>
          <w:szCs w:val="24"/>
          <w:lang w:eastAsia="es-ES"/>
        </w:rPr>
        <w:t xml:space="preserve">, </w:t>
      </w:r>
      <w:r w:rsidR="0028351B">
        <w:rPr>
          <w:rFonts w:ascii="Century Gothic" w:eastAsia="Arial" w:hAnsi="Century Gothic" w:cs="Arial"/>
          <w:sz w:val="24"/>
          <w:szCs w:val="24"/>
          <w:lang w:eastAsia="es-ES"/>
        </w:rPr>
        <w:t xml:space="preserve">esta Comisión estima que de efectuarse la reforma propuesta por el iniciador </w:t>
      </w:r>
      <w:r w:rsidR="00092CAC" w:rsidRPr="00092CAC">
        <w:rPr>
          <w:rFonts w:ascii="Century Gothic" w:eastAsia="Arial" w:hAnsi="Century Gothic" w:cs="Arial"/>
          <w:sz w:val="24"/>
          <w:szCs w:val="24"/>
          <w:lang w:eastAsia="es-ES"/>
        </w:rPr>
        <w:t>se estaría limitando la libertad de expresión</w:t>
      </w:r>
      <w:r w:rsidR="0028351B">
        <w:rPr>
          <w:rFonts w:ascii="Century Gothic" w:eastAsia="Arial" w:hAnsi="Century Gothic" w:cs="Arial"/>
          <w:sz w:val="24"/>
          <w:szCs w:val="24"/>
          <w:lang w:eastAsia="es-ES"/>
        </w:rPr>
        <w:t xml:space="preserve"> de los institutos políticos</w:t>
      </w:r>
      <w:r w:rsidR="00092CAC" w:rsidRPr="00092CAC">
        <w:rPr>
          <w:rFonts w:ascii="Century Gothic" w:eastAsia="Arial" w:hAnsi="Century Gothic" w:cs="Arial"/>
          <w:sz w:val="24"/>
          <w:szCs w:val="24"/>
          <w:lang w:eastAsia="es-ES"/>
        </w:rPr>
        <w:t xml:space="preserve"> y </w:t>
      </w:r>
      <w:r w:rsidR="0028351B">
        <w:rPr>
          <w:rFonts w:ascii="Century Gothic" w:eastAsia="Arial" w:hAnsi="Century Gothic" w:cs="Arial"/>
          <w:sz w:val="24"/>
          <w:szCs w:val="24"/>
          <w:lang w:eastAsia="es-ES"/>
        </w:rPr>
        <w:t xml:space="preserve">se afectaría la prerrogativa que les asiste para </w:t>
      </w:r>
      <w:r w:rsidR="00092CAC" w:rsidRPr="00092CAC">
        <w:rPr>
          <w:rFonts w:ascii="Century Gothic" w:eastAsia="Arial" w:hAnsi="Century Gothic" w:cs="Arial"/>
          <w:sz w:val="24"/>
          <w:szCs w:val="24"/>
          <w:lang w:eastAsia="es-ES"/>
        </w:rPr>
        <w:t>ejercer el presupuest</w:t>
      </w:r>
      <w:r w:rsidR="00FC4D08">
        <w:rPr>
          <w:rFonts w:ascii="Century Gothic" w:eastAsia="Arial" w:hAnsi="Century Gothic" w:cs="Arial"/>
          <w:sz w:val="24"/>
          <w:szCs w:val="24"/>
          <w:lang w:eastAsia="es-ES"/>
        </w:rPr>
        <w:t xml:space="preserve">o que se les asigna  para llevar a cabo </w:t>
      </w:r>
      <w:r w:rsidR="00092CAC" w:rsidRPr="00092CAC">
        <w:rPr>
          <w:rFonts w:ascii="Century Gothic" w:eastAsia="Arial" w:hAnsi="Century Gothic" w:cs="Arial"/>
          <w:sz w:val="24"/>
          <w:szCs w:val="24"/>
          <w:lang w:eastAsia="es-ES"/>
        </w:rPr>
        <w:t>propaganda</w:t>
      </w:r>
      <w:r w:rsidR="00FC4D08">
        <w:rPr>
          <w:rFonts w:ascii="Century Gothic" w:eastAsia="Arial" w:hAnsi="Century Gothic" w:cs="Arial"/>
          <w:sz w:val="24"/>
          <w:szCs w:val="24"/>
          <w:lang w:eastAsia="es-ES"/>
        </w:rPr>
        <w:t xml:space="preserve"> electoral </w:t>
      </w:r>
      <w:r w:rsidR="00A4507C">
        <w:rPr>
          <w:rFonts w:ascii="Century Gothic" w:eastAsia="Arial" w:hAnsi="Century Gothic" w:cs="Arial"/>
          <w:sz w:val="24"/>
          <w:szCs w:val="24"/>
          <w:lang w:eastAsia="es-ES"/>
        </w:rPr>
        <w:t>a fin de d</w:t>
      </w:r>
      <w:r w:rsidR="00920CB4">
        <w:rPr>
          <w:rFonts w:ascii="Century Gothic" w:eastAsia="Arial" w:hAnsi="Century Gothic" w:cs="Arial"/>
          <w:sz w:val="24"/>
          <w:szCs w:val="24"/>
          <w:lang w:eastAsia="es-ES"/>
        </w:rPr>
        <w:t>a</w:t>
      </w:r>
      <w:r w:rsidR="00A4507C">
        <w:rPr>
          <w:rFonts w:ascii="Century Gothic" w:eastAsia="Arial" w:hAnsi="Century Gothic" w:cs="Arial"/>
          <w:sz w:val="24"/>
          <w:szCs w:val="24"/>
          <w:lang w:eastAsia="es-ES"/>
        </w:rPr>
        <w:t>r a</w:t>
      </w:r>
      <w:r w:rsidR="00920CB4">
        <w:rPr>
          <w:rFonts w:ascii="Century Gothic" w:eastAsia="Arial" w:hAnsi="Century Gothic" w:cs="Arial"/>
          <w:sz w:val="24"/>
          <w:szCs w:val="24"/>
          <w:lang w:eastAsia="es-ES"/>
        </w:rPr>
        <w:t xml:space="preserve"> conocer a sus candidatas y</w:t>
      </w:r>
      <w:r w:rsidR="00092CAC" w:rsidRPr="00092CAC">
        <w:rPr>
          <w:rFonts w:ascii="Century Gothic" w:eastAsia="Arial" w:hAnsi="Century Gothic" w:cs="Arial"/>
          <w:sz w:val="24"/>
          <w:szCs w:val="24"/>
          <w:lang w:eastAsia="es-ES"/>
        </w:rPr>
        <w:t xml:space="preserve"> candidatos, </w:t>
      </w:r>
      <w:r w:rsidR="00920CB4">
        <w:rPr>
          <w:rFonts w:ascii="Century Gothic" w:eastAsia="Arial" w:hAnsi="Century Gothic" w:cs="Arial"/>
          <w:sz w:val="24"/>
          <w:szCs w:val="24"/>
          <w:lang w:eastAsia="es-ES"/>
        </w:rPr>
        <w:t>lo cual traería como consecuencia también que se estaría restringiendo</w:t>
      </w:r>
      <w:r w:rsidR="00092CAC" w:rsidRPr="00092CAC">
        <w:rPr>
          <w:rFonts w:ascii="Century Gothic" w:eastAsia="Arial" w:hAnsi="Century Gothic" w:cs="Arial"/>
          <w:sz w:val="24"/>
          <w:szCs w:val="24"/>
          <w:lang w:eastAsia="es-ES"/>
        </w:rPr>
        <w:t xml:space="preserve"> la forma en que se hace llegar está información a la ciudadanía</w:t>
      </w:r>
      <w:r w:rsidR="00A4507C">
        <w:rPr>
          <w:rFonts w:ascii="Century Gothic" w:eastAsia="Arial" w:hAnsi="Century Gothic" w:cs="Arial"/>
          <w:sz w:val="24"/>
          <w:szCs w:val="24"/>
          <w:lang w:eastAsia="es-ES"/>
        </w:rPr>
        <w:t xml:space="preserve">. </w:t>
      </w:r>
    </w:p>
    <w:p w:rsidR="00A4507C" w:rsidRDefault="00A4507C" w:rsidP="007D2E97">
      <w:pPr>
        <w:spacing w:line="360" w:lineRule="auto"/>
        <w:jc w:val="both"/>
        <w:rPr>
          <w:rFonts w:ascii="Century Gothic" w:eastAsia="Arial" w:hAnsi="Century Gothic" w:cs="Arial"/>
          <w:sz w:val="24"/>
          <w:szCs w:val="24"/>
          <w:lang w:eastAsia="es-ES"/>
        </w:rPr>
      </w:pPr>
    </w:p>
    <w:p w:rsidR="00637E6B" w:rsidRDefault="00A4507C" w:rsidP="007D2E97">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t>Complementa lo anterior, que</w:t>
      </w:r>
      <w:r w:rsidR="00DD2613">
        <w:rPr>
          <w:rFonts w:ascii="Century Gothic" w:eastAsia="Arial" w:hAnsi="Century Gothic" w:cs="Arial"/>
          <w:sz w:val="24"/>
          <w:szCs w:val="24"/>
          <w:lang w:eastAsia="es-ES"/>
        </w:rPr>
        <w:t xml:space="preserve"> la Ley General de Partidos Político</w:t>
      </w:r>
      <w:r>
        <w:rPr>
          <w:rFonts w:ascii="Century Gothic" w:eastAsia="Arial" w:hAnsi="Century Gothic" w:cs="Arial"/>
          <w:sz w:val="24"/>
          <w:szCs w:val="24"/>
          <w:lang w:eastAsia="es-ES"/>
        </w:rPr>
        <w:t>s</w:t>
      </w:r>
      <w:r w:rsidR="00DD2613">
        <w:rPr>
          <w:rFonts w:ascii="Century Gothic" w:eastAsia="Arial" w:hAnsi="Century Gothic" w:cs="Arial"/>
          <w:sz w:val="24"/>
          <w:szCs w:val="24"/>
          <w:lang w:eastAsia="es-ES"/>
        </w:rPr>
        <w:t xml:space="preserve"> en su artículo 76</w:t>
      </w:r>
      <w:r>
        <w:rPr>
          <w:rFonts w:ascii="Century Gothic" w:eastAsia="Arial" w:hAnsi="Century Gothic" w:cs="Arial"/>
          <w:sz w:val="24"/>
          <w:szCs w:val="24"/>
          <w:lang w:eastAsia="es-ES"/>
        </w:rPr>
        <w:t>,</w:t>
      </w:r>
      <w:r w:rsidR="00DD2613">
        <w:rPr>
          <w:rFonts w:ascii="Century Gothic" w:eastAsia="Arial" w:hAnsi="Century Gothic" w:cs="Arial"/>
          <w:sz w:val="24"/>
          <w:szCs w:val="24"/>
          <w:lang w:eastAsia="es-ES"/>
        </w:rPr>
        <w:t xml:space="preserve"> numeral 1</w:t>
      </w:r>
      <w:r>
        <w:rPr>
          <w:rFonts w:ascii="Century Gothic" w:eastAsia="Arial" w:hAnsi="Century Gothic" w:cs="Arial"/>
          <w:sz w:val="24"/>
          <w:szCs w:val="24"/>
          <w:lang w:eastAsia="es-ES"/>
        </w:rPr>
        <w:t>,</w:t>
      </w:r>
      <w:r w:rsidR="00DD2613">
        <w:rPr>
          <w:rFonts w:ascii="Century Gothic" w:eastAsia="Arial" w:hAnsi="Century Gothic" w:cs="Arial"/>
          <w:sz w:val="24"/>
          <w:szCs w:val="24"/>
          <w:lang w:eastAsia="es-ES"/>
        </w:rPr>
        <w:t xml:space="preserve"> inciso a)</w:t>
      </w:r>
      <w:r>
        <w:rPr>
          <w:rFonts w:ascii="Century Gothic" w:eastAsia="Arial" w:hAnsi="Century Gothic" w:cs="Arial"/>
          <w:sz w:val="24"/>
          <w:szCs w:val="24"/>
          <w:lang w:eastAsia="es-ES"/>
        </w:rPr>
        <w:t xml:space="preserve"> dispone que por “Gastos de propaganda” deberá entenderse los que c</w:t>
      </w:r>
      <w:r w:rsidR="00DD2613" w:rsidRPr="00DD2613">
        <w:rPr>
          <w:rFonts w:ascii="Century Gothic" w:eastAsia="Arial" w:hAnsi="Century Gothic" w:cs="Arial"/>
          <w:sz w:val="24"/>
          <w:szCs w:val="24"/>
          <w:lang w:eastAsia="es-ES"/>
        </w:rPr>
        <w:t>omprenden los realizados en bardas, mantas, volantes, pancartas, equipos de sonido, eventos políticos realizados en lugares alquilados, propagan</w:t>
      </w:r>
      <w:r w:rsidR="00DD2613">
        <w:rPr>
          <w:rFonts w:ascii="Century Gothic" w:eastAsia="Arial" w:hAnsi="Century Gothic" w:cs="Arial"/>
          <w:sz w:val="24"/>
          <w:szCs w:val="24"/>
          <w:lang w:eastAsia="es-ES"/>
        </w:rPr>
        <w:t>da utilitaria y otros similares.</w:t>
      </w:r>
    </w:p>
    <w:p w:rsidR="00E86C71" w:rsidRDefault="00E86C71" w:rsidP="007D2E97">
      <w:pPr>
        <w:spacing w:line="360" w:lineRule="auto"/>
        <w:jc w:val="both"/>
        <w:rPr>
          <w:rFonts w:ascii="Century Gothic" w:eastAsia="Arial" w:hAnsi="Century Gothic" w:cs="Arial"/>
          <w:sz w:val="24"/>
          <w:szCs w:val="24"/>
          <w:lang w:eastAsia="es-ES"/>
        </w:rPr>
      </w:pPr>
    </w:p>
    <w:p w:rsidR="00E56FA4" w:rsidRDefault="00637E6B" w:rsidP="00E86C71">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lastRenderedPageBreak/>
        <w:t>Por lo tanto, es que quienes integramos esta Comisión de Dictamen Legis</w:t>
      </w:r>
      <w:r w:rsidR="00DA5DD7">
        <w:rPr>
          <w:rFonts w:ascii="Century Gothic" w:eastAsia="Arial" w:hAnsi="Century Gothic" w:cs="Arial"/>
          <w:sz w:val="24"/>
          <w:szCs w:val="24"/>
          <w:lang w:eastAsia="es-ES"/>
        </w:rPr>
        <w:t>lativo estimamos necesario dar</w:t>
      </w:r>
      <w:r>
        <w:rPr>
          <w:rFonts w:ascii="Century Gothic" w:eastAsia="Arial" w:hAnsi="Century Gothic" w:cs="Arial"/>
          <w:sz w:val="24"/>
          <w:szCs w:val="24"/>
          <w:lang w:eastAsia="es-ES"/>
        </w:rPr>
        <w:t xml:space="preserve"> por satisfecha</w:t>
      </w:r>
      <w:r w:rsidR="00DA5DD7">
        <w:rPr>
          <w:rFonts w:ascii="Century Gothic" w:eastAsia="Arial" w:hAnsi="Century Gothic" w:cs="Arial"/>
          <w:sz w:val="24"/>
          <w:szCs w:val="24"/>
          <w:lang w:eastAsia="es-ES"/>
        </w:rPr>
        <w:t xml:space="preserve"> la iniciativa que motiva el presente dictamen, pues la reforma propuesta no es un medio idóneo para resolver la problemática que se plantea.</w:t>
      </w:r>
    </w:p>
    <w:p w:rsidR="00E86C71" w:rsidRPr="00E86C71" w:rsidRDefault="00E86C71" w:rsidP="00E86C71">
      <w:pPr>
        <w:spacing w:line="360" w:lineRule="auto"/>
        <w:jc w:val="both"/>
        <w:rPr>
          <w:rFonts w:ascii="Century Gothic" w:eastAsia="Arial" w:hAnsi="Century Gothic" w:cs="Arial"/>
          <w:sz w:val="24"/>
          <w:szCs w:val="24"/>
          <w:lang w:eastAsia="es-ES"/>
        </w:rPr>
      </w:pPr>
    </w:p>
    <w:p w:rsidR="00E56FA4" w:rsidRPr="00571012" w:rsidRDefault="00E56FA4" w:rsidP="00E56FA4">
      <w:pPr>
        <w:spacing w:after="0" w:line="360" w:lineRule="auto"/>
        <w:jc w:val="both"/>
        <w:rPr>
          <w:rFonts w:ascii="Century Gothic" w:eastAsia="Arial" w:hAnsi="Century Gothic" w:cs="Arial"/>
          <w:sz w:val="24"/>
          <w:szCs w:val="24"/>
          <w:lang w:val="es-ES_tradnl" w:eastAsia="es-ES_tradnl"/>
        </w:rPr>
      </w:pPr>
      <w:r w:rsidRPr="008D2A24">
        <w:rPr>
          <w:rFonts w:ascii="Century Gothic" w:eastAsia="Arial" w:hAnsi="Century Gothic" w:cs="Arial"/>
          <w:sz w:val="24"/>
          <w:szCs w:val="24"/>
          <w:lang w:val="es-ES_tradnl" w:eastAsia="es-ES_tradnl"/>
        </w:rPr>
        <w:t>Por lo anteriormente expuesto, con fundamento en lo dispuesto por los artículos 57 y 58 de la Constitución Política del Estado, así como 87, 88 y 111 de la Ley Orgánica del Poder Legislativo, la Comisión Primera de Gobernación y Puntos Constitucionales somete a la consideración del Pleno el presente proyecto con carácter de:</w:t>
      </w:r>
    </w:p>
    <w:p w:rsidR="00637E6B" w:rsidRDefault="00637E6B" w:rsidP="00DC021A">
      <w:pPr>
        <w:tabs>
          <w:tab w:val="left" w:pos="993"/>
        </w:tabs>
        <w:spacing w:after="0" w:line="360" w:lineRule="auto"/>
        <w:jc w:val="center"/>
        <w:rPr>
          <w:rFonts w:ascii="Century Gothic" w:eastAsia="Arial" w:hAnsi="Century Gothic" w:cs="Arial"/>
          <w:b/>
          <w:color w:val="000000"/>
          <w:sz w:val="28"/>
          <w:szCs w:val="28"/>
          <w:lang w:eastAsia="es-MX"/>
        </w:rPr>
      </w:pPr>
    </w:p>
    <w:p w:rsidR="00DC021A" w:rsidRDefault="00DC021A" w:rsidP="00DC021A">
      <w:pPr>
        <w:tabs>
          <w:tab w:val="left" w:pos="993"/>
        </w:tabs>
        <w:spacing w:after="0" w:line="360" w:lineRule="auto"/>
        <w:jc w:val="center"/>
        <w:rPr>
          <w:rFonts w:ascii="Century Gothic" w:eastAsia="Arial" w:hAnsi="Century Gothic" w:cs="Arial"/>
          <w:b/>
          <w:color w:val="000000"/>
          <w:sz w:val="28"/>
          <w:szCs w:val="28"/>
          <w:lang w:eastAsia="es-MX"/>
        </w:rPr>
      </w:pPr>
      <w:r w:rsidRPr="000C730C">
        <w:rPr>
          <w:rFonts w:ascii="Century Gothic" w:eastAsia="Arial" w:hAnsi="Century Gothic" w:cs="Arial"/>
          <w:b/>
          <w:color w:val="000000"/>
          <w:sz w:val="28"/>
          <w:szCs w:val="28"/>
          <w:lang w:eastAsia="es-MX"/>
        </w:rPr>
        <w:t>ACUERDO</w:t>
      </w:r>
    </w:p>
    <w:p w:rsidR="00E86C71" w:rsidRPr="000C730C" w:rsidRDefault="00E86C71" w:rsidP="00DC021A">
      <w:pPr>
        <w:tabs>
          <w:tab w:val="left" w:pos="993"/>
        </w:tabs>
        <w:spacing w:after="0" w:line="360" w:lineRule="auto"/>
        <w:jc w:val="center"/>
        <w:rPr>
          <w:rFonts w:ascii="Century Gothic" w:eastAsia="Arial" w:hAnsi="Century Gothic" w:cs="Arial"/>
          <w:b/>
          <w:color w:val="000000"/>
          <w:sz w:val="28"/>
          <w:szCs w:val="28"/>
          <w:lang w:eastAsia="es-MX"/>
        </w:rPr>
      </w:pPr>
    </w:p>
    <w:p w:rsidR="00DC021A" w:rsidRDefault="00DC021A" w:rsidP="00787183">
      <w:pPr>
        <w:spacing w:line="360" w:lineRule="auto"/>
        <w:jc w:val="both"/>
        <w:rPr>
          <w:rFonts w:ascii="Century Gothic" w:eastAsia="Arial" w:hAnsi="Century Gothic" w:cs="Arial"/>
          <w:sz w:val="24"/>
          <w:szCs w:val="24"/>
          <w:lang w:eastAsia="es-ES"/>
        </w:rPr>
      </w:pPr>
      <w:r w:rsidRPr="000C730C">
        <w:rPr>
          <w:rFonts w:ascii="Century Gothic" w:eastAsia="Arial" w:hAnsi="Century Gothic" w:cs="Arial"/>
          <w:b/>
          <w:sz w:val="28"/>
          <w:szCs w:val="28"/>
          <w:lang w:val="es-ES_tradnl" w:eastAsia="es-ES_tradnl"/>
        </w:rPr>
        <w:t xml:space="preserve">ÚNICO.- </w:t>
      </w:r>
      <w:r w:rsidRPr="000C730C">
        <w:rPr>
          <w:rFonts w:ascii="Century Gothic" w:eastAsia="Arial" w:hAnsi="Century Gothic" w:cs="Arial"/>
          <w:sz w:val="24"/>
          <w:szCs w:val="24"/>
          <w:lang w:val="es-ES_tradnl" w:eastAsia="es-ES_tradnl"/>
        </w:rPr>
        <w:t>La Sexagésima Sexta</w:t>
      </w:r>
      <w:r w:rsidR="003A421C">
        <w:rPr>
          <w:rFonts w:ascii="Century Gothic" w:eastAsia="Arial" w:hAnsi="Century Gothic" w:cs="Arial"/>
          <w:sz w:val="24"/>
          <w:szCs w:val="24"/>
          <w:lang w:val="es-ES_tradnl" w:eastAsia="es-ES_tradnl"/>
        </w:rPr>
        <w:t xml:space="preserve"> Legislatura</w:t>
      </w:r>
      <w:r w:rsidRPr="000C730C">
        <w:rPr>
          <w:rFonts w:ascii="Century Gothic" w:eastAsia="Arial" w:hAnsi="Century Gothic" w:cs="Arial"/>
          <w:sz w:val="24"/>
          <w:szCs w:val="24"/>
          <w:lang w:val="es-ES_tradnl" w:eastAsia="es-ES_tradnl"/>
        </w:rPr>
        <w:t xml:space="preserve"> del Honorable Congreso del Estado de Chihuahua tiene a bien dar por satisfecha la iniciativa </w:t>
      </w:r>
      <w:r w:rsidRPr="000C730C">
        <w:rPr>
          <w:rFonts w:ascii="Century Gothic" w:eastAsia="Times New Roman" w:hAnsi="Century Gothic" w:cs="Arial"/>
          <w:bCs/>
          <w:sz w:val="24"/>
          <w:szCs w:val="24"/>
          <w:lang w:val="es-ES_tradnl" w:eastAsia="es-ES_tradnl"/>
        </w:rPr>
        <w:t>con carácter de decreto,</w:t>
      </w:r>
      <w:r w:rsidR="00D24970">
        <w:rPr>
          <w:rFonts w:ascii="Century Gothic" w:eastAsia="Times New Roman" w:hAnsi="Century Gothic" w:cs="Arial"/>
          <w:bCs/>
          <w:sz w:val="24"/>
          <w:szCs w:val="24"/>
          <w:lang w:val="es-ES_tradnl" w:eastAsia="es-ES_tradnl"/>
        </w:rPr>
        <w:t xml:space="preserve"> número 1667,</w:t>
      </w:r>
      <w:r w:rsidRPr="000C730C">
        <w:rPr>
          <w:rFonts w:ascii="Century Gothic" w:eastAsia="Times New Roman" w:hAnsi="Century Gothic" w:cs="Arial"/>
          <w:bCs/>
          <w:sz w:val="24"/>
          <w:szCs w:val="24"/>
          <w:lang w:val="es-ES_tradnl" w:eastAsia="es-ES_tradnl"/>
        </w:rPr>
        <w:t xml:space="preserve"> presentada por el Diputado</w:t>
      </w:r>
      <w:r w:rsidR="00637E6B">
        <w:rPr>
          <w:rFonts w:ascii="Century Gothic" w:eastAsia="Times New Roman" w:hAnsi="Century Gothic" w:cs="Arial"/>
          <w:bCs/>
          <w:sz w:val="24"/>
          <w:szCs w:val="24"/>
          <w:lang w:val="es-ES_tradnl" w:eastAsia="es-ES_tradnl"/>
        </w:rPr>
        <w:t xml:space="preserve"> Omar Bazán Flores</w:t>
      </w:r>
      <w:r w:rsidRPr="000C730C">
        <w:rPr>
          <w:rFonts w:ascii="Century Gothic" w:eastAsia="Times New Roman" w:hAnsi="Century Gothic" w:cs="Arial"/>
          <w:bCs/>
          <w:sz w:val="24"/>
          <w:szCs w:val="24"/>
          <w:lang w:val="es-ES_tradnl" w:eastAsia="es-ES_tradnl"/>
        </w:rPr>
        <w:t>,</w:t>
      </w:r>
      <w:r w:rsidR="00637E6B">
        <w:rPr>
          <w:rFonts w:ascii="Century Gothic" w:eastAsia="Times New Roman" w:hAnsi="Century Gothic" w:cs="Arial"/>
          <w:bCs/>
          <w:sz w:val="24"/>
          <w:szCs w:val="24"/>
          <w:lang w:val="es-ES_tradnl" w:eastAsia="es-ES_tradnl"/>
        </w:rPr>
        <w:t xml:space="preserve"> integrante del Grupo Parlamentario del Partido Revolucionario Institucional</w:t>
      </w:r>
      <w:r w:rsidR="003A421C">
        <w:rPr>
          <w:rFonts w:ascii="Century Gothic" w:eastAsia="Times New Roman" w:hAnsi="Century Gothic" w:cs="Arial"/>
          <w:bCs/>
          <w:sz w:val="24"/>
          <w:szCs w:val="24"/>
          <w:lang w:val="es-ES_tradnl" w:eastAsia="es-ES_tradnl"/>
        </w:rPr>
        <w:t xml:space="preserve">, </w:t>
      </w:r>
      <w:r w:rsidR="00DD2613">
        <w:rPr>
          <w:rFonts w:ascii="Century Gothic" w:eastAsia="Times New Roman" w:hAnsi="Century Gothic" w:cs="Arial"/>
          <w:bCs/>
          <w:sz w:val="24"/>
          <w:szCs w:val="24"/>
          <w:lang w:val="es-ES_tradnl" w:eastAsia="es-ES_tradnl"/>
        </w:rPr>
        <w:t xml:space="preserve">a fin de </w:t>
      </w:r>
      <w:r w:rsidR="00DD2613" w:rsidRPr="00DD2613">
        <w:rPr>
          <w:rFonts w:ascii="Century Gothic" w:eastAsia="Arial" w:hAnsi="Century Gothic" w:cs="Arial"/>
          <w:sz w:val="24"/>
          <w:szCs w:val="24"/>
          <w:lang w:val="es-ES_tradnl" w:eastAsia="es-ES_tradnl"/>
        </w:rPr>
        <w:t>reformar el artículo 126</w:t>
      </w:r>
      <w:r w:rsidR="00DA5DD7">
        <w:rPr>
          <w:rFonts w:ascii="Century Gothic" w:eastAsia="Arial" w:hAnsi="Century Gothic" w:cs="Arial"/>
          <w:sz w:val="24"/>
          <w:szCs w:val="24"/>
          <w:lang w:val="es-ES_tradnl" w:eastAsia="es-ES_tradnl"/>
        </w:rPr>
        <w:t>, 3)</w:t>
      </w:r>
      <w:r w:rsidR="00DD2613" w:rsidRPr="00DD2613">
        <w:rPr>
          <w:rFonts w:ascii="Century Gothic" w:eastAsia="Arial" w:hAnsi="Century Gothic" w:cs="Arial"/>
          <w:sz w:val="24"/>
          <w:szCs w:val="24"/>
          <w:lang w:val="es-ES_tradnl" w:eastAsia="es-ES_tradnl"/>
        </w:rPr>
        <w:t xml:space="preserve"> de la Ley Electoral del Estado de Chihuahua, con la finalidad de eliminar el uso de anuncios especta</w:t>
      </w:r>
      <w:r w:rsidR="00DD2613">
        <w:rPr>
          <w:rFonts w:ascii="Century Gothic" w:eastAsia="Arial" w:hAnsi="Century Gothic" w:cs="Arial"/>
          <w:sz w:val="24"/>
          <w:szCs w:val="24"/>
          <w:lang w:val="es-ES_tradnl" w:eastAsia="es-ES_tradnl"/>
        </w:rPr>
        <w:t xml:space="preserve">culares en campañas electorales, ya que </w:t>
      </w:r>
      <w:r w:rsidR="00DA5DD7">
        <w:rPr>
          <w:rFonts w:ascii="Century Gothic" w:eastAsia="Arial" w:hAnsi="Century Gothic" w:cs="Arial"/>
          <w:sz w:val="24"/>
          <w:szCs w:val="24"/>
          <w:lang w:val="es-ES_tradnl" w:eastAsia="es-ES_tradnl"/>
        </w:rPr>
        <w:t xml:space="preserve">no se resolvería de fondo la problemática que plantea. </w:t>
      </w:r>
      <w:r w:rsidR="005504DA">
        <w:rPr>
          <w:rFonts w:ascii="Century Gothic" w:eastAsia="Arial" w:hAnsi="Century Gothic" w:cs="Arial"/>
          <w:sz w:val="24"/>
          <w:szCs w:val="24"/>
          <w:lang w:val="es-ES_tradnl" w:eastAsia="es-ES_tradnl"/>
        </w:rPr>
        <w:t xml:space="preserve">Lo anterior, en razón de </w:t>
      </w:r>
      <w:r w:rsidR="00DA5DD7">
        <w:rPr>
          <w:rFonts w:ascii="Century Gothic" w:eastAsia="Arial" w:hAnsi="Century Gothic" w:cs="Arial"/>
          <w:sz w:val="24"/>
          <w:szCs w:val="24"/>
          <w:lang w:val="es-ES_tradnl" w:eastAsia="es-ES_tradnl"/>
        </w:rPr>
        <w:t xml:space="preserve">que </w:t>
      </w:r>
      <w:r w:rsidR="005504DA">
        <w:rPr>
          <w:rFonts w:ascii="Century Gothic" w:eastAsia="Arial" w:hAnsi="Century Gothic" w:cs="Arial"/>
          <w:sz w:val="24"/>
          <w:szCs w:val="24"/>
          <w:lang w:val="es-ES_tradnl" w:eastAsia="es-ES_tradnl"/>
        </w:rPr>
        <w:t>diversos ordenamientos legales y disposiciones reglamentarias regulan l</w:t>
      </w:r>
      <w:r w:rsidR="00B04CE0">
        <w:rPr>
          <w:rFonts w:ascii="Century Gothic" w:eastAsia="Arial" w:hAnsi="Century Gothic" w:cs="Arial"/>
          <w:sz w:val="24"/>
          <w:szCs w:val="24"/>
          <w:lang w:val="es-ES_tradnl" w:eastAsia="es-ES_tradnl"/>
        </w:rPr>
        <w:t>a cuestión a que se alude, en lo</w:t>
      </w:r>
      <w:r w:rsidR="005504DA">
        <w:rPr>
          <w:rFonts w:ascii="Century Gothic" w:eastAsia="Arial" w:hAnsi="Century Gothic" w:cs="Arial"/>
          <w:sz w:val="24"/>
          <w:szCs w:val="24"/>
          <w:lang w:val="es-ES_tradnl" w:eastAsia="es-ES_tradnl"/>
        </w:rPr>
        <w:t>s cuales se consagran las autoridades competentes para realizar revision</w:t>
      </w:r>
      <w:r w:rsidR="00B04CE0">
        <w:rPr>
          <w:rFonts w:ascii="Century Gothic" w:eastAsia="Arial" w:hAnsi="Century Gothic" w:cs="Arial"/>
          <w:sz w:val="24"/>
          <w:szCs w:val="24"/>
          <w:lang w:val="es-ES_tradnl" w:eastAsia="es-ES_tradnl"/>
        </w:rPr>
        <w:t>es e inspecciones en relación con el</w:t>
      </w:r>
      <w:r w:rsidR="005504DA">
        <w:rPr>
          <w:rFonts w:ascii="Century Gothic" w:eastAsia="Arial" w:hAnsi="Century Gothic" w:cs="Arial"/>
          <w:sz w:val="24"/>
          <w:szCs w:val="24"/>
          <w:lang w:val="es-ES_tradnl" w:eastAsia="es-ES_tradnl"/>
        </w:rPr>
        <w:t xml:space="preserve"> tema, aunado a que se estaría limitando la libertad de expresión de los partidos políticos y se vulneraría su prerrogativa a ejercer </w:t>
      </w:r>
      <w:r w:rsidR="005504DA" w:rsidRPr="00092CAC">
        <w:rPr>
          <w:rFonts w:ascii="Century Gothic" w:eastAsia="Arial" w:hAnsi="Century Gothic" w:cs="Arial"/>
          <w:sz w:val="24"/>
          <w:szCs w:val="24"/>
          <w:lang w:eastAsia="es-ES"/>
        </w:rPr>
        <w:t>el presupuest</w:t>
      </w:r>
      <w:r w:rsidR="005504DA">
        <w:rPr>
          <w:rFonts w:ascii="Century Gothic" w:eastAsia="Arial" w:hAnsi="Century Gothic" w:cs="Arial"/>
          <w:sz w:val="24"/>
          <w:szCs w:val="24"/>
          <w:lang w:eastAsia="es-ES"/>
        </w:rPr>
        <w:t xml:space="preserve">o que se les </w:t>
      </w:r>
      <w:r w:rsidR="00A320F2">
        <w:rPr>
          <w:rFonts w:ascii="Century Gothic" w:eastAsia="Arial" w:hAnsi="Century Gothic" w:cs="Arial"/>
          <w:sz w:val="24"/>
          <w:szCs w:val="24"/>
          <w:lang w:eastAsia="es-ES"/>
        </w:rPr>
        <w:lastRenderedPageBreak/>
        <w:t xml:space="preserve">asigna </w:t>
      </w:r>
      <w:r w:rsidR="005504DA">
        <w:rPr>
          <w:rFonts w:ascii="Century Gothic" w:eastAsia="Arial" w:hAnsi="Century Gothic" w:cs="Arial"/>
          <w:sz w:val="24"/>
          <w:szCs w:val="24"/>
          <w:lang w:eastAsia="es-ES"/>
        </w:rPr>
        <w:t xml:space="preserve">para llevar a cabo </w:t>
      </w:r>
      <w:r w:rsidR="005504DA" w:rsidRPr="00092CAC">
        <w:rPr>
          <w:rFonts w:ascii="Century Gothic" w:eastAsia="Arial" w:hAnsi="Century Gothic" w:cs="Arial"/>
          <w:sz w:val="24"/>
          <w:szCs w:val="24"/>
          <w:lang w:eastAsia="es-ES"/>
        </w:rPr>
        <w:t>propaganda</w:t>
      </w:r>
      <w:r w:rsidR="005504DA">
        <w:rPr>
          <w:rFonts w:ascii="Century Gothic" w:eastAsia="Arial" w:hAnsi="Century Gothic" w:cs="Arial"/>
          <w:sz w:val="24"/>
          <w:szCs w:val="24"/>
          <w:lang w:eastAsia="es-ES"/>
        </w:rPr>
        <w:t xml:space="preserve"> electoral, a fin de dar a c</w:t>
      </w:r>
      <w:bookmarkStart w:id="0" w:name="_GoBack"/>
      <w:bookmarkEnd w:id="0"/>
      <w:r w:rsidR="005504DA">
        <w:rPr>
          <w:rFonts w:ascii="Century Gothic" w:eastAsia="Arial" w:hAnsi="Century Gothic" w:cs="Arial"/>
          <w:sz w:val="24"/>
          <w:szCs w:val="24"/>
          <w:lang w:eastAsia="es-ES"/>
        </w:rPr>
        <w:t>onocer a sus candidatas y</w:t>
      </w:r>
      <w:r w:rsidR="005504DA" w:rsidRPr="00092CAC">
        <w:rPr>
          <w:rFonts w:ascii="Century Gothic" w:eastAsia="Arial" w:hAnsi="Century Gothic" w:cs="Arial"/>
          <w:sz w:val="24"/>
          <w:szCs w:val="24"/>
          <w:lang w:eastAsia="es-ES"/>
        </w:rPr>
        <w:t xml:space="preserve"> candidatos, </w:t>
      </w:r>
      <w:r w:rsidR="00F527E6">
        <w:rPr>
          <w:rFonts w:ascii="Century Gothic" w:eastAsia="Arial" w:hAnsi="Century Gothic" w:cs="Arial"/>
          <w:sz w:val="24"/>
          <w:szCs w:val="24"/>
          <w:lang w:eastAsia="es-ES"/>
        </w:rPr>
        <w:t xml:space="preserve">y con ello </w:t>
      </w:r>
      <w:r w:rsidR="005504DA">
        <w:rPr>
          <w:rFonts w:ascii="Century Gothic" w:eastAsia="Arial" w:hAnsi="Century Gothic" w:cs="Arial"/>
          <w:sz w:val="24"/>
          <w:szCs w:val="24"/>
          <w:lang w:eastAsia="es-ES"/>
        </w:rPr>
        <w:t>se estaría restringiendo</w:t>
      </w:r>
      <w:r w:rsidR="005504DA" w:rsidRPr="00092CAC">
        <w:rPr>
          <w:rFonts w:ascii="Century Gothic" w:eastAsia="Arial" w:hAnsi="Century Gothic" w:cs="Arial"/>
          <w:sz w:val="24"/>
          <w:szCs w:val="24"/>
          <w:lang w:eastAsia="es-ES"/>
        </w:rPr>
        <w:t xml:space="preserve"> la </w:t>
      </w:r>
      <w:r w:rsidR="00F527E6">
        <w:rPr>
          <w:rFonts w:ascii="Century Gothic" w:eastAsia="Arial" w:hAnsi="Century Gothic" w:cs="Arial"/>
          <w:sz w:val="24"/>
          <w:szCs w:val="24"/>
          <w:lang w:eastAsia="es-ES"/>
        </w:rPr>
        <w:t>forma en que se hace llegar esta</w:t>
      </w:r>
      <w:r w:rsidR="005504DA" w:rsidRPr="00092CAC">
        <w:rPr>
          <w:rFonts w:ascii="Century Gothic" w:eastAsia="Arial" w:hAnsi="Century Gothic" w:cs="Arial"/>
          <w:sz w:val="24"/>
          <w:szCs w:val="24"/>
          <w:lang w:eastAsia="es-ES"/>
        </w:rPr>
        <w:t xml:space="preserve"> información a la ciudadanía</w:t>
      </w:r>
      <w:r w:rsidR="005504DA">
        <w:rPr>
          <w:rFonts w:ascii="Century Gothic" w:eastAsia="Arial" w:hAnsi="Century Gothic" w:cs="Arial"/>
          <w:sz w:val="24"/>
          <w:szCs w:val="24"/>
          <w:lang w:eastAsia="es-ES"/>
        </w:rPr>
        <w:t xml:space="preserve">, la cual tiene derecho </w:t>
      </w:r>
      <w:r w:rsidR="00A320F2">
        <w:rPr>
          <w:rFonts w:ascii="Century Gothic" w:eastAsia="Arial" w:hAnsi="Century Gothic" w:cs="Arial"/>
          <w:sz w:val="24"/>
          <w:szCs w:val="24"/>
          <w:lang w:eastAsia="es-ES"/>
        </w:rPr>
        <w:t xml:space="preserve">a </w:t>
      </w:r>
      <w:r w:rsidR="005504DA">
        <w:rPr>
          <w:rFonts w:ascii="Century Gothic" w:eastAsia="Arial" w:hAnsi="Century Gothic" w:cs="Arial"/>
          <w:sz w:val="24"/>
          <w:szCs w:val="24"/>
          <w:lang w:eastAsia="es-ES"/>
        </w:rPr>
        <w:t xml:space="preserve">conocer cabalmente a quienes contienden en los procesos electorales.  </w:t>
      </w:r>
    </w:p>
    <w:p w:rsidR="00787183" w:rsidRPr="00787183" w:rsidRDefault="00787183" w:rsidP="00787183">
      <w:pPr>
        <w:spacing w:line="360" w:lineRule="auto"/>
        <w:jc w:val="both"/>
        <w:rPr>
          <w:rFonts w:ascii="Century Gothic" w:eastAsia="Arial" w:hAnsi="Century Gothic" w:cs="Arial"/>
          <w:sz w:val="24"/>
          <w:szCs w:val="24"/>
          <w:lang w:eastAsia="es-ES"/>
        </w:rPr>
      </w:pPr>
    </w:p>
    <w:p w:rsidR="004D2AB5" w:rsidRPr="00E86C71" w:rsidRDefault="00E56FA4" w:rsidP="00E56FA4">
      <w:pPr>
        <w:spacing w:after="0" w:line="360" w:lineRule="auto"/>
        <w:ind w:right="191"/>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b/>
          <w:sz w:val="28"/>
          <w:szCs w:val="28"/>
          <w:lang w:val="es-ES_tradnl" w:eastAsia="es-ES_tradnl"/>
        </w:rPr>
        <w:t>ECONÓMICO.-</w:t>
      </w:r>
      <w:r w:rsidRPr="008D2A24">
        <w:rPr>
          <w:rFonts w:ascii="Century Gothic" w:eastAsia="Times New Roman" w:hAnsi="Century Gothic" w:cs="Arial"/>
          <w:sz w:val="24"/>
          <w:szCs w:val="24"/>
          <w:lang w:val="es-ES_tradnl" w:eastAsia="es-ES_tradnl"/>
        </w:rPr>
        <w:t xml:space="preserve"> Aprobado que sea, túrnese a la Secretaría para </w:t>
      </w:r>
      <w:r w:rsidR="00DC021A">
        <w:rPr>
          <w:rFonts w:ascii="Century Gothic" w:eastAsia="Times New Roman" w:hAnsi="Century Gothic" w:cs="Arial"/>
          <w:sz w:val="24"/>
          <w:szCs w:val="24"/>
          <w:lang w:val="es-ES_tradnl" w:eastAsia="es-ES_tradnl"/>
        </w:rPr>
        <w:t>los efectos correspondientes.</w:t>
      </w:r>
      <w:r w:rsidR="00E86C71">
        <w:rPr>
          <w:rFonts w:ascii="Century Gothic" w:eastAsia="Times New Roman" w:hAnsi="Century Gothic" w:cs="Arial"/>
          <w:sz w:val="24"/>
          <w:szCs w:val="24"/>
          <w:lang w:val="es-ES_tradnl" w:eastAsia="es-ES_tradnl"/>
        </w:rPr>
        <w:t xml:space="preserve"> </w:t>
      </w:r>
    </w:p>
    <w:p w:rsidR="00E86C71" w:rsidRDefault="00E86C71"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787183" w:rsidRDefault="00787183" w:rsidP="00E86C71">
      <w:pPr>
        <w:spacing w:after="0" w:line="360" w:lineRule="auto"/>
        <w:ind w:right="191"/>
        <w:jc w:val="both"/>
        <w:rPr>
          <w:rFonts w:ascii="Century Gothic" w:eastAsia="Times New Roman" w:hAnsi="Century Gothic" w:cs="Arial"/>
          <w:spacing w:val="10"/>
          <w:sz w:val="24"/>
          <w:szCs w:val="24"/>
          <w:lang w:val="es-ES_tradnl" w:eastAsia="es-ES_tradnl"/>
        </w:rPr>
      </w:pPr>
    </w:p>
    <w:p w:rsidR="00FE0596" w:rsidRPr="00E86C71" w:rsidRDefault="00E56FA4" w:rsidP="00E86C71">
      <w:pPr>
        <w:spacing w:after="0" w:line="360" w:lineRule="auto"/>
        <w:ind w:right="191"/>
        <w:jc w:val="both"/>
        <w:rPr>
          <w:rFonts w:ascii="Century Gothic" w:eastAsia="Times New Roman" w:hAnsi="Century Gothic" w:cs="Arial"/>
          <w:spacing w:val="10"/>
          <w:sz w:val="24"/>
          <w:szCs w:val="24"/>
          <w:lang w:val="es-ES_tradnl" w:eastAsia="es-ES_tradnl"/>
        </w:rPr>
      </w:pPr>
      <w:r w:rsidRPr="008D2A24">
        <w:rPr>
          <w:rFonts w:ascii="Century Gothic" w:eastAsia="Times New Roman" w:hAnsi="Century Gothic" w:cs="Arial"/>
          <w:spacing w:val="10"/>
          <w:sz w:val="24"/>
          <w:szCs w:val="24"/>
          <w:lang w:val="es-ES_tradnl" w:eastAsia="es-ES_tradnl"/>
        </w:rPr>
        <w:t>Dado en el Salón de Sesiones del Poder Legislativo en la Ciudad de C</w:t>
      </w:r>
      <w:r w:rsidR="00F1402C">
        <w:rPr>
          <w:rFonts w:ascii="Century Gothic" w:eastAsia="Times New Roman" w:hAnsi="Century Gothic" w:cs="Arial"/>
          <w:spacing w:val="10"/>
          <w:sz w:val="24"/>
          <w:szCs w:val="24"/>
          <w:lang w:val="es-ES_tradnl" w:eastAsia="es-ES_tradnl"/>
        </w:rPr>
        <w:t xml:space="preserve">hihuahua, Chihuahua, a los </w:t>
      </w:r>
      <w:r w:rsidR="003024D7">
        <w:rPr>
          <w:rFonts w:ascii="Century Gothic" w:eastAsia="Times New Roman" w:hAnsi="Century Gothic" w:cs="Arial"/>
          <w:spacing w:val="10"/>
          <w:sz w:val="24"/>
          <w:szCs w:val="24"/>
          <w:lang w:val="es-ES_tradnl" w:eastAsia="es-ES_tradnl"/>
        </w:rPr>
        <w:t>29</w:t>
      </w:r>
      <w:r w:rsidRPr="008D2A24">
        <w:rPr>
          <w:rFonts w:ascii="Century Gothic" w:eastAsia="Times New Roman" w:hAnsi="Century Gothic" w:cs="Arial"/>
          <w:spacing w:val="10"/>
          <w:sz w:val="24"/>
          <w:szCs w:val="24"/>
          <w:lang w:val="es-ES_tradnl" w:eastAsia="es-ES_tradnl"/>
        </w:rPr>
        <w:t xml:space="preserve"> días d</w:t>
      </w:r>
      <w:r w:rsidR="00F1402C">
        <w:rPr>
          <w:rFonts w:ascii="Century Gothic" w:eastAsia="Times New Roman" w:hAnsi="Century Gothic" w:cs="Arial"/>
          <w:spacing w:val="10"/>
          <w:sz w:val="24"/>
          <w:szCs w:val="24"/>
          <w:lang w:val="es-ES_tradnl" w:eastAsia="es-ES_tradnl"/>
        </w:rPr>
        <w:t xml:space="preserve">el mes de </w:t>
      </w:r>
      <w:r w:rsidR="003024D7">
        <w:rPr>
          <w:rFonts w:ascii="Century Gothic" w:eastAsia="Times New Roman" w:hAnsi="Century Gothic" w:cs="Arial"/>
          <w:spacing w:val="10"/>
          <w:sz w:val="24"/>
          <w:szCs w:val="24"/>
          <w:lang w:val="es-ES_tradnl" w:eastAsia="es-ES_tradnl"/>
        </w:rPr>
        <w:t>junio</w:t>
      </w:r>
      <w:r w:rsidR="00FC4D08">
        <w:rPr>
          <w:rFonts w:ascii="Century Gothic" w:eastAsia="Times New Roman" w:hAnsi="Century Gothic" w:cs="Arial"/>
          <w:spacing w:val="10"/>
          <w:sz w:val="24"/>
          <w:szCs w:val="24"/>
          <w:lang w:val="es-ES_tradnl" w:eastAsia="es-ES_tradnl"/>
        </w:rPr>
        <w:t xml:space="preserve"> del</w:t>
      </w:r>
      <w:r>
        <w:rPr>
          <w:rFonts w:ascii="Century Gothic" w:eastAsia="Times New Roman" w:hAnsi="Century Gothic" w:cs="Arial"/>
          <w:spacing w:val="10"/>
          <w:sz w:val="24"/>
          <w:szCs w:val="24"/>
          <w:lang w:val="es-ES_tradnl" w:eastAsia="es-ES_tradnl"/>
        </w:rPr>
        <w:t xml:space="preserve"> año 2020.</w:t>
      </w:r>
    </w:p>
    <w:p w:rsidR="004D2AB5" w:rsidRDefault="004D2AB5" w:rsidP="00E56FA4">
      <w:pPr>
        <w:spacing w:after="0" w:line="360" w:lineRule="auto"/>
        <w:ind w:right="191"/>
        <w:jc w:val="center"/>
        <w:rPr>
          <w:rFonts w:ascii="Century Gothic" w:eastAsia="Times New Roman" w:hAnsi="Century Gothic" w:cs="Arial"/>
          <w:b/>
          <w:spacing w:val="10"/>
          <w:sz w:val="24"/>
          <w:szCs w:val="24"/>
          <w:lang w:val="es-ES_tradnl" w:eastAsia="es-ES_tradnl"/>
        </w:rPr>
      </w:pPr>
    </w:p>
    <w:p w:rsidR="007453AE" w:rsidRDefault="00E56FA4" w:rsidP="00E56FA4">
      <w:pPr>
        <w:spacing w:after="0" w:line="360" w:lineRule="auto"/>
        <w:ind w:right="191"/>
        <w:jc w:val="center"/>
        <w:rPr>
          <w:rFonts w:ascii="Century Gothic" w:eastAsia="Times New Roman" w:hAnsi="Century Gothic" w:cs="Arial"/>
          <w:b/>
          <w:spacing w:val="10"/>
          <w:sz w:val="24"/>
          <w:szCs w:val="24"/>
          <w:lang w:val="es-ES_tradnl" w:eastAsia="es-ES_tradnl"/>
        </w:rPr>
      </w:pPr>
      <w:r w:rsidRPr="008D2A24">
        <w:rPr>
          <w:rFonts w:ascii="Century Gothic" w:eastAsia="Times New Roman" w:hAnsi="Century Gothic" w:cs="Arial"/>
          <w:b/>
          <w:spacing w:val="10"/>
          <w:sz w:val="24"/>
          <w:szCs w:val="24"/>
          <w:lang w:val="es-ES_tradnl" w:eastAsia="es-ES_tradnl"/>
        </w:rPr>
        <w:lastRenderedPageBreak/>
        <w:t xml:space="preserve">ASÍ LO APROBÓ LA COMISIÓN PRIMERA DE GOBERNACIÓN Y PUNTOS CONSTITUCIONALES, EN REUNIÓN DE FECHA </w:t>
      </w:r>
      <w:r w:rsidR="001D2678">
        <w:rPr>
          <w:rFonts w:ascii="Century Gothic" w:eastAsia="Times New Roman" w:hAnsi="Century Gothic" w:cs="Arial"/>
          <w:b/>
          <w:spacing w:val="10"/>
          <w:sz w:val="24"/>
          <w:szCs w:val="24"/>
          <w:lang w:val="es-ES_tradnl" w:eastAsia="es-ES_tradnl"/>
        </w:rPr>
        <w:t>25</w:t>
      </w:r>
      <w:r w:rsidRPr="008D2A24">
        <w:rPr>
          <w:rFonts w:ascii="Century Gothic" w:eastAsia="Times New Roman" w:hAnsi="Century Gothic" w:cs="Arial"/>
          <w:b/>
          <w:spacing w:val="10"/>
          <w:sz w:val="24"/>
          <w:szCs w:val="24"/>
          <w:lang w:val="es-ES_tradnl" w:eastAsia="es-ES_tradnl"/>
        </w:rPr>
        <w:t xml:space="preserve"> DE </w:t>
      </w:r>
      <w:r w:rsidR="00787183">
        <w:rPr>
          <w:rFonts w:ascii="Century Gothic" w:eastAsia="Times New Roman" w:hAnsi="Century Gothic" w:cs="Arial"/>
          <w:b/>
          <w:spacing w:val="10"/>
          <w:sz w:val="24"/>
          <w:szCs w:val="24"/>
          <w:lang w:val="es-ES_tradnl" w:eastAsia="es-ES_tradnl"/>
        </w:rPr>
        <w:t>JUNIO</w:t>
      </w:r>
      <w:r w:rsidR="00F1402C">
        <w:rPr>
          <w:rFonts w:ascii="Century Gothic" w:eastAsia="Times New Roman" w:hAnsi="Century Gothic" w:cs="Arial"/>
          <w:b/>
          <w:spacing w:val="10"/>
          <w:sz w:val="24"/>
          <w:szCs w:val="24"/>
          <w:lang w:val="es-ES_tradnl" w:eastAsia="es-ES_tradnl"/>
        </w:rPr>
        <w:t xml:space="preserve"> </w:t>
      </w:r>
      <w:r w:rsidRPr="008D2A24">
        <w:rPr>
          <w:rFonts w:ascii="Century Gothic" w:eastAsia="Times New Roman" w:hAnsi="Century Gothic" w:cs="Arial"/>
          <w:b/>
          <w:spacing w:val="10"/>
          <w:sz w:val="24"/>
          <w:szCs w:val="24"/>
          <w:lang w:val="es-ES_tradnl" w:eastAsia="es-ES_tradnl"/>
        </w:rPr>
        <w:t>DE</w:t>
      </w:r>
      <w:r w:rsidR="00787183">
        <w:rPr>
          <w:rFonts w:ascii="Century Gothic" w:eastAsia="Times New Roman" w:hAnsi="Century Gothic" w:cs="Arial"/>
          <w:b/>
          <w:spacing w:val="10"/>
          <w:sz w:val="24"/>
          <w:szCs w:val="24"/>
          <w:lang w:val="es-ES_tradnl" w:eastAsia="es-ES_tradnl"/>
        </w:rPr>
        <w:t>L</w:t>
      </w:r>
    </w:p>
    <w:p w:rsidR="00E56FA4" w:rsidRPr="008D2A24" w:rsidRDefault="00E56FA4" w:rsidP="00E56FA4">
      <w:pPr>
        <w:spacing w:after="0" w:line="360" w:lineRule="auto"/>
        <w:ind w:right="191"/>
        <w:jc w:val="center"/>
        <w:rPr>
          <w:rFonts w:ascii="Century Gothic" w:eastAsia="Times New Roman" w:hAnsi="Century Gothic" w:cs="Arial"/>
          <w:b/>
          <w:spacing w:val="10"/>
          <w:sz w:val="24"/>
          <w:szCs w:val="24"/>
          <w:lang w:val="es-ES_tradnl" w:eastAsia="es-ES_tradnl"/>
        </w:rPr>
      </w:pPr>
      <w:r w:rsidRPr="008D2A24">
        <w:rPr>
          <w:rFonts w:ascii="Century Gothic" w:eastAsia="Times New Roman" w:hAnsi="Century Gothic" w:cs="Arial"/>
          <w:b/>
          <w:spacing w:val="10"/>
          <w:sz w:val="24"/>
          <w:szCs w:val="24"/>
          <w:lang w:val="es-ES_tradnl" w:eastAsia="es-ES_tradnl"/>
        </w:rPr>
        <w:t xml:space="preserve"> 2020.</w:t>
      </w:r>
    </w:p>
    <w:p w:rsidR="00E56FA4" w:rsidRPr="008D2A24" w:rsidRDefault="00E56FA4" w:rsidP="00E56FA4">
      <w:pPr>
        <w:spacing w:after="0" w:line="360" w:lineRule="auto"/>
        <w:ind w:right="191"/>
        <w:contextualSpacing/>
        <w:jc w:val="center"/>
        <w:rPr>
          <w:rFonts w:ascii="Century Gothic" w:eastAsia="Times New Roman" w:hAnsi="Century Gothic" w:cs="Arial"/>
          <w:b/>
          <w:sz w:val="24"/>
          <w:szCs w:val="24"/>
          <w:lang w:val="es-ES_tradnl" w:eastAsia="es-ES_tradnl"/>
        </w:rPr>
      </w:pPr>
      <w:r w:rsidRPr="008D2A24">
        <w:rPr>
          <w:rFonts w:ascii="Century Gothic" w:eastAsia="Times New Roman" w:hAnsi="Century Gothic" w:cs="Arial"/>
          <w:b/>
          <w:sz w:val="24"/>
          <w:szCs w:val="24"/>
          <w:lang w:val="es-ES_tradnl" w:eastAsia="es-ES_tradnl"/>
        </w:rPr>
        <w:t>POR LA COMISIÓN PRIMERA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829"/>
        <w:gridCol w:w="1984"/>
        <w:gridCol w:w="1985"/>
        <w:gridCol w:w="1707"/>
      </w:tblGrid>
      <w:tr w:rsidR="00E56FA4" w:rsidRPr="008D2A24" w:rsidTr="00A15C86">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E56FA4" w:rsidP="00A15C86">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E56FA4" w:rsidP="00A15C86">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E56FA4" w:rsidP="00A15C86">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E56FA4" w:rsidP="00A15C86">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ABSTENCIÓN</w:t>
            </w:r>
          </w:p>
        </w:tc>
      </w:tr>
      <w:tr w:rsidR="00E56FA4" w:rsidRPr="008D2A24" w:rsidTr="00A15C86">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B21BC2" w:rsidP="00A15C86">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Times New Roman"/>
                <w:noProof/>
                <w:color w:val="000000"/>
                <w:sz w:val="24"/>
                <w:szCs w:val="24"/>
                <w:lang w:eastAsia="es-MX"/>
              </w:rPr>
              <w:drawing>
                <wp:inline distT="0" distB="0" distL="0" distR="0">
                  <wp:extent cx="685800" cy="733425"/>
                  <wp:effectExtent l="0" t="0" r="0" b="9525"/>
                  <wp:docPr id="1" name="Imagen 1" descr="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E56FA4" w:rsidP="00A15C86">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MIGUEL FRANCISCO LA TORRE SÁENZ</w:t>
            </w:r>
          </w:p>
          <w:p w:rsidR="00E56FA4" w:rsidRPr="008D2A24" w:rsidRDefault="00E56FA4" w:rsidP="00A15C86">
            <w:pPr>
              <w:spacing w:after="0" w:line="240" w:lineRule="auto"/>
              <w:rPr>
                <w:rFonts w:ascii="Century Gothic" w:eastAsia="Times New Roman" w:hAnsi="Century Gothic" w:cs="Times New Roman"/>
                <w:color w:val="000000"/>
                <w:sz w:val="24"/>
                <w:szCs w:val="24"/>
                <w:lang w:val="es-ES" w:eastAsia="es-ES"/>
              </w:rPr>
            </w:pPr>
            <w:r w:rsidRPr="008D2A24">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r>
      <w:tr w:rsidR="00E56FA4" w:rsidRPr="008D2A24" w:rsidTr="00A15C86">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B21BC2" w:rsidP="00A15C86">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Times New Roman"/>
                <w:noProof/>
                <w:color w:val="000000"/>
                <w:sz w:val="24"/>
                <w:szCs w:val="24"/>
                <w:lang w:eastAsia="es-MX"/>
              </w:rPr>
              <w:drawing>
                <wp:inline distT="0" distB="0" distL="0" distR="0">
                  <wp:extent cx="704850" cy="752475"/>
                  <wp:effectExtent l="0" t="0" r="0" b="9525"/>
                  <wp:docPr id="2" name="Imagen 2" descr="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E56FA4" w:rsidP="00A15C86">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FRANCISCO HUMBERTO CHÁVEZ HERRERA</w:t>
            </w:r>
          </w:p>
          <w:p w:rsidR="00E56FA4" w:rsidRPr="008D2A24" w:rsidRDefault="00E56FA4" w:rsidP="00A15C86">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SECRETARIO</w:t>
            </w:r>
          </w:p>
        </w:tc>
        <w:tc>
          <w:tcPr>
            <w:tcW w:w="1984"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r>
      <w:tr w:rsidR="00E56FA4" w:rsidRPr="008D2A24" w:rsidTr="00A15C86">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B21BC2" w:rsidP="00A15C86">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Times New Roman"/>
                <w:noProof/>
                <w:color w:val="000000"/>
                <w:sz w:val="24"/>
                <w:szCs w:val="24"/>
                <w:lang w:eastAsia="es-MX"/>
              </w:rPr>
              <w:drawing>
                <wp:inline distT="0" distB="0" distL="0" distR="0">
                  <wp:extent cx="704850" cy="752475"/>
                  <wp:effectExtent l="0" t="0" r="0" b="9525"/>
                  <wp:docPr id="3" name="Imagen 3" descr="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E56FA4" w:rsidP="00A15C86">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RENÉ FRÍAS BENCOMO</w:t>
            </w:r>
          </w:p>
          <w:p w:rsidR="00E56FA4" w:rsidRPr="008D2A24" w:rsidRDefault="00E56FA4" w:rsidP="00A15C86">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r>
      <w:tr w:rsidR="00E56FA4" w:rsidRPr="008D2A24" w:rsidTr="00A15C86">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B21BC2" w:rsidP="00A15C86">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Times New Roman"/>
                <w:noProof/>
                <w:color w:val="000000"/>
                <w:sz w:val="24"/>
                <w:szCs w:val="24"/>
                <w:lang w:eastAsia="es-MX"/>
              </w:rPr>
              <w:drawing>
                <wp:inline distT="0" distB="0" distL="0" distR="0">
                  <wp:extent cx="666750" cy="714375"/>
                  <wp:effectExtent l="0" t="0" r="0" b="9525"/>
                  <wp:docPr id="4" name="Imagen 4" descr="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7143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E56FA4" w:rsidP="00A15C86">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RUBÉN AGUILAR JIMÉNEZ </w:t>
            </w:r>
          </w:p>
          <w:p w:rsidR="00E56FA4" w:rsidRPr="008D2A24" w:rsidRDefault="00E56FA4" w:rsidP="00A15C86">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r>
      <w:tr w:rsidR="00E56FA4" w:rsidRPr="008D2A24" w:rsidTr="00A15C86">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B21BC2" w:rsidP="00A15C86">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Times New Roman"/>
                <w:noProof/>
                <w:color w:val="000000"/>
                <w:sz w:val="24"/>
                <w:szCs w:val="24"/>
                <w:lang w:eastAsia="es-MX"/>
              </w:rPr>
              <w:drawing>
                <wp:inline distT="0" distB="0" distL="0" distR="0">
                  <wp:extent cx="666750" cy="714375"/>
                  <wp:effectExtent l="0" t="0" r="0" b="9525"/>
                  <wp:docPr id="5" name="Imagen 5" descr="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7143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E56FA4" w:rsidRPr="008D2A24" w:rsidRDefault="00E56FA4" w:rsidP="00A15C86">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ALEJANDRO GLORIA GONZÁLEZ </w:t>
            </w:r>
          </w:p>
          <w:p w:rsidR="00E56FA4" w:rsidRPr="008D2A24" w:rsidRDefault="00E56FA4" w:rsidP="00A15C86">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E56FA4" w:rsidRPr="008D2A24" w:rsidRDefault="00E56FA4" w:rsidP="00A15C86">
            <w:pPr>
              <w:spacing w:after="0" w:line="360" w:lineRule="auto"/>
              <w:rPr>
                <w:rFonts w:ascii="Century Gothic" w:eastAsia="Times New Roman" w:hAnsi="Century Gothic" w:cs="Arial"/>
                <w:b/>
                <w:color w:val="000000"/>
                <w:sz w:val="24"/>
                <w:szCs w:val="24"/>
                <w:lang w:val="es-ES" w:eastAsia="es-ES"/>
              </w:rPr>
            </w:pPr>
          </w:p>
        </w:tc>
      </w:tr>
    </w:tbl>
    <w:p w:rsidR="00E56FA4" w:rsidRPr="008D2A24" w:rsidRDefault="00E56FA4" w:rsidP="00E56FA4">
      <w:pPr>
        <w:spacing w:after="0" w:line="360" w:lineRule="auto"/>
        <w:jc w:val="both"/>
        <w:rPr>
          <w:rFonts w:ascii="Century Gothic" w:eastAsia="Times New Roman" w:hAnsi="Century Gothic" w:cs="Arial"/>
          <w:sz w:val="24"/>
          <w:szCs w:val="24"/>
          <w:lang w:val="es-ES_tradnl" w:eastAsia="es-ES_tradnl"/>
        </w:rPr>
      </w:pPr>
    </w:p>
    <w:p w:rsidR="009D70CA" w:rsidRPr="009D70CA" w:rsidRDefault="00096400" w:rsidP="009D70CA">
      <w:pPr>
        <w:spacing w:after="0" w:line="360" w:lineRule="auto"/>
        <w:jc w:val="both"/>
        <w:rPr>
          <w:rFonts w:ascii="Century Gothic" w:eastAsia="Times New Roman" w:hAnsi="Century Gothic" w:cs="Arial"/>
          <w:sz w:val="16"/>
          <w:szCs w:val="16"/>
          <w:lang w:val="es-ES_tradnl" w:eastAsia="es-ES_tradnl"/>
        </w:rPr>
      </w:pPr>
      <w:r>
        <w:rPr>
          <w:rFonts w:ascii="Century Gothic" w:eastAsia="Times New Roman" w:hAnsi="Century Gothic" w:cs="Arial"/>
          <w:sz w:val="16"/>
          <w:szCs w:val="16"/>
          <w:lang w:val="es-ES_tradnl" w:eastAsia="es-ES_tradnl"/>
        </w:rPr>
        <w:t xml:space="preserve">La presente </w:t>
      </w:r>
      <w:proofErr w:type="spellStart"/>
      <w:r>
        <w:rPr>
          <w:rFonts w:ascii="Century Gothic" w:eastAsia="Times New Roman" w:hAnsi="Century Gothic" w:cs="Arial"/>
          <w:sz w:val="16"/>
          <w:szCs w:val="16"/>
          <w:lang w:val="es-ES_tradnl" w:eastAsia="es-ES_tradnl"/>
        </w:rPr>
        <w:t>ho</w:t>
      </w:r>
      <w:r w:rsidR="00E56FA4" w:rsidRPr="009D70CA">
        <w:rPr>
          <w:rFonts w:ascii="Century Gothic" w:eastAsia="Times New Roman" w:hAnsi="Century Gothic" w:cs="Arial"/>
          <w:sz w:val="16"/>
          <w:szCs w:val="16"/>
          <w:lang w:eastAsia="es-ES_tradnl"/>
        </w:rPr>
        <w:t>ja</w:t>
      </w:r>
      <w:proofErr w:type="spellEnd"/>
      <w:r w:rsidR="00E56FA4" w:rsidRPr="009D70CA">
        <w:rPr>
          <w:rFonts w:ascii="Century Gothic" w:eastAsia="Times New Roman" w:hAnsi="Century Gothic" w:cs="Arial"/>
          <w:sz w:val="16"/>
          <w:szCs w:val="16"/>
          <w:lang w:eastAsia="es-ES_tradnl"/>
        </w:rPr>
        <w:t xml:space="preserve"> de firmas corresponde </w:t>
      </w:r>
      <w:r w:rsidR="00E56FA4" w:rsidRPr="00096400">
        <w:rPr>
          <w:rFonts w:ascii="Century Gothic" w:eastAsia="Times New Roman" w:hAnsi="Century Gothic" w:cs="Arial"/>
          <w:sz w:val="16"/>
          <w:szCs w:val="16"/>
          <w:lang w:val="es-ES_tradnl" w:eastAsia="es-ES_tradnl"/>
        </w:rPr>
        <w:t xml:space="preserve">al Dictamen </w:t>
      </w:r>
      <w:r w:rsidR="009D70CA" w:rsidRPr="00096400">
        <w:rPr>
          <w:rFonts w:ascii="Century Gothic" w:eastAsia="Times New Roman" w:hAnsi="Century Gothic" w:cs="Arial"/>
          <w:sz w:val="16"/>
          <w:szCs w:val="16"/>
          <w:lang w:val="es-ES_tradnl" w:eastAsia="es-ES_tradnl"/>
        </w:rPr>
        <w:t xml:space="preserve">por medio del cual se da por satisfecha </w:t>
      </w:r>
      <w:r w:rsidR="006E606E">
        <w:rPr>
          <w:rFonts w:ascii="Century Gothic" w:eastAsia="Times New Roman" w:hAnsi="Century Gothic" w:cs="Arial"/>
          <w:sz w:val="16"/>
          <w:szCs w:val="16"/>
          <w:lang w:val="es-ES_tradnl" w:eastAsia="es-ES_tradnl"/>
        </w:rPr>
        <w:t>l</w:t>
      </w:r>
      <w:r w:rsidR="00E56FA4" w:rsidRPr="00096400">
        <w:rPr>
          <w:rFonts w:ascii="Century Gothic" w:eastAsia="Times New Roman" w:hAnsi="Century Gothic" w:cs="Arial"/>
          <w:sz w:val="16"/>
          <w:szCs w:val="16"/>
          <w:lang w:val="es-ES_tradnl" w:eastAsia="es-ES_tradnl"/>
        </w:rPr>
        <w:t xml:space="preserve">a </w:t>
      </w:r>
      <w:r w:rsidR="00E56FA4" w:rsidRPr="009D70CA">
        <w:rPr>
          <w:rFonts w:ascii="Century Gothic" w:eastAsia="Times New Roman" w:hAnsi="Century Gothic" w:cs="Arial"/>
          <w:sz w:val="16"/>
          <w:szCs w:val="16"/>
          <w:lang w:val="es-ES_tradnl" w:eastAsia="es-ES_tradnl"/>
        </w:rPr>
        <w:t xml:space="preserve">iniciativa </w:t>
      </w:r>
      <w:r w:rsidR="00DD2613">
        <w:rPr>
          <w:rFonts w:ascii="Century Gothic" w:eastAsia="Times New Roman" w:hAnsi="Century Gothic" w:cs="Arial"/>
          <w:sz w:val="16"/>
          <w:szCs w:val="16"/>
          <w:lang w:val="es-ES_tradnl" w:eastAsia="es-ES_tradnl"/>
        </w:rPr>
        <w:t xml:space="preserve">1667 </w:t>
      </w:r>
      <w:r w:rsidR="00DD2613" w:rsidRPr="00096400">
        <w:rPr>
          <w:rFonts w:ascii="Century Gothic" w:eastAsia="Times New Roman" w:hAnsi="Century Gothic" w:cs="Arial"/>
          <w:sz w:val="16"/>
          <w:szCs w:val="16"/>
          <w:lang w:val="es-ES_tradnl" w:eastAsia="es-ES_tradnl"/>
        </w:rPr>
        <w:t>con carácter de decreto, a efecto de reformar el artículo 126 de la Ley Electoral del Estado de Chihuahua, con la finalidad de eliminar el uso de anuncios espectaculares en campañas electorales.</w:t>
      </w:r>
    </w:p>
    <w:sectPr w:rsidR="009D70CA" w:rsidRPr="009D70CA" w:rsidSect="00A15C86">
      <w:headerReference w:type="default" r:id="rId12"/>
      <w:footerReference w:type="default" r:id="rId13"/>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B87" w:rsidRDefault="006B0B87" w:rsidP="00E56FA4">
      <w:pPr>
        <w:spacing w:after="0" w:line="240" w:lineRule="auto"/>
      </w:pPr>
      <w:r>
        <w:separator/>
      </w:r>
    </w:p>
  </w:endnote>
  <w:endnote w:type="continuationSeparator" w:id="0">
    <w:p w:rsidR="006B0B87" w:rsidRDefault="006B0B87" w:rsidP="00E5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63" w:rsidRPr="00E23780" w:rsidRDefault="00AA7163" w:rsidP="00A15C86">
    <w:pPr>
      <w:pStyle w:val="Piedepgina"/>
      <w:tabs>
        <w:tab w:val="center" w:pos="4986"/>
        <w:tab w:val="right" w:pos="9972"/>
      </w:tabs>
      <w:jc w:val="right"/>
      <w:rPr>
        <w:sz w:val="18"/>
        <w:szCs w:val="18"/>
      </w:rPr>
    </w:pPr>
    <w:r>
      <w:tab/>
    </w:r>
    <w:r>
      <w:tab/>
    </w:r>
    <w:r>
      <w:rPr>
        <w:lang w:val="es-ES_tradnl"/>
      </w:rPr>
      <w:fldChar w:fldCharType="begin"/>
    </w:r>
    <w:r>
      <w:instrText>PAGE   \* MERGEFORMAT</w:instrText>
    </w:r>
    <w:r>
      <w:rPr>
        <w:lang w:val="es-ES_tradnl"/>
      </w:rPr>
      <w:fldChar w:fldCharType="separate"/>
    </w:r>
    <w:r w:rsidR="00D637F0" w:rsidRPr="00D637F0">
      <w:rPr>
        <w:noProof/>
        <w:lang w:val="es-ES"/>
      </w:rPr>
      <w:t>8</w:t>
    </w:r>
    <w:r>
      <w:rPr>
        <w:noProof/>
        <w:lang w:val="es-ES"/>
      </w:rPr>
      <w:fldChar w:fldCharType="end"/>
    </w:r>
    <w:r>
      <w:rPr>
        <w:noProof/>
        <w:lang w:val="es-ES"/>
      </w:rPr>
      <w:tab/>
    </w:r>
    <w:r w:rsidRPr="00E23780">
      <w:rPr>
        <w:noProof/>
        <w:sz w:val="18"/>
        <w:szCs w:val="18"/>
        <w:lang w:val="es-ES"/>
      </w:rPr>
      <w:t>LEAT/GA</w:t>
    </w:r>
    <w:r w:rsidR="007E1410">
      <w:rPr>
        <w:noProof/>
        <w:sz w:val="18"/>
        <w:szCs w:val="18"/>
        <w:lang w:val="es-ES"/>
      </w:rPr>
      <w:t>OR/ADF</w:t>
    </w:r>
  </w:p>
  <w:p w:rsidR="00AA7163" w:rsidRPr="004804CA" w:rsidRDefault="0053440D" w:rsidP="00A15C86">
    <w:pPr>
      <w:pStyle w:val="Piedepgina"/>
      <w:jc w:val="right"/>
      <w:rPr>
        <w:rFonts w:ascii="Century Gothic" w:hAnsi="Century Gothic"/>
        <w:sz w:val="18"/>
        <w:szCs w:val="18"/>
        <w:lang w:val="en-US"/>
      </w:rPr>
    </w:pPr>
    <w:r>
      <w:rPr>
        <w:rFonts w:ascii="Century Gothic" w:hAnsi="Century Gothic"/>
        <w:sz w:val="18"/>
        <w:szCs w:val="18"/>
        <w:lang w:val="en-US"/>
      </w:rPr>
      <w:t>A 1667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B87" w:rsidRDefault="006B0B87" w:rsidP="00E56FA4">
      <w:pPr>
        <w:spacing w:after="0" w:line="240" w:lineRule="auto"/>
      </w:pPr>
      <w:r>
        <w:separator/>
      </w:r>
    </w:p>
  </w:footnote>
  <w:footnote w:type="continuationSeparator" w:id="0">
    <w:p w:rsidR="006B0B87" w:rsidRDefault="006B0B87" w:rsidP="00E5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63" w:rsidRPr="00F9709B" w:rsidRDefault="00AA7163" w:rsidP="00A15C86">
    <w:pPr>
      <w:shd w:val="clear" w:color="auto" w:fill="FFFFFF"/>
      <w:spacing w:after="0" w:line="240" w:lineRule="auto"/>
      <w:jc w:val="right"/>
      <w:rPr>
        <w:rFonts w:ascii="Trebuchet MS" w:eastAsia="Times New Roman" w:hAnsi="Trebuchet MS" w:cs="Times New Roman"/>
        <w:color w:val="000000"/>
        <w:sz w:val="36"/>
        <w:szCs w:val="36"/>
        <w:lang w:eastAsia="es-MX"/>
      </w:rPr>
    </w:pPr>
    <w:r>
      <w:rPr>
        <w:rFonts w:ascii="Century Gothic" w:eastAsia="Times New Roman" w:hAnsi="Century Gothic" w:cs="Calibri"/>
        <w:b/>
        <w:bCs/>
        <w:color w:val="000000"/>
        <w:sz w:val="24"/>
        <w:szCs w:val="24"/>
        <w:lang w:eastAsia="es-MX"/>
      </w:rPr>
      <w:t>“2020, P</w:t>
    </w:r>
    <w:r w:rsidRPr="00F9709B">
      <w:rPr>
        <w:rFonts w:ascii="Century Gothic" w:eastAsia="Times New Roman" w:hAnsi="Century Gothic" w:cs="Calibri"/>
        <w:b/>
        <w:bCs/>
        <w:color w:val="000000"/>
        <w:sz w:val="24"/>
        <w:szCs w:val="24"/>
        <w:lang w:eastAsia="es-MX"/>
      </w:rPr>
      <w:t>or un Nuevo Federalismo Fiscal, Justo y Equitativo”</w:t>
    </w:r>
  </w:p>
  <w:p w:rsidR="00AA7163" w:rsidRPr="00F9709B" w:rsidRDefault="00AA7163" w:rsidP="00A15C86">
    <w:pPr>
      <w:shd w:val="clear" w:color="auto" w:fill="FFFFFF"/>
      <w:spacing w:after="0" w:line="240" w:lineRule="auto"/>
      <w:jc w:val="right"/>
      <w:rPr>
        <w:rFonts w:ascii="Trebuchet MS" w:eastAsia="Times New Roman" w:hAnsi="Trebuchet MS" w:cs="Times New Roman"/>
        <w:color w:val="000000"/>
        <w:sz w:val="36"/>
        <w:szCs w:val="36"/>
        <w:lang w:eastAsia="es-MX"/>
      </w:rPr>
    </w:pPr>
    <w:r w:rsidRPr="00F9709B">
      <w:rPr>
        <w:rFonts w:ascii="Century Gothic" w:eastAsia="Times New Roman" w:hAnsi="Century Gothic" w:cs="Calibri"/>
        <w:b/>
        <w:bCs/>
        <w:color w:val="000000"/>
        <w:sz w:val="24"/>
        <w:szCs w:val="24"/>
        <w:lang w:eastAsia="es-MX"/>
      </w:rPr>
      <w:t>“2020, Año de la Sanidad Vegetal”</w:t>
    </w:r>
  </w:p>
  <w:p w:rsidR="00AA7163" w:rsidRDefault="00AA7163" w:rsidP="00A15C86">
    <w:pPr>
      <w:pStyle w:val="Encabezado"/>
      <w:jc w:val="right"/>
      <w:rPr>
        <w:rFonts w:ascii="Century Gothic" w:hAnsi="Century Gothic"/>
        <w:sz w:val="18"/>
        <w:szCs w:val="18"/>
      </w:rPr>
    </w:pPr>
  </w:p>
  <w:p w:rsidR="00AA7163" w:rsidRDefault="00AA7163" w:rsidP="00A15C86">
    <w:pPr>
      <w:pStyle w:val="Encabezado"/>
      <w:jc w:val="right"/>
      <w:rPr>
        <w:rFonts w:ascii="Century Gothic" w:hAnsi="Century Gothic"/>
        <w:sz w:val="18"/>
        <w:szCs w:val="18"/>
      </w:rPr>
    </w:pPr>
  </w:p>
  <w:p w:rsidR="00AA7163" w:rsidRDefault="00AA7163" w:rsidP="00A15C86">
    <w:pPr>
      <w:pStyle w:val="Encabezado"/>
      <w:jc w:val="right"/>
      <w:rPr>
        <w:rFonts w:ascii="Century Gothic" w:hAnsi="Century Gothic"/>
        <w:b/>
      </w:rPr>
    </w:pPr>
    <w:r>
      <w:rPr>
        <w:rFonts w:ascii="Century Gothic" w:hAnsi="Century Gothic"/>
        <w:b/>
      </w:rPr>
      <w:t>LXVI LEGISLATURA</w:t>
    </w:r>
  </w:p>
  <w:p w:rsidR="00AA7163" w:rsidRPr="000A6C7D" w:rsidRDefault="00535B8F" w:rsidP="00A15C86">
    <w:pPr>
      <w:pStyle w:val="Encabezado"/>
      <w:jc w:val="right"/>
      <w:rPr>
        <w:rFonts w:ascii="Century Gothic" w:hAnsi="Century Gothic"/>
        <w:b/>
      </w:rPr>
    </w:pPr>
    <w:r>
      <w:rPr>
        <w:rFonts w:ascii="Century Gothic" w:hAnsi="Century Gothic"/>
        <w:b/>
      </w:rPr>
      <w:t>DCPGPC/28</w:t>
    </w:r>
    <w:r w:rsidR="00AA7163">
      <w:rPr>
        <w:rFonts w:ascii="Century Gothic" w:hAnsi="Century Gothic"/>
        <w:b/>
      </w:rPr>
      <w:t>/2020</w:t>
    </w:r>
  </w:p>
  <w:p w:rsidR="00AA7163" w:rsidRPr="002B1678" w:rsidRDefault="00AA7163" w:rsidP="00A15C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011B0"/>
    <w:multiLevelType w:val="hybridMultilevel"/>
    <w:tmpl w:val="967A5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CD76D5"/>
    <w:multiLevelType w:val="hybridMultilevel"/>
    <w:tmpl w:val="54F21BCA"/>
    <w:lvl w:ilvl="0" w:tplc="080A0017">
      <w:start w:val="1"/>
      <w:numFmt w:val="lowerLetter"/>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nsid w:val="30FC7E56"/>
    <w:multiLevelType w:val="multilevel"/>
    <w:tmpl w:val="B4FEF5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2727EB1"/>
    <w:multiLevelType w:val="hybridMultilevel"/>
    <w:tmpl w:val="566E1A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EEC7D3B"/>
    <w:multiLevelType w:val="hybridMultilevel"/>
    <w:tmpl w:val="083AF1BC"/>
    <w:lvl w:ilvl="0" w:tplc="5412B4F4">
      <w:start w:val="4"/>
      <w:numFmt w:val="decimal"/>
      <w:lvlText w:val="%1)"/>
      <w:lvlJc w:val="left"/>
      <w:pPr>
        <w:ind w:left="1068" w:hanging="36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5">
    <w:nsid w:val="539552F4"/>
    <w:multiLevelType w:val="multilevel"/>
    <w:tmpl w:val="0DD852C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27C7925"/>
    <w:multiLevelType w:val="hybridMultilevel"/>
    <w:tmpl w:val="D97893CC"/>
    <w:lvl w:ilvl="0" w:tplc="83BA0F26">
      <w:start w:val="19"/>
      <w:numFmt w:val="upperRoman"/>
      <w:lvlText w:val="%1."/>
      <w:lvlJc w:val="left"/>
      <w:pPr>
        <w:tabs>
          <w:tab w:val="num" w:pos="2403"/>
        </w:tabs>
        <w:ind w:left="2403" w:hanging="720"/>
      </w:pPr>
      <w:rPr>
        <w:rFonts w:hint="default"/>
        <w:b w:val="0"/>
        <w:i w:val="0"/>
      </w:rPr>
    </w:lvl>
    <w:lvl w:ilvl="1" w:tplc="D29AF914">
      <w:start w:val="10"/>
      <w:numFmt w:val="upperLetter"/>
      <w:lvlText w:val="%2."/>
      <w:lvlJc w:val="left"/>
      <w:pPr>
        <w:tabs>
          <w:tab w:val="num" w:pos="2763"/>
        </w:tabs>
        <w:ind w:left="2763" w:hanging="360"/>
      </w:pPr>
      <w:rPr>
        <w:rFonts w:hint="default"/>
      </w:rPr>
    </w:lvl>
    <w:lvl w:ilvl="2" w:tplc="6E08BEC8">
      <w:start w:val="10"/>
      <w:numFmt w:val="upp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7">
    <w:nsid w:val="6D8966EB"/>
    <w:multiLevelType w:val="hybridMultilevel"/>
    <w:tmpl w:val="0662589A"/>
    <w:lvl w:ilvl="0" w:tplc="17CEBDB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A4"/>
    <w:rsid w:val="00010850"/>
    <w:rsid w:val="00055BB2"/>
    <w:rsid w:val="00092CAC"/>
    <w:rsid w:val="00096400"/>
    <w:rsid w:val="000D21F3"/>
    <w:rsid w:val="000F395C"/>
    <w:rsid w:val="00180DB2"/>
    <w:rsid w:val="001B0F38"/>
    <w:rsid w:val="001D2678"/>
    <w:rsid w:val="001E457E"/>
    <w:rsid w:val="0025275E"/>
    <w:rsid w:val="002727DB"/>
    <w:rsid w:val="0028351B"/>
    <w:rsid w:val="003024D7"/>
    <w:rsid w:val="003A02C0"/>
    <w:rsid w:val="003A421C"/>
    <w:rsid w:val="00401D57"/>
    <w:rsid w:val="00405CD7"/>
    <w:rsid w:val="00466B70"/>
    <w:rsid w:val="004D2AB5"/>
    <w:rsid w:val="00514D67"/>
    <w:rsid w:val="0051779F"/>
    <w:rsid w:val="0053440D"/>
    <w:rsid w:val="00535B8F"/>
    <w:rsid w:val="005504DA"/>
    <w:rsid w:val="005629BD"/>
    <w:rsid w:val="00571012"/>
    <w:rsid w:val="00637E6B"/>
    <w:rsid w:val="00657C8A"/>
    <w:rsid w:val="00663310"/>
    <w:rsid w:val="006908EA"/>
    <w:rsid w:val="006B0B87"/>
    <w:rsid w:val="006C31CA"/>
    <w:rsid w:val="006E606E"/>
    <w:rsid w:val="007453AE"/>
    <w:rsid w:val="0075214E"/>
    <w:rsid w:val="00787183"/>
    <w:rsid w:val="007B3C4E"/>
    <w:rsid w:val="007D2E97"/>
    <w:rsid w:val="007E1410"/>
    <w:rsid w:val="00861B2A"/>
    <w:rsid w:val="00865431"/>
    <w:rsid w:val="008E5632"/>
    <w:rsid w:val="008F4579"/>
    <w:rsid w:val="00920CB4"/>
    <w:rsid w:val="00925A6C"/>
    <w:rsid w:val="009D6BDE"/>
    <w:rsid w:val="009D70CA"/>
    <w:rsid w:val="00A15C86"/>
    <w:rsid w:val="00A320F2"/>
    <w:rsid w:val="00A42666"/>
    <w:rsid w:val="00A4507C"/>
    <w:rsid w:val="00A75531"/>
    <w:rsid w:val="00A85258"/>
    <w:rsid w:val="00AA7163"/>
    <w:rsid w:val="00AF23BD"/>
    <w:rsid w:val="00B04CE0"/>
    <w:rsid w:val="00B21BC2"/>
    <w:rsid w:val="00B607A2"/>
    <w:rsid w:val="00B633E1"/>
    <w:rsid w:val="00C52928"/>
    <w:rsid w:val="00C73976"/>
    <w:rsid w:val="00CB53CE"/>
    <w:rsid w:val="00CC0AD0"/>
    <w:rsid w:val="00CF3CB1"/>
    <w:rsid w:val="00D24970"/>
    <w:rsid w:val="00D637F0"/>
    <w:rsid w:val="00DA5DD7"/>
    <w:rsid w:val="00DB249C"/>
    <w:rsid w:val="00DB5550"/>
    <w:rsid w:val="00DC021A"/>
    <w:rsid w:val="00DC580B"/>
    <w:rsid w:val="00DD2613"/>
    <w:rsid w:val="00DE3BF6"/>
    <w:rsid w:val="00E56FA4"/>
    <w:rsid w:val="00E8294A"/>
    <w:rsid w:val="00E86C71"/>
    <w:rsid w:val="00E935B4"/>
    <w:rsid w:val="00F07E9C"/>
    <w:rsid w:val="00F1402C"/>
    <w:rsid w:val="00F23F74"/>
    <w:rsid w:val="00F3031D"/>
    <w:rsid w:val="00F527E6"/>
    <w:rsid w:val="00FC4D08"/>
    <w:rsid w:val="00FE05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C4C080F-4292-4BD4-A1F4-10710170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F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56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FA4"/>
  </w:style>
  <w:style w:type="paragraph" w:styleId="Encabezado">
    <w:name w:val="header"/>
    <w:basedOn w:val="Normal"/>
    <w:link w:val="EncabezadoCar"/>
    <w:uiPriority w:val="99"/>
    <w:unhideWhenUsed/>
    <w:rsid w:val="00E56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FA4"/>
  </w:style>
  <w:style w:type="paragraph" w:styleId="Prrafodelista">
    <w:name w:val="List Paragraph"/>
    <w:basedOn w:val="Normal"/>
    <w:uiPriority w:val="34"/>
    <w:qFormat/>
    <w:rsid w:val="00E56FA4"/>
    <w:pPr>
      <w:ind w:left="720"/>
      <w:contextualSpacing/>
    </w:pPr>
  </w:style>
  <w:style w:type="paragraph" w:customStyle="1" w:styleId="ecxmsonormal">
    <w:name w:val="ecxmsonormal"/>
    <w:basedOn w:val="Normal"/>
    <w:rsid w:val="00E56FA4"/>
    <w:pPr>
      <w:shd w:val="clear" w:color="auto" w:fill="FFFFFF"/>
      <w:spacing w:before="15" w:after="324" w:line="240" w:lineRule="auto"/>
    </w:pPr>
    <w:rPr>
      <w:rFonts w:ascii="Times New Roman" w:eastAsia="Times New Roman" w:hAnsi="Times New Roman" w:cs="Times New Roman"/>
      <w:sz w:val="20"/>
      <w:szCs w:val="20"/>
      <w:lang w:val="es-ES" w:eastAsia="es-ES"/>
    </w:rPr>
  </w:style>
  <w:style w:type="paragraph" w:customStyle="1" w:styleId="Texto">
    <w:name w:val="Texto"/>
    <w:basedOn w:val="Normal"/>
    <w:link w:val="TextoCar"/>
    <w:rsid w:val="00E56FA4"/>
    <w:pPr>
      <w:spacing w:after="101" w:line="216" w:lineRule="exact"/>
      <w:ind w:firstLine="288"/>
      <w:jc w:val="both"/>
    </w:pPr>
    <w:rPr>
      <w:rFonts w:ascii="Arial" w:eastAsia="Times New Roman" w:hAnsi="Arial" w:cs="Times New Roman"/>
      <w:sz w:val="18"/>
      <w:szCs w:val="18"/>
      <w:lang w:eastAsia="es-ES"/>
    </w:rPr>
  </w:style>
  <w:style w:type="character" w:customStyle="1" w:styleId="TextoCar">
    <w:name w:val="Texto Car"/>
    <w:link w:val="Texto"/>
    <w:locked/>
    <w:rsid w:val="00E56FA4"/>
    <w:rPr>
      <w:rFonts w:ascii="Arial" w:eastAsia="Times New Roman" w:hAnsi="Arial" w:cs="Times New Roman"/>
      <w:sz w:val="18"/>
      <w:szCs w:val="18"/>
      <w:lang w:eastAsia="es-ES"/>
    </w:rPr>
  </w:style>
  <w:style w:type="paragraph" w:customStyle="1" w:styleId="ROMANOS">
    <w:name w:val="ROMANOS"/>
    <w:basedOn w:val="Normal"/>
    <w:link w:val="ROMANOSCar"/>
    <w:rsid w:val="00E56FA4"/>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E56FA4"/>
    <w:rPr>
      <w:rFonts w:ascii="Arial" w:eastAsia="Times New Roman" w:hAnsi="Arial" w:cs="Times New Roman"/>
      <w:sz w:val="18"/>
      <w:szCs w:val="18"/>
      <w:lang w:val="es-ES" w:eastAsia="es-ES"/>
    </w:rPr>
  </w:style>
  <w:style w:type="paragraph" w:customStyle="1" w:styleId="INCISO">
    <w:name w:val="INCISO"/>
    <w:basedOn w:val="Normal"/>
    <w:rsid w:val="00E56FA4"/>
    <w:pPr>
      <w:spacing w:after="101" w:line="216" w:lineRule="exact"/>
      <w:ind w:left="1080" w:hanging="360"/>
      <w:jc w:val="both"/>
    </w:pPr>
    <w:rPr>
      <w:rFonts w:ascii="Arial" w:eastAsia="Calibri" w:hAnsi="Arial" w:cs="Arial"/>
      <w:sz w:val="18"/>
      <w:szCs w:val="18"/>
    </w:rPr>
  </w:style>
  <w:style w:type="paragraph" w:customStyle="1" w:styleId="Normal1">
    <w:name w:val="Normal1"/>
    <w:rsid w:val="00C73976"/>
    <w:pPr>
      <w:spacing w:after="0" w:line="240" w:lineRule="auto"/>
    </w:pPr>
    <w:rPr>
      <w:rFonts w:ascii="Times New Roman" w:eastAsia="Times New Roman" w:hAnsi="Times New Roman" w:cs="Times New Roman"/>
      <w:color w:val="000000"/>
      <w:sz w:val="24"/>
      <w:szCs w:val="24"/>
      <w:lang w:eastAsia="es-MX"/>
    </w:rPr>
  </w:style>
  <w:style w:type="paragraph" w:styleId="Sinespaciado">
    <w:name w:val="No Spacing"/>
    <w:uiPriority w:val="1"/>
    <w:qFormat/>
    <w:rsid w:val="00514D67"/>
    <w:pPr>
      <w:spacing w:after="0" w:line="240" w:lineRule="auto"/>
    </w:pPr>
  </w:style>
  <w:style w:type="paragraph" w:styleId="Textodeglobo">
    <w:name w:val="Balloon Text"/>
    <w:basedOn w:val="Normal"/>
    <w:link w:val="TextodegloboCar"/>
    <w:uiPriority w:val="99"/>
    <w:semiHidden/>
    <w:unhideWhenUsed/>
    <w:rsid w:val="006E60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1657</Words>
  <Characters>9119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Isabel Flores Elizondo</dc:creator>
  <cp:lastModifiedBy>Paty Flores</cp:lastModifiedBy>
  <cp:revision>10</cp:revision>
  <cp:lastPrinted>2020-06-26T18:52:00Z</cp:lastPrinted>
  <dcterms:created xsi:type="dcterms:W3CDTF">2020-06-25T01:00:00Z</dcterms:created>
  <dcterms:modified xsi:type="dcterms:W3CDTF">2020-06-27T19:13:00Z</dcterms:modified>
</cp:coreProperties>
</file>