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D0F8A" w14:textId="32CAB9E8" w:rsidR="0083605C" w:rsidRPr="00CD4D03" w:rsidRDefault="0083605C" w:rsidP="0083605C">
      <w:pPr>
        <w:rPr>
          <w:rFonts w:ascii="Arial" w:hAnsi="Arial" w:cs="Arial"/>
          <w:b/>
          <w:lang w:val="es-ES"/>
        </w:rPr>
      </w:pPr>
      <w:r w:rsidRPr="00CD4D03">
        <w:rPr>
          <w:rFonts w:ascii="Arial" w:hAnsi="Arial" w:cs="Arial"/>
          <w:b/>
          <w:lang w:val="es-ES"/>
        </w:rPr>
        <w:t xml:space="preserve">HONORABLE CONGRESO DEL ESTADO DE CHIHUAHUA </w:t>
      </w:r>
    </w:p>
    <w:p w14:paraId="2BB9CA6B" w14:textId="77777777" w:rsidR="0083605C" w:rsidRDefault="0083605C" w:rsidP="0083605C">
      <w:pPr>
        <w:rPr>
          <w:rFonts w:ascii="Arial" w:hAnsi="Arial" w:cs="Arial"/>
          <w:b/>
          <w:lang w:val="es-ES"/>
        </w:rPr>
      </w:pPr>
      <w:r w:rsidRPr="00CD4D03">
        <w:rPr>
          <w:rFonts w:ascii="Arial" w:hAnsi="Arial" w:cs="Arial"/>
          <w:b/>
          <w:lang w:val="es-ES"/>
        </w:rPr>
        <w:t xml:space="preserve">P R E S E N T E.- </w:t>
      </w:r>
    </w:p>
    <w:p w14:paraId="119747EF" w14:textId="77777777" w:rsidR="00113EA5" w:rsidRPr="00CD4D03" w:rsidRDefault="00113EA5" w:rsidP="0083605C">
      <w:pPr>
        <w:rPr>
          <w:rFonts w:ascii="Arial" w:hAnsi="Arial" w:cs="Arial"/>
          <w:b/>
          <w:lang w:val="es-ES"/>
        </w:rPr>
      </w:pPr>
    </w:p>
    <w:p w14:paraId="73AF663A" w14:textId="23DA61CF" w:rsidR="0083605C" w:rsidRDefault="0083605C" w:rsidP="0083605C">
      <w:pPr>
        <w:jc w:val="both"/>
        <w:rPr>
          <w:rFonts w:ascii="Arial" w:hAnsi="Arial" w:cs="Arial"/>
          <w:b/>
          <w:lang w:val="es-ES"/>
        </w:rPr>
      </w:pPr>
      <w:r w:rsidRPr="00CD4D03">
        <w:rPr>
          <w:rFonts w:ascii="Arial" w:hAnsi="Arial" w:cs="Arial"/>
          <w:b/>
          <w:lang w:val="es-ES"/>
        </w:rPr>
        <w:t>El s</w:t>
      </w:r>
      <w:r w:rsidR="00B160C6">
        <w:rPr>
          <w:rFonts w:ascii="Arial" w:hAnsi="Arial" w:cs="Arial"/>
          <w:b/>
          <w:lang w:val="es-ES"/>
        </w:rPr>
        <w:t>uscrito FERNANDO ÁLVAREZ MONJE</w:t>
      </w:r>
      <w:r w:rsidRPr="00CD4D03">
        <w:rPr>
          <w:rFonts w:ascii="Arial" w:hAnsi="Arial" w:cs="Arial"/>
          <w:b/>
          <w:lang w:val="es-ES"/>
        </w:rPr>
        <w:t xml:space="preserve"> en mi carácter de Diputado de la Sexagésima Sexta Legislatura del H Congreso del Estado, </w:t>
      </w:r>
      <w:r w:rsidR="0032690F">
        <w:rPr>
          <w:rFonts w:ascii="Arial" w:hAnsi="Arial" w:cs="Arial"/>
          <w:b/>
          <w:lang w:val="es-ES"/>
        </w:rPr>
        <w:t xml:space="preserve">e </w:t>
      </w:r>
      <w:r w:rsidRPr="00CD4D03">
        <w:rPr>
          <w:rFonts w:ascii="Arial" w:hAnsi="Arial" w:cs="Arial"/>
          <w:b/>
          <w:lang w:val="es-ES"/>
        </w:rPr>
        <w:t>integrante del Grupo Parlamentario del Partido Acción Nacional</w:t>
      </w:r>
      <w:r w:rsidR="0032690F">
        <w:rPr>
          <w:rFonts w:ascii="Arial" w:hAnsi="Arial" w:cs="Arial"/>
          <w:b/>
          <w:lang w:val="es-ES"/>
        </w:rPr>
        <w:t xml:space="preserve">, </w:t>
      </w:r>
      <w:r w:rsidRPr="00CD4D03">
        <w:rPr>
          <w:rFonts w:ascii="Arial" w:hAnsi="Arial" w:cs="Arial"/>
          <w:b/>
          <w:lang w:val="es-ES"/>
        </w:rPr>
        <w:t>con fundamento en lo dispuesto por los Artículos 64, fracciones I y II y 68, fracción I de la Constitución Política; 57 y 167, fracción I de la Ley Orgánica del Poder Legislativo, así como 75, 76 y 77, frac</w:t>
      </w:r>
      <w:bookmarkStart w:id="0" w:name="_GoBack"/>
      <w:bookmarkEnd w:id="0"/>
      <w:r w:rsidRPr="00CD4D03">
        <w:rPr>
          <w:rFonts w:ascii="Arial" w:hAnsi="Arial" w:cs="Arial"/>
          <w:b/>
          <w:lang w:val="es-ES"/>
        </w:rPr>
        <w:t xml:space="preserve">ción I del Reglamento Interior y de Prácticas Parlamentarias del Poder Legislativo, todos del Estado de Chihuahua, someto a consideración de esta Soberanía </w:t>
      </w:r>
      <w:bookmarkStart w:id="1" w:name="_Hlk5535259"/>
      <w:r w:rsidRPr="00CD4D03">
        <w:rPr>
          <w:rFonts w:ascii="Arial" w:hAnsi="Arial" w:cs="Arial"/>
          <w:b/>
          <w:lang w:val="es-ES"/>
        </w:rPr>
        <w:t>iniciativa con carácter de Decreto a fin de reforma</w:t>
      </w:r>
      <w:r w:rsidR="00276646">
        <w:rPr>
          <w:rFonts w:ascii="Arial" w:hAnsi="Arial" w:cs="Arial"/>
          <w:b/>
          <w:lang w:val="es-ES"/>
        </w:rPr>
        <w:t xml:space="preserve">r </w:t>
      </w:r>
      <w:r w:rsidRPr="00CD4D03">
        <w:rPr>
          <w:rFonts w:ascii="Arial" w:hAnsi="Arial" w:cs="Arial"/>
          <w:b/>
          <w:lang w:val="es-ES"/>
        </w:rPr>
        <w:t xml:space="preserve">diversas disposiciones </w:t>
      </w:r>
      <w:r w:rsidRPr="00CD4D03">
        <w:rPr>
          <w:rFonts w:ascii="Arial" w:hAnsi="Arial" w:cs="Arial"/>
          <w:b/>
        </w:rPr>
        <w:t xml:space="preserve">de la </w:t>
      </w:r>
      <w:r w:rsidR="007B5013" w:rsidRPr="00E12F4A">
        <w:rPr>
          <w:rFonts w:ascii="Arial" w:hAnsi="Arial" w:cs="Arial"/>
          <w:b/>
        </w:rPr>
        <w:t xml:space="preserve">Ley para </w:t>
      </w:r>
      <w:r w:rsidR="00BE26CB" w:rsidRPr="00E12F4A">
        <w:rPr>
          <w:rFonts w:ascii="Arial" w:hAnsi="Arial" w:cs="Arial"/>
          <w:b/>
        </w:rPr>
        <w:t>P</w:t>
      </w:r>
      <w:r w:rsidR="007B5013" w:rsidRPr="00E12F4A">
        <w:rPr>
          <w:rFonts w:ascii="Arial" w:hAnsi="Arial" w:cs="Arial"/>
          <w:b/>
        </w:rPr>
        <w:t xml:space="preserve">revenir y Erradicar la </w:t>
      </w:r>
      <w:r w:rsidR="00BE26CB" w:rsidRPr="00E12F4A">
        <w:rPr>
          <w:rFonts w:ascii="Arial" w:hAnsi="Arial" w:cs="Arial"/>
          <w:b/>
        </w:rPr>
        <w:t>Discriminación</w:t>
      </w:r>
      <w:r w:rsidR="007B5013" w:rsidRPr="00E12F4A">
        <w:rPr>
          <w:rFonts w:ascii="Arial" w:hAnsi="Arial" w:cs="Arial"/>
          <w:b/>
        </w:rPr>
        <w:t xml:space="preserve"> en el Estado </w:t>
      </w:r>
      <w:r w:rsidRPr="00E12F4A">
        <w:rPr>
          <w:rFonts w:ascii="Arial" w:hAnsi="Arial" w:cs="Arial"/>
          <w:b/>
        </w:rPr>
        <w:t xml:space="preserve"> de Chihuahua </w:t>
      </w:r>
      <w:bookmarkEnd w:id="1"/>
      <w:r w:rsidRPr="00CD4D03">
        <w:rPr>
          <w:rFonts w:ascii="Arial" w:hAnsi="Arial" w:cs="Arial"/>
          <w:b/>
          <w:lang w:val="es-ES"/>
        </w:rPr>
        <w:t xml:space="preserve">al tenor de la siguiente: </w:t>
      </w:r>
    </w:p>
    <w:p w14:paraId="2AF1A713" w14:textId="77777777" w:rsidR="00BE26CB" w:rsidRDefault="00BE26CB" w:rsidP="0083605C">
      <w:pPr>
        <w:jc w:val="both"/>
        <w:rPr>
          <w:rFonts w:ascii="Arial" w:hAnsi="Arial" w:cs="Arial"/>
          <w:b/>
          <w:lang w:val="es-ES"/>
        </w:rPr>
      </w:pPr>
    </w:p>
    <w:p w14:paraId="13A33BE0" w14:textId="77777777" w:rsidR="00BE26CB" w:rsidRPr="00276646" w:rsidRDefault="00BE26CB" w:rsidP="0083605C">
      <w:pPr>
        <w:jc w:val="both"/>
        <w:rPr>
          <w:rFonts w:ascii="Arial" w:hAnsi="Arial" w:cs="Arial"/>
          <w:b/>
          <w:lang w:val="es-ES"/>
        </w:rPr>
      </w:pPr>
    </w:p>
    <w:p w14:paraId="783CCE26" w14:textId="77777777" w:rsidR="0083605C" w:rsidRDefault="0083605C" w:rsidP="0083605C">
      <w:pPr>
        <w:jc w:val="center"/>
        <w:rPr>
          <w:rFonts w:ascii="Arial" w:hAnsi="Arial" w:cs="Arial"/>
          <w:b/>
          <w:bCs/>
        </w:rPr>
      </w:pPr>
      <w:r w:rsidRPr="00466766">
        <w:rPr>
          <w:rFonts w:ascii="Arial" w:hAnsi="Arial" w:cs="Arial"/>
          <w:b/>
          <w:bCs/>
        </w:rPr>
        <w:t>Exposición de Motivos</w:t>
      </w:r>
    </w:p>
    <w:p w14:paraId="4FBD7679" w14:textId="77777777" w:rsidR="00BE26CB" w:rsidRPr="0019499C" w:rsidRDefault="00BE26CB" w:rsidP="0083605C">
      <w:pPr>
        <w:jc w:val="center"/>
        <w:rPr>
          <w:rFonts w:ascii="Arial" w:hAnsi="Arial" w:cs="Arial"/>
          <w:b/>
          <w:bCs/>
        </w:rPr>
      </w:pPr>
    </w:p>
    <w:p w14:paraId="3276E4BD" w14:textId="77777777" w:rsidR="00E12F4A" w:rsidRDefault="00E12F4A" w:rsidP="000C3BD1">
      <w:pPr>
        <w:jc w:val="both"/>
        <w:rPr>
          <w:rFonts w:ascii="Arial" w:eastAsia="Calibri" w:hAnsi="Arial" w:cs="Arial"/>
          <w:color w:val="000000"/>
        </w:rPr>
      </w:pPr>
    </w:p>
    <w:p w14:paraId="1631E5E7" w14:textId="77777777" w:rsidR="00E12F4A" w:rsidRDefault="00E12F4A" w:rsidP="00E12F4A">
      <w:pPr>
        <w:jc w:val="both"/>
        <w:rPr>
          <w:rFonts w:ascii="Arial" w:eastAsia="Calibri" w:hAnsi="Arial" w:cs="Arial"/>
          <w:color w:val="000000"/>
        </w:rPr>
      </w:pPr>
      <w:r w:rsidRPr="00E12F4A">
        <w:rPr>
          <w:rFonts w:ascii="Arial" w:eastAsia="Calibri" w:hAnsi="Arial" w:cs="Arial"/>
          <w:color w:val="000000"/>
        </w:rPr>
        <w:t xml:space="preserve">La prohibición de discriminar es una condición elemental para el ejercicio de los derechos fundamentales, su exigencia debe ser entonces requisito fundamental para los Estados democráticos, en el entendido de que los derechos humanos se constituyen como “la razón de ser de la institucionalidad del poder del Estado, el cual estará legitimado únicamente en tanto que sea respetuoso de un marco </w:t>
      </w:r>
      <w:proofErr w:type="gramStart"/>
      <w:r w:rsidRPr="00E12F4A">
        <w:rPr>
          <w:rFonts w:ascii="Arial" w:eastAsia="Calibri" w:hAnsi="Arial" w:cs="Arial"/>
          <w:color w:val="000000"/>
        </w:rPr>
        <w:t>indisoluble</w:t>
      </w:r>
      <w:proofErr w:type="gramEnd"/>
      <w:r w:rsidRPr="00E12F4A">
        <w:rPr>
          <w:rFonts w:ascii="Arial" w:eastAsia="Calibri" w:hAnsi="Arial" w:cs="Arial"/>
          <w:color w:val="000000"/>
        </w:rPr>
        <w:t xml:space="preserve"> donde confluyen tres elementos; el estado de derecho, la democracia participativa y el respeto por los derechos humanos para todas las personas sin ningún tipo de distinción”</w:t>
      </w:r>
      <w:r w:rsidRPr="00E12F4A">
        <w:rPr>
          <w:rFonts w:ascii="Arial" w:eastAsia="Calibri" w:hAnsi="Arial" w:cs="Arial"/>
          <w:color w:val="000000"/>
          <w:vertAlign w:val="superscript"/>
        </w:rPr>
        <w:footnoteReference w:id="1"/>
      </w:r>
      <w:r w:rsidRPr="00E12F4A">
        <w:rPr>
          <w:rFonts w:ascii="Arial" w:eastAsia="Calibri" w:hAnsi="Arial" w:cs="Arial"/>
          <w:color w:val="000000"/>
        </w:rPr>
        <w:t>.</w:t>
      </w:r>
    </w:p>
    <w:p w14:paraId="134D8E16" w14:textId="77777777" w:rsidR="00E12F4A" w:rsidRDefault="00E12F4A" w:rsidP="000C3BD1">
      <w:pPr>
        <w:jc w:val="both"/>
        <w:rPr>
          <w:rFonts w:ascii="Arial" w:eastAsia="Calibri" w:hAnsi="Arial" w:cs="Arial"/>
          <w:color w:val="000000"/>
        </w:rPr>
      </w:pPr>
    </w:p>
    <w:p w14:paraId="21509A31" w14:textId="77777777" w:rsidR="009077CD" w:rsidRPr="009077CD" w:rsidRDefault="009077CD" w:rsidP="009077CD">
      <w:pPr>
        <w:jc w:val="both"/>
        <w:rPr>
          <w:rFonts w:ascii="Arial" w:eastAsia="Calibri" w:hAnsi="Arial" w:cs="Arial"/>
          <w:color w:val="000000"/>
        </w:rPr>
      </w:pPr>
      <w:r w:rsidRPr="009077CD">
        <w:rPr>
          <w:rFonts w:ascii="Arial" w:eastAsia="Calibri" w:hAnsi="Arial" w:cs="Arial"/>
          <w:color w:val="000000"/>
        </w:rPr>
        <w:t>La igualdad y la prohibición de la discriminación son las dos piedras angulares de los sistemas de derecho y de la cultura de la legalidad. El respeto a los Derechos Humanos y estos principios fundamentales constituyen la base para el desarrollo de una sociedad democrática y la vigencia de un Estado de derecho. La realidad evidencia que el goce y ejercicio pleno de derechos</w:t>
      </w:r>
      <w:r>
        <w:rPr>
          <w:rFonts w:ascii="Arial" w:eastAsia="Calibri" w:hAnsi="Arial" w:cs="Arial"/>
          <w:color w:val="000000"/>
        </w:rPr>
        <w:t xml:space="preserve"> humanos</w:t>
      </w:r>
      <w:r w:rsidRPr="009077CD">
        <w:rPr>
          <w:rFonts w:ascii="Arial" w:eastAsia="Calibri" w:hAnsi="Arial" w:cs="Arial"/>
          <w:color w:val="000000"/>
        </w:rPr>
        <w:t xml:space="preserve"> requiere de la especificidad en su promoción y protección para alcanzar el ideal abstracto de la universalidad de los derechos humanos.</w:t>
      </w:r>
    </w:p>
    <w:p w14:paraId="2C38061F" w14:textId="77777777" w:rsidR="00E12F4A" w:rsidRDefault="00E12F4A" w:rsidP="000C3BD1">
      <w:pPr>
        <w:jc w:val="both"/>
        <w:rPr>
          <w:rFonts w:ascii="Arial" w:eastAsia="Calibri" w:hAnsi="Arial" w:cs="Arial"/>
          <w:color w:val="000000"/>
        </w:rPr>
      </w:pPr>
    </w:p>
    <w:p w14:paraId="7C4F8F33" w14:textId="77777777" w:rsidR="00E12F4A" w:rsidRDefault="00463C32" w:rsidP="000C3BD1">
      <w:pPr>
        <w:jc w:val="both"/>
        <w:rPr>
          <w:rFonts w:ascii="Arial" w:eastAsia="Calibri" w:hAnsi="Arial" w:cs="Arial"/>
          <w:color w:val="000000"/>
        </w:rPr>
      </w:pPr>
      <w:r>
        <w:rPr>
          <w:rFonts w:ascii="Arial" w:eastAsia="Calibri" w:hAnsi="Arial" w:cs="Arial"/>
          <w:color w:val="000000"/>
        </w:rPr>
        <w:t>L</w:t>
      </w:r>
      <w:r w:rsidRPr="00463C32">
        <w:rPr>
          <w:rFonts w:ascii="Arial" w:eastAsia="Calibri" w:hAnsi="Arial" w:cs="Arial"/>
          <w:color w:val="000000"/>
        </w:rPr>
        <w:t>a discriminación</w:t>
      </w:r>
      <w:r>
        <w:rPr>
          <w:rFonts w:ascii="Arial" w:eastAsia="Calibri" w:hAnsi="Arial" w:cs="Arial"/>
          <w:color w:val="000000"/>
        </w:rPr>
        <w:t xml:space="preserve"> es</w:t>
      </w:r>
      <w:r w:rsidRPr="00463C32">
        <w:rPr>
          <w:rFonts w:ascii="Arial" w:eastAsia="Calibri" w:hAnsi="Arial" w:cs="Arial"/>
          <w:color w:val="000000"/>
        </w:rPr>
        <w:t xml:space="preserve"> una conducta personal y social que expresa desprecio contra una persona o un grupo de personas, a partir de opiniones negativas preconcebidas </w:t>
      </w:r>
      <w:r w:rsidRPr="00463C32">
        <w:rPr>
          <w:rFonts w:ascii="Arial" w:eastAsia="Calibri" w:hAnsi="Arial" w:cs="Arial"/>
          <w:color w:val="000000"/>
        </w:rPr>
        <w:lastRenderedPageBreak/>
        <w:t>(prejuicios) sobre ellas, o estigmas, que son una suerte de “marcas sociales” que las coloca y encajona en una situación de desventaja social sólo porque consideran que sus identidades o atributos, como ser mujer</w:t>
      </w:r>
      <w:r>
        <w:rPr>
          <w:rFonts w:ascii="Arial" w:eastAsia="Calibri" w:hAnsi="Arial" w:cs="Arial"/>
          <w:color w:val="000000"/>
        </w:rPr>
        <w:t>,</w:t>
      </w:r>
      <w:r w:rsidRPr="00463C32">
        <w:rPr>
          <w:rFonts w:ascii="Arial" w:eastAsia="Calibri" w:hAnsi="Arial" w:cs="Arial"/>
          <w:color w:val="000000"/>
        </w:rPr>
        <w:t xml:space="preserve"> tener </w:t>
      </w:r>
      <w:r>
        <w:rPr>
          <w:rFonts w:ascii="Arial" w:eastAsia="Calibri" w:hAnsi="Arial" w:cs="Arial"/>
          <w:color w:val="000000"/>
        </w:rPr>
        <w:t xml:space="preserve">alguna </w:t>
      </w:r>
      <w:r w:rsidRPr="00463C32">
        <w:rPr>
          <w:rFonts w:ascii="Arial" w:eastAsia="Calibri" w:hAnsi="Arial" w:cs="Arial"/>
          <w:color w:val="000000"/>
        </w:rPr>
        <w:t>discapacidad o</w:t>
      </w:r>
      <w:r>
        <w:rPr>
          <w:rFonts w:ascii="Arial" w:eastAsia="Calibri" w:hAnsi="Arial" w:cs="Arial"/>
          <w:color w:val="000000"/>
        </w:rPr>
        <w:t xml:space="preserve"> por el color de</w:t>
      </w:r>
      <w:r w:rsidRPr="00463C32">
        <w:rPr>
          <w:rFonts w:ascii="Arial" w:eastAsia="Calibri" w:hAnsi="Arial" w:cs="Arial"/>
          <w:color w:val="000000"/>
        </w:rPr>
        <w:t xml:space="preserve"> la piel, son causa merecida de tal subordinación. Estas creencias aceptadas hacen invisible y normal el trato desigual que se les da a las personas y grupos discriminados, sea de manera interpersonal, comunitaria, social y/o pública.</w:t>
      </w:r>
      <w:r>
        <w:rPr>
          <w:rStyle w:val="Refdenotaalpie"/>
          <w:rFonts w:ascii="Arial" w:eastAsia="Calibri" w:hAnsi="Arial"/>
          <w:color w:val="000000"/>
        </w:rPr>
        <w:footnoteReference w:id="2"/>
      </w:r>
    </w:p>
    <w:p w14:paraId="1335A3B9" w14:textId="77777777" w:rsidR="00DA2441" w:rsidRPr="000C3BD1" w:rsidRDefault="00DA2441" w:rsidP="000C3BD1">
      <w:pPr>
        <w:jc w:val="both"/>
        <w:rPr>
          <w:rFonts w:ascii="Arial" w:hAnsi="Arial" w:cs="Arial"/>
          <w:bCs/>
          <w:lang w:eastAsia="es-ES"/>
        </w:rPr>
      </w:pPr>
    </w:p>
    <w:p w14:paraId="0BD69DFE" w14:textId="69EFAF79" w:rsidR="00250807" w:rsidRDefault="00463C32" w:rsidP="000C3BD1">
      <w:pPr>
        <w:jc w:val="both"/>
        <w:rPr>
          <w:rFonts w:ascii="Arial" w:hAnsi="Arial" w:cs="Arial"/>
          <w:bCs/>
          <w:lang w:eastAsia="es-ES"/>
        </w:rPr>
      </w:pPr>
      <w:r>
        <w:rPr>
          <w:rFonts w:ascii="Arial" w:hAnsi="Arial" w:cs="Arial"/>
          <w:bCs/>
          <w:lang w:eastAsia="es-ES"/>
        </w:rPr>
        <w:t>E</w:t>
      </w:r>
      <w:r w:rsidRPr="00463C32">
        <w:rPr>
          <w:rFonts w:ascii="Arial" w:hAnsi="Arial" w:cs="Arial"/>
          <w:bCs/>
          <w:lang w:eastAsia="es-ES"/>
        </w:rPr>
        <w:t>l</w:t>
      </w:r>
      <w:r w:rsidR="0033374C">
        <w:rPr>
          <w:rFonts w:ascii="Arial" w:hAnsi="Arial" w:cs="Arial"/>
          <w:bCs/>
          <w:lang w:eastAsia="es-ES"/>
        </w:rPr>
        <w:t xml:space="preserve"> Estado debe de impulsar acciones </w:t>
      </w:r>
      <w:r w:rsidRPr="00463C32">
        <w:rPr>
          <w:rFonts w:ascii="Arial" w:hAnsi="Arial" w:cs="Arial"/>
          <w:bCs/>
          <w:lang w:eastAsia="es-ES"/>
        </w:rPr>
        <w:t>a fin de lograr la igualdad real, democrática, donde las personas,</w:t>
      </w:r>
      <w:r w:rsidR="0033374C" w:rsidRPr="0033374C">
        <w:rPr>
          <w:rFonts w:ascii="Arial" w:hAnsi="Arial" w:cs="Arial"/>
          <w:bCs/>
          <w:lang w:eastAsia="es-ES"/>
        </w:rPr>
        <w:t xml:space="preserve"> tengan efectivamente la oportunidad de ejercer sus derechos y libertades</w:t>
      </w:r>
      <w:r w:rsidR="0033374C">
        <w:rPr>
          <w:rFonts w:ascii="Arial" w:hAnsi="Arial" w:cs="Arial"/>
          <w:bCs/>
          <w:lang w:eastAsia="es-ES"/>
        </w:rPr>
        <w:t xml:space="preserve"> erradicando </w:t>
      </w:r>
      <w:r w:rsidRPr="00463C32">
        <w:rPr>
          <w:rFonts w:ascii="Arial" w:hAnsi="Arial" w:cs="Arial"/>
          <w:bCs/>
          <w:lang w:eastAsia="es-ES"/>
        </w:rPr>
        <w:t xml:space="preserve">valoraciones y creencias históricas en todo el entorno social, incluido el ámbito privado, </w:t>
      </w:r>
      <w:r w:rsidR="0033374C">
        <w:rPr>
          <w:rFonts w:ascii="Arial" w:hAnsi="Arial" w:cs="Arial"/>
          <w:bCs/>
          <w:lang w:eastAsia="es-ES"/>
        </w:rPr>
        <w:t xml:space="preserve">que representan </w:t>
      </w:r>
      <w:r w:rsidRPr="00463C32">
        <w:rPr>
          <w:rFonts w:ascii="Arial" w:hAnsi="Arial" w:cs="Arial"/>
          <w:bCs/>
          <w:lang w:eastAsia="es-ES"/>
        </w:rPr>
        <w:t>la fuente principal de la discriminación</w:t>
      </w:r>
      <w:r w:rsidR="0033374C">
        <w:rPr>
          <w:rFonts w:ascii="Arial" w:hAnsi="Arial" w:cs="Arial"/>
          <w:bCs/>
          <w:lang w:eastAsia="es-ES"/>
        </w:rPr>
        <w:t>.</w:t>
      </w:r>
    </w:p>
    <w:p w14:paraId="4377CC13" w14:textId="77777777" w:rsidR="00250807" w:rsidRDefault="00250807" w:rsidP="000C3BD1">
      <w:pPr>
        <w:jc w:val="both"/>
        <w:rPr>
          <w:rFonts w:ascii="Arial" w:hAnsi="Arial" w:cs="Arial"/>
          <w:bCs/>
          <w:lang w:eastAsia="es-ES"/>
        </w:rPr>
      </w:pPr>
    </w:p>
    <w:p w14:paraId="65DCD495" w14:textId="77722EFD" w:rsidR="0033374C" w:rsidRDefault="0033374C" w:rsidP="00E20D17">
      <w:pPr>
        <w:jc w:val="both"/>
        <w:rPr>
          <w:rFonts w:ascii="Arial" w:hAnsi="Arial" w:cs="Arial"/>
          <w:color w:val="000000"/>
        </w:rPr>
      </w:pPr>
      <w:r w:rsidRPr="0033374C">
        <w:rPr>
          <w:rFonts w:ascii="Arial" w:hAnsi="Arial" w:cs="Arial"/>
          <w:color w:val="000000"/>
        </w:rPr>
        <w:t xml:space="preserve">Las </w:t>
      </w:r>
      <w:r w:rsidR="00DC340A">
        <w:rPr>
          <w:rFonts w:ascii="Arial" w:hAnsi="Arial" w:cs="Arial"/>
          <w:color w:val="000000"/>
        </w:rPr>
        <w:t>acciones llevadas a cabo</w:t>
      </w:r>
      <w:r w:rsidRPr="0033374C">
        <w:rPr>
          <w:rFonts w:ascii="Arial" w:hAnsi="Arial" w:cs="Arial"/>
          <w:color w:val="000000"/>
        </w:rPr>
        <w:t xml:space="preserve"> para </w:t>
      </w:r>
      <w:r w:rsidR="00DC340A">
        <w:rPr>
          <w:rFonts w:ascii="Arial" w:hAnsi="Arial" w:cs="Arial"/>
          <w:color w:val="000000"/>
        </w:rPr>
        <w:t>el logro de la</w:t>
      </w:r>
      <w:r w:rsidRPr="0033374C">
        <w:rPr>
          <w:rFonts w:ascii="Arial" w:hAnsi="Arial" w:cs="Arial"/>
          <w:color w:val="000000"/>
        </w:rPr>
        <w:t xml:space="preserve"> igualdad </w:t>
      </w:r>
      <w:r w:rsidR="00DC340A">
        <w:rPr>
          <w:rFonts w:ascii="Arial" w:hAnsi="Arial" w:cs="Arial"/>
          <w:color w:val="000000"/>
        </w:rPr>
        <w:t xml:space="preserve">sustantiva </w:t>
      </w:r>
      <w:r w:rsidRPr="0033374C">
        <w:rPr>
          <w:rFonts w:ascii="Arial" w:hAnsi="Arial" w:cs="Arial"/>
          <w:color w:val="000000"/>
        </w:rPr>
        <w:t xml:space="preserve">son, entonces, políticas antidiscriminatorias que requieren de un diseño acorde con el objetivo de la búsqueda de igualdad para los grupos discriminados, </w:t>
      </w:r>
      <w:r w:rsidR="00DC340A">
        <w:rPr>
          <w:rFonts w:ascii="Arial" w:hAnsi="Arial" w:cs="Arial"/>
          <w:color w:val="000000"/>
        </w:rPr>
        <w:t xml:space="preserve">marco normativo, </w:t>
      </w:r>
      <w:r w:rsidRPr="0033374C">
        <w:rPr>
          <w:rFonts w:ascii="Arial" w:hAnsi="Arial" w:cs="Arial"/>
          <w:color w:val="000000"/>
        </w:rPr>
        <w:t xml:space="preserve">disposición presupuestaria, planificación y ejecución de acciones de carácter inmediato, que amplíen y profundicen el ejercicio del derecho a la igualdad y no discriminación. </w:t>
      </w:r>
    </w:p>
    <w:p w14:paraId="63D4569B" w14:textId="77777777" w:rsidR="00667862" w:rsidRDefault="00667862" w:rsidP="00E20D17">
      <w:pPr>
        <w:jc w:val="both"/>
        <w:rPr>
          <w:rFonts w:ascii="Arial" w:hAnsi="Arial" w:cs="Arial"/>
          <w:color w:val="000000"/>
        </w:rPr>
      </w:pPr>
    </w:p>
    <w:p w14:paraId="640B6986" w14:textId="77777777" w:rsidR="00667862" w:rsidRDefault="00667862" w:rsidP="00667862">
      <w:pPr>
        <w:jc w:val="both"/>
        <w:rPr>
          <w:rFonts w:ascii="Arial" w:hAnsi="Arial" w:cs="Arial"/>
          <w:color w:val="000000"/>
        </w:rPr>
      </w:pPr>
      <w:r>
        <w:rPr>
          <w:rFonts w:ascii="Arial" w:hAnsi="Arial" w:cs="Arial"/>
          <w:color w:val="000000"/>
        </w:rPr>
        <w:t>En ese sentido, el derecho supranacional fundamenta el derecho a la no discriminación en diversos instrumentos</w:t>
      </w:r>
      <w:r w:rsidR="00113EA5">
        <w:rPr>
          <w:rFonts w:ascii="Arial" w:hAnsi="Arial" w:cs="Arial"/>
          <w:color w:val="000000"/>
        </w:rPr>
        <w:t xml:space="preserve"> que </w:t>
      </w:r>
      <w:r w:rsidR="00113EA5" w:rsidRPr="00667862">
        <w:rPr>
          <w:rFonts w:ascii="Arial" w:hAnsi="Arial" w:cs="Arial"/>
          <w:color w:val="000000"/>
        </w:rPr>
        <w:t>aporta</w:t>
      </w:r>
      <w:r w:rsidR="00113EA5">
        <w:rPr>
          <w:rFonts w:ascii="Arial" w:hAnsi="Arial" w:cs="Arial"/>
          <w:color w:val="000000"/>
        </w:rPr>
        <w:t>n</w:t>
      </w:r>
      <w:r w:rsidR="00113EA5" w:rsidRPr="00667862">
        <w:rPr>
          <w:rFonts w:ascii="Arial" w:hAnsi="Arial" w:cs="Arial"/>
          <w:color w:val="000000"/>
        </w:rPr>
        <w:t xml:space="preserve"> elementos conceptuales para eliminar cualquier tipo de discriminación</w:t>
      </w:r>
      <w:r>
        <w:rPr>
          <w:rFonts w:ascii="Arial" w:hAnsi="Arial" w:cs="Arial"/>
          <w:color w:val="000000"/>
        </w:rPr>
        <w:t>, entre ellos</w:t>
      </w:r>
      <w:r w:rsidR="00113EA5">
        <w:rPr>
          <w:rFonts w:ascii="Arial" w:hAnsi="Arial" w:cs="Arial"/>
          <w:color w:val="000000"/>
        </w:rPr>
        <w:t>:</w:t>
      </w:r>
    </w:p>
    <w:p w14:paraId="24DC2521" w14:textId="77777777" w:rsidR="00667862" w:rsidRDefault="00667862" w:rsidP="00667862">
      <w:pPr>
        <w:jc w:val="both"/>
        <w:rPr>
          <w:rFonts w:ascii="Arial" w:hAnsi="Arial" w:cs="Arial"/>
          <w:color w:val="000000"/>
        </w:rPr>
      </w:pPr>
    </w:p>
    <w:p w14:paraId="2C892899" w14:textId="77777777" w:rsidR="00667862" w:rsidRDefault="00113EA5" w:rsidP="00113EA5">
      <w:pPr>
        <w:pStyle w:val="Prrafodelista"/>
        <w:numPr>
          <w:ilvl w:val="0"/>
          <w:numId w:val="39"/>
        </w:numPr>
        <w:jc w:val="both"/>
        <w:rPr>
          <w:rFonts w:ascii="Arial" w:hAnsi="Arial" w:cs="Arial"/>
          <w:color w:val="000000"/>
        </w:rPr>
      </w:pPr>
      <w:r>
        <w:rPr>
          <w:rFonts w:ascii="Arial" w:hAnsi="Arial" w:cs="Arial"/>
          <w:color w:val="000000"/>
        </w:rPr>
        <w:t>L</w:t>
      </w:r>
      <w:r w:rsidR="00667862" w:rsidRPr="00113EA5">
        <w:rPr>
          <w:rFonts w:ascii="Arial" w:hAnsi="Arial" w:cs="Arial"/>
          <w:color w:val="000000"/>
        </w:rPr>
        <w:t xml:space="preserve">a </w:t>
      </w:r>
      <w:r w:rsidR="00667862" w:rsidRPr="00113EA5">
        <w:rPr>
          <w:rFonts w:ascii="Arial" w:hAnsi="Arial" w:cs="Arial"/>
          <w:i/>
          <w:color w:val="000000"/>
        </w:rPr>
        <w:t>Convención sobre la Eliminación de Todas las Formas de Discriminación contra la Mujer</w:t>
      </w:r>
      <w:r w:rsidR="00667862" w:rsidRPr="00113EA5">
        <w:rPr>
          <w:rFonts w:ascii="Arial" w:hAnsi="Arial" w:cs="Arial"/>
          <w:color w:val="000000"/>
        </w:rPr>
        <w:t xml:space="preserve"> (cedaw)</w:t>
      </w:r>
      <w:r w:rsidR="00667862" w:rsidRPr="00667862">
        <w:rPr>
          <w:vertAlign w:val="superscript"/>
        </w:rPr>
        <w:footnoteReference w:id="3"/>
      </w:r>
      <w:r>
        <w:rPr>
          <w:rFonts w:ascii="Arial" w:hAnsi="Arial" w:cs="Arial"/>
          <w:color w:val="000000"/>
        </w:rPr>
        <w:t xml:space="preserve">, que </w:t>
      </w:r>
      <w:r w:rsidR="00667862" w:rsidRPr="00113EA5">
        <w:rPr>
          <w:rFonts w:ascii="Arial" w:hAnsi="Arial" w:cs="Arial"/>
          <w:color w:val="000000"/>
        </w:rPr>
        <w:t>define, en su artículo 1°, a la discriminación contra la mujer como “toda distinción, exclusión o restricción basada en el sexo que tenga por objeto o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o en cualquier otra esfera”.</w:t>
      </w:r>
    </w:p>
    <w:p w14:paraId="24E7459C" w14:textId="77777777" w:rsidR="00667862" w:rsidRDefault="00113EA5" w:rsidP="00667862">
      <w:pPr>
        <w:pStyle w:val="Prrafodelista"/>
        <w:numPr>
          <w:ilvl w:val="0"/>
          <w:numId w:val="39"/>
        </w:numPr>
        <w:jc w:val="both"/>
        <w:rPr>
          <w:rFonts w:ascii="Arial" w:hAnsi="Arial" w:cs="Arial"/>
          <w:color w:val="000000"/>
        </w:rPr>
      </w:pPr>
      <w:r>
        <w:rPr>
          <w:rFonts w:ascii="Arial" w:hAnsi="Arial" w:cs="Arial"/>
          <w:color w:val="000000"/>
        </w:rPr>
        <w:t>L</w:t>
      </w:r>
      <w:r w:rsidR="00667862" w:rsidRPr="00113EA5">
        <w:rPr>
          <w:rFonts w:ascii="Arial" w:hAnsi="Arial" w:cs="Arial"/>
          <w:color w:val="000000"/>
        </w:rPr>
        <w:t xml:space="preserve">a </w:t>
      </w:r>
      <w:r w:rsidR="00667862" w:rsidRPr="00113EA5">
        <w:rPr>
          <w:rFonts w:ascii="Arial" w:hAnsi="Arial" w:cs="Arial"/>
          <w:bCs/>
          <w:i/>
          <w:color w:val="000000"/>
        </w:rPr>
        <w:t>Convención Interamericana para Prevenir, Sancionar y Erradicar la Violencia contra la Mujer,</w:t>
      </w:r>
      <w:r w:rsidR="00667862" w:rsidRPr="00113EA5">
        <w:rPr>
          <w:rFonts w:ascii="Arial" w:hAnsi="Arial" w:cs="Arial"/>
          <w:bCs/>
          <w:color w:val="000000"/>
        </w:rPr>
        <w:t xml:space="preserve"> mejor conocida como "Convención de Belém do Pará"</w:t>
      </w:r>
      <w:r w:rsidR="00667862" w:rsidRPr="00667862">
        <w:rPr>
          <w:vertAlign w:val="superscript"/>
        </w:rPr>
        <w:footnoteReference w:id="4"/>
      </w:r>
      <w:r w:rsidR="00667862" w:rsidRPr="00113EA5">
        <w:rPr>
          <w:rFonts w:ascii="Arial" w:hAnsi="Arial" w:cs="Arial"/>
          <w:bCs/>
          <w:color w:val="000000"/>
        </w:rPr>
        <w:t>, que establece, en su artículo 4°, que t</w:t>
      </w:r>
      <w:r w:rsidR="00667862" w:rsidRPr="00113EA5">
        <w:rPr>
          <w:rFonts w:ascii="Arial" w:hAnsi="Arial" w:cs="Arial"/>
          <w:color w:val="000000"/>
        </w:rPr>
        <w:t xml:space="preserve">oda mujer tiene derecho al </w:t>
      </w:r>
      <w:r w:rsidR="00667862" w:rsidRPr="00113EA5">
        <w:rPr>
          <w:rFonts w:ascii="Arial" w:hAnsi="Arial" w:cs="Arial"/>
          <w:color w:val="000000"/>
        </w:rPr>
        <w:lastRenderedPageBreak/>
        <w:t>reconocimiento, goce, ejercicio y protección de todos los derechos humanos y a las libertades consagradas por los instrumentos regionales e internacionales sobre derechos humanos, y entre estos derechos establece el derecho a igualdad de protección ante la ley y de la ley.</w:t>
      </w:r>
    </w:p>
    <w:p w14:paraId="576624D9" w14:textId="77777777" w:rsidR="00667862" w:rsidRDefault="00113EA5" w:rsidP="00667862">
      <w:pPr>
        <w:pStyle w:val="Prrafodelista"/>
        <w:numPr>
          <w:ilvl w:val="0"/>
          <w:numId w:val="39"/>
        </w:numPr>
        <w:jc w:val="both"/>
        <w:rPr>
          <w:rFonts w:ascii="Arial" w:hAnsi="Arial" w:cs="Arial"/>
          <w:color w:val="000000"/>
        </w:rPr>
      </w:pPr>
      <w:r>
        <w:rPr>
          <w:rFonts w:ascii="Arial" w:hAnsi="Arial" w:cs="Arial"/>
          <w:color w:val="000000"/>
        </w:rPr>
        <w:t>L</w:t>
      </w:r>
      <w:r w:rsidR="00667862" w:rsidRPr="00113EA5">
        <w:rPr>
          <w:rFonts w:ascii="Arial" w:hAnsi="Arial" w:cs="Arial"/>
          <w:color w:val="000000"/>
        </w:rPr>
        <w:t xml:space="preserve">a </w:t>
      </w:r>
      <w:r w:rsidR="00667862" w:rsidRPr="00113EA5">
        <w:rPr>
          <w:rFonts w:ascii="Arial" w:hAnsi="Arial" w:cs="Arial"/>
          <w:bCs/>
          <w:i/>
          <w:color w:val="000000"/>
        </w:rPr>
        <w:t>Convención Americana sobre Derechos Humanos</w:t>
      </w:r>
      <w:r w:rsidR="00667862" w:rsidRPr="00667862">
        <w:rPr>
          <w:bCs/>
          <w:vertAlign w:val="superscript"/>
        </w:rPr>
        <w:footnoteReference w:id="5"/>
      </w:r>
      <w:r w:rsidR="00667862" w:rsidRPr="00113EA5">
        <w:rPr>
          <w:rFonts w:ascii="Arial" w:hAnsi="Arial" w:cs="Arial"/>
          <w:bCs/>
          <w:color w:val="000000"/>
        </w:rPr>
        <w:t xml:space="preserve"> señala respecto a la </w:t>
      </w:r>
      <w:r w:rsidR="00667862" w:rsidRPr="00113EA5">
        <w:rPr>
          <w:rFonts w:ascii="Arial" w:hAnsi="Arial" w:cs="Arial"/>
          <w:color w:val="000000"/>
        </w:rPr>
        <w:t xml:space="preserve">no discriminación que </w:t>
      </w:r>
      <w:bookmarkStart w:id="2" w:name="art1"/>
      <w:bookmarkStart w:id="3" w:name="art1p1"/>
      <w:bookmarkEnd w:id="2"/>
      <w:bookmarkEnd w:id="3"/>
      <w:r w:rsidR="00667862" w:rsidRPr="00113EA5">
        <w:rPr>
          <w:rFonts w:ascii="Arial" w:hAnsi="Arial" w:cs="Arial"/>
          <w:color w:val="000000"/>
        </w:rPr>
        <w:t>los Estados Partes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14:paraId="04A074FF" w14:textId="77777777" w:rsidR="003C2A0A" w:rsidRPr="003C2A0A" w:rsidRDefault="003C2A0A" w:rsidP="003C2A0A">
      <w:pPr>
        <w:jc w:val="both"/>
        <w:rPr>
          <w:rFonts w:ascii="Arial" w:hAnsi="Arial" w:cs="Arial"/>
          <w:lang w:eastAsia="es-ES"/>
        </w:rPr>
      </w:pPr>
    </w:p>
    <w:p w14:paraId="40E78F3F" w14:textId="1105B778" w:rsidR="003C2A0A" w:rsidRPr="003C2A0A" w:rsidRDefault="003C2A0A" w:rsidP="003C2A0A">
      <w:pPr>
        <w:jc w:val="both"/>
        <w:rPr>
          <w:rFonts w:ascii="Arial" w:hAnsi="Arial" w:cs="Arial"/>
          <w:lang w:eastAsia="es-ES"/>
        </w:rPr>
      </w:pPr>
      <w:r w:rsidRPr="003C2A0A">
        <w:rPr>
          <w:rFonts w:ascii="Arial" w:hAnsi="Arial" w:cs="Arial"/>
          <w:lang w:eastAsia="es-ES"/>
        </w:rPr>
        <w:t>En este sentido el proceso legislativo debe de existir finalmente en función de la justicia y de la obtención del bien social que sustantivasen los derechos humanos.</w:t>
      </w:r>
      <w:r w:rsidR="005E16AA">
        <w:rPr>
          <w:rFonts w:ascii="Arial" w:hAnsi="Arial" w:cs="Arial"/>
          <w:lang w:eastAsia="es-ES"/>
        </w:rPr>
        <w:t xml:space="preserve"> </w:t>
      </w:r>
      <w:r w:rsidRPr="003C2A0A">
        <w:rPr>
          <w:rFonts w:ascii="Arial" w:hAnsi="Arial" w:cs="Arial"/>
          <w:lang w:eastAsia="es-ES"/>
        </w:rPr>
        <w:t xml:space="preserve">Para ello, es importante que la revisión y </w:t>
      </w:r>
      <w:r w:rsidR="008C713E">
        <w:rPr>
          <w:rFonts w:ascii="Arial" w:hAnsi="Arial" w:cs="Arial"/>
          <w:lang w:eastAsia="es-ES"/>
        </w:rPr>
        <w:t>la adecuación</w:t>
      </w:r>
      <w:r w:rsidRPr="003C2A0A">
        <w:rPr>
          <w:rFonts w:ascii="Arial" w:hAnsi="Arial" w:cs="Arial"/>
          <w:lang w:eastAsia="es-ES"/>
        </w:rPr>
        <w:t xml:space="preserve"> del orden jurídico a partir de la necesidad de advertir si éste cumple con la aspiración fundamental de los principios y derechos reconocidos en el Bloque Constitucional. </w:t>
      </w:r>
    </w:p>
    <w:p w14:paraId="0E6F3590" w14:textId="77777777" w:rsidR="008C713E" w:rsidRPr="000C3BD1" w:rsidRDefault="008C713E" w:rsidP="000C3BD1">
      <w:pPr>
        <w:jc w:val="both"/>
        <w:rPr>
          <w:rFonts w:ascii="Arial" w:hAnsi="Arial" w:cs="Arial"/>
        </w:rPr>
      </w:pPr>
    </w:p>
    <w:p w14:paraId="5B668856" w14:textId="77777777" w:rsidR="00011B7B" w:rsidRDefault="00011B7B" w:rsidP="00113EA5">
      <w:pPr>
        <w:jc w:val="both"/>
        <w:rPr>
          <w:rFonts w:ascii="Arial" w:hAnsi="Arial" w:cs="Arial"/>
        </w:rPr>
      </w:pPr>
      <w:r>
        <w:rPr>
          <w:rFonts w:ascii="Arial" w:hAnsi="Arial" w:cs="Arial"/>
          <w:bCs/>
        </w:rPr>
        <w:t>E</w:t>
      </w:r>
      <w:r w:rsidRPr="00AB3874">
        <w:rPr>
          <w:rFonts w:ascii="Arial" w:hAnsi="Arial" w:cs="Arial"/>
        </w:rPr>
        <w:t>n este sentido se somete a consideración de esta asamblea la siguiente iniciativa con proyecto de:</w:t>
      </w:r>
    </w:p>
    <w:p w14:paraId="07893FD6" w14:textId="77777777" w:rsidR="00BE4EBC" w:rsidRDefault="00BE4EBC" w:rsidP="00011B7B">
      <w:pPr>
        <w:spacing w:line="360" w:lineRule="auto"/>
        <w:jc w:val="both"/>
        <w:rPr>
          <w:rFonts w:ascii="Arial" w:hAnsi="Arial" w:cs="Arial"/>
        </w:rPr>
      </w:pPr>
    </w:p>
    <w:p w14:paraId="37629A22" w14:textId="77777777" w:rsidR="00011B7B" w:rsidRDefault="00011B7B" w:rsidP="00011B7B">
      <w:pPr>
        <w:spacing w:line="360" w:lineRule="auto"/>
        <w:jc w:val="both"/>
        <w:rPr>
          <w:rFonts w:ascii="Arial" w:hAnsi="Arial" w:cs="Arial"/>
          <w:b/>
          <w:lang w:val="es-ES"/>
        </w:rPr>
      </w:pPr>
      <w:r w:rsidRPr="00BE4EBC">
        <w:rPr>
          <w:rFonts w:ascii="Arial" w:hAnsi="Arial" w:cs="Arial"/>
          <w:b/>
        </w:rPr>
        <w:t>DECRETO</w:t>
      </w:r>
      <w:r>
        <w:rPr>
          <w:rFonts w:ascii="Arial" w:hAnsi="Arial" w:cs="Arial"/>
        </w:rPr>
        <w:t xml:space="preserve"> por el que se reforman diversos artículos de la </w:t>
      </w:r>
      <w:r w:rsidR="00E95DC8" w:rsidRPr="00E95DC8">
        <w:rPr>
          <w:rFonts w:ascii="Arial" w:hAnsi="Arial" w:cs="Arial"/>
          <w:b/>
        </w:rPr>
        <w:t>Ley para Prevenir y Erradicar la Discriminación en el Estado de Chihuahua</w:t>
      </w:r>
      <w:r w:rsidR="00E95DC8">
        <w:rPr>
          <w:rFonts w:ascii="Arial" w:hAnsi="Arial" w:cs="Arial"/>
          <w:b/>
          <w:lang w:val="es-ES"/>
        </w:rPr>
        <w:t xml:space="preserve">, </w:t>
      </w:r>
      <w:r w:rsidR="00E95DC8" w:rsidRPr="00E95DC8">
        <w:rPr>
          <w:rFonts w:ascii="Arial" w:hAnsi="Arial" w:cs="Arial"/>
          <w:lang w:val="es-ES"/>
        </w:rPr>
        <w:t>para quedar de la siguiente manera</w:t>
      </w:r>
      <w:r w:rsidR="00E95DC8">
        <w:rPr>
          <w:rFonts w:ascii="Arial" w:hAnsi="Arial" w:cs="Arial"/>
          <w:b/>
          <w:lang w:val="es-ES"/>
        </w:rPr>
        <w:t xml:space="preserve">: </w:t>
      </w:r>
    </w:p>
    <w:p w14:paraId="5CBFD654" w14:textId="77777777" w:rsidR="00E95DC8" w:rsidRDefault="00E95DC8" w:rsidP="00011B7B">
      <w:pPr>
        <w:spacing w:line="360" w:lineRule="auto"/>
        <w:jc w:val="both"/>
        <w:rPr>
          <w:rFonts w:ascii="Arial" w:hAnsi="Arial" w:cs="Arial"/>
          <w:b/>
          <w:lang w:val="es-ES"/>
        </w:rPr>
      </w:pPr>
    </w:p>
    <w:p w14:paraId="468E3566" w14:textId="39A8FC5F" w:rsidR="00E95DC8" w:rsidRDefault="008C713E" w:rsidP="00E95DC8">
      <w:pPr>
        <w:spacing w:line="360" w:lineRule="auto"/>
        <w:jc w:val="both"/>
        <w:rPr>
          <w:rFonts w:ascii="Arial" w:hAnsi="Arial" w:cs="Arial"/>
          <w:b/>
        </w:rPr>
      </w:pPr>
      <w:r>
        <w:rPr>
          <w:rFonts w:ascii="Arial" w:hAnsi="Arial" w:cs="Arial"/>
          <w:b/>
        </w:rPr>
        <w:t>ÚNICO</w:t>
      </w:r>
      <w:r w:rsidR="00E95DC8">
        <w:rPr>
          <w:rFonts w:ascii="Arial" w:hAnsi="Arial" w:cs="Arial"/>
          <w:b/>
        </w:rPr>
        <w:t xml:space="preserve">. - </w:t>
      </w:r>
      <w:bookmarkStart w:id="4" w:name="_Hlk5574034"/>
      <w:r w:rsidR="00E95DC8">
        <w:rPr>
          <w:rFonts w:ascii="Arial" w:hAnsi="Arial" w:cs="Arial"/>
          <w:b/>
          <w:lang w:val="es-ES"/>
        </w:rPr>
        <w:t>Se reforman y adicionan los artículos</w:t>
      </w:r>
      <w:r w:rsidR="00D145B8">
        <w:rPr>
          <w:rFonts w:ascii="Arial" w:hAnsi="Arial" w:cs="Arial"/>
          <w:b/>
          <w:lang w:val="es-ES"/>
        </w:rPr>
        <w:t xml:space="preserve"> 3, 4, fracciones IX, X, XI, XII,</w:t>
      </w:r>
      <w:r w:rsidR="00B611EE">
        <w:rPr>
          <w:rFonts w:ascii="Arial" w:hAnsi="Arial" w:cs="Arial"/>
          <w:b/>
          <w:lang w:val="es-ES"/>
        </w:rPr>
        <w:t xml:space="preserve"> XIII</w:t>
      </w:r>
      <w:r w:rsidR="00D145B8">
        <w:rPr>
          <w:rFonts w:ascii="Arial" w:hAnsi="Arial" w:cs="Arial"/>
          <w:b/>
          <w:lang w:val="es-ES"/>
        </w:rPr>
        <w:t xml:space="preserve"> y XIV; </w:t>
      </w:r>
      <w:r w:rsidR="00E95DC8">
        <w:rPr>
          <w:rFonts w:ascii="Arial" w:hAnsi="Arial" w:cs="Arial"/>
          <w:b/>
          <w:lang w:val="es-ES"/>
        </w:rPr>
        <w:t xml:space="preserve"> </w:t>
      </w:r>
      <w:r w:rsidR="00583AA0">
        <w:rPr>
          <w:rFonts w:ascii="Arial" w:hAnsi="Arial" w:cs="Arial"/>
          <w:b/>
          <w:lang w:val="es-ES"/>
        </w:rPr>
        <w:t xml:space="preserve">9, fracciones XXIV, XXXIII, XXXIV, XXXV, XXXVI, XXXVII, XXXVIII, XXXIX, XL, XLI, y XLII; 10, 10 bis, 10 ter, 10 </w:t>
      </w:r>
      <w:proofErr w:type="spellStart"/>
      <w:r w:rsidR="00583AA0">
        <w:rPr>
          <w:rFonts w:ascii="Arial" w:hAnsi="Arial" w:cs="Arial"/>
          <w:b/>
          <w:lang w:val="es-ES"/>
        </w:rPr>
        <w:t>Quáter</w:t>
      </w:r>
      <w:proofErr w:type="spellEnd"/>
      <w:r w:rsidR="00583AA0">
        <w:rPr>
          <w:rFonts w:ascii="Arial" w:hAnsi="Arial" w:cs="Arial"/>
          <w:b/>
          <w:lang w:val="es-ES"/>
        </w:rPr>
        <w:t xml:space="preserve">, 10 </w:t>
      </w:r>
      <w:proofErr w:type="spellStart"/>
      <w:r w:rsidR="00583AA0">
        <w:rPr>
          <w:rFonts w:ascii="Arial" w:hAnsi="Arial" w:cs="Arial"/>
          <w:b/>
          <w:lang w:val="es-ES"/>
        </w:rPr>
        <w:t>Quintus</w:t>
      </w:r>
      <w:proofErr w:type="spellEnd"/>
      <w:r w:rsidR="00583AA0">
        <w:rPr>
          <w:rFonts w:ascii="Arial" w:hAnsi="Arial" w:cs="Arial"/>
          <w:b/>
          <w:lang w:val="es-ES"/>
        </w:rPr>
        <w:t xml:space="preserve">; 11 fracciones I, VI, VIII, XI y XII; 12, 13, 14, 15, 16 y 17 </w:t>
      </w:r>
      <w:r w:rsidR="00E95DC8">
        <w:rPr>
          <w:rFonts w:ascii="Arial" w:hAnsi="Arial" w:cs="Arial"/>
          <w:b/>
          <w:lang w:val="es-ES"/>
        </w:rPr>
        <w:t xml:space="preserve">de la </w:t>
      </w:r>
      <w:r w:rsidR="00E95DC8" w:rsidRPr="00E95DC8">
        <w:rPr>
          <w:rFonts w:ascii="Arial" w:hAnsi="Arial" w:cs="Arial"/>
          <w:b/>
        </w:rPr>
        <w:t>Ley para Prevenir y Erradicar la Discriminación en el Estado de Chihuahua</w:t>
      </w:r>
      <w:r w:rsidR="00E95DC8">
        <w:rPr>
          <w:rFonts w:ascii="Arial" w:hAnsi="Arial" w:cs="Arial"/>
          <w:b/>
        </w:rPr>
        <w:t xml:space="preserve">, </w:t>
      </w:r>
      <w:r w:rsidR="00583AA0">
        <w:rPr>
          <w:rFonts w:ascii="Arial" w:hAnsi="Arial" w:cs="Arial"/>
          <w:b/>
        </w:rPr>
        <w:t xml:space="preserve">en materia de derechos humanos </w:t>
      </w:r>
      <w:r w:rsidR="00E95DC8">
        <w:rPr>
          <w:rFonts w:ascii="Arial" w:hAnsi="Arial" w:cs="Arial"/>
          <w:b/>
        </w:rPr>
        <w:t xml:space="preserve">para quedar como sigue: </w:t>
      </w:r>
      <w:bookmarkEnd w:id="4"/>
    </w:p>
    <w:p w14:paraId="58A35E93" w14:textId="77777777" w:rsidR="00113EA5" w:rsidRPr="00583AA0" w:rsidRDefault="00113EA5" w:rsidP="00E95DC8">
      <w:pPr>
        <w:spacing w:line="360" w:lineRule="auto"/>
        <w:jc w:val="both"/>
        <w:rPr>
          <w:rFonts w:ascii="Arial" w:hAnsi="Arial" w:cs="Arial"/>
          <w:b/>
          <w:lang w:val="es-ES"/>
        </w:rPr>
      </w:pPr>
    </w:p>
    <w:p w14:paraId="0E70030C" w14:textId="77777777" w:rsidR="00D145B8" w:rsidRPr="00113EA5" w:rsidRDefault="00D145B8" w:rsidP="00D145B8">
      <w:pPr>
        <w:overflowPunct w:val="0"/>
        <w:autoSpaceDE w:val="0"/>
        <w:autoSpaceDN w:val="0"/>
        <w:adjustRightInd w:val="0"/>
        <w:ind w:left="1134"/>
        <w:jc w:val="center"/>
        <w:textAlignment w:val="baseline"/>
        <w:rPr>
          <w:rFonts w:ascii="Arial" w:hAnsi="Arial" w:cs="Arial"/>
          <w:b/>
          <w:lang w:eastAsia="es-ES"/>
        </w:rPr>
      </w:pPr>
      <w:r w:rsidRPr="00113EA5">
        <w:rPr>
          <w:rFonts w:ascii="Arial" w:hAnsi="Arial" w:cs="Arial"/>
          <w:b/>
          <w:lang w:eastAsia="es-ES"/>
        </w:rPr>
        <w:lastRenderedPageBreak/>
        <w:t>LEY PARA PREVENIR Y ELIMINAR LA DISCRIMINACIÓN EN EL ESTADO DE CHIHUAHUA</w:t>
      </w:r>
    </w:p>
    <w:p w14:paraId="7A31AE6F" w14:textId="77777777" w:rsidR="00D145B8" w:rsidRPr="00113EA5" w:rsidRDefault="00D145B8" w:rsidP="00D145B8">
      <w:pPr>
        <w:overflowPunct w:val="0"/>
        <w:autoSpaceDE w:val="0"/>
        <w:autoSpaceDN w:val="0"/>
        <w:adjustRightInd w:val="0"/>
        <w:ind w:left="1134"/>
        <w:jc w:val="center"/>
        <w:textAlignment w:val="baseline"/>
        <w:rPr>
          <w:rFonts w:ascii="Arial" w:hAnsi="Arial" w:cs="Arial"/>
          <w:b/>
          <w:lang w:eastAsia="es-ES"/>
        </w:rPr>
      </w:pPr>
    </w:p>
    <w:p w14:paraId="5EFDD8AD" w14:textId="77777777" w:rsidR="00D145B8" w:rsidRPr="00113EA5" w:rsidRDefault="008C713E" w:rsidP="00D145B8">
      <w:pPr>
        <w:overflowPunct w:val="0"/>
        <w:autoSpaceDE w:val="0"/>
        <w:autoSpaceDN w:val="0"/>
        <w:adjustRightInd w:val="0"/>
        <w:ind w:left="1134"/>
        <w:jc w:val="center"/>
        <w:textAlignment w:val="baseline"/>
        <w:rPr>
          <w:rFonts w:ascii="Arial" w:hAnsi="Arial" w:cs="Arial"/>
          <w:b/>
          <w:lang w:eastAsia="es-ES"/>
        </w:rPr>
      </w:pPr>
      <w:r w:rsidRPr="00113EA5">
        <w:rPr>
          <w:rFonts w:ascii="Arial" w:hAnsi="Arial" w:cs="Arial"/>
          <w:b/>
          <w:lang w:eastAsia="es-ES"/>
        </w:rPr>
        <w:t>CAPÍTULO I</w:t>
      </w:r>
      <w:r w:rsidR="00D145B8" w:rsidRPr="00113EA5">
        <w:rPr>
          <w:rFonts w:ascii="Arial" w:hAnsi="Arial" w:cs="Arial"/>
          <w:b/>
          <w:lang w:eastAsia="es-ES"/>
        </w:rPr>
        <w:t xml:space="preserve"> </w:t>
      </w:r>
    </w:p>
    <w:p w14:paraId="4B6E4488" w14:textId="77777777" w:rsidR="00D145B8" w:rsidRPr="00113EA5" w:rsidRDefault="00D145B8" w:rsidP="00D145B8">
      <w:pPr>
        <w:overflowPunct w:val="0"/>
        <w:autoSpaceDE w:val="0"/>
        <w:autoSpaceDN w:val="0"/>
        <w:adjustRightInd w:val="0"/>
        <w:ind w:left="1134"/>
        <w:jc w:val="center"/>
        <w:textAlignment w:val="baseline"/>
        <w:rPr>
          <w:rFonts w:ascii="Arial" w:hAnsi="Arial" w:cs="Arial"/>
          <w:b/>
          <w:lang w:eastAsia="es-ES"/>
        </w:rPr>
      </w:pPr>
      <w:r w:rsidRPr="00113EA5">
        <w:rPr>
          <w:rFonts w:ascii="Arial" w:hAnsi="Arial" w:cs="Arial"/>
          <w:lang w:eastAsia="es-ES"/>
        </w:rPr>
        <w:t>DISPOSICIONES GENERALES</w:t>
      </w:r>
    </w:p>
    <w:p w14:paraId="6047ED85" w14:textId="77777777" w:rsidR="00D145B8" w:rsidRPr="00113EA5" w:rsidRDefault="00D145B8" w:rsidP="00D145B8">
      <w:pPr>
        <w:overflowPunct w:val="0"/>
        <w:autoSpaceDE w:val="0"/>
        <w:autoSpaceDN w:val="0"/>
        <w:adjustRightInd w:val="0"/>
        <w:jc w:val="center"/>
        <w:textAlignment w:val="baseline"/>
        <w:rPr>
          <w:rFonts w:ascii="Arial" w:hAnsi="Arial" w:cs="Arial"/>
          <w:b/>
          <w:lang w:eastAsia="es-ES"/>
        </w:rPr>
      </w:pPr>
    </w:p>
    <w:p w14:paraId="426FF889" w14:textId="77777777" w:rsidR="00D145B8" w:rsidRPr="00113EA5" w:rsidRDefault="00D145B8" w:rsidP="00D145B8">
      <w:pPr>
        <w:overflowPunct w:val="0"/>
        <w:autoSpaceDE w:val="0"/>
        <w:autoSpaceDN w:val="0"/>
        <w:adjustRightInd w:val="0"/>
        <w:jc w:val="both"/>
        <w:textAlignment w:val="baseline"/>
        <w:rPr>
          <w:rFonts w:ascii="Arial" w:hAnsi="Arial" w:cs="Arial"/>
          <w:lang w:eastAsia="es-ES"/>
        </w:rPr>
      </w:pPr>
      <w:r w:rsidRPr="00113EA5">
        <w:rPr>
          <w:rFonts w:ascii="Arial" w:hAnsi="Arial" w:cs="Arial"/>
          <w:b/>
          <w:lang w:eastAsia="es-ES"/>
        </w:rPr>
        <w:t xml:space="preserve">Artículo 3. </w:t>
      </w:r>
      <w:r w:rsidRPr="00113EA5">
        <w:rPr>
          <w:rFonts w:ascii="Arial" w:hAnsi="Arial" w:cs="Arial"/>
          <w:lang w:eastAsia="es-ES"/>
        </w:rPr>
        <w:t xml:space="preserve">El Ejecutivo del Estado y los ayuntamientos vigilarán que los </w:t>
      </w:r>
      <w:r w:rsidR="00DD37D8" w:rsidRPr="00113EA5">
        <w:rPr>
          <w:rFonts w:ascii="Arial" w:hAnsi="Arial" w:cs="Arial"/>
          <w:lang w:eastAsia="es-ES"/>
        </w:rPr>
        <w:t>planes estatales</w:t>
      </w:r>
      <w:r w:rsidRPr="00113EA5">
        <w:rPr>
          <w:rFonts w:ascii="Arial" w:hAnsi="Arial" w:cs="Arial"/>
          <w:lang w:eastAsia="es-ES"/>
        </w:rPr>
        <w:t xml:space="preserve"> y municipales de desarrollo contengan las siguientes medidas de </w:t>
      </w:r>
      <w:r w:rsidRPr="00113EA5">
        <w:rPr>
          <w:rFonts w:ascii="Arial" w:hAnsi="Arial" w:cs="Arial"/>
          <w:b/>
          <w:lang w:eastAsia="es-ES"/>
        </w:rPr>
        <w:t>nivelación, inclusión y acciones afirmativas</w:t>
      </w:r>
      <w:r w:rsidRPr="00113EA5">
        <w:rPr>
          <w:rFonts w:ascii="Arial" w:hAnsi="Arial" w:cs="Arial"/>
          <w:lang w:eastAsia="es-ES"/>
        </w:rPr>
        <w:t>:</w:t>
      </w:r>
    </w:p>
    <w:p w14:paraId="5C9E64DA" w14:textId="77777777" w:rsidR="00D145B8" w:rsidRPr="00113EA5" w:rsidRDefault="00D145B8" w:rsidP="00D145B8">
      <w:pPr>
        <w:overflowPunct w:val="0"/>
        <w:autoSpaceDE w:val="0"/>
        <w:autoSpaceDN w:val="0"/>
        <w:adjustRightInd w:val="0"/>
        <w:ind w:left="1100"/>
        <w:jc w:val="both"/>
        <w:textAlignment w:val="baseline"/>
        <w:rPr>
          <w:rFonts w:ascii="Arial" w:hAnsi="Arial" w:cs="Arial"/>
          <w:lang w:eastAsia="es-ES"/>
        </w:rPr>
      </w:pPr>
    </w:p>
    <w:p w14:paraId="438FEB2B" w14:textId="77777777" w:rsidR="00D145B8" w:rsidRPr="00113EA5" w:rsidRDefault="00D145B8" w:rsidP="00D145B8">
      <w:pPr>
        <w:numPr>
          <w:ilvl w:val="0"/>
          <w:numId w:val="34"/>
        </w:numPr>
        <w:overflowPunct w:val="0"/>
        <w:autoSpaceDE w:val="0"/>
        <w:autoSpaceDN w:val="0"/>
        <w:adjustRightInd w:val="0"/>
        <w:jc w:val="both"/>
        <w:textAlignment w:val="baseline"/>
        <w:rPr>
          <w:rFonts w:ascii="Arial" w:hAnsi="Arial" w:cs="Arial"/>
          <w:lang w:eastAsia="es-ES"/>
        </w:rPr>
      </w:pPr>
      <w:r w:rsidRPr="00113EA5">
        <w:rPr>
          <w:rFonts w:ascii="Arial" w:hAnsi="Arial" w:cs="Arial"/>
          <w:lang w:eastAsia="es-ES"/>
        </w:rPr>
        <w:t>…</w:t>
      </w:r>
    </w:p>
    <w:p w14:paraId="033DA0A6" w14:textId="77777777" w:rsidR="00D145B8" w:rsidRPr="00113EA5" w:rsidRDefault="00D145B8" w:rsidP="00113EA5">
      <w:pPr>
        <w:overflowPunct w:val="0"/>
        <w:autoSpaceDE w:val="0"/>
        <w:autoSpaceDN w:val="0"/>
        <w:adjustRightInd w:val="0"/>
        <w:ind w:left="1100"/>
        <w:jc w:val="both"/>
        <w:textAlignment w:val="baseline"/>
        <w:rPr>
          <w:rFonts w:ascii="Arial" w:hAnsi="Arial" w:cs="Arial"/>
          <w:lang w:eastAsia="es-ES"/>
        </w:rPr>
      </w:pPr>
      <w:r w:rsidRPr="00113EA5">
        <w:rPr>
          <w:rFonts w:ascii="Arial" w:hAnsi="Arial" w:cs="Arial"/>
          <w:lang w:eastAsia="es-ES"/>
        </w:rPr>
        <w:t xml:space="preserve">… </w:t>
      </w:r>
    </w:p>
    <w:p w14:paraId="6E48B37A" w14:textId="77777777" w:rsidR="00D145B8" w:rsidRPr="00113EA5" w:rsidRDefault="00D145B8" w:rsidP="00D145B8">
      <w:pPr>
        <w:overflowPunct w:val="0"/>
        <w:autoSpaceDE w:val="0"/>
        <w:autoSpaceDN w:val="0"/>
        <w:adjustRightInd w:val="0"/>
        <w:ind w:left="1100"/>
        <w:jc w:val="both"/>
        <w:textAlignment w:val="baseline"/>
        <w:rPr>
          <w:rFonts w:ascii="Arial" w:hAnsi="Arial" w:cs="Arial"/>
          <w:lang w:eastAsia="es-ES"/>
        </w:rPr>
      </w:pPr>
      <w:r w:rsidRPr="00113EA5">
        <w:rPr>
          <w:rFonts w:ascii="Arial" w:hAnsi="Arial" w:cs="Arial"/>
          <w:lang w:eastAsia="es-ES"/>
        </w:rPr>
        <w:t xml:space="preserve">Las medidas </w:t>
      </w:r>
      <w:r w:rsidRPr="00113EA5">
        <w:rPr>
          <w:rFonts w:ascii="Arial" w:hAnsi="Arial" w:cs="Arial"/>
          <w:b/>
          <w:lang w:eastAsia="es-ES"/>
        </w:rPr>
        <w:t>de nivelación, medidas de inclusión y acciones afirmativas</w:t>
      </w:r>
      <w:r w:rsidRPr="00113EA5">
        <w:rPr>
          <w:rFonts w:ascii="Arial" w:hAnsi="Arial" w:cs="Arial"/>
          <w:lang w:eastAsia="es-ES"/>
        </w:rPr>
        <w:t xml:space="preserve"> que se establecen en la presente ley son de carácter progresivo, por lo que no podrán ser reducidas o eliminadas, sino únicamente ampliarse.</w:t>
      </w:r>
    </w:p>
    <w:p w14:paraId="761A51D8" w14:textId="77777777" w:rsidR="00D145B8" w:rsidRPr="00113EA5" w:rsidRDefault="00D145B8" w:rsidP="00D145B8">
      <w:pPr>
        <w:overflowPunct w:val="0"/>
        <w:autoSpaceDE w:val="0"/>
        <w:autoSpaceDN w:val="0"/>
        <w:adjustRightInd w:val="0"/>
        <w:ind w:left="1100"/>
        <w:jc w:val="both"/>
        <w:textAlignment w:val="baseline"/>
        <w:rPr>
          <w:rFonts w:ascii="Arial" w:hAnsi="Arial" w:cs="Arial"/>
          <w:b/>
          <w:lang w:eastAsia="es-ES"/>
        </w:rPr>
      </w:pPr>
    </w:p>
    <w:p w14:paraId="6AC2CC6B" w14:textId="5E3664EF" w:rsidR="00D145B8" w:rsidRDefault="00D145B8" w:rsidP="00113EA5">
      <w:pPr>
        <w:overflowPunct w:val="0"/>
        <w:autoSpaceDE w:val="0"/>
        <w:autoSpaceDN w:val="0"/>
        <w:adjustRightInd w:val="0"/>
        <w:jc w:val="both"/>
        <w:textAlignment w:val="baseline"/>
        <w:rPr>
          <w:rFonts w:ascii="Arial" w:hAnsi="Arial" w:cs="Arial"/>
          <w:lang w:eastAsia="es-ES"/>
        </w:rPr>
      </w:pPr>
      <w:r w:rsidRPr="00113EA5">
        <w:rPr>
          <w:rFonts w:ascii="Arial" w:hAnsi="Arial" w:cs="Arial"/>
          <w:b/>
          <w:lang w:eastAsia="es-ES"/>
        </w:rPr>
        <w:t xml:space="preserve">Artículo 4. </w:t>
      </w:r>
      <w:r w:rsidRPr="00113EA5">
        <w:rPr>
          <w:rFonts w:ascii="Arial" w:hAnsi="Arial" w:cs="Arial"/>
          <w:lang w:eastAsia="es-ES"/>
        </w:rPr>
        <w:t>Para los efectos de esta ley se entenderá por:</w:t>
      </w:r>
    </w:p>
    <w:p w14:paraId="67CAFC30" w14:textId="77777777" w:rsidR="004F3CBD" w:rsidRPr="00113EA5" w:rsidRDefault="004F3CBD" w:rsidP="00113EA5">
      <w:pPr>
        <w:overflowPunct w:val="0"/>
        <w:autoSpaceDE w:val="0"/>
        <w:autoSpaceDN w:val="0"/>
        <w:adjustRightInd w:val="0"/>
        <w:jc w:val="both"/>
        <w:textAlignment w:val="baseline"/>
        <w:rPr>
          <w:rFonts w:ascii="Arial" w:hAnsi="Arial" w:cs="Arial"/>
          <w:lang w:eastAsia="es-ES"/>
        </w:rPr>
      </w:pPr>
    </w:p>
    <w:p w14:paraId="4E2915F0" w14:textId="7139B5B2" w:rsidR="00D145B8" w:rsidRPr="00113EA5" w:rsidRDefault="00D145B8" w:rsidP="00113EA5">
      <w:pPr>
        <w:numPr>
          <w:ilvl w:val="0"/>
          <w:numId w:val="35"/>
        </w:numPr>
        <w:overflowPunct w:val="0"/>
        <w:autoSpaceDE w:val="0"/>
        <w:autoSpaceDN w:val="0"/>
        <w:adjustRightInd w:val="0"/>
        <w:ind w:left="282" w:hanging="141"/>
        <w:jc w:val="both"/>
        <w:textAlignment w:val="baseline"/>
        <w:rPr>
          <w:rFonts w:ascii="Arial" w:eastAsia="Calibri" w:hAnsi="Arial" w:cs="Arial"/>
          <w:lang w:val="es-ES" w:eastAsia="en-US"/>
        </w:rPr>
      </w:pPr>
      <w:r w:rsidRPr="00113EA5">
        <w:rPr>
          <w:rFonts w:ascii="Arial" w:eastAsia="Calibri" w:hAnsi="Arial" w:cs="Arial"/>
          <w:lang w:val="es-ES" w:eastAsia="en-US"/>
        </w:rPr>
        <w:t>Discriminación: Toda distinción, exclusión, restricción basada en el origen étnico, nacional o regional; en el sexo, la edad, la discapacidad, la condición social, económica o sociocultural; la apariencia física, las ideologías, las creencias, los caracteres genéticos, las condiciones de salud, el embarazo, la lengua, la religión, las opiniones, la orientación o preferencias sexuales, el estado civil, el color de piel, la cultura, el género, la condición jurídica, la situación migratoria, la identidad o filiación política, la situación familiar, las responsabilidades familiares, el idioma, los antecedentes penales, o cualquier otra que tenga por efecto impedir o anular, total o parcialmente, el reconocimiento o el ejercicio de los derechos y la igualdad con equidad de oportunidades de las personas, haciéndolas nugatorias al afectado.</w:t>
      </w:r>
      <w:r w:rsidRPr="00113EA5">
        <w:rPr>
          <w:rFonts w:ascii="Arial" w:eastAsia="Calibri" w:hAnsi="Arial" w:cs="Arial"/>
          <w:b/>
          <w:lang w:val="es-ES" w:eastAsia="en-US"/>
        </w:rPr>
        <w:t xml:space="preserve"> </w:t>
      </w:r>
    </w:p>
    <w:p w14:paraId="193B75B3" w14:textId="77777777" w:rsidR="00D145B8" w:rsidRPr="00113EA5" w:rsidRDefault="00D145B8" w:rsidP="00113EA5">
      <w:pPr>
        <w:ind w:left="282"/>
        <w:jc w:val="both"/>
        <w:rPr>
          <w:rFonts w:ascii="Arial" w:eastAsia="Calibri" w:hAnsi="Arial" w:cs="Arial"/>
          <w:b/>
          <w:lang w:val="es-ES" w:eastAsia="en-US"/>
        </w:rPr>
      </w:pPr>
    </w:p>
    <w:p w14:paraId="191F21E1" w14:textId="77777777" w:rsidR="00D145B8" w:rsidRPr="00113EA5" w:rsidRDefault="00D145B8" w:rsidP="00113EA5">
      <w:pPr>
        <w:ind w:left="282"/>
        <w:jc w:val="both"/>
        <w:rPr>
          <w:rFonts w:ascii="Arial" w:eastAsia="Calibri" w:hAnsi="Arial" w:cs="Arial"/>
          <w:lang w:val="es-ES" w:eastAsia="en-US"/>
        </w:rPr>
      </w:pPr>
      <w:r w:rsidRPr="00113EA5">
        <w:rPr>
          <w:rFonts w:ascii="Arial" w:eastAsia="Calibri" w:hAnsi="Arial" w:cs="Arial"/>
          <w:b/>
          <w:lang w:val="es-ES" w:eastAsia="en-US"/>
        </w:rPr>
        <w:t>…</w:t>
      </w:r>
    </w:p>
    <w:p w14:paraId="5A638403" w14:textId="77777777" w:rsidR="00D145B8" w:rsidRPr="00113EA5" w:rsidRDefault="00D145B8" w:rsidP="00113EA5">
      <w:pPr>
        <w:ind w:left="1274"/>
        <w:jc w:val="both"/>
        <w:rPr>
          <w:rFonts w:ascii="Arial" w:eastAsia="Calibri" w:hAnsi="Arial" w:cs="Arial"/>
          <w:lang w:val="es-ES" w:eastAsia="en-US"/>
        </w:rPr>
      </w:pPr>
    </w:p>
    <w:p w14:paraId="36CC47AC" w14:textId="77777777" w:rsidR="00D145B8" w:rsidRPr="00113EA5" w:rsidRDefault="00D145B8" w:rsidP="00113EA5">
      <w:pPr>
        <w:overflowPunct w:val="0"/>
        <w:autoSpaceDE w:val="0"/>
        <w:autoSpaceDN w:val="0"/>
        <w:adjustRightInd w:val="0"/>
        <w:ind w:left="422"/>
        <w:jc w:val="both"/>
        <w:textAlignment w:val="baseline"/>
        <w:rPr>
          <w:rFonts w:ascii="Arial" w:hAnsi="Arial" w:cs="Arial"/>
          <w:b/>
          <w:lang w:val="es-ES" w:eastAsia="es-ES"/>
        </w:rPr>
      </w:pPr>
      <w:r w:rsidRPr="00113EA5">
        <w:rPr>
          <w:rFonts w:ascii="Arial" w:hAnsi="Arial" w:cs="Arial"/>
          <w:b/>
          <w:lang w:eastAsia="es-ES"/>
        </w:rPr>
        <w:t xml:space="preserve">IX. </w:t>
      </w:r>
      <w:r w:rsidRPr="00113EA5">
        <w:rPr>
          <w:rFonts w:ascii="Arial" w:hAnsi="Arial" w:cs="Arial"/>
          <w:b/>
          <w:lang w:val="es-ES" w:eastAsia="es-ES"/>
        </w:rPr>
        <w:t>Medidas de nivelación: Las medidas que buscan hacer efectivo el acceso de todas las personas a la igualdad real de oportunidades eliminando las barreras físicas, comunicacionales, normativas o de otro tipo, que obstaculizan el ejercicio de derechos y libertades prioritariamente a las mujeres y a los grupos en situación de discriminación o vulnerabilidad;</w:t>
      </w:r>
    </w:p>
    <w:p w14:paraId="55E6707E" w14:textId="77777777" w:rsidR="00D145B8" w:rsidRPr="00113EA5" w:rsidRDefault="00D145B8" w:rsidP="00113EA5">
      <w:pPr>
        <w:overflowPunct w:val="0"/>
        <w:autoSpaceDE w:val="0"/>
        <w:autoSpaceDN w:val="0"/>
        <w:adjustRightInd w:val="0"/>
        <w:ind w:left="422"/>
        <w:jc w:val="both"/>
        <w:textAlignment w:val="baseline"/>
        <w:rPr>
          <w:rFonts w:ascii="Arial" w:hAnsi="Arial" w:cs="Arial"/>
          <w:b/>
          <w:lang w:val="es-ES" w:eastAsia="es-ES"/>
        </w:rPr>
      </w:pPr>
      <w:r w:rsidRPr="00113EA5">
        <w:rPr>
          <w:rFonts w:ascii="Arial" w:hAnsi="Arial" w:cs="Arial"/>
          <w:b/>
          <w:lang w:val="es-ES" w:eastAsia="es-ES"/>
        </w:rPr>
        <w:lastRenderedPageBreak/>
        <w:t>X. Medidas de inclusión. Las medidas de carácter preventivo o correctivo, cuyo objeto es eliminar mecanismos de exclusión o diferenciaciones desventajosas para que todas las personas gocen y ejerzan sus derechos en igualdad de trato;</w:t>
      </w:r>
    </w:p>
    <w:p w14:paraId="4FE2A27F" w14:textId="4C000787" w:rsidR="00D145B8" w:rsidRPr="00113EA5" w:rsidRDefault="00D145B8" w:rsidP="00844A91">
      <w:pPr>
        <w:overflowPunct w:val="0"/>
        <w:autoSpaceDE w:val="0"/>
        <w:autoSpaceDN w:val="0"/>
        <w:adjustRightInd w:val="0"/>
        <w:ind w:left="422"/>
        <w:jc w:val="both"/>
        <w:textAlignment w:val="baseline"/>
        <w:rPr>
          <w:rFonts w:ascii="Arial" w:hAnsi="Arial" w:cs="Arial"/>
          <w:b/>
          <w:lang w:val="es-ES" w:eastAsia="es-ES"/>
        </w:rPr>
      </w:pPr>
      <w:r w:rsidRPr="00113EA5">
        <w:rPr>
          <w:rFonts w:ascii="Arial" w:hAnsi="Arial" w:cs="Arial"/>
          <w:b/>
          <w:lang w:val="es-ES" w:eastAsia="es-ES"/>
        </w:rPr>
        <w:t>XI. Acciones afirmativas. Las medidas para favorecer el acceso, permanencia y promoción de personas pertenecientes a grupos en situación de discriminación, en espacios educativos, laborales y cargos de elección popular a través del establecimiento de la paridad</w:t>
      </w:r>
      <w:r w:rsidR="00B611EE">
        <w:rPr>
          <w:rFonts w:ascii="Arial" w:hAnsi="Arial" w:cs="Arial"/>
          <w:b/>
          <w:lang w:val="es-ES" w:eastAsia="es-ES"/>
        </w:rPr>
        <w:t xml:space="preserve">, y serán </w:t>
      </w:r>
      <w:r w:rsidRPr="00113EA5">
        <w:rPr>
          <w:rFonts w:ascii="Arial" w:hAnsi="Arial" w:cs="Arial"/>
          <w:b/>
          <w:lang w:val="es-ES" w:eastAsia="es-ES"/>
        </w:rPr>
        <w:t>prioritariamente aplicable</w:t>
      </w:r>
      <w:r w:rsidR="00B611EE">
        <w:rPr>
          <w:rFonts w:ascii="Arial" w:hAnsi="Arial" w:cs="Arial"/>
          <w:b/>
          <w:lang w:val="es-ES" w:eastAsia="es-ES"/>
        </w:rPr>
        <w:t>s</w:t>
      </w:r>
      <w:r w:rsidRPr="00113EA5">
        <w:rPr>
          <w:rFonts w:ascii="Arial" w:hAnsi="Arial" w:cs="Arial"/>
          <w:b/>
          <w:lang w:val="es-ES" w:eastAsia="es-ES"/>
        </w:rPr>
        <w:t xml:space="preserve"> a los pueblos indígenas, afrodescendientes, mujeres, niñas, niños y adolescentes, personas con discapacidad y personas adultas mayores; </w:t>
      </w:r>
    </w:p>
    <w:p w14:paraId="1BDA5EEC" w14:textId="72C2A347" w:rsidR="00D145B8" w:rsidRDefault="00D145B8" w:rsidP="00113EA5">
      <w:pPr>
        <w:overflowPunct w:val="0"/>
        <w:autoSpaceDE w:val="0"/>
        <w:autoSpaceDN w:val="0"/>
        <w:adjustRightInd w:val="0"/>
        <w:ind w:left="422"/>
        <w:jc w:val="both"/>
        <w:textAlignment w:val="baseline"/>
        <w:rPr>
          <w:rFonts w:ascii="Arial" w:hAnsi="Arial" w:cs="Arial"/>
          <w:b/>
          <w:lang w:val="es-ES" w:eastAsia="es-ES"/>
        </w:rPr>
      </w:pPr>
      <w:r w:rsidRPr="00113EA5">
        <w:rPr>
          <w:rFonts w:ascii="Arial" w:hAnsi="Arial" w:cs="Arial"/>
          <w:b/>
          <w:lang w:val="es-ES" w:eastAsia="es-ES"/>
        </w:rPr>
        <w:t xml:space="preserve">XII. Ajustes razonables. Las modificaciones y adaptaciones necesarias y adecuadas en la infraestructura y los servicios, que al realizarlas no impongan una carga desproporcionada o afecten derechos de terceros, que se aplican cuando se requieran en un caso particular, para garantizar que las personas gocen o ejerzan sus derechos en igualdad de condiciones con las demás; </w:t>
      </w:r>
    </w:p>
    <w:p w14:paraId="2FFEDB99" w14:textId="1DEB86B1" w:rsidR="00206E75" w:rsidRPr="00113EA5" w:rsidRDefault="00206E75" w:rsidP="00113EA5">
      <w:pPr>
        <w:overflowPunct w:val="0"/>
        <w:autoSpaceDE w:val="0"/>
        <w:autoSpaceDN w:val="0"/>
        <w:adjustRightInd w:val="0"/>
        <w:ind w:left="422"/>
        <w:jc w:val="both"/>
        <w:textAlignment w:val="baseline"/>
        <w:rPr>
          <w:rFonts w:ascii="Arial" w:hAnsi="Arial" w:cs="Arial"/>
          <w:b/>
          <w:lang w:val="es-ES" w:eastAsia="es-ES"/>
        </w:rPr>
      </w:pPr>
      <w:r>
        <w:rPr>
          <w:rFonts w:ascii="Arial" w:hAnsi="Arial" w:cs="Arial"/>
          <w:b/>
          <w:lang w:val="es-ES" w:eastAsia="es-ES"/>
        </w:rPr>
        <w:t>XIII. Igualdad sustantiva: E</w:t>
      </w:r>
      <w:r w:rsidRPr="00206E75">
        <w:rPr>
          <w:rFonts w:ascii="Arial" w:hAnsi="Arial" w:cs="Arial"/>
          <w:b/>
          <w:lang w:val="es-ES" w:eastAsia="es-ES"/>
        </w:rPr>
        <w:t>s el acceso al mismo trato y oportunidades, para el reconocimiento, goce o ejercicio de los derechos humanos y las libertades fundamentales.</w:t>
      </w:r>
    </w:p>
    <w:p w14:paraId="23784D64" w14:textId="1C31A8A7" w:rsidR="00D145B8" w:rsidRPr="00113EA5" w:rsidRDefault="00D145B8" w:rsidP="00113EA5">
      <w:pPr>
        <w:overflowPunct w:val="0"/>
        <w:autoSpaceDE w:val="0"/>
        <w:autoSpaceDN w:val="0"/>
        <w:adjustRightInd w:val="0"/>
        <w:ind w:left="422"/>
        <w:jc w:val="both"/>
        <w:textAlignment w:val="baseline"/>
        <w:rPr>
          <w:rFonts w:ascii="Arial" w:hAnsi="Arial" w:cs="Arial"/>
          <w:b/>
          <w:lang w:val="es-ES" w:eastAsia="es-ES"/>
        </w:rPr>
      </w:pPr>
      <w:r w:rsidRPr="00113EA5">
        <w:rPr>
          <w:rFonts w:ascii="Arial" w:hAnsi="Arial" w:cs="Arial"/>
          <w:b/>
          <w:lang w:val="es-ES" w:eastAsia="es-ES"/>
        </w:rPr>
        <w:t>XI</w:t>
      </w:r>
      <w:r w:rsidR="00206E75">
        <w:rPr>
          <w:rFonts w:ascii="Arial" w:hAnsi="Arial" w:cs="Arial"/>
          <w:b/>
          <w:lang w:val="es-ES" w:eastAsia="es-ES"/>
        </w:rPr>
        <w:t>V</w:t>
      </w:r>
      <w:r w:rsidRPr="00113EA5">
        <w:rPr>
          <w:rFonts w:ascii="Arial" w:hAnsi="Arial" w:cs="Arial"/>
          <w:b/>
          <w:lang w:val="es-ES" w:eastAsia="es-ES"/>
        </w:rPr>
        <w:t>. Igualdad real de oportunidades: Es el acceso que tienen las personas o grupos de personas al igual disfrute de derechos, por la vía de las normas y los hechos, para el disfrute de sus derechos.</w:t>
      </w:r>
    </w:p>
    <w:p w14:paraId="593DBE02" w14:textId="77777777" w:rsidR="00D145B8" w:rsidRPr="00113EA5" w:rsidRDefault="00D145B8" w:rsidP="00F95F0D">
      <w:pPr>
        <w:overflowPunct w:val="0"/>
        <w:autoSpaceDE w:val="0"/>
        <w:autoSpaceDN w:val="0"/>
        <w:adjustRightInd w:val="0"/>
        <w:textAlignment w:val="baseline"/>
        <w:rPr>
          <w:rFonts w:ascii="Arial" w:hAnsi="Arial" w:cs="Arial"/>
          <w:lang w:eastAsia="es-ES"/>
        </w:rPr>
      </w:pPr>
    </w:p>
    <w:p w14:paraId="30AF33E9" w14:textId="77777777" w:rsidR="00D145B8" w:rsidRPr="00113EA5" w:rsidRDefault="00D145B8" w:rsidP="00206E75">
      <w:pPr>
        <w:overflowPunct w:val="0"/>
        <w:autoSpaceDE w:val="0"/>
        <w:autoSpaceDN w:val="0"/>
        <w:adjustRightInd w:val="0"/>
        <w:jc w:val="both"/>
        <w:textAlignment w:val="baseline"/>
        <w:rPr>
          <w:rFonts w:ascii="Arial" w:hAnsi="Arial" w:cs="Arial"/>
          <w:lang w:eastAsia="es-ES"/>
        </w:rPr>
      </w:pPr>
      <w:r w:rsidRPr="00113EA5">
        <w:rPr>
          <w:rFonts w:ascii="Arial" w:hAnsi="Arial" w:cs="Arial"/>
          <w:b/>
          <w:lang w:eastAsia="es-ES"/>
        </w:rPr>
        <w:t xml:space="preserve">Artículo 9. </w:t>
      </w:r>
      <w:r w:rsidRPr="00113EA5">
        <w:rPr>
          <w:rFonts w:ascii="Arial" w:hAnsi="Arial" w:cs="Arial"/>
          <w:lang w:eastAsia="es-ES"/>
        </w:rPr>
        <w:t xml:space="preserve">Queda prohibida toda práctica discriminatoria que tenga por objeto impedir, obstaculizar, desconocer, o anular el reconocimiento o ejercicio de los derechos y la igualdad </w:t>
      </w:r>
      <w:r w:rsidR="008C713E" w:rsidRPr="00113EA5">
        <w:rPr>
          <w:rFonts w:ascii="Arial" w:hAnsi="Arial" w:cs="Arial"/>
          <w:b/>
          <w:lang w:eastAsia="es-ES"/>
        </w:rPr>
        <w:t>sustantiva</w:t>
      </w:r>
      <w:r w:rsidRPr="00113EA5">
        <w:rPr>
          <w:rFonts w:ascii="Arial" w:hAnsi="Arial" w:cs="Arial"/>
          <w:lang w:eastAsia="es-ES"/>
        </w:rPr>
        <w:t xml:space="preserve">. </w:t>
      </w:r>
    </w:p>
    <w:p w14:paraId="4C673BAC" w14:textId="77777777" w:rsidR="00D145B8" w:rsidRPr="00113EA5" w:rsidRDefault="00D145B8" w:rsidP="00D145B8">
      <w:pPr>
        <w:overflowPunct w:val="0"/>
        <w:autoSpaceDE w:val="0"/>
        <w:autoSpaceDN w:val="0"/>
        <w:adjustRightInd w:val="0"/>
        <w:ind w:left="1100"/>
        <w:jc w:val="both"/>
        <w:textAlignment w:val="baseline"/>
        <w:rPr>
          <w:rFonts w:ascii="Arial" w:hAnsi="Arial" w:cs="Arial"/>
          <w:lang w:eastAsia="es-ES"/>
        </w:rPr>
      </w:pPr>
    </w:p>
    <w:p w14:paraId="2F692102" w14:textId="77777777" w:rsidR="00D145B8" w:rsidRPr="00113EA5" w:rsidRDefault="00D145B8" w:rsidP="00206E75">
      <w:pPr>
        <w:overflowPunct w:val="0"/>
        <w:autoSpaceDE w:val="0"/>
        <w:autoSpaceDN w:val="0"/>
        <w:adjustRightInd w:val="0"/>
        <w:jc w:val="both"/>
        <w:textAlignment w:val="baseline"/>
        <w:rPr>
          <w:rFonts w:ascii="Arial" w:hAnsi="Arial" w:cs="Arial"/>
          <w:lang w:eastAsia="es-ES"/>
        </w:rPr>
      </w:pPr>
      <w:r w:rsidRPr="00113EA5">
        <w:rPr>
          <w:rFonts w:ascii="Arial" w:hAnsi="Arial" w:cs="Arial"/>
          <w:lang w:eastAsia="es-ES"/>
        </w:rPr>
        <w:t>Se consideran como conductas discriminatorias, de manera enunciativa y no limitativa:</w:t>
      </w:r>
    </w:p>
    <w:p w14:paraId="6F24164D" w14:textId="77777777" w:rsidR="00D145B8" w:rsidRPr="00113EA5" w:rsidRDefault="00D145B8" w:rsidP="00F95F0D">
      <w:pPr>
        <w:overflowPunct w:val="0"/>
        <w:autoSpaceDE w:val="0"/>
        <w:autoSpaceDN w:val="0"/>
        <w:adjustRightInd w:val="0"/>
        <w:ind w:left="392" w:firstLine="708"/>
        <w:jc w:val="both"/>
        <w:textAlignment w:val="baseline"/>
        <w:rPr>
          <w:rFonts w:ascii="Arial" w:hAnsi="Arial" w:cs="Arial"/>
          <w:lang w:eastAsia="es-ES"/>
        </w:rPr>
      </w:pPr>
      <w:r w:rsidRPr="00113EA5">
        <w:rPr>
          <w:rFonts w:ascii="Arial" w:hAnsi="Arial" w:cs="Arial"/>
          <w:lang w:eastAsia="es-ES"/>
        </w:rPr>
        <w:t>…</w:t>
      </w:r>
    </w:p>
    <w:p w14:paraId="56787A3D" w14:textId="77777777" w:rsidR="00D145B8" w:rsidRPr="00113EA5" w:rsidRDefault="00D145B8" w:rsidP="00D145B8">
      <w:pPr>
        <w:overflowPunct w:val="0"/>
        <w:autoSpaceDE w:val="0"/>
        <w:autoSpaceDN w:val="0"/>
        <w:adjustRightInd w:val="0"/>
        <w:jc w:val="both"/>
        <w:textAlignment w:val="baseline"/>
        <w:rPr>
          <w:rFonts w:ascii="Arial" w:hAnsi="Arial" w:cs="Arial"/>
          <w:lang w:eastAsia="es-ES"/>
        </w:rPr>
      </w:pPr>
    </w:p>
    <w:p w14:paraId="66F65026" w14:textId="77777777" w:rsidR="00D145B8" w:rsidRPr="00113EA5" w:rsidRDefault="00D145B8" w:rsidP="00D145B8">
      <w:pPr>
        <w:numPr>
          <w:ilvl w:val="0"/>
          <w:numId w:val="36"/>
        </w:numPr>
        <w:overflowPunct w:val="0"/>
        <w:autoSpaceDE w:val="0"/>
        <w:autoSpaceDN w:val="0"/>
        <w:adjustRightInd w:val="0"/>
        <w:ind w:left="1276"/>
        <w:jc w:val="both"/>
        <w:textAlignment w:val="baseline"/>
        <w:rPr>
          <w:rFonts w:ascii="Arial" w:hAnsi="Arial" w:cs="Arial"/>
          <w:lang w:eastAsia="es-ES"/>
        </w:rPr>
      </w:pPr>
      <w:r w:rsidRPr="00113EA5">
        <w:rPr>
          <w:rFonts w:ascii="Arial" w:hAnsi="Arial" w:cs="Arial"/>
          <w:lang w:eastAsia="es-ES"/>
        </w:rPr>
        <w:t xml:space="preserve">Obstaculizar las condiciones necesarias para el crecimiento y desarrollo </w:t>
      </w:r>
      <w:r w:rsidRPr="00113EA5">
        <w:rPr>
          <w:rFonts w:ascii="Arial" w:hAnsi="Arial" w:cs="Arial"/>
          <w:b/>
          <w:lang w:eastAsia="es-ES"/>
        </w:rPr>
        <w:t>integral</w:t>
      </w:r>
      <w:r w:rsidRPr="00113EA5">
        <w:rPr>
          <w:rFonts w:ascii="Arial" w:hAnsi="Arial" w:cs="Arial"/>
          <w:lang w:eastAsia="es-ES"/>
        </w:rPr>
        <w:t xml:space="preserve">, especialmente de las niñas y los niños, </w:t>
      </w:r>
      <w:r w:rsidRPr="00113EA5">
        <w:rPr>
          <w:rFonts w:ascii="Arial" w:hAnsi="Arial" w:cs="Arial"/>
          <w:b/>
          <w:lang w:eastAsia="es-ES"/>
        </w:rPr>
        <w:t>con base al interés superior de la niñez;</w:t>
      </w:r>
    </w:p>
    <w:p w14:paraId="126DA16B" w14:textId="77777777" w:rsidR="00D145B8" w:rsidRPr="00113EA5" w:rsidRDefault="00D145B8" w:rsidP="00113EA5">
      <w:pPr>
        <w:ind w:firstLine="567"/>
        <w:jc w:val="both"/>
        <w:rPr>
          <w:rFonts w:ascii="Arial" w:hAnsi="Arial" w:cs="Arial"/>
          <w:lang w:eastAsia="es-ES"/>
        </w:rPr>
      </w:pPr>
      <w:r w:rsidRPr="00113EA5">
        <w:rPr>
          <w:rFonts w:ascii="Arial" w:hAnsi="Arial" w:cs="Arial"/>
          <w:b/>
          <w:lang w:eastAsia="es-ES"/>
        </w:rPr>
        <w:t>…</w:t>
      </w:r>
    </w:p>
    <w:p w14:paraId="12D630A9" w14:textId="77777777" w:rsidR="00D145B8" w:rsidRPr="00113EA5" w:rsidRDefault="00D145B8" w:rsidP="00D145B8">
      <w:pPr>
        <w:tabs>
          <w:tab w:val="num" w:pos="2620"/>
        </w:tabs>
        <w:ind w:left="567"/>
        <w:jc w:val="both"/>
        <w:rPr>
          <w:rFonts w:ascii="Arial" w:hAnsi="Arial" w:cs="Arial"/>
          <w:b/>
          <w:lang w:eastAsia="es-ES"/>
        </w:rPr>
      </w:pPr>
      <w:r w:rsidRPr="00113EA5">
        <w:rPr>
          <w:rFonts w:ascii="Arial" w:hAnsi="Arial" w:cs="Arial"/>
          <w:b/>
          <w:lang w:val="es-ES" w:eastAsia="es-ES"/>
        </w:rPr>
        <w:t>XXXIII. La falta de accesibilidad en el entorno físico, el transporte, la información, tecnología y comunicaciones, en servicios e instalaciones abiertos al público o de uso público;</w:t>
      </w:r>
    </w:p>
    <w:p w14:paraId="3E156C02" w14:textId="77777777" w:rsidR="00D145B8" w:rsidRPr="00113EA5" w:rsidRDefault="00D145B8" w:rsidP="00D145B8">
      <w:pPr>
        <w:overflowPunct w:val="0"/>
        <w:autoSpaceDE w:val="0"/>
        <w:autoSpaceDN w:val="0"/>
        <w:adjustRightInd w:val="0"/>
        <w:ind w:left="567"/>
        <w:textAlignment w:val="baseline"/>
        <w:rPr>
          <w:rFonts w:ascii="Arial" w:hAnsi="Arial" w:cs="Arial"/>
          <w:b/>
          <w:lang w:eastAsia="es-ES"/>
        </w:rPr>
      </w:pPr>
    </w:p>
    <w:p w14:paraId="56DD4D6F" w14:textId="77777777" w:rsidR="00D145B8" w:rsidRPr="00113EA5" w:rsidRDefault="00D145B8" w:rsidP="00D145B8">
      <w:pPr>
        <w:tabs>
          <w:tab w:val="num" w:pos="2620"/>
        </w:tabs>
        <w:ind w:left="567"/>
        <w:jc w:val="both"/>
        <w:rPr>
          <w:rFonts w:ascii="Arial" w:hAnsi="Arial" w:cs="Arial"/>
          <w:b/>
          <w:lang w:eastAsia="es-ES"/>
        </w:rPr>
      </w:pPr>
      <w:r w:rsidRPr="00113EA5">
        <w:rPr>
          <w:rFonts w:ascii="Arial" w:hAnsi="Arial" w:cs="Arial"/>
          <w:b/>
          <w:lang w:eastAsia="es-ES"/>
        </w:rPr>
        <w:lastRenderedPageBreak/>
        <w:t>XXXIV. La denegación de ajustes razonables que garanticen, en igualdad de condiciones, el goce o ejercicio de los derechos de las personas con discapacidad;</w:t>
      </w:r>
    </w:p>
    <w:p w14:paraId="02F08AD2" w14:textId="77777777" w:rsidR="00D145B8" w:rsidRPr="00113EA5" w:rsidRDefault="00D145B8" w:rsidP="00D145B8">
      <w:pPr>
        <w:overflowPunct w:val="0"/>
        <w:autoSpaceDE w:val="0"/>
        <w:autoSpaceDN w:val="0"/>
        <w:adjustRightInd w:val="0"/>
        <w:ind w:left="567"/>
        <w:textAlignment w:val="baseline"/>
        <w:rPr>
          <w:rFonts w:ascii="Arial" w:hAnsi="Arial" w:cs="Arial"/>
          <w:b/>
          <w:lang w:eastAsia="es-ES"/>
        </w:rPr>
      </w:pPr>
    </w:p>
    <w:p w14:paraId="610A588E" w14:textId="77777777" w:rsidR="00D145B8" w:rsidRPr="00113EA5" w:rsidRDefault="00D145B8" w:rsidP="00D145B8">
      <w:pPr>
        <w:tabs>
          <w:tab w:val="num" w:pos="2620"/>
        </w:tabs>
        <w:ind w:left="567"/>
        <w:jc w:val="both"/>
        <w:rPr>
          <w:rFonts w:ascii="Arial" w:hAnsi="Arial" w:cs="Arial"/>
          <w:b/>
          <w:lang w:eastAsia="es-ES"/>
        </w:rPr>
      </w:pPr>
      <w:r w:rsidRPr="00113EA5">
        <w:rPr>
          <w:rFonts w:ascii="Arial" w:hAnsi="Arial" w:cs="Arial"/>
          <w:b/>
          <w:lang w:eastAsia="es-ES"/>
        </w:rPr>
        <w:t>XXXV. Estigmatizar o negar derechos a personas con adicciones; que han estado o se encuentren en centros de reclusión, o en instituciones de atención a personas con discapacidad mental o psicosocial;</w:t>
      </w:r>
    </w:p>
    <w:p w14:paraId="64F41741" w14:textId="77777777" w:rsidR="00D145B8" w:rsidRPr="00113EA5" w:rsidRDefault="00D145B8" w:rsidP="00D145B8">
      <w:pPr>
        <w:overflowPunct w:val="0"/>
        <w:autoSpaceDE w:val="0"/>
        <w:autoSpaceDN w:val="0"/>
        <w:adjustRightInd w:val="0"/>
        <w:ind w:left="567"/>
        <w:textAlignment w:val="baseline"/>
        <w:rPr>
          <w:rFonts w:ascii="Arial" w:hAnsi="Arial" w:cs="Arial"/>
          <w:b/>
          <w:lang w:eastAsia="es-ES"/>
        </w:rPr>
      </w:pPr>
    </w:p>
    <w:p w14:paraId="032CF707" w14:textId="77777777" w:rsidR="00D145B8" w:rsidRPr="00113EA5" w:rsidRDefault="00D145B8" w:rsidP="00D145B8">
      <w:pPr>
        <w:tabs>
          <w:tab w:val="num" w:pos="2620"/>
        </w:tabs>
        <w:ind w:left="567"/>
        <w:jc w:val="both"/>
        <w:rPr>
          <w:rFonts w:ascii="Arial" w:hAnsi="Arial" w:cs="Arial"/>
          <w:b/>
          <w:lang w:eastAsia="es-ES"/>
        </w:rPr>
      </w:pPr>
      <w:r w:rsidRPr="00113EA5">
        <w:rPr>
          <w:rFonts w:ascii="Arial" w:hAnsi="Arial" w:cs="Arial"/>
          <w:b/>
          <w:lang w:eastAsia="es-ES"/>
        </w:rPr>
        <w:t>XXXVI. Negar la prestación de servicios financieros a niñas, niños y adolescentes, personas con discapacidad y personas adultas mayores de acuerdo a lo establecido en la legislación civil;</w:t>
      </w:r>
    </w:p>
    <w:p w14:paraId="6F0D75EC" w14:textId="77777777" w:rsidR="00D145B8" w:rsidRPr="00113EA5" w:rsidRDefault="00D145B8" w:rsidP="00D145B8">
      <w:pPr>
        <w:overflowPunct w:val="0"/>
        <w:autoSpaceDE w:val="0"/>
        <w:autoSpaceDN w:val="0"/>
        <w:adjustRightInd w:val="0"/>
        <w:ind w:left="567"/>
        <w:textAlignment w:val="baseline"/>
        <w:rPr>
          <w:rFonts w:ascii="Arial" w:hAnsi="Arial" w:cs="Arial"/>
          <w:b/>
          <w:lang w:eastAsia="es-ES"/>
        </w:rPr>
      </w:pPr>
    </w:p>
    <w:p w14:paraId="7271C948" w14:textId="77777777" w:rsidR="00D145B8" w:rsidRPr="00113EA5" w:rsidRDefault="00D145B8" w:rsidP="00D145B8">
      <w:pPr>
        <w:tabs>
          <w:tab w:val="num" w:pos="2620"/>
        </w:tabs>
        <w:ind w:left="567"/>
        <w:jc w:val="both"/>
        <w:rPr>
          <w:rFonts w:ascii="Arial" w:hAnsi="Arial" w:cs="Arial"/>
          <w:b/>
          <w:lang w:eastAsia="es-ES"/>
        </w:rPr>
      </w:pPr>
      <w:r w:rsidRPr="00113EA5">
        <w:rPr>
          <w:rFonts w:ascii="Arial" w:hAnsi="Arial" w:cs="Arial"/>
          <w:b/>
          <w:lang w:eastAsia="es-ES"/>
        </w:rPr>
        <w:t>XXXVII. Difundir sin consentimiento de la persona agraviada información sobre su condición de salud;</w:t>
      </w:r>
    </w:p>
    <w:p w14:paraId="1243CB51" w14:textId="77777777" w:rsidR="00D145B8" w:rsidRPr="00113EA5" w:rsidRDefault="00D145B8" w:rsidP="00D145B8">
      <w:pPr>
        <w:overflowPunct w:val="0"/>
        <w:autoSpaceDE w:val="0"/>
        <w:autoSpaceDN w:val="0"/>
        <w:adjustRightInd w:val="0"/>
        <w:ind w:left="567"/>
        <w:textAlignment w:val="baseline"/>
        <w:rPr>
          <w:rFonts w:ascii="Arial" w:hAnsi="Arial" w:cs="Arial"/>
          <w:b/>
          <w:lang w:eastAsia="es-ES"/>
        </w:rPr>
      </w:pPr>
    </w:p>
    <w:p w14:paraId="4DDB9527" w14:textId="77777777" w:rsidR="00D145B8" w:rsidRPr="00113EA5" w:rsidRDefault="00D145B8" w:rsidP="00D145B8">
      <w:pPr>
        <w:tabs>
          <w:tab w:val="num" w:pos="2620"/>
        </w:tabs>
        <w:ind w:left="567"/>
        <w:jc w:val="both"/>
        <w:rPr>
          <w:rFonts w:ascii="Arial" w:hAnsi="Arial" w:cs="Arial"/>
          <w:b/>
          <w:lang w:eastAsia="es-ES"/>
        </w:rPr>
      </w:pPr>
      <w:r w:rsidRPr="00113EA5">
        <w:rPr>
          <w:rFonts w:ascii="Arial" w:hAnsi="Arial" w:cs="Arial"/>
          <w:b/>
          <w:lang w:eastAsia="es-ES"/>
        </w:rPr>
        <w:t>XXXVIII. Impedir o limitar la protección y la asistencia de las autoridades consulares o diplomáticas de su estado de origen.</w:t>
      </w:r>
    </w:p>
    <w:p w14:paraId="7BF5D1E1" w14:textId="77777777" w:rsidR="00D145B8" w:rsidRPr="00113EA5" w:rsidRDefault="00D145B8" w:rsidP="00D145B8">
      <w:pPr>
        <w:overflowPunct w:val="0"/>
        <w:autoSpaceDE w:val="0"/>
        <w:autoSpaceDN w:val="0"/>
        <w:adjustRightInd w:val="0"/>
        <w:ind w:left="567"/>
        <w:textAlignment w:val="baseline"/>
        <w:rPr>
          <w:rFonts w:ascii="Arial" w:hAnsi="Arial" w:cs="Arial"/>
          <w:b/>
          <w:lang w:eastAsia="es-ES"/>
        </w:rPr>
      </w:pPr>
    </w:p>
    <w:p w14:paraId="2081A757" w14:textId="77777777" w:rsidR="00D145B8" w:rsidRPr="00113EA5" w:rsidRDefault="00D145B8" w:rsidP="00D145B8">
      <w:pPr>
        <w:tabs>
          <w:tab w:val="num" w:pos="2620"/>
        </w:tabs>
        <w:ind w:left="567"/>
        <w:jc w:val="both"/>
        <w:rPr>
          <w:rFonts w:ascii="Arial" w:hAnsi="Arial" w:cs="Arial"/>
          <w:b/>
          <w:lang w:eastAsia="es-ES"/>
        </w:rPr>
      </w:pPr>
      <w:r w:rsidRPr="00113EA5">
        <w:rPr>
          <w:rFonts w:ascii="Arial" w:hAnsi="Arial" w:cs="Arial"/>
          <w:b/>
          <w:lang w:eastAsia="es-ES"/>
        </w:rPr>
        <w:t xml:space="preserve">XXXIX. Impedir o limitar el libre tránsito en el Estado; </w:t>
      </w:r>
    </w:p>
    <w:p w14:paraId="28FD7F29" w14:textId="77777777" w:rsidR="00D145B8" w:rsidRPr="00113EA5" w:rsidRDefault="00D145B8" w:rsidP="00D145B8">
      <w:pPr>
        <w:overflowPunct w:val="0"/>
        <w:autoSpaceDE w:val="0"/>
        <w:autoSpaceDN w:val="0"/>
        <w:adjustRightInd w:val="0"/>
        <w:ind w:left="567"/>
        <w:textAlignment w:val="baseline"/>
        <w:rPr>
          <w:rFonts w:ascii="Arial" w:hAnsi="Arial" w:cs="Arial"/>
          <w:b/>
          <w:lang w:eastAsia="es-ES"/>
        </w:rPr>
      </w:pPr>
    </w:p>
    <w:p w14:paraId="20041778" w14:textId="77777777" w:rsidR="00D145B8" w:rsidRPr="00113EA5" w:rsidRDefault="00D145B8" w:rsidP="00D145B8">
      <w:pPr>
        <w:tabs>
          <w:tab w:val="num" w:pos="2620"/>
        </w:tabs>
        <w:ind w:left="567"/>
        <w:jc w:val="both"/>
        <w:rPr>
          <w:rFonts w:ascii="Arial" w:hAnsi="Arial" w:cs="Arial"/>
          <w:b/>
          <w:lang w:eastAsia="es-ES"/>
        </w:rPr>
      </w:pPr>
      <w:r w:rsidRPr="00113EA5">
        <w:rPr>
          <w:rFonts w:ascii="Arial" w:hAnsi="Arial" w:cs="Arial"/>
          <w:b/>
          <w:lang w:eastAsia="es-ES"/>
        </w:rPr>
        <w:t>XL. Impedir o limitar el derecho al debido proceso;</w:t>
      </w:r>
    </w:p>
    <w:p w14:paraId="58052CAF" w14:textId="77777777" w:rsidR="00D145B8" w:rsidRPr="00113EA5" w:rsidRDefault="00D145B8" w:rsidP="00D145B8">
      <w:pPr>
        <w:overflowPunct w:val="0"/>
        <w:autoSpaceDE w:val="0"/>
        <w:autoSpaceDN w:val="0"/>
        <w:adjustRightInd w:val="0"/>
        <w:ind w:left="567"/>
        <w:textAlignment w:val="baseline"/>
        <w:rPr>
          <w:rFonts w:ascii="Arial" w:hAnsi="Arial" w:cs="Arial"/>
          <w:b/>
          <w:lang w:eastAsia="es-ES"/>
        </w:rPr>
      </w:pPr>
    </w:p>
    <w:p w14:paraId="59902A76" w14:textId="77777777" w:rsidR="00D145B8" w:rsidRPr="00113EA5" w:rsidRDefault="00D145B8" w:rsidP="00D145B8">
      <w:pPr>
        <w:tabs>
          <w:tab w:val="num" w:pos="2620"/>
        </w:tabs>
        <w:ind w:left="567"/>
        <w:jc w:val="both"/>
        <w:rPr>
          <w:rFonts w:ascii="Arial" w:hAnsi="Arial" w:cs="Arial"/>
          <w:b/>
          <w:lang w:eastAsia="es-ES"/>
        </w:rPr>
      </w:pPr>
      <w:r w:rsidRPr="00113EA5">
        <w:rPr>
          <w:rFonts w:ascii="Arial" w:hAnsi="Arial" w:cs="Arial"/>
          <w:b/>
          <w:lang w:eastAsia="es-ES"/>
        </w:rPr>
        <w:t xml:space="preserve">XLI. Estigmatizar a las víctimas generando la revictimización; y </w:t>
      </w:r>
    </w:p>
    <w:p w14:paraId="0AB9D87F" w14:textId="77777777" w:rsidR="00D145B8" w:rsidRPr="00113EA5" w:rsidRDefault="00D145B8" w:rsidP="00D145B8">
      <w:pPr>
        <w:tabs>
          <w:tab w:val="num" w:pos="2300"/>
        </w:tabs>
        <w:ind w:left="567"/>
        <w:jc w:val="both"/>
        <w:rPr>
          <w:rFonts w:ascii="Arial" w:hAnsi="Arial" w:cs="Arial"/>
          <w:lang w:eastAsia="es-ES"/>
        </w:rPr>
      </w:pPr>
    </w:p>
    <w:p w14:paraId="16B33BA2" w14:textId="77777777" w:rsidR="00D145B8" w:rsidRPr="00113EA5" w:rsidRDefault="00D145B8" w:rsidP="00D145B8">
      <w:pPr>
        <w:tabs>
          <w:tab w:val="num" w:pos="2620"/>
        </w:tabs>
        <w:ind w:left="567"/>
        <w:jc w:val="both"/>
        <w:rPr>
          <w:rFonts w:ascii="Arial" w:hAnsi="Arial" w:cs="Arial"/>
          <w:lang w:eastAsia="es-ES"/>
        </w:rPr>
      </w:pPr>
      <w:r w:rsidRPr="00113EA5">
        <w:rPr>
          <w:rFonts w:ascii="Arial" w:hAnsi="Arial" w:cs="Arial"/>
          <w:lang w:eastAsia="es-ES"/>
        </w:rPr>
        <w:t>XLII. En general, cualquier otra conducta discriminatoria en términos del artículo 4 de esta ley.</w:t>
      </w:r>
    </w:p>
    <w:p w14:paraId="750371DE" w14:textId="77777777" w:rsidR="00D145B8" w:rsidRPr="00113EA5" w:rsidRDefault="00D145B8" w:rsidP="00D145B8">
      <w:pPr>
        <w:overflowPunct w:val="0"/>
        <w:autoSpaceDE w:val="0"/>
        <w:autoSpaceDN w:val="0"/>
        <w:adjustRightInd w:val="0"/>
        <w:jc w:val="center"/>
        <w:textAlignment w:val="baseline"/>
        <w:rPr>
          <w:rFonts w:ascii="Arial" w:hAnsi="Arial" w:cs="Arial"/>
          <w:b/>
          <w:bCs/>
          <w:lang w:eastAsia="es-ES"/>
        </w:rPr>
      </w:pPr>
    </w:p>
    <w:p w14:paraId="20343E72" w14:textId="77777777" w:rsidR="00D145B8" w:rsidRPr="00113EA5" w:rsidRDefault="00D145B8" w:rsidP="00F95F0D">
      <w:pPr>
        <w:overflowPunct w:val="0"/>
        <w:autoSpaceDE w:val="0"/>
        <w:autoSpaceDN w:val="0"/>
        <w:adjustRightInd w:val="0"/>
        <w:textAlignment w:val="baseline"/>
        <w:rPr>
          <w:rFonts w:ascii="Arial" w:hAnsi="Arial" w:cs="Arial"/>
          <w:b/>
          <w:bCs/>
          <w:lang w:eastAsia="es-ES"/>
        </w:rPr>
      </w:pPr>
    </w:p>
    <w:p w14:paraId="0F4C6B5E" w14:textId="77777777" w:rsidR="00D145B8" w:rsidRPr="00113EA5" w:rsidRDefault="00D145B8" w:rsidP="00D145B8">
      <w:pPr>
        <w:overflowPunct w:val="0"/>
        <w:autoSpaceDE w:val="0"/>
        <w:autoSpaceDN w:val="0"/>
        <w:adjustRightInd w:val="0"/>
        <w:ind w:left="1100"/>
        <w:jc w:val="center"/>
        <w:textAlignment w:val="baseline"/>
        <w:rPr>
          <w:rFonts w:ascii="Arial" w:hAnsi="Arial" w:cs="Arial"/>
          <w:bCs/>
          <w:lang w:eastAsia="es-ES"/>
        </w:rPr>
      </w:pPr>
      <w:r w:rsidRPr="00113EA5">
        <w:rPr>
          <w:rFonts w:ascii="Arial" w:hAnsi="Arial" w:cs="Arial"/>
          <w:bCs/>
          <w:lang w:eastAsia="es-ES"/>
        </w:rPr>
        <w:t>CAPÍTULO II</w:t>
      </w:r>
    </w:p>
    <w:p w14:paraId="01BFA15C" w14:textId="77777777" w:rsidR="00D145B8" w:rsidRPr="00113EA5" w:rsidRDefault="00D145B8" w:rsidP="00D145B8">
      <w:pPr>
        <w:overflowPunct w:val="0"/>
        <w:autoSpaceDE w:val="0"/>
        <w:autoSpaceDN w:val="0"/>
        <w:adjustRightInd w:val="0"/>
        <w:ind w:left="1100"/>
        <w:jc w:val="center"/>
        <w:textAlignment w:val="baseline"/>
        <w:rPr>
          <w:rFonts w:ascii="Arial" w:hAnsi="Arial" w:cs="Arial"/>
          <w:b/>
          <w:lang w:val="es-ES" w:eastAsia="es-ES"/>
        </w:rPr>
      </w:pPr>
      <w:r w:rsidRPr="00113EA5">
        <w:rPr>
          <w:rFonts w:ascii="Arial" w:hAnsi="Arial" w:cs="Arial"/>
          <w:b/>
          <w:lang w:val="es-ES" w:eastAsia="es-ES"/>
        </w:rPr>
        <w:t>DE LAS MEDIDAS DE NIVELACIÓN, MEDIDAS DE INCLUSIÓN Y ACCIONES AFIRMATIVAS</w:t>
      </w:r>
    </w:p>
    <w:p w14:paraId="2F9E0058" w14:textId="77777777" w:rsidR="00D145B8" w:rsidRPr="00113EA5" w:rsidRDefault="00D145B8" w:rsidP="00D145B8">
      <w:pPr>
        <w:overflowPunct w:val="0"/>
        <w:autoSpaceDE w:val="0"/>
        <w:autoSpaceDN w:val="0"/>
        <w:adjustRightInd w:val="0"/>
        <w:ind w:left="1100"/>
        <w:jc w:val="center"/>
        <w:textAlignment w:val="baseline"/>
        <w:rPr>
          <w:rFonts w:ascii="Arial" w:hAnsi="Arial" w:cs="Arial"/>
          <w:lang w:eastAsia="es-ES"/>
        </w:rPr>
      </w:pPr>
    </w:p>
    <w:p w14:paraId="5B7FF31B" w14:textId="77777777" w:rsidR="00D145B8" w:rsidRPr="00113EA5" w:rsidRDefault="00D145B8" w:rsidP="00D145B8">
      <w:pPr>
        <w:overflowPunct w:val="0"/>
        <w:autoSpaceDE w:val="0"/>
        <w:autoSpaceDN w:val="0"/>
        <w:adjustRightInd w:val="0"/>
        <w:jc w:val="both"/>
        <w:textAlignment w:val="baseline"/>
        <w:rPr>
          <w:rFonts w:ascii="Arial" w:hAnsi="Arial" w:cs="Arial"/>
          <w:b/>
          <w:lang w:eastAsia="es-ES"/>
        </w:rPr>
      </w:pPr>
      <w:r w:rsidRPr="00113EA5">
        <w:rPr>
          <w:rFonts w:ascii="Arial" w:hAnsi="Arial" w:cs="Arial"/>
          <w:b/>
          <w:bCs/>
          <w:lang w:eastAsia="es-ES"/>
        </w:rPr>
        <w:t xml:space="preserve">Artículo 10. </w:t>
      </w:r>
      <w:r w:rsidRPr="00113EA5">
        <w:rPr>
          <w:rFonts w:ascii="Arial" w:hAnsi="Arial" w:cs="Arial"/>
          <w:lang w:eastAsia="es-ES"/>
        </w:rPr>
        <w:t>Los órganos públicos, las autoridades estatales y municipales, en el ámbito de su competencia, llevarán a cabo, entre otras, las siguientes medidas</w:t>
      </w:r>
      <w:r w:rsidRPr="00113EA5">
        <w:rPr>
          <w:rFonts w:ascii="Arial" w:hAnsi="Arial" w:cs="Arial"/>
          <w:b/>
          <w:lang w:eastAsia="es-ES"/>
        </w:rPr>
        <w:t xml:space="preserve"> de nivelación, medidas de inclusión y </w:t>
      </w:r>
      <w:r w:rsidRPr="00113EA5">
        <w:rPr>
          <w:rFonts w:ascii="Arial" w:hAnsi="Arial" w:cs="Arial"/>
          <w:lang w:eastAsia="es-ES"/>
        </w:rPr>
        <w:t>acciones afirmativas</w:t>
      </w:r>
      <w:r w:rsidRPr="00113EA5">
        <w:rPr>
          <w:rFonts w:ascii="Arial" w:hAnsi="Arial" w:cs="Arial"/>
          <w:b/>
          <w:lang w:eastAsia="es-ES"/>
        </w:rPr>
        <w:t>, que garanticen la igualdad real de oportunidades y el derecho a la no discriminación.</w:t>
      </w:r>
    </w:p>
    <w:p w14:paraId="569E3A0F" w14:textId="77777777" w:rsidR="00F95F0D" w:rsidRPr="00113EA5" w:rsidRDefault="00F95F0D" w:rsidP="00D145B8">
      <w:pPr>
        <w:overflowPunct w:val="0"/>
        <w:autoSpaceDE w:val="0"/>
        <w:autoSpaceDN w:val="0"/>
        <w:adjustRightInd w:val="0"/>
        <w:jc w:val="both"/>
        <w:textAlignment w:val="baseline"/>
        <w:rPr>
          <w:rFonts w:ascii="Arial" w:hAnsi="Arial" w:cs="Arial"/>
          <w:lang w:eastAsia="es-ES"/>
        </w:rPr>
      </w:pPr>
    </w:p>
    <w:p w14:paraId="0F2636D5" w14:textId="38870699" w:rsidR="00D145B8" w:rsidRPr="00113EA5" w:rsidRDefault="00D145B8" w:rsidP="00D145B8">
      <w:pPr>
        <w:overflowPunct w:val="0"/>
        <w:autoSpaceDE w:val="0"/>
        <w:autoSpaceDN w:val="0"/>
        <w:adjustRightInd w:val="0"/>
        <w:jc w:val="both"/>
        <w:textAlignment w:val="baseline"/>
        <w:rPr>
          <w:rFonts w:ascii="Arial" w:hAnsi="Arial" w:cs="Arial"/>
          <w:b/>
          <w:bCs/>
          <w:lang w:val="es-ES" w:eastAsia="es-ES"/>
        </w:rPr>
      </w:pPr>
      <w:r w:rsidRPr="00113EA5">
        <w:rPr>
          <w:rFonts w:ascii="Arial" w:hAnsi="Arial" w:cs="Arial"/>
          <w:b/>
          <w:bCs/>
          <w:lang w:val="es-ES" w:eastAsia="es-ES"/>
        </w:rPr>
        <w:t xml:space="preserve">La adopción de estas medidas forma parte de la perspectiva antidiscriminatoria, la cual debe ser incorporada de manera transversal en el quehacer público, y de manera particular en el diseño, implementación y </w:t>
      </w:r>
      <w:r w:rsidRPr="00113EA5">
        <w:rPr>
          <w:rFonts w:ascii="Arial" w:hAnsi="Arial" w:cs="Arial"/>
          <w:b/>
          <w:bCs/>
          <w:lang w:val="es-ES" w:eastAsia="es-ES"/>
        </w:rPr>
        <w:lastRenderedPageBreak/>
        <w:t>evaluación de las políticas públicas que lleven a cabo cada uno de los poderes públicos estatales.</w:t>
      </w:r>
    </w:p>
    <w:p w14:paraId="481233A3" w14:textId="77777777" w:rsidR="00D145B8" w:rsidRPr="00113EA5" w:rsidRDefault="00D145B8" w:rsidP="00D145B8">
      <w:pPr>
        <w:overflowPunct w:val="0"/>
        <w:autoSpaceDE w:val="0"/>
        <w:autoSpaceDN w:val="0"/>
        <w:adjustRightInd w:val="0"/>
        <w:ind w:left="1100"/>
        <w:jc w:val="both"/>
        <w:textAlignment w:val="baseline"/>
        <w:rPr>
          <w:rFonts w:ascii="Arial" w:hAnsi="Arial" w:cs="Arial"/>
          <w:b/>
          <w:bCs/>
          <w:lang w:val="es-ES" w:eastAsia="es-ES"/>
        </w:rPr>
      </w:pPr>
    </w:p>
    <w:p w14:paraId="7D53DF22" w14:textId="77777777" w:rsidR="00D145B8" w:rsidRPr="00113EA5" w:rsidRDefault="00D145B8" w:rsidP="00D145B8">
      <w:pPr>
        <w:overflowPunct w:val="0"/>
        <w:autoSpaceDE w:val="0"/>
        <w:autoSpaceDN w:val="0"/>
        <w:adjustRightInd w:val="0"/>
        <w:jc w:val="both"/>
        <w:textAlignment w:val="baseline"/>
        <w:rPr>
          <w:rFonts w:ascii="Arial" w:hAnsi="Arial" w:cs="Arial"/>
          <w:b/>
          <w:bCs/>
          <w:lang w:val="es-ES" w:eastAsia="es-ES"/>
        </w:rPr>
      </w:pPr>
      <w:bookmarkStart w:id="5" w:name="Artículo_15_Quáter"/>
      <w:r w:rsidRPr="00113EA5">
        <w:rPr>
          <w:rFonts w:ascii="Arial" w:hAnsi="Arial" w:cs="Arial"/>
          <w:b/>
          <w:bCs/>
          <w:lang w:val="es-ES" w:eastAsia="es-ES"/>
        </w:rPr>
        <w:t>Artículo 1</w:t>
      </w:r>
      <w:bookmarkEnd w:id="5"/>
      <w:r w:rsidRPr="00113EA5">
        <w:rPr>
          <w:rFonts w:ascii="Arial" w:hAnsi="Arial" w:cs="Arial"/>
          <w:b/>
          <w:bCs/>
          <w:lang w:val="es-ES" w:eastAsia="es-ES"/>
        </w:rPr>
        <w:t>0 Bis.- Las medidas de nivelación incluyen, entre otras:</w:t>
      </w:r>
    </w:p>
    <w:p w14:paraId="15A42346" w14:textId="77777777" w:rsidR="00D145B8" w:rsidRPr="00113EA5" w:rsidRDefault="00D145B8" w:rsidP="00D145B8">
      <w:pPr>
        <w:overflowPunct w:val="0"/>
        <w:autoSpaceDE w:val="0"/>
        <w:autoSpaceDN w:val="0"/>
        <w:adjustRightInd w:val="0"/>
        <w:ind w:left="1100"/>
        <w:jc w:val="both"/>
        <w:textAlignment w:val="baseline"/>
        <w:rPr>
          <w:rFonts w:ascii="Arial" w:hAnsi="Arial" w:cs="Arial"/>
          <w:b/>
          <w:bCs/>
          <w:lang w:val="es-ES" w:eastAsia="es-ES"/>
        </w:rPr>
      </w:pPr>
    </w:p>
    <w:p w14:paraId="54E9FB16" w14:textId="77777777" w:rsidR="00D145B8" w:rsidRPr="00113EA5" w:rsidRDefault="00D145B8" w:rsidP="00113EA5">
      <w:pPr>
        <w:overflowPunct w:val="0"/>
        <w:autoSpaceDE w:val="0"/>
        <w:autoSpaceDN w:val="0"/>
        <w:adjustRightInd w:val="0"/>
        <w:ind w:left="1100"/>
        <w:jc w:val="both"/>
        <w:textAlignment w:val="baseline"/>
        <w:rPr>
          <w:rFonts w:ascii="Arial" w:hAnsi="Arial" w:cs="Arial"/>
          <w:b/>
          <w:bCs/>
          <w:lang w:val="es-ES" w:eastAsia="es-ES"/>
        </w:rPr>
      </w:pPr>
      <w:r w:rsidRPr="00113EA5">
        <w:rPr>
          <w:rFonts w:ascii="Arial" w:hAnsi="Arial" w:cs="Arial"/>
          <w:b/>
          <w:bCs/>
          <w:lang w:val="es-ES" w:eastAsia="es-ES"/>
        </w:rPr>
        <w:t>I. Ajustes razonables en materia de accesibilidad física, de información y comunicaciones;</w:t>
      </w:r>
    </w:p>
    <w:p w14:paraId="2F525FD9" w14:textId="77777777" w:rsidR="00D145B8" w:rsidRPr="00113EA5" w:rsidRDefault="00D145B8" w:rsidP="00113EA5">
      <w:pPr>
        <w:overflowPunct w:val="0"/>
        <w:autoSpaceDE w:val="0"/>
        <w:autoSpaceDN w:val="0"/>
        <w:adjustRightInd w:val="0"/>
        <w:ind w:left="1100"/>
        <w:jc w:val="both"/>
        <w:textAlignment w:val="baseline"/>
        <w:rPr>
          <w:rFonts w:ascii="Arial" w:hAnsi="Arial" w:cs="Arial"/>
          <w:b/>
          <w:bCs/>
          <w:lang w:val="es-ES" w:eastAsia="es-ES"/>
        </w:rPr>
      </w:pPr>
      <w:r w:rsidRPr="00113EA5">
        <w:rPr>
          <w:rFonts w:ascii="Arial" w:hAnsi="Arial" w:cs="Arial"/>
          <w:b/>
          <w:bCs/>
          <w:lang w:val="es-ES" w:eastAsia="es-ES"/>
        </w:rPr>
        <w:t>II. Adaptación de los puestos de trabajo para personas con discapacidad;</w:t>
      </w:r>
    </w:p>
    <w:p w14:paraId="0633CE0B" w14:textId="77777777" w:rsidR="00D145B8" w:rsidRPr="00113EA5" w:rsidRDefault="00D145B8" w:rsidP="00113EA5">
      <w:pPr>
        <w:overflowPunct w:val="0"/>
        <w:autoSpaceDE w:val="0"/>
        <w:autoSpaceDN w:val="0"/>
        <w:adjustRightInd w:val="0"/>
        <w:ind w:left="1100"/>
        <w:jc w:val="both"/>
        <w:textAlignment w:val="baseline"/>
        <w:rPr>
          <w:rFonts w:ascii="Arial" w:hAnsi="Arial" w:cs="Arial"/>
          <w:b/>
          <w:bCs/>
          <w:lang w:val="es-ES" w:eastAsia="es-ES"/>
        </w:rPr>
      </w:pPr>
      <w:r w:rsidRPr="00113EA5">
        <w:rPr>
          <w:rFonts w:ascii="Arial" w:hAnsi="Arial" w:cs="Arial"/>
          <w:b/>
          <w:bCs/>
          <w:lang w:val="es-ES" w:eastAsia="es-ES"/>
        </w:rPr>
        <w:t>III. Diseño y distribución de comunicaciones oficiales, convocatorias públicas, libros de texto, licitaciones, entre otros, en formato braille o en lenguas indígenas;</w:t>
      </w:r>
    </w:p>
    <w:p w14:paraId="0C74370B" w14:textId="77777777" w:rsidR="00D145B8" w:rsidRPr="00113EA5" w:rsidRDefault="00D145B8" w:rsidP="00113EA5">
      <w:pPr>
        <w:overflowPunct w:val="0"/>
        <w:autoSpaceDE w:val="0"/>
        <w:autoSpaceDN w:val="0"/>
        <w:adjustRightInd w:val="0"/>
        <w:ind w:left="1100"/>
        <w:jc w:val="both"/>
        <w:textAlignment w:val="baseline"/>
        <w:rPr>
          <w:rFonts w:ascii="Arial" w:hAnsi="Arial" w:cs="Arial"/>
          <w:b/>
          <w:bCs/>
          <w:lang w:val="es-ES" w:eastAsia="es-ES"/>
        </w:rPr>
      </w:pPr>
      <w:r w:rsidRPr="00113EA5">
        <w:rPr>
          <w:rFonts w:ascii="Arial" w:hAnsi="Arial" w:cs="Arial"/>
          <w:b/>
          <w:bCs/>
          <w:lang w:val="es-ES" w:eastAsia="es-ES"/>
        </w:rPr>
        <w:t>IV. Uso de intérpretes de lengua de señas mexicana en los eventos públicos de todas las dependencias gubernamentales y en los tiempos oficiales de televisión;</w:t>
      </w:r>
    </w:p>
    <w:p w14:paraId="61705991" w14:textId="77777777" w:rsidR="00D145B8" w:rsidRPr="00113EA5" w:rsidRDefault="00D145B8" w:rsidP="00113EA5">
      <w:pPr>
        <w:overflowPunct w:val="0"/>
        <w:autoSpaceDE w:val="0"/>
        <w:autoSpaceDN w:val="0"/>
        <w:adjustRightInd w:val="0"/>
        <w:ind w:left="1100"/>
        <w:jc w:val="both"/>
        <w:textAlignment w:val="baseline"/>
        <w:rPr>
          <w:rFonts w:ascii="Arial" w:hAnsi="Arial" w:cs="Arial"/>
          <w:b/>
          <w:bCs/>
          <w:lang w:val="es-ES" w:eastAsia="es-ES"/>
        </w:rPr>
      </w:pPr>
      <w:r w:rsidRPr="00113EA5">
        <w:rPr>
          <w:rFonts w:ascii="Arial" w:hAnsi="Arial" w:cs="Arial"/>
          <w:b/>
          <w:bCs/>
          <w:lang w:val="es-ES" w:eastAsia="es-ES"/>
        </w:rPr>
        <w:t>V. Uso de intérpretes y traductores de lenguas indígenas;</w:t>
      </w:r>
    </w:p>
    <w:p w14:paraId="2E28EED6" w14:textId="77777777" w:rsidR="00D145B8" w:rsidRPr="00113EA5" w:rsidRDefault="00D145B8" w:rsidP="00113EA5">
      <w:pPr>
        <w:overflowPunct w:val="0"/>
        <w:autoSpaceDE w:val="0"/>
        <w:autoSpaceDN w:val="0"/>
        <w:adjustRightInd w:val="0"/>
        <w:ind w:left="1100"/>
        <w:jc w:val="both"/>
        <w:textAlignment w:val="baseline"/>
        <w:rPr>
          <w:rFonts w:ascii="Arial" w:hAnsi="Arial" w:cs="Arial"/>
          <w:b/>
          <w:bCs/>
          <w:lang w:val="es-ES" w:eastAsia="es-ES"/>
        </w:rPr>
      </w:pPr>
      <w:r w:rsidRPr="00113EA5">
        <w:rPr>
          <w:rFonts w:ascii="Arial" w:hAnsi="Arial" w:cs="Arial"/>
          <w:b/>
          <w:bCs/>
          <w:lang w:val="es-ES" w:eastAsia="es-ES"/>
        </w:rPr>
        <w:t>VI. La accesibilidad del entorno social, incluyendo acceso físico, de comunicaciones y de información;</w:t>
      </w:r>
    </w:p>
    <w:p w14:paraId="735F5571" w14:textId="77777777" w:rsidR="00D145B8" w:rsidRPr="00113EA5" w:rsidRDefault="00D145B8" w:rsidP="00113EA5">
      <w:pPr>
        <w:overflowPunct w:val="0"/>
        <w:autoSpaceDE w:val="0"/>
        <w:autoSpaceDN w:val="0"/>
        <w:adjustRightInd w:val="0"/>
        <w:ind w:left="1100"/>
        <w:jc w:val="both"/>
        <w:textAlignment w:val="baseline"/>
        <w:rPr>
          <w:rFonts w:ascii="Arial" w:hAnsi="Arial" w:cs="Arial"/>
          <w:b/>
          <w:bCs/>
          <w:lang w:val="es-ES" w:eastAsia="es-ES"/>
        </w:rPr>
      </w:pPr>
      <w:r w:rsidRPr="00113EA5">
        <w:rPr>
          <w:rFonts w:ascii="Arial" w:hAnsi="Arial" w:cs="Arial"/>
          <w:b/>
          <w:bCs/>
          <w:lang w:val="es-ES" w:eastAsia="es-ES"/>
        </w:rPr>
        <w:t>VII. Derogación o abrogación de las disposiciones normativas que impongan requisitos discriminatorios de ingreso y permanencia a escuelas, trabajos, entre otros, y</w:t>
      </w:r>
    </w:p>
    <w:p w14:paraId="455F2993" w14:textId="77777777" w:rsidR="00D145B8" w:rsidRPr="00113EA5" w:rsidRDefault="00D145B8" w:rsidP="00D145B8">
      <w:pPr>
        <w:overflowPunct w:val="0"/>
        <w:autoSpaceDE w:val="0"/>
        <w:autoSpaceDN w:val="0"/>
        <w:adjustRightInd w:val="0"/>
        <w:ind w:left="1100"/>
        <w:jc w:val="both"/>
        <w:textAlignment w:val="baseline"/>
        <w:rPr>
          <w:rFonts w:ascii="Arial" w:hAnsi="Arial" w:cs="Arial"/>
          <w:b/>
          <w:bCs/>
          <w:lang w:val="es-ES" w:eastAsia="es-ES"/>
        </w:rPr>
      </w:pPr>
      <w:bookmarkStart w:id="6" w:name="Artículo_15_Sextus"/>
    </w:p>
    <w:p w14:paraId="6ECACAA9" w14:textId="77777777" w:rsidR="00D145B8" w:rsidRPr="00113EA5" w:rsidRDefault="00D145B8" w:rsidP="00D145B8">
      <w:pPr>
        <w:overflowPunct w:val="0"/>
        <w:autoSpaceDE w:val="0"/>
        <w:autoSpaceDN w:val="0"/>
        <w:adjustRightInd w:val="0"/>
        <w:jc w:val="both"/>
        <w:textAlignment w:val="baseline"/>
        <w:rPr>
          <w:rFonts w:ascii="Arial" w:hAnsi="Arial" w:cs="Arial"/>
          <w:b/>
          <w:bCs/>
          <w:lang w:val="es-ES" w:eastAsia="es-ES"/>
        </w:rPr>
      </w:pPr>
      <w:r w:rsidRPr="00113EA5">
        <w:rPr>
          <w:rFonts w:ascii="Arial" w:hAnsi="Arial" w:cs="Arial"/>
          <w:b/>
          <w:bCs/>
          <w:lang w:val="es-ES" w:eastAsia="es-ES"/>
        </w:rPr>
        <w:t xml:space="preserve">Artículo 10 </w:t>
      </w:r>
      <w:bookmarkEnd w:id="6"/>
      <w:r w:rsidRPr="00113EA5">
        <w:rPr>
          <w:rFonts w:ascii="Arial" w:hAnsi="Arial" w:cs="Arial"/>
          <w:b/>
          <w:bCs/>
          <w:lang w:val="es-ES" w:eastAsia="es-ES"/>
        </w:rPr>
        <w:t>Ter.- Las medidas de inclusión podrán comprender, entre otras, las siguientes:</w:t>
      </w:r>
    </w:p>
    <w:p w14:paraId="74CDA290" w14:textId="77777777" w:rsidR="00D145B8" w:rsidRPr="00113EA5" w:rsidRDefault="00D145B8" w:rsidP="00D145B8">
      <w:pPr>
        <w:overflowPunct w:val="0"/>
        <w:autoSpaceDE w:val="0"/>
        <w:autoSpaceDN w:val="0"/>
        <w:adjustRightInd w:val="0"/>
        <w:ind w:left="1100"/>
        <w:jc w:val="both"/>
        <w:textAlignment w:val="baseline"/>
        <w:rPr>
          <w:rFonts w:ascii="Arial" w:hAnsi="Arial" w:cs="Arial"/>
          <w:b/>
          <w:bCs/>
          <w:lang w:val="es-ES" w:eastAsia="es-ES"/>
        </w:rPr>
      </w:pPr>
    </w:p>
    <w:p w14:paraId="7AB6E6B7" w14:textId="264E230C" w:rsidR="00D145B8" w:rsidRPr="00113EA5" w:rsidRDefault="00D145B8" w:rsidP="005E16AA">
      <w:pPr>
        <w:overflowPunct w:val="0"/>
        <w:autoSpaceDE w:val="0"/>
        <w:autoSpaceDN w:val="0"/>
        <w:adjustRightInd w:val="0"/>
        <w:ind w:left="1100"/>
        <w:jc w:val="both"/>
        <w:textAlignment w:val="baseline"/>
        <w:rPr>
          <w:rFonts w:ascii="Arial" w:hAnsi="Arial" w:cs="Arial"/>
          <w:b/>
          <w:bCs/>
          <w:lang w:val="es-ES" w:eastAsia="es-ES"/>
        </w:rPr>
      </w:pPr>
      <w:r w:rsidRPr="00113EA5">
        <w:rPr>
          <w:rFonts w:ascii="Arial" w:hAnsi="Arial" w:cs="Arial"/>
          <w:b/>
          <w:bCs/>
          <w:lang w:val="es-ES" w:eastAsia="es-ES"/>
        </w:rPr>
        <w:t>I.</w:t>
      </w:r>
      <w:r w:rsidR="005E16AA">
        <w:rPr>
          <w:rFonts w:ascii="Arial" w:hAnsi="Arial" w:cs="Arial"/>
          <w:b/>
          <w:bCs/>
          <w:lang w:val="es-ES" w:eastAsia="es-ES"/>
        </w:rPr>
        <w:t xml:space="preserve"> </w:t>
      </w:r>
      <w:r w:rsidRPr="00113EA5">
        <w:rPr>
          <w:rFonts w:ascii="Arial" w:hAnsi="Arial" w:cs="Arial"/>
          <w:b/>
          <w:bCs/>
          <w:lang w:val="es-ES" w:eastAsia="es-ES"/>
        </w:rPr>
        <w:t>La integración en el diseño, instrumentación y evaluación de las políticas públicas del derecho a la igualdad y no discriminación;</w:t>
      </w:r>
    </w:p>
    <w:p w14:paraId="0C9E34FD" w14:textId="20745933" w:rsidR="00D145B8" w:rsidRPr="00113EA5" w:rsidRDefault="00D145B8" w:rsidP="005E16AA">
      <w:pPr>
        <w:overflowPunct w:val="0"/>
        <w:autoSpaceDE w:val="0"/>
        <w:autoSpaceDN w:val="0"/>
        <w:adjustRightInd w:val="0"/>
        <w:ind w:left="1100"/>
        <w:jc w:val="both"/>
        <w:textAlignment w:val="baseline"/>
        <w:rPr>
          <w:rFonts w:ascii="Arial" w:hAnsi="Arial" w:cs="Arial"/>
          <w:b/>
          <w:bCs/>
          <w:lang w:val="es-ES" w:eastAsia="es-ES"/>
        </w:rPr>
      </w:pPr>
      <w:r w:rsidRPr="00113EA5">
        <w:rPr>
          <w:rFonts w:ascii="Arial" w:hAnsi="Arial" w:cs="Arial"/>
          <w:b/>
          <w:bCs/>
          <w:lang w:val="es-ES" w:eastAsia="es-ES"/>
        </w:rPr>
        <w:t>II.</w:t>
      </w:r>
      <w:r w:rsidRPr="00113EA5">
        <w:rPr>
          <w:rFonts w:ascii="Arial" w:hAnsi="Arial" w:cs="Arial"/>
          <w:b/>
          <w:bCs/>
          <w:lang w:val="es-ES" w:eastAsia="es-ES"/>
        </w:rPr>
        <w:tab/>
        <w:t xml:space="preserve">Las acciones de sensibilización y capacitación dirigidas a integrantes del servicio público con el objetivo de combatir actitudes discriminatorias, </w:t>
      </w:r>
      <w:r w:rsidR="005E16AA">
        <w:rPr>
          <w:rFonts w:ascii="Arial" w:hAnsi="Arial" w:cs="Arial"/>
          <w:b/>
          <w:bCs/>
          <w:lang w:val="es-ES" w:eastAsia="es-ES"/>
        </w:rPr>
        <w:t>llevando</w:t>
      </w:r>
      <w:r w:rsidRPr="00113EA5">
        <w:rPr>
          <w:rFonts w:ascii="Arial" w:hAnsi="Arial" w:cs="Arial"/>
          <w:b/>
          <w:bCs/>
          <w:lang w:val="es-ES" w:eastAsia="es-ES"/>
        </w:rPr>
        <w:t xml:space="preserve"> a cabo campañas de difusión al interior de los poderes </w:t>
      </w:r>
      <w:r w:rsidR="005E16AA">
        <w:rPr>
          <w:rFonts w:ascii="Arial" w:hAnsi="Arial" w:cs="Arial"/>
          <w:b/>
          <w:bCs/>
          <w:lang w:val="es-ES" w:eastAsia="es-ES"/>
        </w:rPr>
        <w:t xml:space="preserve">del </w:t>
      </w:r>
      <w:r w:rsidR="00844A91">
        <w:rPr>
          <w:rFonts w:ascii="Arial" w:hAnsi="Arial" w:cs="Arial"/>
          <w:b/>
          <w:bCs/>
          <w:lang w:val="es-ES" w:eastAsia="es-ES"/>
        </w:rPr>
        <w:t>E</w:t>
      </w:r>
      <w:r w:rsidR="005E16AA">
        <w:rPr>
          <w:rFonts w:ascii="Arial" w:hAnsi="Arial" w:cs="Arial"/>
          <w:b/>
          <w:bCs/>
          <w:lang w:val="es-ES" w:eastAsia="es-ES"/>
        </w:rPr>
        <w:t>stado</w:t>
      </w:r>
      <w:r w:rsidRPr="00113EA5">
        <w:rPr>
          <w:rFonts w:ascii="Arial" w:hAnsi="Arial" w:cs="Arial"/>
          <w:b/>
          <w:bCs/>
          <w:lang w:val="es-ES" w:eastAsia="es-ES"/>
        </w:rPr>
        <w:t>.</w:t>
      </w:r>
    </w:p>
    <w:p w14:paraId="2C638762" w14:textId="77777777" w:rsidR="00D145B8" w:rsidRPr="00113EA5" w:rsidRDefault="00D145B8" w:rsidP="00D145B8">
      <w:pPr>
        <w:overflowPunct w:val="0"/>
        <w:autoSpaceDE w:val="0"/>
        <w:autoSpaceDN w:val="0"/>
        <w:adjustRightInd w:val="0"/>
        <w:ind w:left="1100"/>
        <w:jc w:val="both"/>
        <w:textAlignment w:val="baseline"/>
        <w:rPr>
          <w:rFonts w:ascii="Arial" w:hAnsi="Arial" w:cs="Arial"/>
          <w:b/>
          <w:bCs/>
          <w:lang w:val="es-ES" w:eastAsia="es-ES"/>
        </w:rPr>
      </w:pPr>
    </w:p>
    <w:p w14:paraId="014D7A4B" w14:textId="77777777" w:rsidR="00D145B8" w:rsidRPr="00113EA5" w:rsidRDefault="00D145B8" w:rsidP="00D145B8">
      <w:pPr>
        <w:overflowPunct w:val="0"/>
        <w:autoSpaceDE w:val="0"/>
        <w:autoSpaceDN w:val="0"/>
        <w:adjustRightInd w:val="0"/>
        <w:jc w:val="both"/>
        <w:textAlignment w:val="baseline"/>
        <w:rPr>
          <w:rFonts w:ascii="Arial" w:hAnsi="Arial" w:cs="Arial"/>
          <w:b/>
          <w:bCs/>
          <w:lang w:val="es-ES" w:eastAsia="es-ES"/>
        </w:rPr>
      </w:pPr>
      <w:r w:rsidRPr="00113EA5">
        <w:rPr>
          <w:rFonts w:ascii="Arial" w:hAnsi="Arial" w:cs="Arial"/>
          <w:b/>
          <w:bCs/>
          <w:lang w:val="es-ES" w:eastAsia="es-ES"/>
        </w:rPr>
        <w:t xml:space="preserve">Artículo 10. </w:t>
      </w:r>
      <w:proofErr w:type="spellStart"/>
      <w:r w:rsidRPr="00113EA5">
        <w:rPr>
          <w:rFonts w:ascii="Arial" w:hAnsi="Arial" w:cs="Arial"/>
          <w:b/>
          <w:bCs/>
          <w:lang w:val="es-ES" w:eastAsia="es-ES"/>
        </w:rPr>
        <w:t>Quáter</w:t>
      </w:r>
      <w:proofErr w:type="spellEnd"/>
      <w:r w:rsidRPr="00113EA5">
        <w:rPr>
          <w:rFonts w:ascii="Arial" w:hAnsi="Arial" w:cs="Arial"/>
          <w:b/>
          <w:bCs/>
          <w:lang w:val="es-ES" w:eastAsia="es-ES"/>
        </w:rPr>
        <w:t>. Las acciones afirmativas son las medidas especiales, específicas y de carácter temporal, a favor de personas o grupos en situación de discriminación, cuyo objetivo es corregir situaciones patentes de desigualdad en el disfrute o ejercicio de derechos y libertades, aplicables mientras subsistan dichas situaciones. Se adecuarán a la situación que quiera remediarse, deberán ser legítimas y respetar los principios de justicia y proporcionalidad. Estas medidas no serán consideradas discriminatorias en términos del artículo 5 de la presente Ley.</w:t>
      </w:r>
    </w:p>
    <w:p w14:paraId="145951DC" w14:textId="77777777" w:rsidR="00D145B8" w:rsidRPr="00113EA5" w:rsidRDefault="00D145B8" w:rsidP="00D145B8">
      <w:pPr>
        <w:overflowPunct w:val="0"/>
        <w:autoSpaceDE w:val="0"/>
        <w:autoSpaceDN w:val="0"/>
        <w:adjustRightInd w:val="0"/>
        <w:ind w:left="1100"/>
        <w:jc w:val="both"/>
        <w:textAlignment w:val="baseline"/>
        <w:rPr>
          <w:rFonts w:ascii="Arial" w:hAnsi="Arial" w:cs="Arial"/>
          <w:b/>
          <w:bCs/>
          <w:lang w:val="es-ES" w:eastAsia="es-ES"/>
        </w:rPr>
      </w:pPr>
    </w:p>
    <w:p w14:paraId="0CD0156D" w14:textId="459BF34B" w:rsidR="00D145B8" w:rsidRPr="00844A91" w:rsidRDefault="00D145B8" w:rsidP="00D145B8">
      <w:pPr>
        <w:overflowPunct w:val="0"/>
        <w:autoSpaceDE w:val="0"/>
        <w:autoSpaceDN w:val="0"/>
        <w:adjustRightInd w:val="0"/>
        <w:jc w:val="both"/>
        <w:textAlignment w:val="baseline"/>
        <w:rPr>
          <w:rFonts w:ascii="Arial" w:hAnsi="Arial" w:cs="Arial"/>
          <w:b/>
          <w:lang w:eastAsia="es-ES"/>
        </w:rPr>
      </w:pPr>
      <w:bookmarkStart w:id="7" w:name="Artículo_15_Novenus"/>
      <w:r w:rsidRPr="00113EA5">
        <w:rPr>
          <w:rFonts w:ascii="Arial" w:hAnsi="Arial" w:cs="Arial"/>
          <w:b/>
          <w:bCs/>
          <w:lang w:val="es-ES" w:eastAsia="es-ES"/>
        </w:rPr>
        <w:t xml:space="preserve">Artículo 10 </w:t>
      </w:r>
      <w:bookmarkEnd w:id="7"/>
      <w:proofErr w:type="spellStart"/>
      <w:r w:rsidR="00F95F0D" w:rsidRPr="00113EA5">
        <w:rPr>
          <w:rFonts w:ascii="Arial" w:hAnsi="Arial" w:cs="Arial"/>
          <w:b/>
          <w:bCs/>
          <w:lang w:val="es-ES" w:eastAsia="es-ES"/>
        </w:rPr>
        <w:t>Quintus</w:t>
      </w:r>
      <w:proofErr w:type="spellEnd"/>
      <w:r w:rsidR="00F95F0D" w:rsidRPr="00113EA5">
        <w:rPr>
          <w:rFonts w:ascii="Arial" w:hAnsi="Arial" w:cs="Arial"/>
          <w:b/>
          <w:bCs/>
          <w:lang w:val="es-ES" w:eastAsia="es-ES"/>
        </w:rPr>
        <w:t>. -</w:t>
      </w:r>
      <w:r w:rsidRPr="00113EA5">
        <w:rPr>
          <w:rFonts w:ascii="Arial" w:hAnsi="Arial" w:cs="Arial"/>
          <w:b/>
          <w:bCs/>
          <w:lang w:val="es-ES" w:eastAsia="es-ES"/>
        </w:rPr>
        <w:t xml:space="preserve"> </w:t>
      </w:r>
      <w:r w:rsidRPr="00113EA5">
        <w:rPr>
          <w:rFonts w:ascii="Arial" w:hAnsi="Arial" w:cs="Arial"/>
          <w:b/>
          <w:lang w:eastAsia="es-ES"/>
        </w:rPr>
        <w:t xml:space="preserve">De las </w:t>
      </w:r>
      <w:bookmarkStart w:id="8" w:name="_Hlk5587757"/>
      <w:r w:rsidRPr="00113EA5">
        <w:rPr>
          <w:rFonts w:ascii="Arial" w:hAnsi="Arial" w:cs="Arial"/>
          <w:b/>
          <w:lang w:eastAsia="es-ES"/>
        </w:rPr>
        <w:t xml:space="preserve">medidas </w:t>
      </w:r>
      <w:r w:rsidRPr="00113EA5">
        <w:rPr>
          <w:rFonts w:ascii="Arial" w:hAnsi="Arial" w:cs="Arial"/>
          <w:b/>
          <w:bCs/>
          <w:lang w:eastAsia="es-ES"/>
        </w:rPr>
        <w:t>de nivelación, medidas de inclusión y acciones afirmativas</w:t>
      </w:r>
      <w:bookmarkEnd w:id="8"/>
      <w:r w:rsidRPr="00113EA5">
        <w:rPr>
          <w:rFonts w:ascii="Arial" w:hAnsi="Arial" w:cs="Arial"/>
          <w:b/>
          <w:bCs/>
          <w:lang w:eastAsia="es-ES"/>
        </w:rPr>
        <w:t xml:space="preserve">, que garanticen la igualdad real de oportunidades y el derecho a la no discriminación a las mujeres se consideraran entre otras las siguientes: </w:t>
      </w:r>
    </w:p>
    <w:p w14:paraId="25D2AD72" w14:textId="77777777" w:rsidR="00D145B8" w:rsidRPr="00113EA5" w:rsidRDefault="00D145B8" w:rsidP="00D145B8">
      <w:pPr>
        <w:overflowPunct w:val="0"/>
        <w:autoSpaceDE w:val="0"/>
        <w:autoSpaceDN w:val="0"/>
        <w:adjustRightInd w:val="0"/>
        <w:jc w:val="both"/>
        <w:textAlignment w:val="baseline"/>
        <w:rPr>
          <w:rFonts w:ascii="Arial" w:hAnsi="Arial" w:cs="Arial"/>
          <w:lang w:eastAsia="es-ES"/>
        </w:rPr>
      </w:pPr>
    </w:p>
    <w:p w14:paraId="01C93C60" w14:textId="0D008F75" w:rsidR="007E48CB" w:rsidRPr="007E48CB" w:rsidRDefault="007E48CB" w:rsidP="007E48CB">
      <w:pPr>
        <w:pStyle w:val="Prrafodelista"/>
        <w:numPr>
          <w:ilvl w:val="0"/>
          <w:numId w:val="31"/>
        </w:numPr>
        <w:overflowPunct w:val="0"/>
        <w:autoSpaceDE w:val="0"/>
        <w:autoSpaceDN w:val="0"/>
        <w:adjustRightInd w:val="0"/>
        <w:jc w:val="both"/>
        <w:textAlignment w:val="baseline"/>
        <w:rPr>
          <w:rFonts w:ascii="Arial" w:hAnsi="Arial" w:cs="Arial"/>
          <w:b/>
          <w:bCs/>
          <w:lang w:eastAsia="es-ES"/>
        </w:rPr>
      </w:pPr>
      <w:r w:rsidRPr="007E48CB">
        <w:rPr>
          <w:rFonts w:ascii="Arial" w:hAnsi="Arial" w:cs="Arial"/>
          <w:b/>
          <w:bCs/>
          <w:lang w:eastAsia="es-ES"/>
        </w:rPr>
        <w:t>Armonizar las leyes locales, de modo que los lineamientos de los tratados internacionales aprobados por los Estados Unidos Mexicanos, en materia de violencia y discriminación en contra de las mujeres se integren en los códigos civil, penal y demás legislación existente, y</w:t>
      </w:r>
    </w:p>
    <w:p w14:paraId="01FA2950" w14:textId="5DB46C97" w:rsidR="000B2F61" w:rsidRPr="007E48CB" w:rsidRDefault="00D145B8" w:rsidP="000B2F61">
      <w:pPr>
        <w:pStyle w:val="Prrafodelista"/>
        <w:numPr>
          <w:ilvl w:val="0"/>
          <w:numId w:val="31"/>
        </w:numPr>
        <w:overflowPunct w:val="0"/>
        <w:autoSpaceDE w:val="0"/>
        <w:autoSpaceDN w:val="0"/>
        <w:adjustRightInd w:val="0"/>
        <w:jc w:val="both"/>
        <w:textAlignment w:val="baseline"/>
        <w:rPr>
          <w:rFonts w:ascii="Arial" w:hAnsi="Arial" w:cs="Arial"/>
          <w:lang w:eastAsia="es-ES"/>
        </w:rPr>
      </w:pPr>
      <w:r w:rsidRPr="007E48CB">
        <w:rPr>
          <w:rFonts w:ascii="Arial" w:hAnsi="Arial" w:cs="Arial"/>
          <w:b/>
          <w:bCs/>
          <w:lang w:eastAsia="es-ES"/>
        </w:rPr>
        <w:t>Crear mecanismos que fomenten la paridad en la participación política de las mujeres y que aseguren la presencia equitativa</w:t>
      </w:r>
      <w:r w:rsidR="00844A91">
        <w:rPr>
          <w:rFonts w:ascii="Arial" w:hAnsi="Arial" w:cs="Arial"/>
          <w:b/>
          <w:bCs/>
          <w:lang w:eastAsia="es-ES"/>
        </w:rPr>
        <w:t xml:space="preserve"> de mujeres y hombres</w:t>
      </w:r>
      <w:r w:rsidRPr="007E48CB">
        <w:rPr>
          <w:rFonts w:ascii="Arial" w:hAnsi="Arial" w:cs="Arial"/>
          <w:b/>
          <w:bCs/>
          <w:lang w:eastAsia="es-ES"/>
        </w:rPr>
        <w:t xml:space="preserve"> en los puestos administrativos y de elección pop</w:t>
      </w:r>
      <w:r w:rsidR="007E48CB" w:rsidRPr="007E48CB">
        <w:rPr>
          <w:rFonts w:ascii="Arial" w:hAnsi="Arial" w:cs="Arial"/>
          <w:b/>
          <w:bCs/>
          <w:lang w:eastAsia="es-ES"/>
        </w:rPr>
        <w:t>ular</w:t>
      </w:r>
      <w:r w:rsidR="007E48CB">
        <w:rPr>
          <w:rFonts w:ascii="Arial" w:hAnsi="Arial" w:cs="Arial"/>
          <w:lang w:eastAsia="es-ES"/>
        </w:rPr>
        <w:t>.</w:t>
      </w:r>
    </w:p>
    <w:p w14:paraId="01E4A8D2" w14:textId="77777777" w:rsidR="00D145B8" w:rsidRPr="00113EA5" w:rsidRDefault="00D145B8" w:rsidP="00D145B8">
      <w:pPr>
        <w:overflowPunct w:val="0"/>
        <w:autoSpaceDE w:val="0"/>
        <w:autoSpaceDN w:val="0"/>
        <w:adjustRightInd w:val="0"/>
        <w:jc w:val="both"/>
        <w:textAlignment w:val="baseline"/>
        <w:rPr>
          <w:rFonts w:ascii="Arial" w:hAnsi="Arial" w:cs="Arial"/>
          <w:lang w:eastAsia="es-ES"/>
        </w:rPr>
      </w:pPr>
    </w:p>
    <w:p w14:paraId="3C2D1F63" w14:textId="77777777" w:rsidR="00D145B8" w:rsidRPr="00113EA5" w:rsidRDefault="00D145B8" w:rsidP="00D145B8">
      <w:pPr>
        <w:overflowPunct w:val="0"/>
        <w:autoSpaceDE w:val="0"/>
        <w:autoSpaceDN w:val="0"/>
        <w:adjustRightInd w:val="0"/>
        <w:jc w:val="both"/>
        <w:textAlignment w:val="baseline"/>
        <w:rPr>
          <w:rFonts w:ascii="Arial" w:hAnsi="Arial" w:cs="Arial"/>
          <w:lang w:eastAsia="es-ES"/>
        </w:rPr>
      </w:pPr>
      <w:r w:rsidRPr="00113EA5">
        <w:rPr>
          <w:rFonts w:ascii="Arial" w:hAnsi="Arial" w:cs="Arial"/>
          <w:b/>
          <w:bCs/>
          <w:lang w:eastAsia="es-ES"/>
        </w:rPr>
        <w:t>Artículo 11.</w:t>
      </w:r>
      <w:r w:rsidRPr="00113EA5">
        <w:rPr>
          <w:rFonts w:ascii="Arial" w:hAnsi="Arial" w:cs="Arial"/>
          <w:lang w:eastAsia="es-ES"/>
        </w:rPr>
        <w:t xml:space="preserve"> Los órganos públicos, las autoridades estatales y municipales, en el ámbito de su competencia, llevarán a cabo, entre otras, las siguientes acciones </w:t>
      </w:r>
      <w:r w:rsidRPr="00113EA5">
        <w:rPr>
          <w:rFonts w:ascii="Arial" w:hAnsi="Arial" w:cs="Arial"/>
          <w:b/>
          <w:lang w:eastAsia="es-ES"/>
        </w:rPr>
        <w:t xml:space="preserve">medidas </w:t>
      </w:r>
      <w:r w:rsidRPr="00113EA5">
        <w:rPr>
          <w:rFonts w:ascii="Arial" w:hAnsi="Arial" w:cs="Arial"/>
          <w:b/>
          <w:bCs/>
          <w:lang w:eastAsia="es-ES"/>
        </w:rPr>
        <w:t>de nivelación, medidas de inclusión y acciones afirmativas</w:t>
      </w:r>
      <w:r w:rsidRPr="00113EA5">
        <w:rPr>
          <w:rFonts w:ascii="Arial" w:hAnsi="Arial" w:cs="Arial"/>
          <w:lang w:eastAsia="es-ES"/>
        </w:rPr>
        <w:t xml:space="preserve"> a favor de la igualdad </w:t>
      </w:r>
      <w:r w:rsidRPr="00113EA5">
        <w:rPr>
          <w:rFonts w:ascii="Arial" w:hAnsi="Arial" w:cs="Arial"/>
          <w:b/>
          <w:lang w:eastAsia="es-ES"/>
        </w:rPr>
        <w:t>sustantiva</w:t>
      </w:r>
      <w:r w:rsidRPr="00113EA5">
        <w:rPr>
          <w:rFonts w:ascii="Arial" w:hAnsi="Arial" w:cs="Arial"/>
          <w:lang w:eastAsia="es-ES"/>
        </w:rPr>
        <w:t xml:space="preserve"> de niñas, niños y adolescentes:</w:t>
      </w:r>
    </w:p>
    <w:p w14:paraId="2A19DB0E" w14:textId="77777777" w:rsidR="00D145B8" w:rsidRPr="00113EA5" w:rsidRDefault="00D145B8" w:rsidP="00D145B8">
      <w:pPr>
        <w:overflowPunct w:val="0"/>
        <w:autoSpaceDE w:val="0"/>
        <w:autoSpaceDN w:val="0"/>
        <w:adjustRightInd w:val="0"/>
        <w:jc w:val="both"/>
        <w:textAlignment w:val="baseline"/>
        <w:rPr>
          <w:rFonts w:ascii="Arial" w:hAnsi="Arial" w:cs="Arial"/>
          <w:lang w:eastAsia="es-ES"/>
        </w:rPr>
      </w:pPr>
    </w:p>
    <w:p w14:paraId="3CF57A82" w14:textId="77777777" w:rsidR="00D145B8" w:rsidRPr="00113EA5" w:rsidRDefault="00D145B8" w:rsidP="00D145B8">
      <w:pPr>
        <w:overflowPunct w:val="0"/>
        <w:autoSpaceDE w:val="0"/>
        <w:autoSpaceDN w:val="0"/>
        <w:adjustRightInd w:val="0"/>
        <w:jc w:val="both"/>
        <w:textAlignment w:val="baseline"/>
        <w:rPr>
          <w:rFonts w:ascii="Arial" w:hAnsi="Arial" w:cs="Arial"/>
          <w:lang w:eastAsia="es-ES"/>
        </w:rPr>
      </w:pPr>
      <w:r w:rsidRPr="00113EA5">
        <w:rPr>
          <w:rFonts w:ascii="Arial" w:hAnsi="Arial" w:cs="Arial"/>
          <w:lang w:eastAsia="es-ES"/>
        </w:rPr>
        <w:t xml:space="preserve">I. Instrumentar programas y reforzar los existentes, dirigidos a la atención médica y sanitaria para combatir la mortalidad y la </w:t>
      </w:r>
      <w:r w:rsidRPr="00113EA5">
        <w:rPr>
          <w:rFonts w:ascii="Arial" w:hAnsi="Arial" w:cs="Arial"/>
          <w:b/>
          <w:lang w:eastAsia="es-ES"/>
        </w:rPr>
        <w:t>desnutrición;</w:t>
      </w:r>
    </w:p>
    <w:p w14:paraId="30699F93" w14:textId="77777777" w:rsidR="00D145B8" w:rsidRPr="00113EA5" w:rsidRDefault="00D145B8" w:rsidP="00583AA0">
      <w:pPr>
        <w:tabs>
          <w:tab w:val="left" w:pos="2300"/>
        </w:tabs>
        <w:jc w:val="both"/>
        <w:rPr>
          <w:rFonts w:ascii="Arial" w:hAnsi="Arial" w:cs="Arial"/>
          <w:b/>
          <w:lang w:eastAsia="es-ES"/>
        </w:rPr>
      </w:pPr>
      <w:r w:rsidRPr="00113EA5">
        <w:rPr>
          <w:rFonts w:ascii="Arial" w:hAnsi="Arial" w:cs="Arial"/>
          <w:b/>
          <w:lang w:eastAsia="es-ES"/>
        </w:rPr>
        <w:t>…</w:t>
      </w:r>
    </w:p>
    <w:p w14:paraId="5F1B95C7" w14:textId="6DB6B9B0" w:rsidR="00D145B8" w:rsidRPr="00113EA5" w:rsidRDefault="00D145B8" w:rsidP="00D145B8">
      <w:pPr>
        <w:tabs>
          <w:tab w:val="left" w:pos="2300"/>
        </w:tabs>
        <w:jc w:val="both"/>
        <w:rPr>
          <w:rFonts w:ascii="Arial" w:hAnsi="Arial" w:cs="Arial"/>
          <w:lang w:eastAsia="es-ES"/>
        </w:rPr>
      </w:pPr>
      <w:r w:rsidRPr="00113EA5">
        <w:rPr>
          <w:rFonts w:ascii="Arial" w:hAnsi="Arial" w:cs="Arial"/>
          <w:lang w:eastAsia="es-ES"/>
        </w:rPr>
        <w:t xml:space="preserve">VI. Alentar la producción y difusión de libros para niños y niñas, promoviendo </w:t>
      </w:r>
      <w:r w:rsidRPr="00113EA5">
        <w:rPr>
          <w:rFonts w:ascii="Arial" w:hAnsi="Arial" w:cs="Arial"/>
          <w:b/>
          <w:lang w:eastAsia="es-ES"/>
        </w:rPr>
        <w:t>un enfoque de derechos humanos</w:t>
      </w:r>
      <w:r w:rsidRPr="00113EA5">
        <w:rPr>
          <w:rFonts w:ascii="Arial" w:hAnsi="Arial" w:cs="Arial"/>
          <w:lang w:eastAsia="es-ES"/>
        </w:rPr>
        <w:t>;</w:t>
      </w:r>
    </w:p>
    <w:p w14:paraId="404DE928" w14:textId="77777777" w:rsidR="00D145B8" w:rsidRPr="00113EA5" w:rsidRDefault="00583AA0" w:rsidP="00583AA0">
      <w:pPr>
        <w:tabs>
          <w:tab w:val="left" w:pos="2300"/>
        </w:tabs>
        <w:jc w:val="both"/>
        <w:rPr>
          <w:rFonts w:ascii="Arial" w:hAnsi="Arial" w:cs="Arial"/>
          <w:lang w:eastAsia="es-ES"/>
        </w:rPr>
      </w:pPr>
      <w:r w:rsidRPr="00113EA5">
        <w:rPr>
          <w:rFonts w:ascii="Arial" w:hAnsi="Arial" w:cs="Arial"/>
          <w:lang w:eastAsia="es-ES"/>
        </w:rPr>
        <w:t xml:space="preserve">VIII. </w:t>
      </w:r>
      <w:r w:rsidR="00D145B8" w:rsidRPr="00113EA5">
        <w:rPr>
          <w:rFonts w:ascii="Arial" w:hAnsi="Arial" w:cs="Arial"/>
          <w:lang w:eastAsia="es-ES"/>
        </w:rPr>
        <w:t xml:space="preserve">Promover la recuperación física, psicológica y la integración social </w:t>
      </w:r>
      <w:r w:rsidR="00D145B8" w:rsidRPr="00113EA5">
        <w:rPr>
          <w:rFonts w:ascii="Arial" w:hAnsi="Arial" w:cs="Arial"/>
          <w:b/>
          <w:lang w:eastAsia="es-ES"/>
        </w:rPr>
        <w:t>de niñas, niños y adolescentes víctimas</w:t>
      </w:r>
      <w:r w:rsidR="00D145B8" w:rsidRPr="00113EA5">
        <w:rPr>
          <w:rFonts w:ascii="Arial" w:hAnsi="Arial" w:cs="Arial"/>
          <w:lang w:eastAsia="es-ES"/>
        </w:rPr>
        <w:t xml:space="preserve"> de abandono, explotación, malos tratos o conflictos armados;</w:t>
      </w:r>
    </w:p>
    <w:p w14:paraId="07F672A9" w14:textId="77777777" w:rsidR="00D145B8" w:rsidRPr="00113EA5" w:rsidRDefault="00D145B8" w:rsidP="00583AA0">
      <w:pPr>
        <w:tabs>
          <w:tab w:val="left" w:pos="2300"/>
        </w:tabs>
        <w:jc w:val="both"/>
        <w:rPr>
          <w:rFonts w:ascii="Arial" w:hAnsi="Arial" w:cs="Arial"/>
          <w:lang w:eastAsia="es-ES"/>
        </w:rPr>
      </w:pPr>
      <w:r w:rsidRPr="00113EA5">
        <w:rPr>
          <w:rFonts w:ascii="Arial" w:hAnsi="Arial" w:cs="Arial"/>
          <w:lang w:eastAsia="es-ES"/>
        </w:rPr>
        <w:t xml:space="preserve">XI. Promover la cultura de protección </w:t>
      </w:r>
      <w:r w:rsidRPr="00113EA5">
        <w:rPr>
          <w:rFonts w:ascii="Arial" w:hAnsi="Arial" w:cs="Arial"/>
          <w:b/>
          <w:lang w:eastAsia="es-ES"/>
        </w:rPr>
        <w:t>integral a niñas, niños y adolescentes</w:t>
      </w:r>
      <w:r w:rsidRPr="00113EA5">
        <w:rPr>
          <w:rFonts w:ascii="Arial" w:hAnsi="Arial" w:cs="Arial"/>
          <w:lang w:eastAsia="es-ES"/>
        </w:rPr>
        <w:t xml:space="preserve"> a través de los distintos medios con los que cuenta el Estado; y</w:t>
      </w:r>
    </w:p>
    <w:p w14:paraId="149969AE" w14:textId="77777777" w:rsidR="00D145B8" w:rsidRPr="00113EA5" w:rsidRDefault="00D145B8" w:rsidP="00583AA0">
      <w:pPr>
        <w:tabs>
          <w:tab w:val="left" w:pos="2300"/>
        </w:tabs>
        <w:jc w:val="both"/>
        <w:rPr>
          <w:rFonts w:ascii="Arial" w:hAnsi="Arial" w:cs="Arial"/>
          <w:lang w:eastAsia="es-ES"/>
        </w:rPr>
      </w:pPr>
      <w:r w:rsidRPr="00113EA5">
        <w:rPr>
          <w:rFonts w:ascii="Arial" w:hAnsi="Arial" w:cs="Arial"/>
          <w:lang w:eastAsia="es-ES"/>
        </w:rPr>
        <w:t xml:space="preserve">XII. Promover campañas de información en los medios de comunicación que condenen toda forma de discriminación y violencia contra </w:t>
      </w:r>
      <w:r w:rsidRPr="00113EA5">
        <w:rPr>
          <w:rFonts w:ascii="Arial" w:hAnsi="Arial" w:cs="Arial"/>
          <w:b/>
          <w:lang w:eastAsia="es-ES"/>
        </w:rPr>
        <w:t>niñas, niños y adolescentes.</w:t>
      </w:r>
    </w:p>
    <w:p w14:paraId="5C77F919" w14:textId="77777777" w:rsidR="00D145B8" w:rsidRPr="00113EA5" w:rsidRDefault="00D145B8" w:rsidP="00D145B8">
      <w:pPr>
        <w:overflowPunct w:val="0"/>
        <w:autoSpaceDE w:val="0"/>
        <w:autoSpaceDN w:val="0"/>
        <w:adjustRightInd w:val="0"/>
        <w:jc w:val="both"/>
        <w:textAlignment w:val="baseline"/>
        <w:rPr>
          <w:rFonts w:ascii="Arial" w:hAnsi="Arial" w:cs="Arial"/>
          <w:b/>
          <w:bCs/>
          <w:lang w:eastAsia="es-ES"/>
        </w:rPr>
      </w:pPr>
    </w:p>
    <w:p w14:paraId="019C1977" w14:textId="77777777" w:rsidR="00D145B8" w:rsidRPr="00113EA5" w:rsidRDefault="00D145B8" w:rsidP="00D145B8">
      <w:pPr>
        <w:overflowPunct w:val="0"/>
        <w:autoSpaceDE w:val="0"/>
        <w:autoSpaceDN w:val="0"/>
        <w:adjustRightInd w:val="0"/>
        <w:jc w:val="both"/>
        <w:textAlignment w:val="baseline"/>
        <w:rPr>
          <w:rFonts w:ascii="Arial" w:hAnsi="Arial" w:cs="Arial"/>
          <w:lang w:eastAsia="es-ES"/>
        </w:rPr>
      </w:pPr>
      <w:r w:rsidRPr="00113EA5">
        <w:rPr>
          <w:rFonts w:ascii="Arial" w:hAnsi="Arial" w:cs="Arial"/>
          <w:b/>
          <w:bCs/>
          <w:lang w:eastAsia="es-ES"/>
        </w:rPr>
        <w:t xml:space="preserve">Artículo 12. </w:t>
      </w:r>
      <w:r w:rsidRPr="00113EA5">
        <w:rPr>
          <w:rFonts w:ascii="Arial" w:hAnsi="Arial" w:cs="Arial"/>
          <w:lang w:eastAsia="es-ES"/>
        </w:rPr>
        <w:t xml:space="preserve">Los órganos públicos, las autoridades estatales y municipales, en el ámbito de su competencia, llevarán a cabo, entre otras, las siguientes acciones </w:t>
      </w:r>
      <w:r w:rsidRPr="00113EA5">
        <w:rPr>
          <w:rFonts w:ascii="Arial" w:hAnsi="Arial" w:cs="Arial"/>
          <w:b/>
          <w:lang w:eastAsia="es-ES"/>
        </w:rPr>
        <w:t xml:space="preserve">medidas </w:t>
      </w:r>
      <w:r w:rsidRPr="00113EA5">
        <w:rPr>
          <w:rFonts w:ascii="Arial" w:hAnsi="Arial" w:cs="Arial"/>
          <w:b/>
          <w:bCs/>
          <w:lang w:eastAsia="es-ES"/>
        </w:rPr>
        <w:t>de nivelación, medidas de inclusión y acciones afirmativas</w:t>
      </w:r>
      <w:r w:rsidRPr="00113EA5">
        <w:rPr>
          <w:rFonts w:ascii="Arial" w:hAnsi="Arial" w:cs="Arial"/>
          <w:lang w:eastAsia="es-ES"/>
        </w:rPr>
        <w:t xml:space="preserve"> a </w:t>
      </w:r>
      <w:r w:rsidRPr="00113EA5">
        <w:rPr>
          <w:rFonts w:ascii="Arial" w:hAnsi="Arial" w:cs="Arial"/>
          <w:b/>
          <w:lang w:eastAsia="es-ES"/>
        </w:rPr>
        <w:t>favor de la igualdad</w:t>
      </w:r>
      <w:r w:rsidRPr="00113EA5">
        <w:rPr>
          <w:rFonts w:ascii="Arial" w:hAnsi="Arial" w:cs="Arial"/>
          <w:lang w:eastAsia="es-ES"/>
        </w:rPr>
        <w:t xml:space="preserve"> </w:t>
      </w:r>
      <w:r w:rsidRPr="00113EA5">
        <w:rPr>
          <w:rFonts w:ascii="Arial" w:hAnsi="Arial" w:cs="Arial"/>
          <w:b/>
          <w:lang w:eastAsia="es-ES"/>
        </w:rPr>
        <w:t>sustantiva</w:t>
      </w:r>
      <w:r w:rsidRPr="00113EA5">
        <w:rPr>
          <w:rFonts w:ascii="Arial" w:hAnsi="Arial" w:cs="Arial"/>
          <w:lang w:eastAsia="es-ES"/>
        </w:rPr>
        <w:t xml:space="preserve"> para las personas mayores de 65 años: …</w:t>
      </w:r>
    </w:p>
    <w:p w14:paraId="5C89947D" w14:textId="77777777" w:rsidR="00D145B8" w:rsidRPr="00113EA5" w:rsidRDefault="00D145B8" w:rsidP="00D145B8">
      <w:pPr>
        <w:tabs>
          <w:tab w:val="num" w:pos="2300"/>
        </w:tabs>
        <w:overflowPunct w:val="0"/>
        <w:autoSpaceDE w:val="0"/>
        <w:autoSpaceDN w:val="0"/>
        <w:adjustRightInd w:val="0"/>
        <w:jc w:val="both"/>
        <w:textAlignment w:val="baseline"/>
        <w:rPr>
          <w:rFonts w:ascii="Arial" w:hAnsi="Arial" w:cs="Arial"/>
          <w:lang w:eastAsia="es-ES"/>
        </w:rPr>
      </w:pPr>
    </w:p>
    <w:p w14:paraId="25126A56" w14:textId="77777777" w:rsidR="00113EA5" w:rsidRDefault="00D145B8" w:rsidP="00113EA5">
      <w:pPr>
        <w:overflowPunct w:val="0"/>
        <w:autoSpaceDE w:val="0"/>
        <w:autoSpaceDN w:val="0"/>
        <w:adjustRightInd w:val="0"/>
        <w:jc w:val="both"/>
        <w:textAlignment w:val="baseline"/>
        <w:rPr>
          <w:rFonts w:ascii="Arial" w:hAnsi="Arial" w:cs="Arial"/>
          <w:lang w:eastAsia="es-ES"/>
        </w:rPr>
      </w:pPr>
      <w:r w:rsidRPr="00113EA5">
        <w:rPr>
          <w:rFonts w:ascii="Arial" w:hAnsi="Arial" w:cs="Arial"/>
          <w:b/>
          <w:bCs/>
          <w:lang w:eastAsia="es-ES"/>
        </w:rPr>
        <w:lastRenderedPageBreak/>
        <w:t xml:space="preserve">Artículo 13. </w:t>
      </w:r>
      <w:r w:rsidRPr="00113EA5">
        <w:rPr>
          <w:rFonts w:ascii="Arial" w:hAnsi="Arial" w:cs="Arial"/>
          <w:lang w:eastAsia="es-ES"/>
        </w:rPr>
        <w:t xml:space="preserve">Los órganos públicos, las autoridades estatales y municipales, en el ámbito de su competencia, llevarán a cabo, entre otras, las siguientes acciones </w:t>
      </w:r>
      <w:r w:rsidRPr="00113EA5">
        <w:rPr>
          <w:rFonts w:ascii="Arial" w:hAnsi="Arial" w:cs="Arial"/>
          <w:b/>
          <w:lang w:eastAsia="es-ES"/>
        </w:rPr>
        <w:t xml:space="preserve">medidas </w:t>
      </w:r>
      <w:r w:rsidRPr="00113EA5">
        <w:rPr>
          <w:rFonts w:ascii="Arial" w:hAnsi="Arial" w:cs="Arial"/>
          <w:b/>
          <w:bCs/>
          <w:lang w:eastAsia="es-ES"/>
        </w:rPr>
        <w:t>de nivelación, medidas de inclusión y acciones afirmativas</w:t>
      </w:r>
      <w:r w:rsidRPr="00113EA5">
        <w:rPr>
          <w:rFonts w:ascii="Arial" w:hAnsi="Arial" w:cs="Arial"/>
          <w:lang w:eastAsia="es-ES"/>
        </w:rPr>
        <w:t xml:space="preserve"> a favor de la igualdad </w:t>
      </w:r>
      <w:r w:rsidRPr="00113EA5">
        <w:rPr>
          <w:rFonts w:ascii="Arial" w:hAnsi="Arial" w:cs="Arial"/>
          <w:b/>
          <w:lang w:eastAsia="es-ES"/>
        </w:rPr>
        <w:t>sustantiva</w:t>
      </w:r>
      <w:r w:rsidRPr="00113EA5">
        <w:rPr>
          <w:rFonts w:ascii="Arial" w:hAnsi="Arial" w:cs="Arial"/>
          <w:lang w:eastAsia="es-ES"/>
        </w:rPr>
        <w:t xml:space="preserve"> para las personas con discapacidad: …</w:t>
      </w:r>
    </w:p>
    <w:p w14:paraId="4E862BE6" w14:textId="77777777" w:rsidR="00113EA5" w:rsidRDefault="00113EA5" w:rsidP="00113EA5">
      <w:pPr>
        <w:overflowPunct w:val="0"/>
        <w:autoSpaceDE w:val="0"/>
        <w:autoSpaceDN w:val="0"/>
        <w:adjustRightInd w:val="0"/>
        <w:jc w:val="both"/>
        <w:textAlignment w:val="baseline"/>
        <w:rPr>
          <w:rFonts w:ascii="Arial" w:hAnsi="Arial" w:cs="Arial"/>
          <w:lang w:eastAsia="es-ES"/>
        </w:rPr>
      </w:pPr>
    </w:p>
    <w:p w14:paraId="0C4EFB69" w14:textId="77777777" w:rsidR="00D145B8" w:rsidRPr="00113EA5" w:rsidRDefault="00D145B8" w:rsidP="00113EA5">
      <w:pPr>
        <w:tabs>
          <w:tab w:val="num" w:pos="2300"/>
        </w:tabs>
        <w:overflowPunct w:val="0"/>
        <w:autoSpaceDE w:val="0"/>
        <w:autoSpaceDN w:val="0"/>
        <w:adjustRightInd w:val="0"/>
        <w:jc w:val="both"/>
        <w:textAlignment w:val="baseline"/>
        <w:rPr>
          <w:rFonts w:ascii="Arial" w:hAnsi="Arial" w:cs="Arial"/>
          <w:lang w:eastAsia="es-ES"/>
        </w:rPr>
      </w:pPr>
      <w:r w:rsidRPr="00113EA5">
        <w:rPr>
          <w:rFonts w:ascii="Arial" w:hAnsi="Arial" w:cs="Arial"/>
          <w:b/>
          <w:bCs/>
          <w:iCs/>
          <w:lang w:val="es-ES" w:eastAsia="es-ES"/>
        </w:rPr>
        <w:t xml:space="preserve">Artículo 14. </w:t>
      </w:r>
      <w:r w:rsidRPr="00113EA5">
        <w:rPr>
          <w:rFonts w:ascii="Arial" w:hAnsi="Arial" w:cs="Arial"/>
          <w:iCs/>
          <w:lang w:val="es-ES" w:eastAsia="es-ES"/>
        </w:rPr>
        <w:t xml:space="preserve">Los órganos públicos, las autoridades estatales y municipales, en el ámbito de su competencia, llevarán a cabo, entre otras, las siguientes </w:t>
      </w:r>
      <w:r w:rsidRPr="00113EA5">
        <w:rPr>
          <w:rFonts w:ascii="Arial" w:hAnsi="Arial" w:cs="Arial"/>
          <w:b/>
          <w:iCs/>
          <w:lang w:eastAsia="es-ES"/>
        </w:rPr>
        <w:t>medidas de nivelación, medidas de inclusión y acciones afirmativas a favor de la igualdad sustantiva</w:t>
      </w:r>
      <w:r w:rsidRPr="00113EA5">
        <w:rPr>
          <w:rFonts w:ascii="Arial" w:hAnsi="Arial" w:cs="Arial"/>
          <w:iCs/>
          <w:lang w:eastAsia="es-ES"/>
        </w:rPr>
        <w:t xml:space="preserve"> </w:t>
      </w:r>
      <w:r w:rsidRPr="00113EA5">
        <w:rPr>
          <w:rFonts w:ascii="Arial" w:hAnsi="Arial" w:cs="Arial"/>
          <w:iCs/>
          <w:lang w:val="es-ES" w:eastAsia="es-ES"/>
        </w:rPr>
        <w:t>para la población indígena y minorías étnicas: …</w:t>
      </w:r>
    </w:p>
    <w:p w14:paraId="4D0FB15A" w14:textId="77777777" w:rsidR="00D145B8" w:rsidRPr="00113EA5" w:rsidRDefault="00D145B8" w:rsidP="00D145B8">
      <w:pPr>
        <w:overflowPunct w:val="0"/>
        <w:autoSpaceDE w:val="0"/>
        <w:autoSpaceDN w:val="0"/>
        <w:adjustRightInd w:val="0"/>
        <w:jc w:val="both"/>
        <w:textAlignment w:val="baseline"/>
        <w:rPr>
          <w:rFonts w:ascii="Arial" w:hAnsi="Arial" w:cs="Arial"/>
          <w:lang w:eastAsia="es-ES"/>
        </w:rPr>
      </w:pPr>
    </w:p>
    <w:p w14:paraId="6E13AB19" w14:textId="77777777" w:rsidR="00D145B8" w:rsidRPr="00113EA5" w:rsidRDefault="00D145B8" w:rsidP="00D145B8">
      <w:pPr>
        <w:overflowPunct w:val="0"/>
        <w:autoSpaceDE w:val="0"/>
        <w:autoSpaceDN w:val="0"/>
        <w:adjustRightInd w:val="0"/>
        <w:jc w:val="both"/>
        <w:textAlignment w:val="baseline"/>
        <w:rPr>
          <w:rFonts w:ascii="Arial" w:hAnsi="Arial" w:cs="Arial"/>
          <w:lang w:eastAsia="es-ES"/>
        </w:rPr>
      </w:pPr>
      <w:r w:rsidRPr="00113EA5">
        <w:rPr>
          <w:rFonts w:ascii="Arial" w:hAnsi="Arial" w:cs="Arial"/>
          <w:b/>
          <w:bCs/>
          <w:lang w:eastAsia="es-ES"/>
        </w:rPr>
        <w:t xml:space="preserve">Artículo 15. </w:t>
      </w:r>
      <w:r w:rsidRPr="00113EA5">
        <w:rPr>
          <w:rFonts w:ascii="Arial" w:hAnsi="Arial" w:cs="Arial"/>
          <w:lang w:eastAsia="es-ES"/>
        </w:rPr>
        <w:t xml:space="preserve">Los órganos públicos, las autoridades estatales y municipales, en el ámbito de su competencia, llevarán a cabo, entre otras, las siguientes acciones </w:t>
      </w:r>
      <w:r w:rsidRPr="00113EA5">
        <w:rPr>
          <w:rFonts w:ascii="Arial" w:hAnsi="Arial" w:cs="Arial"/>
          <w:b/>
          <w:lang w:eastAsia="es-ES"/>
        </w:rPr>
        <w:t xml:space="preserve">medidas </w:t>
      </w:r>
      <w:r w:rsidRPr="00113EA5">
        <w:rPr>
          <w:rFonts w:ascii="Arial" w:hAnsi="Arial" w:cs="Arial"/>
          <w:b/>
          <w:bCs/>
          <w:lang w:eastAsia="es-ES"/>
        </w:rPr>
        <w:t>de nivelación, medidas de inclusión y acciones afirmativas</w:t>
      </w:r>
      <w:r w:rsidRPr="00113EA5">
        <w:rPr>
          <w:rFonts w:ascii="Arial" w:hAnsi="Arial" w:cs="Arial"/>
          <w:lang w:eastAsia="es-ES"/>
        </w:rPr>
        <w:t xml:space="preserve"> </w:t>
      </w:r>
      <w:r w:rsidRPr="00113EA5">
        <w:rPr>
          <w:rFonts w:ascii="Arial" w:hAnsi="Arial" w:cs="Arial"/>
          <w:b/>
          <w:lang w:eastAsia="es-ES"/>
        </w:rPr>
        <w:t>a favor de la igualdad</w:t>
      </w:r>
      <w:r w:rsidRPr="00113EA5">
        <w:rPr>
          <w:rFonts w:ascii="Arial" w:hAnsi="Arial" w:cs="Arial"/>
          <w:lang w:eastAsia="es-ES"/>
        </w:rPr>
        <w:t xml:space="preserve"> </w:t>
      </w:r>
      <w:r w:rsidRPr="00113EA5">
        <w:rPr>
          <w:rFonts w:ascii="Arial" w:hAnsi="Arial" w:cs="Arial"/>
          <w:b/>
          <w:lang w:eastAsia="es-ES"/>
        </w:rPr>
        <w:t>sustantiva</w:t>
      </w:r>
      <w:r w:rsidRPr="00113EA5">
        <w:rPr>
          <w:rFonts w:ascii="Arial" w:hAnsi="Arial" w:cs="Arial"/>
          <w:lang w:eastAsia="es-ES"/>
        </w:rPr>
        <w:t xml:space="preserve"> a favor de las personas privadas de su libertad: …</w:t>
      </w:r>
    </w:p>
    <w:p w14:paraId="0397E362" w14:textId="77777777" w:rsidR="00D145B8" w:rsidRPr="00113EA5" w:rsidRDefault="00D145B8" w:rsidP="00D145B8">
      <w:pPr>
        <w:overflowPunct w:val="0"/>
        <w:autoSpaceDE w:val="0"/>
        <w:autoSpaceDN w:val="0"/>
        <w:adjustRightInd w:val="0"/>
        <w:jc w:val="both"/>
        <w:textAlignment w:val="baseline"/>
        <w:rPr>
          <w:rFonts w:ascii="Arial" w:hAnsi="Arial" w:cs="Arial"/>
          <w:lang w:eastAsia="es-ES"/>
        </w:rPr>
      </w:pPr>
    </w:p>
    <w:p w14:paraId="74FADF78" w14:textId="4601E41C" w:rsidR="00D145B8" w:rsidRPr="00113EA5" w:rsidRDefault="00D145B8" w:rsidP="00D145B8">
      <w:pPr>
        <w:overflowPunct w:val="0"/>
        <w:autoSpaceDE w:val="0"/>
        <w:autoSpaceDN w:val="0"/>
        <w:adjustRightInd w:val="0"/>
        <w:jc w:val="both"/>
        <w:textAlignment w:val="baseline"/>
        <w:rPr>
          <w:rFonts w:ascii="Arial" w:hAnsi="Arial" w:cs="Arial"/>
          <w:lang w:eastAsia="es-ES"/>
        </w:rPr>
      </w:pPr>
      <w:r w:rsidRPr="00113EA5">
        <w:rPr>
          <w:rFonts w:ascii="Arial" w:hAnsi="Arial" w:cs="Arial"/>
          <w:b/>
          <w:bCs/>
          <w:lang w:eastAsia="es-ES"/>
        </w:rPr>
        <w:t xml:space="preserve">Artículo 16. </w:t>
      </w:r>
      <w:r w:rsidRPr="00113EA5">
        <w:rPr>
          <w:rFonts w:ascii="Arial" w:hAnsi="Arial" w:cs="Arial"/>
          <w:lang w:eastAsia="es-ES"/>
        </w:rPr>
        <w:t xml:space="preserve">Los órganos públicos, las autoridades estatales y municipales adoptarán las </w:t>
      </w:r>
      <w:r w:rsidRPr="00113EA5">
        <w:rPr>
          <w:rFonts w:ascii="Arial" w:hAnsi="Arial" w:cs="Arial"/>
          <w:b/>
          <w:lang w:eastAsia="es-ES"/>
        </w:rPr>
        <w:t xml:space="preserve">medidas </w:t>
      </w:r>
      <w:r w:rsidRPr="00113EA5">
        <w:rPr>
          <w:rFonts w:ascii="Arial" w:hAnsi="Arial" w:cs="Arial"/>
          <w:b/>
          <w:bCs/>
          <w:lang w:eastAsia="es-ES"/>
        </w:rPr>
        <w:t>de nivelación, medidas de inclusión y acciones afirmativas</w:t>
      </w:r>
      <w:r w:rsidRPr="00113EA5">
        <w:rPr>
          <w:rFonts w:ascii="Arial" w:hAnsi="Arial" w:cs="Arial"/>
          <w:lang w:eastAsia="es-ES"/>
        </w:rPr>
        <w:t xml:space="preserve"> a favor de la igualdad </w:t>
      </w:r>
      <w:r w:rsidRPr="00113EA5">
        <w:rPr>
          <w:rFonts w:ascii="Arial" w:hAnsi="Arial" w:cs="Arial"/>
          <w:b/>
          <w:lang w:eastAsia="es-ES"/>
        </w:rPr>
        <w:t>sustantiva</w:t>
      </w:r>
      <w:r w:rsidR="00F14188">
        <w:rPr>
          <w:rFonts w:ascii="Arial" w:hAnsi="Arial" w:cs="Arial"/>
          <w:b/>
          <w:lang w:eastAsia="es-ES"/>
        </w:rPr>
        <w:t xml:space="preserve"> </w:t>
      </w:r>
      <w:r w:rsidRPr="00113EA5">
        <w:rPr>
          <w:rFonts w:ascii="Arial" w:hAnsi="Arial" w:cs="Arial"/>
          <w:lang w:eastAsia="es-ES"/>
        </w:rPr>
        <w:t>y a prevenir y eliminar las formas de discriminación de las personas a que se refiere el artículo 4 de esta ley.</w:t>
      </w:r>
    </w:p>
    <w:p w14:paraId="575BF9A0" w14:textId="77777777" w:rsidR="00D145B8" w:rsidRPr="00113EA5" w:rsidRDefault="00D145B8" w:rsidP="00D145B8">
      <w:pPr>
        <w:overflowPunct w:val="0"/>
        <w:autoSpaceDE w:val="0"/>
        <w:autoSpaceDN w:val="0"/>
        <w:adjustRightInd w:val="0"/>
        <w:ind w:left="1100"/>
        <w:jc w:val="both"/>
        <w:textAlignment w:val="baseline"/>
        <w:rPr>
          <w:rFonts w:ascii="Arial" w:hAnsi="Arial" w:cs="Arial"/>
          <w:lang w:eastAsia="es-ES"/>
        </w:rPr>
      </w:pPr>
    </w:p>
    <w:p w14:paraId="7E8452DA" w14:textId="77777777" w:rsidR="00D145B8" w:rsidRPr="00113EA5" w:rsidRDefault="00D145B8" w:rsidP="00D145B8">
      <w:pPr>
        <w:overflowPunct w:val="0"/>
        <w:autoSpaceDE w:val="0"/>
        <w:autoSpaceDN w:val="0"/>
        <w:adjustRightInd w:val="0"/>
        <w:jc w:val="both"/>
        <w:textAlignment w:val="baseline"/>
        <w:rPr>
          <w:rFonts w:ascii="Arial" w:hAnsi="Arial" w:cs="Arial"/>
          <w:lang w:eastAsia="es-ES"/>
        </w:rPr>
      </w:pPr>
      <w:r w:rsidRPr="00113EA5">
        <w:rPr>
          <w:rFonts w:ascii="Arial" w:hAnsi="Arial" w:cs="Arial"/>
          <w:lang w:eastAsia="es-ES"/>
        </w:rPr>
        <w:t xml:space="preserve">Los sectores público, privado y social promoverán ante quien corresponda, la inclusión de los niveles o índices de igualdad </w:t>
      </w:r>
      <w:r w:rsidRPr="00113EA5">
        <w:rPr>
          <w:rFonts w:ascii="Arial" w:hAnsi="Arial" w:cs="Arial"/>
          <w:b/>
          <w:lang w:eastAsia="es-ES"/>
        </w:rPr>
        <w:t>sustantiva en el ámbito laboral,</w:t>
      </w:r>
      <w:r w:rsidRPr="00113EA5">
        <w:rPr>
          <w:rFonts w:ascii="Arial" w:hAnsi="Arial" w:cs="Arial"/>
          <w:lang w:eastAsia="es-ES"/>
        </w:rPr>
        <w:t xml:space="preserve"> como parte de los criterios a tomarse en cuenta en los diversos sistemas tendientes a certificar la calidad de los procesos en las organizaciones públicas y/o privadas.</w:t>
      </w:r>
    </w:p>
    <w:p w14:paraId="356B6C55" w14:textId="77777777" w:rsidR="00D145B8" w:rsidRDefault="00D145B8" w:rsidP="00D145B8">
      <w:pPr>
        <w:overflowPunct w:val="0"/>
        <w:autoSpaceDE w:val="0"/>
        <w:autoSpaceDN w:val="0"/>
        <w:adjustRightInd w:val="0"/>
        <w:jc w:val="both"/>
        <w:textAlignment w:val="baseline"/>
        <w:rPr>
          <w:rFonts w:ascii="Arial" w:hAnsi="Arial" w:cs="Arial"/>
          <w:lang w:eastAsia="es-ES"/>
        </w:rPr>
      </w:pPr>
    </w:p>
    <w:p w14:paraId="7527CB86" w14:textId="77777777" w:rsidR="00113EA5" w:rsidRPr="00113EA5" w:rsidRDefault="00113EA5" w:rsidP="00D145B8">
      <w:pPr>
        <w:overflowPunct w:val="0"/>
        <w:autoSpaceDE w:val="0"/>
        <w:autoSpaceDN w:val="0"/>
        <w:adjustRightInd w:val="0"/>
        <w:jc w:val="both"/>
        <w:textAlignment w:val="baseline"/>
        <w:rPr>
          <w:rFonts w:ascii="Arial" w:hAnsi="Arial" w:cs="Arial"/>
          <w:lang w:eastAsia="es-ES"/>
        </w:rPr>
      </w:pPr>
    </w:p>
    <w:p w14:paraId="12B7BAEF" w14:textId="77777777" w:rsidR="00D145B8" w:rsidRPr="00113EA5" w:rsidRDefault="00D145B8" w:rsidP="00583AA0">
      <w:pPr>
        <w:overflowPunct w:val="0"/>
        <w:autoSpaceDE w:val="0"/>
        <w:autoSpaceDN w:val="0"/>
        <w:adjustRightInd w:val="0"/>
        <w:ind w:left="1100"/>
        <w:jc w:val="center"/>
        <w:textAlignment w:val="baseline"/>
        <w:rPr>
          <w:rFonts w:ascii="Arial" w:hAnsi="Arial" w:cs="Arial"/>
          <w:b/>
          <w:bCs/>
          <w:lang w:eastAsia="es-ES"/>
        </w:rPr>
      </w:pPr>
      <w:r w:rsidRPr="00113EA5">
        <w:rPr>
          <w:rFonts w:ascii="Arial" w:hAnsi="Arial" w:cs="Arial"/>
          <w:b/>
          <w:bCs/>
          <w:lang w:eastAsia="es-ES"/>
        </w:rPr>
        <w:t>CAPÍTULO III</w:t>
      </w:r>
    </w:p>
    <w:p w14:paraId="2D8B21FD" w14:textId="77777777" w:rsidR="00D145B8" w:rsidRPr="00113EA5" w:rsidRDefault="00D145B8" w:rsidP="00583AA0">
      <w:pPr>
        <w:overflowPunct w:val="0"/>
        <w:autoSpaceDE w:val="0"/>
        <w:autoSpaceDN w:val="0"/>
        <w:adjustRightInd w:val="0"/>
        <w:ind w:left="1100"/>
        <w:jc w:val="center"/>
        <w:textAlignment w:val="baseline"/>
        <w:rPr>
          <w:rFonts w:ascii="Arial" w:hAnsi="Arial" w:cs="Arial"/>
          <w:bCs/>
          <w:lang w:eastAsia="es-ES"/>
        </w:rPr>
      </w:pPr>
      <w:r w:rsidRPr="00113EA5">
        <w:rPr>
          <w:rFonts w:ascii="Arial" w:hAnsi="Arial" w:cs="Arial"/>
          <w:bCs/>
          <w:lang w:eastAsia="es-ES"/>
        </w:rPr>
        <w:t xml:space="preserve">DE LA </w:t>
      </w:r>
      <w:r w:rsidR="008C713E" w:rsidRPr="00113EA5">
        <w:rPr>
          <w:rFonts w:ascii="Arial" w:hAnsi="Arial" w:cs="Arial"/>
          <w:bCs/>
          <w:lang w:eastAsia="es-ES"/>
        </w:rPr>
        <w:t>SUBCOMISIÓN PARA</w:t>
      </w:r>
      <w:r w:rsidRPr="00113EA5">
        <w:rPr>
          <w:rFonts w:ascii="Arial" w:hAnsi="Arial" w:cs="Arial"/>
          <w:bCs/>
          <w:lang w:eastAsia="es-ES"/>
        </w:rPr>
        <w:t xml:space="preserve"> PREVENIR Y ELIMINAR LA DISCRIMINACIÓN</w:t>
      </w:r>
    </w:p>
    <w:p w14:paraId="4DA3C578" w14:textId="77777777" w:rsidR="00D145B8" w:rsidRPr="00113EA5" w:rsidRDefault="00D145B8" w:rsidP="00583AA0">
      <w:pPr>
        <w:overflowPunct w:val="0"/>
        <w:autoSpaceDE w:val="0"/>
        <w:autoSpaceDN w:val="0"/>
        <w:adjustRightInd w:val="0"/>
        <w:ind w:left="1100"/>
        <w:jc w:val="center"/>
        <w:textAlignment w:val="baseline"/>
        <w:rPr>
          <w:rFonts w:ascii="Arial" w:hAnsi="Arial" w:cs="Arial"/>
          <w:bCs/>
          <w:lang w:eastAsia="es-ES"/>
        </w:rPr>
      </w:pPr>
      <w:r w:rsidRPr="00113EA5">
        <w:rPr>
          <w:rFonts w:ascii="Arial" w:hAnsi="Arial" w:cs="Arial"/>
          <w:bCs/>
          <w:lang w:eastAsia="es-ES"/>
        </w:rPr>
        <w:t>SECCIÓN PRIMERA</w:t>
      </w:r>
    </w:p>
    <w:p w14:paraId="1EDB6F47" w14:textId="77777777" w:rsidR="00D145B8" w:rsidRPr="00113EA5" w:rsidRDefault="00D145B8" w:rsidP="00583AA0">
      <w:pPr>
        <w:overflowPunct w:val="0"/>
        <w:autoSpaceDE w:val="0"/>
        <w:autoSpaceDN w:val="0"/>
        <w:adjustRightInd w:val="0"/>
        <w:ind w:left="1100"/>
        <w:jc w:val="center"/>
        <w:textAlignment w:val="baseline"/>
        <w:rPr>
          <w:rFonts w:ascii="Arial" w:hAnsi="Arial" w:cs="Arial"/>
          <w:bCs/>
          <w:lang w:eastAsia="es-ES"/>
        </w:rPr>
      </w:pPr>
      <w:r w:rsidRPr="00113EA5">
        <w:rPr>
          <w:rFonts w:ascii="Arial" w:hAnsi="Arial" w:cs="Arial"/>
          <w:bCs/>
          <w:lang w:eastAsia="es-ES"/>
        </w:rPr>
        <w:t>DEL OBJETO Y ATRIBUCIONES</w:t>
      </w:r>
    </w:p>
    <w:p w14:paraId="6348B2BC" w14:textId="77777777" w:rsidR="00D145B8" w:rsidRPr="00113EA5" w:rsidRDefault="00D145B8" w:rsidP="00583AA0">
      <w:pPr>
        <w:overflowPunct w:val="0"/>
        <w:autoSpaceDE w:val="0"/>
        <w:autoSpaceDN w:val="0"/>
        <w:adjustRightInd w:val="0"/>
        <w:jc w:val="center"/>
        <w:textAlignment w:val="baseline"/>
        <w:rPr>
          <w:rFonts w:ascii="Arial" w:hAnsi="Arial" w:cs="Arial"/>
          <w:b/>
          <w:bCs/>
          <w:lang w:eastAsia="es-ES"/>
        </w:rPr>
      </w:pPr>
    </w:p>
    <w:p w14:paraId="76FDBC1F" w14:textId="77777777" w:rsidR="00D145B8" w:rsidRPr="00113EA5" w:rsidRDefault="00D145B8" w:rsidP="00583AA0">
      <w:pPr>
        <w:jc w:val="both"/>
        <w:rPr>
          <w:rFonts w:ascii="Arial" w:hAnsi="Arial" w:cs="Arial"/>
          <w:b/>
        </w:rPr>
      </w:pPr>
      <w:r w:rsidRPr="00113EA5">
        <w:rPr>
          <w:rFonts w:ascii="Arial" w:hAnsi="Arial" w:cs="Arial"/>
          <w:b/>
          <w:bCs/>
          <w:lang w:eastAsia="es-ES"/>
        </w:rPr>
        <w:t>Artículo 17.</w:t>
      </w:r>
      <w:r w:rsidRPr="00113EA5">
        <w:rPr>
          <w:rFonts w:ascii="Arial" w:hAnsi="Arial" w:cs="Arial"/>
          <w:bCs/>
          <w:lang w:eastAsia="es-ES"/>
        </w:rPr>
        <w:t xml:space="preserve"> </w:t>
      </w:r>
      <w:r w:rsidRPr="00113EA5">
        <w:rPr>
          <w:rFonts w:ascii="Arial" w:hAnsi="Arial" w:cs="Arial"/>
          <w:lang w:eastAsia="es-ES"/>
        </w:rPr>
        <w:t>La Subcomisión para Prevenir y Eliminar la Discriminación, es un órgano colegiado creado dentro de la Comisión Estatal, que</w:t>
      </w:r>
      <w:r w:rsidRPr="00113EA5">
        <w:rPr>
          <w:rFonts w:ascii="Arial" w:hAnsi="Arial" w:cs="Arial"/>
          <w:bCs/>
          <w:lang w:eastAsia="es-ES"/>
        </w:rPr>
        <w:t xml:space="preserve"> tiene por objeto contribuir al desarrollo cultural, social y democrático del Estado, mediante el diseño y ejecución de acciones para prevenir y eliminar la discriminación, formulando y promoviendo políticas públicas para la igualdad </w:t>
      </w:r>
      <w:r w:rsidRPr="00113EA5">
        <w:rPr>
          <w:rFonts w:ascii="Arial" w:hAnsi="Arial" w:cs="Arial"/>
          <w:b/>
          <w:bCs/>
          <w:lang w:eastAsia="es-ES"/>
        </w:rPr>
        <w:t>sustantiva</w:t>
      </w:r>
      <w:r w:rsidRPr="00113EA5">
        <w:rPr>
          <w:rFonts w:ascii="Arial" w:hAnsi="Arial" w:cs="Arial"/>
          <w:bCs/>
          <w:lang w:eastAsia="es-ES"/>
        </w:rPr>
        <w:t xml:space="preserve"> a favor de las personas y grupos de la sociedad procurando, para tales efectos, la coordinación de acciones con las dependencias y entidades públicas, privadas y sociales.</w:t>
      </w:r>
    </w:p>
    <w:p w14:paraId="132CDE03" w14:textId="77777777" w:rsidR="00D145B8" w:rsidRPr="00113EA5" w:rsidRDefault="00D145B8" w:rsidP="00E95DC8">
      <w:pPr>
        <w:spacing w:line="360" w:lineRule="auto"/>
        <w:jc w:val="both"/>
        <w:rPr>
          <w:rFonts w:ascii="Arial" w:hAnsi="Arial" w:cs="Arial"/>
          <w:b/>
        </w:rPr>
      </w:pPr>
    </w:p>
    <w:p w14:paraId="3DB5E71F" w14:textId="77777777" w:rsidR="0002756D" w:rsidRPr="00227DAB" w:rsidRDefault="0002756D" w:rsidP="0002756D">
      <w:pPr>
        <w:spacing w:line="360" w:lineRule="auto"/>
        <w:ind w:right="20"/>
        <w:jc w:val="center"/>
        <w:rPr>
          <w:rFonts w:ascii="Arial" w:eastAsia="Batang" w:hAnsi="Arial" w:cs="Arial"/>
          <w:b/>
        </w:rPr>
      </w:pPr>
      <w:r w:rsidRPr="00227DAB">
        <w:rPr>
          <w:rFonts w:ascii="Arial" w:eastAsia="Batang" w:hAnsi="Arial" w:cs="Arial"/>
          <w:b/>
        </w:rPr>
        <w:lastRenderedPageBreak/>
        <w:t>TRANSITORIOS</w:t>
      </w:r>
    </w:p>
    <w:p w14:paraId="06705CD8" w14:textId="77777777" w:rsidR="0002756D" w:rsidRPr="00227DAB" w:rsidRDefault="0002756D" w:rsidP="0002756D">
      <w:pPr>
        <w:spacing w:line="360" w:lineRule="auto"/>
        <w:ind w:right="20"/>
        <w:jc w:val="both"/>
        <w:rPr>
          <w:rFonts w:ascii="Arial" w:eastAsia="Batang" w:hAnsi="Arial" w:cs="Arial"/>
          <w:b/>
        </w:rPr>
      </w:pPr>
    </w:p>
    <w:p w14:paraId="4F23D6A4" w14:textId="559B9793" w:rsidR="0002756D" w:rsidRPr="0002756D" w:rsidRDefault="0002756D" w:rsidP="0002756D">
      <w:pPr>
        <w:spacing w:line="360" w:lineRule="auto"/>
        <w:ind w:right="20"/>
        <w:jc w:val="both"/>
        <w:rPr>
          <w:rFonts w:ascii="Arial" w:eastAsia="Batang" w:hAnsi="Arial" w:cs="Arial"/>
        </w:rPr>
      </w:pPr>
      <w:r w:rsidRPr="00227DAB">
        <w:rPr>
          <w:rFonts w:ascii="Arial" w:eastAsia="Batang" w:hAnsi="Arial" w:cs="Arial"/>
          <w:b/>
        </w:rPr>
        <w:t xml:space="preserve">ARTÍCULO ÚNICO.- </w:t>
      </w:r>
      <w:r w:rsidRPr="00227DAB">
        <w:rPr>
          <w:rFonts w:ascii="Arial" w:eastAsia="Batang" w:hAnsi="Arial" w:cs="Arial"/>
        </w:rPr>
        <w:t xml:space="preserve">El presente Decreto entrará en vigor al día siguiente de su publicación en el Periódico Oficial del Estado. </w:t>
      </w:r>
    </w:p>
    <w:p w14:paraId="2CEE2A38" w14:textId="77777777" w:rsidR="0002756D" w:rsidRPr="00227DAB" w:rsidRDefault="0002756D" w:rsidP="0002756D">
      <w:pPr>
        <w:spacing w:line="360" w:lineRule="auto"/>
        <w:ind w:right="20"/>
        <w:jc w:val="both"/>
        <w:rPr>
          <w:rFonts w:ascii="Arial" w:eastAsia="Batang" w:hAnsi="Arial" w:cs="Arial"/>
          <w:b/>
        </w:rPr>
      </w:pPr>
      <w:r w:rsidRPr="00227DAB">
        <w:rPr>
          <w:rFonts w:ascii="Arial" w:eastAsia="Batang" w:hAnsi="Arial" w:cs="Arial"/>
          <w:b/>
        </w:rPr>
        <w:t xml:space="preserve">ECONÓMICO.- </w:t>
      </w:r>
      <w:r w:rsidRPr="00227DAB">
        <w:rPr>
          <w:rFonts w:ascii="Arial" w:eastAsia="Batang" w:hAnsi="Arial" w:cs="Arial"/>
        </w:rPr>
        <w:t>Aprobado que sea en su momento, túrnese a la Secretaria a efecto de que sea elaborada la Minuta de Decreto en los términos que deba publicarse.</w:t>
      </w:r>
    </w:p>
    <w:p w14:paraId="47D67B9D" w14:textId="77777777" w:rsidR="0002756D" w:rsidRPr="00227DAB" w:rsidRDefault="0002756D" w:rsidP="0002756D">
      <w:pPr>
        <w:spacing w:line="360" w:lineRule="auto"/>
        <w:ind w:right="20"/>
        <w:jc w:val="both"/>
        <w:rPr>
          <w:rFonts w:ascii="Arial" w:eastAsia="Batang" w:hAnsi="Arial" w:cs="Arial"/>
          <w:b/>
        </w:rPr>
      </w:pPr>
    </w:p>
    <w:p w14:paraId="0A5104A3" w14:textId="2BD5D166" w:rsidR="0002756D" w:rsidRDefault="0002756D" w:rsidP="0002756D">
      <w:pPr>
        <w:spacing w:line="360" w:lineRule="auto"/>
        <w:ind w:right="20"/>
        <w:jc w:val="both"/>
        <w:rPr>
          <w:rFonts w:ascii="Arial" w:eastAsia="Batang" w:hAnsi="Arial" w:cs="Arial"/>
        </w:rPr>
      </w:pPr>
      <w:r w:rsidRPr="00227DAB">
        <w:rPr>
          <w:rFonts w:ascii="Arial" w:eastAsia="Batang" w:hAnsi="Arial" w:cs="Arial"/>
          <w:b/>
        </w:rPr>
        <w:t>DADO.- </w:t>
      </w:r>
      <w:r w:rsidRPr="00ED5EE8">
        <w:rPr>
          <w:rFonts w:ascii="Arial" w:eastAsia="Batang" w:hAnsi="Arial" w:cs="Arial"/>
        </w:rPr>
        <w:t xml:space="preserve">Dado en </w:t>
      </w:r>
      <w:r w:rsidR="00E2742C">
        <w:rPr>
          <w:rFonts w:ascii="Arial" w:eastAsia="Batang" w:hAnsi="Arial" w:cs="Arial"/>
        </w:rPr>
        <w:t>Recinto Oficial del Poder Legislativo</w:t>
      </w:r>
      <w:r w:rsidRPr="00ED5EE8">
        <w:rPr>
          <w:rFonts w:ascii="Arial" w:eastAsia="Batang" w:hAnsi="Arial" w:cs="Arial"/>
        </w:rPr>
        <w:t xml:space="preserve">, en la </w:t>
      </w:r>
      <w:r w:rsidR="00E2742C">
        <w:rPr>
          <w:rFonts w:ascii="Arial" w:eastAsia="Batang" w:hAnsi="Arial" w:cs="Arial"/>
        </w:rPr>
        <w:t xml:space="preserve">Heroica </w:t>
      </w:r>
      <w:r w:rsidRPr="00ED5EE8">
        <w:rPr>
          <w:rFonts w:ascii="Arial" w:eastAsia="Batang" w:hAnsi="Arial" w:cs="Arial"/>
        </w:rPr>
        <w:t xml:space="preserve">Ciudad </w:t>
      </w:r>
      <w:r w:rsidR="00E2742C">
        <w:rPr>
          <w:rFonts w:ascii="Arial" w:eastAsia="Batang" w:hAnsi="Arial" w:cs="Arial"/>
        </w:rPr>
        <w:t>Juárez</w:t>
      </w:r>
      <w:r w:rsidRPr="00ED5EE8">
        <w:rPr>
          <w:rFonts w:ascii="Arial" w:eastAsia="Batang" w:hAnsi="Arial" w:cs="Arial"/>
        </w:rPr>
        <w:t xml:space="preserve">, Chihuahua a los </w:t>
      </w:r>
      <w:r w:rsidR="004237BB">
        <w:rPr>
          <w:rFonts w:ascii="Arial" w:eastAsia="Batang" w:hAnsi="Arial" w:cs="Arial"/>
        </w:rPr>
        <w:t>2</w:t>
      </w:r>
      <w:r w:rsidR="00E2742C">
        <w:rPr>
          <w:rFonts w:ascii="Arial" w:eastAsia="Batang" w:hAnsi="Arial" w:cs="Arial"/>
        </w:rPr>
        <w:t>8</w:t>
      </w:r>
      <w:r>
        <w:rPr>
          <w:rFonts w:ascii="Arial" w:eastAsia="Batang" w:hAnsi="Arial" w:cs="Arial"/>
        </w:rPr>
        <w:t xml:space="preserve"> </w:t>
      </w:r>
      <w:r w:rsidRPr="00ED5EE8">
        <w:rPr>
          <w:rFonts w:ascii="Arial" w:eastAsia="Batang" w:hAnsi="Arial" w:cs="Arial"/>
        </w:rPr>
        <w:t xml:space="preserve">días del mes de </w:t>
      </w:r>
      <w:r w:rsidR="004237BB">
        <w:rPr>
          <w:rFonts w:ascii="Arial" w:eastAsia="Batang" w:hAnsi="Arial" w:cs="Arial"/>
        </w:rPr>
        <w:t>noviembre</w:t>
      </w:r>
      <w:r w:rsidRPr="00ED5EE8">
        <w:rPr>
          <w:rFonts w:ascii="Arial" w:eastAsia="Batang" w:hAnsi="Arial" w:cs="Arial"/>
        </w:rPr>
        <w:t xml:space="preserve"> del año </w:t>
      </w:r>
      <w:r>
        <w:rPr>
          <w:rFonts w:ascii="Arial" w:eastAsia="Batang" w:hAnsi="Arial" w:cs="Arial"/>
        </w:rPr>
        <w:t>2019.</w:t>
      </w:r>
    </w:p>
    <w:p w14:paraId="340A6E80" w14:textId="77777777" w:rsidR="0002756D" w:rsidRPr="00ED5EE8" w:rsidRDefault="0002756D" w:rsidP="0002756D">
      <w:pPr>
        <w:spacing w:line="360" w:lineRule="auto"/>
        <w:ind w:right="20"/>
        <w:jc w:val="both"/>
        <w:rPr>
          <w:rFonts w:ascii="Arial" w:eastAsia="Batang" w:hAnsi="Arial" w:cs="Arial"/>
        </w:rPr>
      </w:pPr>
    </w:p>
    <w:p w14:paraId="32D65582" w14:textId="77777777" w:rsidR="0002756D" w:rsidRDefault="0002756D" w:rsidP="0002756D">
      <w:pPr>
        <w:spacing w:line="360" w:lineRule="auto"/>
        <w:ind w:right="20"/>
        <w:jc w:val="center"/>
        <w:rPr>
          <w:rFonts w:ascii="Arial" w:eastAsia="Batang" w:hAnsi="Arial" w:cs="Arial"/>
          <w:b/>
        </w:rPr>
      </w:pPr>
      <w:r w:rsidRPr="00227DAB">
        <w:rPr>
          <w:rFonts w:ascii="Arial" w:eastAsia="Batang" w:hAnsi="Arial" w:cs="Arial"/>
          <w:b/>
        </w:rPr>
        <w:t>ATENTAMENTE</w:t>
      </w:r>
    </w:p>
    <w:p w14:paraId="639B27FA" w14:textId="3304232B" w:rsidR="0002756D" w:rsidRDefault="00E2742C" w:rsidP="0002756D">
      <w:pPr>
        <w:spacing w:line="360" w:lineRule="auto"/>
        <w:ind w:right="20"/>
        <w:jc w:val="center"/>
        <w:rPr>
          <w:rFonts w:ascii="Arial" w:eastAsia="Batang" w:hAnsi="Arial" w:cs="Arial"/>
          <w:b/>
        </w:rPr>
      </w:pPr>
      <w:r>
        <w:rPr>
          <w:rFonts w:ascii="Arial" w:eastAsia="Batang" w:hAnsi="Arial" w:cs="Arial"/>
          <w:b/>
        </w:rPr>
        <w:t>EN CIUDAD JUÁREZ</w:t>
      </w:r>
      <w:r w:rsidR="0002756D">
        <w:rPr>
          <w:rFonts w:ascii="Arial" w:eastAsia="Batang" w:hAnsi="Arial" w:cs="Arial"/>
          <w:b/>
        </w:rPr>
        <w:t xml:space="preserve">, CHIH. A </w:t>
      </w:r>
      <w:r>
        <w:rPr>
          <w:rFonts w:ascii="Arial" w:eastAsia="Batang" w:hAnsi="Arial" w:cs="Arial"/>
          <w:b/>
        </w:rPr>
        <w:t>28</w:t>
      </w:r>
      <w:r w:rsidR="0002756D">
        <w:rPr>
          <w:rFonts w:ascii="Arial" w:eastAsia="Batang" w:hAnsi="Arial" w:cs="Arial"/>
          <w:b/>
        </w:rPr>
        <w:t xml:space="preserve"> DE </w:t>
      </w:r>
      <w:r>
        <w:rPr>
          <w:rFonts w:ascii="Arial" w:eastAsia="Batang" w:hAnsi="Arial" w:cs="Arial"/>
          <w:b/>
        </w:rPr>
        <w:t>NOVIEMBRE</w:t>
      </w:r>
      <w:r w:rsidR="0002756D">
        <w:rPr>
          <w:rFonts w:ascii="Arial" w:eastAsia="Batang" w:hAnsi="Arial" w:cs="Arial"/>
          <w:b/>
        </w:rPr>
        <w:t xml:space="preserve"> DEL 2019</w:t>
      </w:r>
    </w:p>
    <w:p w14:paraId="1FE0B196" w14:textId="0A0994AC" w:rsidR="00E2742C" w:rsidRDefault="00E2742C" w:rsidP="0002756D">
      <w:pPr>
        <w:spacing w:line="360" w:lineRule="auto"/>
        <w:ind w:right="20"/>
        <w:jc w:val="center"/>
        <w:rPr>
          <w:rFonts w:ascii="Arial" w:eastAsia="Batang" w:hAnsi="Arial" w:cs="Arial"/>
          <w:b/>
        </w:rPr>
      </w:pPr>
    </w:p>
    <w:p w14:paraId="2C994169" w14:textId="0E6F1218" w:rsidR="00E2742C" w:rsidRDefault="00E2742C" w:rsidP="0002756D">
      <w:pPr>
        <w:spacing w:line="360" w:lineRule="auto"/>
        <w:ind w:right="20"/>
        <w:jc w:val="center"/>
        <w:rPr>
          <w:rFonts w:ascii="Arial" w:eastAsia="Batang" w:hAnsi="Arial" w:cs="Arial"/>
          <w:b/>
        </w:rPr>
      </w:pPr>
    </w:p>
    <w:p w14:paraId="5615D7FE" w14:textId="77777777" w:rsidR="00E2742C" w:rsidRPr="00227DAB" w:rsidRDefault="00E2742C" w:rsidP="0002756D">
      <w:pPr>
        <w:spacing w:line="360" w:lineRule="auto"/>
        <w:ind w:right="20"/>
        <w:jc w:val="center"/>
        <w:rPr>
          <w:rFonts w:ascii="Arial" w:eastAsia="Batang" w:hAnsi="Arial" w:cs="Arial"/>
          <w:b/>
        </w:rPr>
      </w:pPr>
    </w:p>
    <w:p w14:paraId="52599429" w14:textId="77777777" w:rsidR="0002756D" w:rsidRDefault="0002756D" w:rsidP="0002756D">
      <w:pPr>
        <w:pBdr>
          <w:bottom w:val="single" w:sz="12" w:space="1" w:color="auto"/>
        </w:pBdr>
        <w:spacing w:line="360" w:lineRule="auto"/>
        <w:ind w:right="20"/>
        <w:jc w:val="center"/>
        <w:rPr>
          <w:rFonts w:ascii="Arial" w:eastAsia="Batang" w:hAnsi="Arial" w:cs="Arial"/>
          <w:b/>
        </w:rPr>
      </w:pPr>
    </w:p>
    <w:p w14:paraId="2AEBBA1A" w14:textId="77777777" w:rsidR="00E2742C" w:rsidRPr="00227DAB" w:rsidRDefault="00E2742C" w:rsidP="00E2742C">
      <w:pPr>
        <w:spacing w:line="360" w:lineRule="auto"/>
        <w:ind w:right="20"/>
        <w:jc w:val="center"/>
        <w:rPr>
          <w:rFonts w:ascii="Arial" w:eastAsia="Batang" w:hAnsi="Arial" w:cs="Arial"/>
          <w:b/>
        </w:rPr>
      </w:pPr>
    </w:p>
    <w:p w14:paraId="7A6AABCF" w14:textId="0B08D569" w:rsidR="0002756D" w:rsidRPr="00E2742C" w:rsidRDefault="00E2742C" w:rsidP="0002756D">
      <w:pPr>
        <w:spacing w:line="360" w:lineRule="auto"/>
        <w:ind w:right="20"/>
        <w:jc w:val="center"/>
        <w:rPr>
          <w:rFonts w:ascii="Arial" w:eastAsia="Batang" w:hAnsi="Arial" w:cs="Arial"/>
          <w:b/>
          <w:sz w:val="28"/>
        </w:rPr>
      </w:pPr>
      <w:r w:rsidRPr="00E2742C">
        <w:rPr>
          <w:rFonts w:ascii="Arial" w:eastAsia="Batang" w:hAnsi="Arial" w:cs="Arial"/>
          <w:b/>
          <w:sz w:val="28"/>
        </w:rPr>
        <w:t>DIPUTADO FERNANDO ÁLVAREZ MONJE</w:t>
      </w:r>
    </w:p>
    <w:p w14:paraId="694E2034" w14:textId="77777777" w:rsidR="0002756D" w:rsidRPr="00227DAB" w:rsidRDefault="0002756D" w:rsidP="0002756D">
      <w:pPr>
        <w:spacing w:line="360" w:lineRule="auto"/>
        <w:ind w:right="20"/>
        <w:jc w:val="center"/>
        <w:rPr>
          <w:rFonts w:ascii="Arial" w:eastAsia="Batang" w:hAnsi="Arial" w:cs="Arial"/>
          <w:b/>
        </w:rPr>
      </w:pPr>
    </w:p>
    <w:p w14:paraId="26011747" w14:textId="023224AE" w:rsidR="00113EA5" w:rsidRPr="0002756D" w:rsidRDefault="00113EA5" w:rsidP="0002756D">
      <w:pPr>
        <w:spacing w:line="360" w:lineRule="auto"/>
        <w:ind w:right="20"/>
        <w:rPr>
          <w:rFonts w:ascii="Arial" w:eastAsia="Batang" w:hAnsi="Arial" w:cs="Arial"/>
          <w:b/>
        </w:rPr>
      </w:pPr>
    </w:p>
    <w:sectPr w:rsidR="00113EA5" w:rsidRPr="0002756D" w:rsidSect="0002756D">
      <w:headerReference w:type="default" r:id="rId8"/>
      <w:footerReference w:type="default" r:id="rId9"/>
      <w:pgSz w:w="12240" w:h="15840"/>
      <w:pgMar w:top="3119"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3DC53" w14:textId="77777777" w:rsidR="00B00BF3" w:rsidRDefault="00B00BF3" w:rsidP="00092FDF">
      <w:r>
        <w:separator/>
      </w:r>
    </w:p>
  </w:endnote>
  <w:endnote w:type="continuationSeparator" w:id="0">
    <w:p w14:paraId="7304976B" w14:textId="77777777" w:rsidR="00B00BF3" w:rsidRDefault="00B00BF3" w:rsidP="00092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CAF42" w14:textId="4FBC8390" w:rsidR="00E12F4A" w:rsidRDefault="00E12F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C44A1" w14:textId="77777777" w:rsidR="00B00BF3" w:rsidRDefault="00B00BF3" w:rsidP="00092FDF">
      <w:r>
        <w:separator/>
      </w:r>
    </w:p>
  </w:footnote>
  <w:footnote w:type="continuationSeparator" w:id="0">
    <w:p w14:paraId="3C64CCCD" w14:textId="77777777" w:rsidR="00B00BF3" w:rsidRDefault="00B00BF3" w:rsidP="00092FDF">
      <w:r>
        <w:continuationSeparator/>
      </w:r>
    </w:p>
  </w:footnote>
  <w:footnote w:id="1">
    <w:p w14:paraId="0D775C96" w14:textId="77777777" w:rsidR="00E12F4A" w:rsidRPr="00173269" w:rsidRDefault="00E12F4A" w:rsidP="00E12F4A">
      <w:pPr>
        <w:pStyle w:val="Textonotapie"/>
        <w:rPr>
          <w:rFonts w:ascii="Arial" w:hAnsi="Arial" w:cs="Arial"/>
          <w:sz w:val="18"/>
          <w:szCs w:val="18"/>
        </w:rPr>
      </w:pPr>
      <w:r w:rsidRPr="00173269">
        <w:rPr>
          <w:rStyle w:val="Refdenotaalpie"/>
          <w:rFonts w:ascii="Arial" w:hAnsi="Arial" w:cs="Arial"/>
          <w:sz w:val="18"/>
          <w:szCs w:val="18"/>
        </w:rPr>
        <w:footnoteRef/>
      </w:r>
      <w:r w:rsidRPr="00173269">
        <w:rPr>
          <w:rFonts w:ascii="Arial" w:hAnsi="Arial" w:cs="Arial"/>
          <w:sz w:val="18"/>
          <w:szCs w:val="18"/>
        </w:rPr>
        <w:t xml:space="preserve"> A estos tres elementos indispensables en el goce y ejercicio de los derechos fundamentales se les conoce como “triada de derechos humanos”. </w:t>
      </w:r>
    </w:p>
  </w:footnote>
  <w:footnote w:id="2">
    <w:p w14:paraId="37278D88" w14:textId="77777777" w:rsidR="00463C32" w:rsidRPr="00463C32" w:rsidRDefault="00463C32" w:rsidP="00463C32">
      <w:pPr>
        <w:pStyle w:val="Textonotapie"/>
        <w:rPr>
          <w:rFonts w:ascii="Arial" w:hAnsi="Arial" w:cs="Arial"/>
          <w:sz w:val="16"/>
          <w:szCs w:val="16"/>
        </w:rPr>
      </w:pPr>
      <w:r w:rsidRPr="00463C32">
        <w:rPr>
          <w:rStyle w:val="Refdenotaalpie"/>
          <w:rFonts w:ascii="Arial" w:hAnsi="Arial" w:cs="Arial"/>
          <w:sz w:val="16"/>
          <w:szCs w:val="16"/>
        </w:rPr>
        <w:footnoteRef/>
      </w:r>
      <w:r w:rsidRPr="00463C32">
        <w:rPr>
          <w:rFonts w:ascii="Arial" w:hAnsi="Arial" w:cs="Arial"/>
          <w:sz w:val="16"/>
          <w:szCs w:val="16"/>
        </w:rPr>
        <w:t xml:space="preserve"> CONAPRED, </w:t>
      </w:r>
      <w:r>
        <w:rPr>
          <w:rFonts w:ascii="Arial" w:hAnsi="Arial" w:cs="Arial"/>
          <w:sz w:val="16"/>
          <w:szCs w:val="16"/>
        </w:rPr>
        <w:t xml:space="preserve">Del Pino Pacheco Mireya. </w:t>
      </w:r>
      <w:r w:rsidRPr="00463C32">
        <w:rPr>
          <w:rFonts w:ascii="Arial" w:hAnsi="Arial" w:cs="Arial"/>
          <w:sz w:val="16"/>
          <w:szCs w:val="16"/>
        </w:rPr>
        <w:t xml:space="preserve">Catálogo de medidas para la igualdad. </w:t>
      </w:r>
      <w:r>
        <w:rPr>
          <w:rFonts w:ascii="Arial" w:hAnsi="Arial" w:cs="Arial"/>
          <w:sz w:val="16"/>
          <w:szCs w:val="16"/>
        </w:rPr>
        <w:t>2015</w:t>
      </w:r>
    </w:p>
  </w:footnote>
  <w:footnote w:id="3">
    <w:p w14:paraId="036D663D" w14:textId="77777777" w:rsidR="00667862" w:rsidRPr="003B356B" w:rsidRDefault="00667862" w:rsidP="00667862">
      <w:pPr>
        <w:pStyle w:val="Textonotapie"/>
        <w:jc w:val="both"/>
        <w:rPr>
          <w:rFonts w:ascii="Arial" w:hAnsi="Arial" w:cs="Arial"/>
          <w:sz w:val="18"/>
          <w:szCs w:val="18"/>
        </w:rPr>
      </w:pPr>
      <w:r w:rsidRPr="002D46D2">
        <w:rPr>
          <w:rStyle w:val="Refdenotaalpie"/>
          <w:rFonts w:ascii="Arial" w:hAnsi="Arial" w:cs="Arial"/>
          <w:sz w:val="16"/>
          <w:szCs w:val="16"/>
        </w:rPr>
        <w:footnoteRef/>
      </w:r>
      <w:r w:rsidRPr="002D46D2">
        <w:rPr>
          <w:rFonts w:ascii="Arial" w:hAnsi="Arial" w:cs="Arial"/>
          <w:sz w:val="16"/>
          <w:szCs w:val="16"/>
        </w:rPr>
        <w:t xml:space="preserve"> Adoptada y abierta a la firma y ratificación, o adhesión, por la Asamblea General en su resolución 34/180, de 18 de diciembre de 1979. </w:t>
      </w:r>
      <w:r w:rsidRPr="002D46D2">
        <w:rPr>
          <w:rFonts w:ascii="Arial" w:hAnsi="Arial" w:cs="Arial"/>
          <w:i/>
          <w:iCs/>
          <w:sz w:val="16"/>
          <w:szCs w:val="16"/>
        </w:rPr>
        <w:t>Entrada en vigor</w:t>
      </w:r>
      <w:r w:rsidRPr="002D46D2">
        <w:rPr>
          <w:rFonts w:ascii="Arial" w:hAnsi="Arial" w:cs="Arial"/>
          <w:sz w:val="16"/>
          <w:szCs w:val="16"/>
        </w:rPr>
        <w:t>: 3 de septiembre de 1981, de conformidad con el artículo 27.</w:t>
      </w:r>
      <w:r w:rsidRPr="003B356B">
        <w:rPr>
          <w:rFonts w:ascii="Arial" w:hAnsi="Arial" w:cs="Arial"/>
          <w:sz w:val="18"/>
          <w:szCs w:val="18"/>
        </w:rPr>
        <w:t xml:space="preserve"> </w:t>
      </w:r>
    </w:p>
  </w:footnote>
  <w:footnote w:id="4">
    <w:p w14:paraId="16F7DEBF" w14:textId="77777777" w:rsidR="00667862" w:rsidRPr="00982A27" w:rsidRDefault="00667862" w:rsidP="00667862">
      <w:pPr>
        <w:autoSpaceDE w:val="0"/>
        <w:autoSpaceDN w:val="0"/>
        <w:adjustRightInd w:val="0"/>
        <w:jc w:val="both"/>
        <w:rPr>
          <w:rFonts w:ascii="Arial" w:hAnsi="Arial" w:cs="Arial"/>
          <w:sz w:val="16"/>
          <w:szCs w:val="16"/>
        </w:rPr>
      </w:pPr>
      <w:r w:rsidRPr="00982A27">
        <w:rPr>
          <w:rStyle w:val="Refdenotaalpie"/>
          <w:rFonts w:ascii="Arial" w:hAnsi="Arial" w:cs="Arial"/>
          <w:sz w:val="16"/>
          <w:szCs w:val="16"/>
        </w:rPr>
        <w:footnoteRef/>
      </w:r>
      <w:r w:rsidRPr="00982A27">
        <w:rPr>
          <w:rFonts w:ascii="Arial" w:hAnsi="Arial" w:cs="Arial"/>
          <w:sz w:val="16"/>
          <w:szCs w:val="16"/>
        </w:rPr>
        <w:t xml:space="preserve"> Adoptada y abierta a la firma, ratificación y adhesión por la Asamblea General de la Organización de Estados Americanos, en su vigésimo cuarto periodo ordinario de sesiones, del 9 de junio de 1994, en Belem do Para, Brasil. Entrada en vigor: el 5 de marzo de 1995 de conformidad con el Artículo 21.</w:t>
      </w:r>
    </w:p>
  </w:footnote>
  <w:footnote w:id="5">
    <w:p w14:paraId="3E28FBC9" w14:textId="77777777" w:rsidR="00667862" w:rsidRPr="003B356B" w:rsidRDefault="00667862" w:rsidP="00667862">
      <w:pPr>
        <w:pStyle w:val="Textonotapie"/>
        <w:jc w:val="both"/>
        <w:rPr>
          <w:rFonts w:ascii="Arial" w:hAnsi="Arial" w:cs="Arial"/>
          <w:sz w:val="18"/>
          <w:szCs w:val="18"/>
        </w:rPr>
      </w:pPr>
      <w:r w:rsidRPr="00982A27">
        <w:rPr>
          <w:rStyle w:val="Refdenotaalpie"/>
          <w:rFonts w:ascii="Arial" w:hAnsi="Arial" w:cs="Arial"/>
          <w:sz w:val="16"/>
          <w:szCs w:val="16"/>
        </w:rPr>
        <w:footnoteRef/>
      </w:r>
      <w:r w:rsidRPr="00982A27">
        <w:rPr>
          <w:rFonts w:ascii="Arial" w:hAnsi="Arial" w:cs="Arial"/>
          <w:sz w:val="16"/>
          <w:szCs w:val="16"/>
        </w:rPr>
        <w:t xml:space="preserve"> Suscrita en San José de Costa Rica el 22 de noviembre de 1969, en la Conferencia Especializada Interamericana sobre Derechos Humanos.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F047E" w14:textId="2FC44808" w:rsidR="00E12F4A" w:rsidRDefault="00E12F4A">
    <w:pPr>
      <w:pStyle w:val="Encabezado"/>
    </w:pPr>
    <w:r>
      <w:rPr>
        <w:noProof/>
      </w:rPr>
      <mc:AlternateContent>
        <mc:Choice Requires="wps">
          <w:drawing>
            <wp:anchor distT="45720" distB="45720" distL="114300" distR="114300" simplePos="0" relativeHeight="251661312" behindDoc="0" locked="0" layoutInCell="1" allowOverlap="1" wp14:anchorId="351561C4" wp14:editId="10547CF0">
              <wp:simplePos x="0" y="0"/>
              <wp:positionH relativeFrom="column">
                <wp:posOffset>4093845</wp:posOffset>
              </wp:positionH>
              <wp:positionV relativeFrom="paragraph">
                <wp:posOffset>-245745</wp:posOffset>
              </wp:positionV>
              <wp:extent cx="2360930" cy="1404620"/>
              <wp:effectExtent l="0" t="0" r="22860" b="1143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E583D21" w14:textId="77777777" w:rsidR="00E12F4A" w:rsidRPr="00BE26CB" w:rsidRDefault="00E12F4A" w:rsidP="00BE26CB">
                          <w:pPr>
                            <w:jc w:val="both"/>
                            <w:rPr>
                              <w:sz w:val="16"/>
                              <w:szCs w:val="16"/>
                            </w:rPr>
                          </w:pPr>
                          <w:r w:rsidRPr="00BE26CB">
                            <w:rPr>
                              <w:b/>
                              <w:sz w:val="16"/>
                              <w:szCs w:val="16"/>
                              <w:lang w:val="es-ES"/>
                            </w:rPr>
                            <w:t xml:space="preserve">Iniciativa con carácter de Decreto a fin de reformar diversas disposiciones </w:t>
                          </w:r>
                          <w:r w:rsidRPr="00BE26CB">
                            <w:rPr>
                              <w:b/>
                              <w:sz w:val="16"/>
                              <w:szCs w:val="16"/>
                            </w:rPr>
                            <w:t>de la Ley para Prevenir y Erradicar la Discriminación en el Estado de Chihuahua</w:t>
                          </w:r>
                          <w:r>
                            <w:rPr>
                              <w:b/>
                              <w:sz w:val="16"/>
                              <w:szCs w:val="16"/>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1561C4" id="_x0000_t202" coordsize="21600,21600" o:spt="202" path="m,l,21600r21600,l21600,xe">
              <v:stroke joinstyle="miter"/>
              <v:path gradientshapeok="t" o:connecttype="rect"/>
            </v:shapetype>
            <v:shape id="Cuadro de texto 2" o:spid="_x0000_s1026" type="#_x0000_t202" style="position:absolute;margin-left:322.35pt;margin-top:-19.3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">
              <v:textbox style="mso-fit-shape-to-text:t">
                <w:txbxContent>
                  <w:p w14:paraId="2E583D21" w14:textId="77777777" w:rsidR="00E12F4A" w:rsidRPr="00BE26CB" w:rsidRDefault="00E12F4A" w:rsidP="00BE26CB">
                    <w:pPr>
                      <w:jc w:val="both"/>
                      <w:rPr>
                        <w:sz w:val="16"/>
                        <w:szCs w:val="16"/>
                      </w:rPr>
                    </w:pPr>
                    <w:r w:rsidRPr="00BE26CB">
                      <w:rPr>
                        <w:b/>
                        <w:sz w:val="16"/>
                        <w:szCs w:val="16"/>
                        <w:lang w:val="es-ES"/>
                      </w:rPr>
                      <w:t xml:space="preserve">Iniciativa con carácter de Decreto a fin de reformar diversas disposiciones </w:t>
                    </w:r>
                    <w:r w:rsidRPr="00BE26CB">
                      <w:rPr>
                        <w:b/>
                        <w:sz w:val="16"/>
                        <w:szCs w:val="16"/>
                      </w:rPr>
                      <w:t>de la Ley para Prevenir y Erradicar la Discriminación en el Estado de Chihuahua</w:t>
                    </w:r>
                    <w:r>
                      <w:rPr>
                        <w:b/>
                        <w:sz w:val="16"/>
                        <w:szCs w:val="16"/>
                      </w:rPr>
                      <w:t>.</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AAE6"/>
      </v:shape>
    </w:pict>
  </w:numPicBullet>
  <w:abstractNum w:abstractNumId="0" w15:restartNumberingAfterBreak="0">
    <w:nsid w:val="00F7267F"/>
    <w:multiLevelType w:val="hybridMultilevel"/>
    <w:tmpl w:val="65FC0C00"/>
    <w:lvl w:ilvl="0" w:tplc="4582EBB6">
      <w:start w:val="4"/>
      <w:numFmt w:val="upperRoman"/>
      <w:lvlText w:val="%1."/>
      <w:lvlJc w:val="left"/>
      <w:pPr>
        <w:ind w:left="1276" w:hanging="720"/>
      </w:pPr>
      <w:rPr>
        <w:rFonts w:hint="default"/>
      </w:rPr>
    </w:lvl>
    <w:lvl w:ilvl="1" w:tplc="080A0019" w:tentative="1">
      <w:start w:val="1"/>
      <w:numFmt w:val="lowerLetter"/>
      <w:lvlText w:val="%2."/>
      <w:lvlJc w:val="left"/>
      <w:pPr>
        <w:ind w:left="1636" w:hanging="360"/>
      </w:pPr>
    </w:lvl>
    <w:lvl w:ilvl="2" w:tplc="080A001B" w:tentative="1">
      <w:start w:val="1"/>
      <w:numFmt w:val="lowerRoman"/>
      <w:lvlText w:val="%3."/>
      <w:lvlJc w:val="right"/>
      <w:pPr>
        <w:ind w:left="2356" w:hanging="180"/>
      </w:pPr>
    </w:lvl>
    <w:lvl w:ilvl="3" w:tplc="080A000F" w:tentative="1">
      <w:start w:val="1"/>
      <w:numFmt w:val="decimal"/>
      <w:lvlText w:val="%4."/>
      <w:lvlJc w:val="left"/>
      <w:pPr>
        <w:ind w:left="3076" w:hanging="360"/>
      </w:pPr>
    </w:lvl>
    <w:lvl w:ilvl="4" w:tplc="080A0019" w:tentative="1">
      <w:start w:val="1"/>
      <w:numFmt w:val="lowerLetter"/>
      <w:lvlText w:val="%5."/>
      <w:lvlJc w:val="left"/>
      <w:pPr>
        <w:ind w:left="3796" w:hanging="360"/>
      </w:pPr>
    </w:lvl>
    <w:lvl w:ilvl="5" w:tplc="080A001B" w:tentative="1">
      <w:start w:val="1"/>
      <w:numFmt w:val="lowerRoman"/>
      <w:lvlText w:val="%6."/>
      <w:lvlJc w:val="right"/>
      <w:pPr>
        <w:ind w:left="4516" w:hanging="180"/>
      </w:pPr>
    </w:lvl>
    <w:lvl w:ilvl="6" w:tplc="080A000F" w:tentative="1">
      <w:start w:val="1"/>
      <w:numFmt w:val="decimal"/>
      <w:lvlText w:val="%7."/>
      <w:lvlJc w:val="left"/>
      <w:pPr>
        <w:ind w:left="5236" w:hanging="360"/>
      </w:pPr>
    </w:lvl>
    <w:lvl w:ilvl="7" w:tplc="080A0019" w:tentative="1">
      <w:start w:val="1"/>
      <w:numFmt w:val="lowerLetter"/>
      <w:lvlText w:val="%8."/>
      <w:lvlJc w:val="left"/>
      <w:pPr>
        <w:ind w:left="5956" w:hanging="360"/>
      </w:pPr>
    </w:lvl>
    <w:lvl w:ilvl="8" w:tplc="080A001B" w:tentative="1">
      <w:start w:val="1"/>
      <w:numFmt w:val="lowerRoman"/>
      <w:lvlText w:val="%9."/>
      <w:lvlJc w:val="right"/>
      <w:pPr>
        <w:ind w:left="6676" w:hanging="180"/>
      </w:pPr>
    </w:lvl>
  </w:abstractNum>
  <w:abstractNum w:abstractNumId="1" w15:restartNumberingAfterBreak="0">
    <w:nsid w:val="0408537E"/>
    <w:multiLevelType w:val="hybridMultilevel"/>
    <w:tmpl w:val="BF325EA8"/>
    <w:lvl w:ilvl="0" w:tplc="CCC4F53E">
      <w:numFmt w:val="bullet"/>
      <w:lvlText w:val="-"/>
      <w:lvlJc w:val="left"/>
      <w:pPr>
        <w:ind w:left="360" w:hanging="360"/>
      </w:pPr>
      <w:rPr>
        <w:rFonts w:ascii="Arial" w:eastAsia="Calibri" w:hAnsi="Arial" w:cs="Aria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9B62FEA"/>
    <w:multiLevelType w:val="hybridMultilevel"/>
    <w:tmpl w:val="00F4F4CA"/>
    <w:lvl w:ilvl="0" w:tplc="9CD64298">
      <w:start w:val="4"/>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19227E"/>
    <w:multiLevelType w:val="hybridMultilevel"/>
    <w:tmpl w:val="5FD632F4"/>
    <w:lvl w:ilvl="0" w:tplc="C6402B62">
      <w:start w:val="23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884E16"/>
    <w:multiLevelType w:val="hybridMultilevel"/>
    <w:tmpl w:val="DEF05536"/>
    <w:lvl w:ilvl="0" w:tplc="C65AE6CE">
      <w:start w:val="1"/>
      <w:numFmt w:val="upperRoman"/>
      <w:lvlText w:val="%1."/>
      <w:lvlJc w:val="left"/>
      <w:pPr>
        <w:ind w:left="1080" w:hanging="72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336A0D"/>
    <w:multiLevelType w:val="hybridMultilevel"/>
    <w:tmpl w:val="6F7EADD6"/>
    <w:lvl w:ilvl="0" w:tplc="C65AE6CE">
      <w:start w:val="1"/>
      <w:numFmt w:val="upperRoman"/>
      <w:lvlText w:val="%1."/>
      <w:lvlJc w:val="left"/>
      <w:pPr>
        <w:ind w:left="1080" w:hanging="720"/>
      </w:pPr>
      <w:rPr>
        <w:rFonts w:hint="default"/>
        <w:b w:val="0"/>
        <w:color w:val="00000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226BBB"/>
    <w:multiLevelType w:val="hybridMultilevel"/>
    <w:tmpl w:val="74069574"/>
    <w:lvl w:ilvl="0" w:tplc="080A0017">
      <w:start w:val="1"/>
      <w:numFmt w:val="lowerLetter"/>
      <w:lvlText w:val="%1)"/>
      <w:lvlJc w:val="left"/>
      <w:pPr>
        <w:ind w:left="36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141227BF"/>
    <w:multiLevelType w:val="hybridMultilevel"/>
    <w:tmpl w:val="DEE6C13E"/>
    <w:lvl w:ilvl="0" w:tplc="F44E0602">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A64252"/>
    <w:multiLevelType w:val="hybridMultilevel"/>
    <w:tmpl w:val="1996EC82"/>
    <w:lvl w:ilvl="0" w:tplc="CCC4F53E">
      <w:numFmt w:val="bullet"/>
      <w:lvlText w:val="-"/>
      <w:lvlJc w:val="left"/>
      <w:pPr>
        <w:ind w:left="360" w:hanging="360"/>
      </w:pPr>
      <w:rPr>
        <w:rFonts w:ascii="Arial" w:eastAsia="Calibri" w:hAnsi="Arial" w:cs="Aria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18C45C9D"/>
    <w:multiLevelType w:val="hybridMultilevel"/>
    <w:tmpl w:val="79D8D17A"/>
    <w:lvl w:ilvl="0" w:tplc="C65AE6CE">
      <w:start w:val="1"/>
      <w:numFmt w:val="upperRoman"/>
      <w:lvlText w:val="%1."/>
      <w:lvlJc w:val="left"/>
      <w:pPr>
        <w:ind w:left="72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B814865"/>
    <w:multiLevelType w:val="hybridMultilevel"/>
    <w:tmpl w:val="679670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4609C9"/>
    <w:multiLevelType w:val="hybridMultilevel"/>
    <w:tmpl w:val="7AA6B60E"/>
    <w:lvl w:ilvl="0" w:tplc="EEDC031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8E5414"/>
    <w:multiLevelType w:val="multilevel"/>
    <w:tmpl w:val="0AD4E680"/>
    <w:lvl w:ilvl="0">
      <w:start w:val="1"/>
      <w:numFmt w:val="bullet"/>
      <w:lvlText w:val=""/>
      <w:lvlJc w:val="left"/>
      <w:pPr>
        <w:ind w:left="780" w:hanging="360"/>
      </w:pPr>
      <w:rPr>
        <w:rFonts w:ascii="Wingdings" w:hAnsi="Wingdings" w:hint="default"/>
      </w:rPr>
    </w:lvl>
    <w:lvl w:ilvl="1">
      <w:start w:val="1"/>
      <w:numFmt w:val="bullet"/>
      <w:lvlText w:val=""/>
      <w:lvlJc w:val="left"/>
      <w:pPr>
        <w:ind w:left="1140" w:hanging="360"/>
      </w:pPr>
      <w:rPr>
        <w:rFonts w:ascii="Wingdings" w:hAnsi="Wingdings" w:hint="default"/>
      </w:rPr>
    </w:lvl>
    <w:lvl w:ilvl="2">
      <w:start w:val="1"/>
      <w:numFmt w:val="bullet"/>
      <w:lvlText w:val=""/>
      <w:lvlJc w:val="left"/>
      <w:pPr>
        <w:ind w:left="1500" w:hanging="360"/>
      </w:pPr>
      <w:rPr>
        <w:rFonts w:ascii="Wingdings" w:hAnsi="Wingdings" w:hint="default"/>
      </w:rPr>
    </w:lvl>
    <w:lvl w:ilvl="3">
      <w:start w:val="1"/>
      <w:numFmt w:val="bullet"/>
      <w:lvlText w:val=""/>
      <w:lvlJc w:val="left"/>
      <w:pPr>
        <w:ind w:left="1860" w:hanging="360"/>
      </w:pPr>
      <w:rPr>
        <w:rFonts w:ascii="Symbol" w:hAnsi="Symbol" w:hint="default"/>
      </w:rPr>
    </w:lvl>
    <w:lvl w:ilvl="4">
      <w:start w:val="1"/>
      <w:numFmt w:val="bullet"/>
      <w:lvlText w:val=""/>
      <w:lvlJc w:val="left"/>
      <w:pPr>
        <w:ind w:left="2220" w:hanging="360"/>
      </w:pPr>
      <w:rPr>
        <w:rFonts w:ascii="Symbol" w:hAnsi="Symbol" w:hint="default"/>
      </w:rPr>
    </w:lvl>
    <w:lvl w:ilvl="5">
      <w:start w:val="1"/>
      <w:numFmt w:val="bullet"/>
      <w:lvlText w:val=""/>
      <w:lvlJc w:val="left"/>
      <w:pPr>
        <w:ind w:left="2580" w:hanging="360"/>
      </w:pPr>
      <w:rPr>
        <w:rFonts w:ascii="Wingdings" w:hAnsi="Wingdings" w:hint="default"/>
      </w:rPr>
    </w:lvl>
    <w:lvl w:ilvl="6">
      <w:start w:val="1"/>
      <w:numFmt w:val="bullet"/>
      <w:lvlText w:val=""/>
      <w:lvlJc w:val="left"/>
      <w:pPr>
        <w:ind w:left="2940" w:hanging="360"/>
      </w:pPr>
      <w:rPr>
        <w:rFonts w:ascii="Wingdings" w:hAnsi="Wingdings" w:hint="default"/>
      </w:rPr>
    </w:lvl>
    <w:lvl w:ilvl="7">
      <w:start w:val="1"/>
      <w:numFmt w:val="bullet"/>
      <w:lvlText w:val=""/>
      <w:lvlJc w:val="left"/>
      <w:pPr>
        <w:ind w:left="3300" w:hanging="360"/>
      </w:pPr>
      <w:rPr>
        <w:rFonts w:ascii="Symbol" w:hAnsi="Symbol" w:hint="default"/>
      </w:rPr>
    </w:lvl>
    <w:lvl w:ilvl="8">
      <w:start w:val="1"/>
      <w:numFmt w:val="bullet"/>
      <w:lvlText w:val=""/>
      <w:lvlJc w:val="left"/>
      <w:pPr>
        <w:ind w:left="3660" w:hanging="360"/>
      </w:pPr>
      <w:rPr>
        <w:rFonts w:ascii="Symbol" w:hAnsi="Symbol" w:hint="default"/>
      </w:rPr>
    </w:lvl>
  </w:abstractNum>
  <w:abstractNum w:abstractNumId="13" w15:restartNumberingAfterBreak="0">
    <w:nsid w:val="284C13F3"/>
    <w:multiLevelType w:val="hybridMultilevel"/>
    <w:tmpl w:val="6EAC2140"/>
    <w:lvl w:ilvl="0" w:tplc="BF467394">
      <w:start w:val="1"/>
      <w:numFmt w:val="upperRoman"/>
      <w:lvlText w:val="%1."/>
      <w:lvlJc w:val="left"/>
      <w:pPr>
        <w:tabs>
          <w:tab w:val="num" w:pos="1425"/>
        </w:tabs>
        <w:ind w:left="1425" w:hanging="72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4" w15:restartNumberingAfterBreak="0">
    <w:nsid w:val="286844FC"/>
    <w:multiLevelType w:val="hybridMultilevel"/>
    <w:tmpl w:val="6EA2C1F2"/>
    <w:lvl w:ilvl="0" w:tplc="87A64C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1B4775"/>
    <w:multiLevelType w:val="hybridMultilevel"/>
    <w:tmpl w:val="45EE4A26"/>
    <w:lvl w:ilvl="0" w:tplc="080A000B">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6" w15:restartNumberingAfterBreak="0">
    <w:nsid w:val="36CC5FFE"/>
    <w:multiLevelType w:val="hybridMultilevel"/>
    <w:tmpl w:val="12687C84"/>
    <w:lvl w:ilvl="0" w:tplc="38CE9464">
      <w:start w:val="1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E367CE"/>
    <w:multiLevelType w:val="hybridMultilevel"/>
    <w:tmpl w:val="234431BC"/>
    <w:lvl w:ilvl="0" w:tplc="C65AE6CE">
      <w:start w:val="1"/>
      <w:numFmt w:val="upperRoman"/>
      <w:lvlText w:val="%1."/>
      <w:lvlJc w:val="left"/>
      <w:pPr>
        <w:ind w:left="1080" w:hanging="72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18E1BB2"/>
    <w:multiLevelType w:val="hybridMultilevel"/>
    <w:tmpl w:val="68501DCC"/>
    <w:lvl w:ilvl="0" w:tplc="FEE66C70">
      <w:start w:val="1"/>
      <w:numFmt w:val="upperRoman"/>
      <w:lvlText w:val="%1."/>
      <w:lvlJc w:val="left"/>
      <w:pPr>
        <w:tabs>
          <w:tab w:val="num" w:pos="923"/>
        </w:tabs>
        <w:ind w:left="923" w:hanging="720"/>
      </w:pPr>
      <w:rPr>
        <w:rFonts w:hint="default"/>
      </w:rPr>
    </w:lvl>
    <w:lvl w:ilvl="1" w:tplc="0C0A0019" w:tentative="1">
      <w:start w:val="1"/>
      <w:numFmt w:val="lowerLetter"/>
      <w:lvlText w:val="%2."/>
      <w:lvlJc w:val="left"/>
      <w:pPr>
        <w:tabs>
          <w:tab w:val="num" w:pos="1283"/>
        </w:tabs>
        <w:ind w:left="1283" w:hanging="360"/>
      </w:pPr>
    </w:lvl>
    <w:lvl w:ilvl="2" w:tplc="0C0A001B" w:tentative="1">
      <w:start w:val="1"/>
      <w:numFmt w:val="lowerRoman"/>
      <w:lvlText w:val="%3."/>
      <w:lvlJc w:val="right"/>
      <w:pPr>
        <w:tabs>
          <w:tab w:val="num" w:pos="2003"/>
        </w:tabs>
        <w:ind w:left="2003" w:hanging="180"/>
      </w:pPr>
    </w:lvl>
    <w:lvl w:ilvl="3" w:tplc="0C0A000F" w:tentative="1">
      <w:start w:val="1"/>
      <w:numFmt w:val="decimal"/>
      <w:lvlText w:val="%4."/>
      <w:lvlJc w:val="left"/>
      <w:pPr>
        <w:tabs>
          <w:tab w:val="num" w:pos="2723"/>
        </w:tabs>
        <w:ind w:left="2723" w:hanging="360"/>
      </w:pPr>
    </w:lvl>
    <w:lvl w:ilvl="4" w:tplc="0C0A0019" w:tentative="1">
      <w:start w:val="1"/>
      <w:numFmt w:val="lowerLetter"/>
      <w:lvlText w:val="%5."/>
      <w:lvlJc w:val="left"/>
      <w:pPr>
        <w:tabs>
          <w:tab w:val="num" w:pos="3443"/>
        </w:tabs>
        <w:ind w:left="3443" w:hanging="360"/>
      </w:pPr>
    </w:lvl>
    <w:lvl w:ilvl="5" w:tplc="0C0A001B" w:tentative="1">
      <w:start w:val="1"/>
      <w:numFmt w:val="lowerRoman"/>
      <w:lvlText w:val="%6."/>
      <w:lvlJc w:val="right"/>
      <w:pPr>
        <w:tabs>
          <w:tab w:val="num" w:pos="4163"/>
        </w:tabs>
        <w:ind w:left="4163" w:hanging="180"/>
      </w:pPr>
    </w:lvl>
    <w:lvl w:ilvl="6" w:tplc="0C0A000F" w:tentative="1">
      <w:start w:val="1"/>
      <w:numFmt w:val="decimal"/>
      <w:lvlText w:val="%7."/>
      <w:lvlJc w:val="left"/>
      <w:pPr>
        <w:tabs>
          <w:tab w:val="num" w:pos="4883"/>
        </w:tabs>
        <w:ind w:left="4883" w:hanging="360"/>
      </w:pPr>
    </w:lvl>
    <w:lvl w:ilvl="7" w:tplc="0C0A0019" w:tentative="1">
      <w:start w:val="1"/>
      <w:numFmt w:val="lowerLetter"/>
      <w:lvlText w:val="%8."/>
      <w:lvlJc w:val="left"/>
      <w:pPr>
        <w:tabs>
          <w:tab w:val="num" w:pos="5603"/>
        </w:tabs>
        <w:ind w:left="5603" w:hanging="360"/>
      </w:pPr>
    </w:lvl>
    <w:lvl w:ilvl="8" w:tplc="0C0A001B" w:tentative="1">
      <w:start w:val="1"/>
      <w:numFmt w:val="lowerRoman"/>
      <w:lvlText w:val="%9."/>
      <w:lvlJc w:val="right"/>
      <w:pPr>
        <w:tabs>
          <w:tab w:val="num" w:pos="6323"/>
        </w:tabs>
        <w:ind w:left="6323" w:hanging="180"/>
      </w:pPr>
    </w:lvl>
  </w:abstractNum>
  <w:abstractNum w:abstractNumId="19" w15:restartNumberingAfterBreak="0">
    <w:nsid w:val="4387625D"/>
    <w:multiLevelType w:val="hybridMultilevel"/>
    <w:tmpl w:val="4E64C210"/>
    <w:lvl w:ilvl="0" w:tplc="E9C81C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EC6969"/>
    <w:multiLevelType w:val="hybridMultilevel"/>
    <w:tmpl w:val="FEEAF296"/>
    <w:lvl w:ilvl="0" w:tplc="C6402B62">
      <w:numFmt w:val="bullet"/>
      <w:lvlText w:val="-"/>
      <w:lvlJc w:val="left"/>
      <w:pPr>
        <w:tabs>
          <w:tab w:val="num" w:pos="360"/>
        </w:tabs>
        <w:ind w:left="360" w:hanging="360"/>
      </w:pPr>
      <w:rPr>
        <w:rFonts w:ascii="Arial" w:eastAsia="Times New Roman" w:hAnsi="Aria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B1A6726"/>
    <w:multiLevelType w:val="hybridMultilevel"/>
    <w:tmpl w:val="B8F88F5E"/>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8740E5"/>
    <w:multiLevelType w:val="hybridMultilevel"/>
    <w:tmpl w:val="BF603C3E"/>
    <w:lvl w:ilvl="0" w:tplc="C3C6068A">
      <w:start w:val="4"/>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4BB23CD4"/>
    <w:multiLevelType w:val="hybridMultilevel"/>
    <w:tmpl w:val="621AE15C"/>
    <w:lvl w:ilvl="0" w:tplc="080A0017">
      <w:start w:val="1"/>
      <w:numFmt w:val="lowerLetter"/>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4" w15:restartNumberingAfterBreak="0">
    <w:nsid w:val="4CAA69A6"/>
    <w:multiLevelType w:val="hybridMultilevel"/>
    <w:tmpl w:val="94BC9104"/>
    <w:lvl w:ilvl="0" w:tplc="CCC4F53E">
      <w:numFmt w:val="bullet"/>
      <w:lvlText w:val="-"/>
      <w:lvlJc w:val="left"/>
      <w:pPr>
        <w:ind w:left="360" w:hanging="360"/>
      </w:pPr>
      <w:rPr>
        <w:rFonts w:ascii="Arial" w:eastAsia="Calibri" w:hAnsi="Arial" w:cs="Aria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4E9039C2"/>
    <w:multiLevelType w:val="hybridMultilevel"/>
    <w:tmpl w:val="56709EAE"/>
    <w:lvl w:ilvl="0" w:tplc="68F4EC5E">
      <w:start w:val="1"/>
      <w:numFmt w:val="upperRoman"/>
      <w:lvlText w:val="%1."/>
      <w:lvlJc w:val="left"/>
      <w:pPr>
        <w:ind w:left="720" w:hanging="720"/>
      </w:pPr>
      <w:rPr>
        <w:rFonts w:hint="default"/>
        <w:sz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4E9D20B4"/>
    <w:multiLevelType w:val="hybridMultilevel"/>
    <w:tmpl w:val="961075C0"/>
    <w:lvl w:ilvl="0" w:tplc="809EC786">
      <w:start w:val="1"/>
      <w:numFmt w:val="upperRoman"/>
      <w:lvlText w:val="%1."/>
      <w:lvlJc w:val="left"/>
      <w:pPr>
        <w:ind w:left="1080" w:hanging="720"/>
      </w:pPr>
      <w:rPr>
        <w:rFonts w:ascii="Arial" w:hAnsi="Arial" w:cs="Arial"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6763149"/>
    <w:multiLevelType w:val="hybridMultilevel"/>
    <w:tmpl w:val="E684E462"/>
    <w:lvl w:ilvl="0" w:tplc="080A0007">
      <w:start w:val="1"/>
      <w:numFmt w:val="bullet"/>
      <w:lvlText w:val=""/>
      <w:lvlPicBulletId w:val="0"/>
      <w:lvlJc w:val="left"/>
      <w:pPr>
        <w:ind w:left="420" w:hanging="360"/>
      </w:pPr>
      <w:rPr>
        <w:rFonts w:ascii="Symbol" w:hAnsi="Symbo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start w:val="1"/>
      <w:numFmt w:val="bullet"/>
      <w:lvlText w:val=""/>
      <w:lvlJc w:val="left"/>
      <w:pPr>
        <w:ind w:left="2580" w:hanging="360"/>
      </w:pPr>
      <w:rPr>
        <w:rFonts w:ascii="Symbol" w:hAnsi="Symbol" w:hint="default"/>
      </w:rPr>
    </w:lvl>
    <w:lvl w:ilvl="4" w:tplc="080A0003">
      <w:start w:val="1"/>
      <w:numFmt w:val="bullet"/>
      <w:lvlText w:val="o"/>
      <w:lvlJc w:val="left"/>
      <w:pPr>
        <w:ind w:left="3300" w:hanging="360"/>
      </w:pPr>
      <w:rPr>
        <w:rFonts w:ascii="Courier New" w:hAnsi="Courier New" w:cs="Courier New" w:hint="default"/>
      </w:rPr>
    </w:lvl>
    <w:lvl w:ilvl="5" w:tplc="080A0005">
      <w:start w:val="1"/>
      <w:numFmt w:val="bullet"/>
      <w:lvlText w:val=""/>
      <w:lvlJc w:val="left"/>
      <w:pPr>
        <w:ind w:left="4020" w:hanging="360"/>
      </w:pPr>
      <w:rPr>
        <w:rFonts w:ascii="Wingdings" w:hAnsi="Wingdings" w:hint="default"/>
      </w:rPr>
    </w:lvl>
    <w:lvl w:ilvl="6" w:tplc="080A0001">
      <w:start w:val="1"/>
      <w:numFmt w:val="bullet"/>
      <w:lvlText w:val=""/>
      <w:lvlJc w:val="left"/>
      <w:pPr>
        <w:ind w:left="4740" w:hanging="360"/>
      </w:pPr>
      <w:rPr>
        <w:rFonts w:ascii="Symbol" w:hAnsi="Symbol" w:hint="default"/>
      </w:rPr>
    </w:lvl>
    <w:lvl w:ilvl="7" w:tplc="080A0003">
      <w:start w:val="1"/>
      <w:numFmt w:val="bullet"/>
      <w:lvlText w:val="o"/>
      <w:lvlJc w:val="left"/>
      <w:pPr>
        <w:ind w:left="5460" w:hanging="360"/>
      </w:pPr>
      <w:rPr>
        <w:rFonts w:ascii="Courier New" w:hAnsi="Courier New" w:cs="Courier New" w:hint="default"/>
      </w:rPr>
    </w:lvl>
    <w:lvl w:ilvl="8" w:tplc="080A0005">
      <w:start w:val="1"/>
      <w:numFmt w:val="bullet"/>
      <w:lvlText w:val=""/>
      <w:lvlJc w:val="left"/>
      <w:pPr>
        <w:ind w:left="6180" w:hanging="360"/>
      </w:pPr>
      <w:rPr>
        <w:rFonts w:ascii="Wingdings" w:hAnsi="Wingdings" w:hint="default"/>
      </w:rPr>
    </w:lvl>
  </w:abstractNum>
  <w:abstractNum w:abstractNumId="28" w15:restartNumberingAfterBreak="0">
    <w:nsid w:val="5C78202F"/>
    <w:multiLevelType w:val="hybridMultilevel"/>
    <w:tmpl w:val="C284D176"/>
    <w:lvl w:ilvl="0" w:tplc="CCC4F53E">
      <w:numFmt w:val="bullet"/>
      <w:lvlText w:val="-"/>
      <w:lvlJc w:val="left"/>
      <w:pPr>
        <w:ind w:left="360" w:hanging="360"/>
      </w:pPr>
      <w:rPr>
        <w:rFonts w:ascii="Arial" w:eastAsia="Calibri" w:hAnsi="Arial" w:cs="Aria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600D26B4"/>
    <w:multiLevelType w:val="hybridMultilevel"/>
    <w:tmpl w:val="7D0CBDBE"/>
    <w:lvl w:ilvl="0" w:tplc="9926C71E">
      <w:start w:val="1"/>
      <w:numFmt w:val="upperRoman"/>
      <w:lvlText w:val="%1."/>
      <w:lvlJc w:val="left"/>
      <w:pPr>
        <w:tabs>
          <w:tab w:val="num" w:pos="8397"/>
        </w:tabs>
        <w:ind w:left="8397" w:hanging="567"/>
      </w:pPr>
      <w:rPr>
        <w:rFonts w:ascii="Arial" w:hAnsi="Arial" w:hint="default"/>
        <w:b w:val="0"/>
        <w:sz w:val="20"/>
        <w:szCs w:val="20"/>
      </w:rPr>
    </w:lvl>
    <w:lvl w:ilvl="1" w:tplc="0C0A0019" w:tentative="1">
      <w:start w:val="1"/>
      <w:numFmt w:val="lowerLetter"/>
      <w:lvlText w:val="%2."/>
      <w:lvlJc w:val="left"/>
      <w:pPr>
        <w:tabs>
          <w:tab w:val="num" w:pos="1689"/>
        </w:tabs>
        <w:ind w:left="1689" w:hanging="360"/>
      </w:pPr>
    </w:lvl>
    <w:lvl w:ilvl="2" w:tplc="0C0A001B" w:tentative="1">
      <w:start w:val="1"/>
      <w:numFmt w:val="lowerRoman"/>
      <w:lvlText w:val="%3."/>
      <w:lvlJc w:val="right"/>
      <w:pPr>
        <w:tabs>
          <w:tab w:val="num" w:pos="2409"/>
        </w:tabs>
        <w:ind w:left="2409" w:hanging="180"/>
      </w:pPr>
    </w:lvl>
    <w:lvl w:ilvl="3" w:tplc="0C0A000F" w:tentative="1">
      <w:start w:val="1"/>
      <w:numFmt w:val="decimal"/>
      <w:lvlText w:val="%4."/>
      <w:lvlJc w:val="left"/>
      <w:pPr>
        <w:tabs>
          <w:tab w:val="num" w:pos="3129"/>
        </w:tabs>
        <w:ind w:left="3129" w:hanging="360"/>
      </w:pPr>
    </w:lvl>
    <w:lvl w:ilvl="4" w:tplc="0C0A0019" w:tentative="1">
      <w:start w:val="1"/>
      <w:numFmt w:val="lowerLetter"/>
      <w:lvlText w:val="%5."/>
      <w:lvlJc w:val="left"/>
      <w:pPr>
        <w:tabs>
          <w:tab w:val="num" w:pos="3849"/>
        </w:tabs>
        <w:ind w:left="3849" w:hanging="360"/>
      </w:pPr>
    </w:lvl>
    <w:lvl w:ilvl="5" w:tplc="0C0A001B" w:tentative="1">
      <w:start w:val="1"/>
      <w:numFmt w:val="lowerRoman"/>
      <w:lvlText w:val="%6."/>
      <w:lvlJc w:val="right"/>
      <w:pPr>
        <w:tabs>
          <w:tab w:val="num" w:pos="4569"/>
        </w:tabs>
        <w:ind w:left="4569" w:hanging="180"/>
      </w:pPr>
    </w:lvl>
    <w:lvl w:ilvl="6" w:tplc="0C0A000F" w:tentative="1">
      <w:start w:val="1"/>
      <w:numFmt w:val="decimal"/>
      <w:lvlText w:val="%7."/>
      <w:lvlJc w:val="left"/>
      <w:pPr>
        <w:tabs>
          <w:tab w:val="num" w:pos="5289"/>
        </w:tabs>
        <w:ind w:left="5289" w:hanging="360"/>
      </w:pPr>
    </w:lvl>
    <w:lvl w:ilvl="7" w:tplc="0C0A0019" w:tentative="1">
      <w:start w:val="1"/>
      <w:numFmt w:val="lowerLetter"/>
      <w:lvlText w:val="%8."/>
      <w:lvlJc w:val="left"/>
      <w:pPr>
        <w:tabs>
          <w:tab w:val="num" w:pos="6009"/>
        </w:tabs>
        <w:ind w:left="6009" w:hanging="360"/>
      </w:pPr>
    </w:lvl>
    <w:lvl w:ilvl="8" w:tplc="0C0A001B" w:tentative="1">
      <w:start w:val="1"/>
      <w:numFmt w:val="lowerRoman"/>
      <w:lvlText w:val="%9."/>
      <w:lvlJc w:val="right"/>
      <w:pPr>
        <w:tabs>
          <w:tab w:val="num" w:pos="6729"/>
        </w:tabs>
        <w:ind w:left="6729" w:hanging="180"/>
      </w:pPr>
    </w:lvl>
  </w:abstractNum>
  <w:abstractNum w:abstractNumId="30" w15:restartNumberingAfterBreak="0">
    <w:nsid w:val="646304F1"/>
    <w:multiLevelType w:val="hybridMultilevel"/>
    <w:tmpl w:val="6832D196"/>
    <w:lvl w:ilvl="0" w:tplc="C65AE6CE">
      <w:start w:val="1"/>
      <w:numFmt w:val="upperRoman"/>
      <w:lvlText w:val="%1."/>
      <w:lvlJc w:val="left"/>
      <w:pPr>
        <w:ind w:left="720" w:hanging="360"/>
      </w:pPr>
      <w:rPr>
        <w:rFonts w:hint="default"/>
        <w:b w:val="0"/>
        <w:color w:val="00000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7B8454C"/>
    <w:multiLevelType w:val="hybridMultilevel"/>
    <w:tmpl w:val="8BAE0E3C"/>
    <w:lvl w:ilvl="0" w:tplc="809EC786">
      <w:start w:val="1"/>
      <w:numFmt w:val="upperRoman"/>
      <w:lvlText w:val="%1."/>
      <w:lvlJc w:val="left"/>
      <w:pPr>
        <w:ind w:left="720" w:hanging="360"/>
      </w:pPr>
      <w:rPr>
        <w:rFonts w:ascii="Arial" w:hAnsi="Arial" w:cs="Arial"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0D900E7"/>
    <w:multiLevelType w:val="hybridMultilevel"/>
    <w:tmpl w:val="158E6CB6"/>
    <w:lvl w:ilvl="0" w:tplc="FE70997E">
      <w:start w:val="2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FD6DAF"/>
    <w:multiLevelType w:val="hybridMultilevel"/>
    <w:tmpl w:val="2D989634"/>
    <w:lvl w:ilvl="0" w:tplc="809EC786">
      <w:start w:val="1"/>
      <w:numFmt w:val="upperRoman"/>
      <w:lvlText w:val="%1."/>
      <w:lvlJc w:val="left"/>
      <w:pPr>
        <w:ind w:left="1146" w:hanging="720"/>
      </w:pPr>
      <w:rPr>
        <w:rFonts w:ascii="Arial" w:hAnsi="Arial" w:cs="Arial" w:hint="default"/>
        <w:b w:val="0"/>
        <w:color w:val="auto"/>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4" w15:restartNumberingAfterBreak="0">
    <w:nsid w:val="7552284C"/>
    <w:multiLevelType w:val="hybridMultilevel"/>
    <w:tmpl w:val="4FBE92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5A80315"/>
    <w:multiLevelType w:val="hybridMultilevel"/>
    <w:tmpl w:val="BA5E5428"/>
    <w:lvl w:ilvl="0" w:tplc="C65AE6CE">
      <w:start w:val="1"/>
      <w:numFmt w:val="upperRoman"/>
      <w:lvlText w:val="%1."/>
      <w:lvlJc w:val="left"/>
      <w:pPr>
        <w:ind w:left="1080" w:hanging="72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B430D9E"/>
    <w:multiLevelType w:val="hybridMultilevel"/>
    <w:tmpl w:val="285816A6"/>
    <w:lvl w:ilvl="0" w:tplc="5C360526">
      <w:start w:val="7"/>
      <w:numFmt w:val="upperRoman"/>
      <w:lvlText w:val="%1."/>
      <w:lvlJc w:val="left"/>
      <w:pPr>
        <w:ind w:left="1276"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D3A6316"/>
    <w:multiLevelType w:val="hybridMultilevel"/>
    <w:tmpl w:val="05864F80"/>
    <w:lvl w:ilvl="0" w:tplc="7E02998C">
      <w:start w:val="9"/>
      <w:numFmt w:val="upperRoman"/>
      <w:lvlText w:val="%1."/>
      <w:lvlJc w:val="left"/>
      <w:pPr>
        <w:ind w:left="1080" w:hanging="72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F05DD2"/>
    <w:multiLevelType w:val="hybridMultilevel"/>
    <w:tmpl w:val="9F62177C"/>
    <w:lvl w:ilvl="0" w:tplc="7D06CEDE">
      <w:start w:val="1"/>
      <w:numFmt w:val="upperRoman"/>
      <w:lvlText w:val="%1."/>
      <w:lvlJc w:val="left"/>
      <w:pPr>
        <w:ind w:left="2320" w:hanging="720"/>
      </w:pPr>
      <w:rPr>
        <w:rFonts w:hint="default"/>
      </w:rPr>
    </w:lvl>
    <w:lvl w:ilvl="1" w:tplc="080A0019" w:tentative="1">
      <w:start w:val="1"/>
      <w:numFmt w:val="lowerLetter"/>
      <w:lvlText w:val="%2."/>
      <w:lvlJc w:val="left"/>
      <w:pPr>
        <w:ind w:left="2680" w:hanging="360"/>
      </w:pPr>
    </w:lvl>
    <w:lvl w:ilvl="2" w:tplc="080A001B" w:tentative="1">
      <w:start w:val="1"/>
      <w:numFmt w:val="lowerRoman"/>
      <w:lvlText w:val="%3."/>
      <w:lvlJc w:val="right"/>
      <w:pPr>
        <w:ind w:left="3400" w:hanging="180"/>
      </w:pPr>
    </w:lvl>
    <w:lvl w:ilvl="3" w:tplc="080A000F" w:tentative="1">
      <w:start w:val="1"/>
      <w:numFmt w:val="decimal"/>
      <w:lvlText w:val="%4."/>
      <w:lvlJc w:val="left"/>
      <w:pPr>
        <w:ind w:left="4120" w:hanging="360"/>
      </w:pPr>
    </w:lvl>
    <w:lvl w:ilvl="4" w:tplc="080A0019" w:tentative="1">
      <w:start w:val="1"/>
      <w:numFmt w:val="lowerLetter"/>
      <w:lvlText w:val="%5."/>
      <w:lvlJc w:val="left"/>
      <w:pPr>
        <w:ind w:left="4840" w:hanging="360"/>
      </w:pPr>
    </w:lvl>
    <w:lvl w:ilvl="5" w:tplc="080A001B" w:tentative="1">
      <w:start w:val="1"/>
      <w:numFmt w:val="lowerRoman"/>
      <w:lvlText w:val="%6."/>
      <w:lvlJc w:val="right"/>
      <w:pPr>
        <w:ind w:left="5560" w:hanging="180"/>
      </w:pPr>
    </w:lvl>
    <w:lvl w:ilvl="6" w:tplc="080A000F" w:tentative="1">
      <w:start w:val="1"/>
      <w:numFmt w:val="decimal"/>
      <w:lvlText w:val="%7."/>
      <w:lvlJc w:val="left"/>
      <w:pPr>
        <w:ind w:left="6280" w:hanging="360"/>
      </w:pPr>
    </w:lvl>
    <w:lvl w:ilvl="7" w:tplc="080A0019" w:tentative="1">
      <w:start w:val="1"/>
      <w:numFmt w:val="lowerLetter"/>
      <w:lvlText w:val="%8."/>
      <w:lvlJc w:val="left"/>
      <w:pPr>
        <w:ind w:left="7000" w:hanging="360"/>
      </w:pPr>
    </w:lvl>
    <w:lvl w:ilvl="8" w:tplc="080A001B" w:tentative="1">
      <w:start w:val="1"/>
      <w:numFmt w:val="lowerRoman"/>
      <w:lvlText w:val="%9."/>
      <w:lvlJc w:val="right"/>
      <w:pPr>
        <w:ind w:left="7720" w:hanging="180"/>
      </w:pPr>
    </w:lvl>
  </w:abstractNum>
  <w:num w:numId="1">
    <w:abstractNumId w:val="27"/>
  </w:num>
  <w:num w:numId="2">
    <w:abstractNumId w:val="34"/>
  </w:num>
  <w:num w:numId="3">
    <w:abstractNumId w:val="15"/>
  </w:num>
  <w:num w:numId="4">
    <w:abstractNumId w:val="20"/>
  </w:num>
  <w:num w:numId="5">
    <w:abstractNumId w:val="10"/>
  </w:num>
  <w:num w:numId="6">
    <w:abstractNumId w:val="11"/>
  </w:num>
  <w:num w:numId="7">
    <w:abstractNumId w:val="12"/>
  </w:num>
  <w:num w:numId="8">
    <w:abstractNumId w:val="22"/>
  </w:num>
  <w:num w:numId="9">
    <w:abstractNumId w:val="6"/>
  </w:num>
  <w:num w:numId="10">
    <w:abstractNumId w:val="24"/>
  </w:num>
  <w:num w:numId="11">
    <w:abstractNumId w:val="8"/>
  </w:num>
  <w:num w:numId="12">
    <w:abstractNumId w:val="28"/>
  </w:num>
  <w:num w:numId="13">
    <w:abstractNumId w:val="1"/>
  </w:num>
  <w:num w:numId="14">
    <w:abstractNumId w:val="31"/>
  </w:num>
  <w:num w:numId="15">
    <w:abstractNumId w:val="30"/>
  </w:num>
  <w:num w:numId="16">
    <w:abstractNumId w:val="5"/>
  </w:num>
  <w:num w:numId="17">
    <w:abstractNumId w:val="26"/>
  </w:num>
  <w:num w:numId="18">
    <w:abstractNumId w:val="17"/>
  </w:num>
  <w:num w:numId="19">
    <w:abstractNumId w:val="35"/>
  </w:num>
  <w:num w:numId="20">
    <w:abstractNumId w:val="4"/>
  </w:num>
  <w:num w:numId="21">
    <w:abstractNumId w:val="9"/>
  </w:num>
  <w:num w:numId="22">
    <w:abstractNumId w:val="33"/>
  </w:num>
  <w:num w:numId="23">
    <w:abstractNumId w:val="0"/>
  </w:num>
  <w:num w:numId="24">
    <w:abstractNumId w:val="23"/>
  </w:num>
  <w:num w:numId="25">
    <w:abstractNumId w:val="36"/>
  </w:num>
  <w:num w:numId="26">
    <w:abstractNumId w:val="2"/>
  </w:num>
  <w:num w:numId="27">
    <w:abstractNumId w:val="14"/>
  </w:num>
  <w:num w:numId="28">
    <w:abstractNumId w:val="37"/>
  </w:num>
  <w:num w:numId="29">
    <w:abstractNumId w:val="16"/>
  </w:num>
  <w:num w:numId="30">
    <w:abstractNumId w:val="7"/>
  </w:num>
  <w:num w:numId="31">
    <w:abstractNumId w:val="18"/>
  </w:num>
  <w:num w:numId="32">
    <w:abstractNumId w:val="13"/>
  </w:num>
  <w:num w:numId="33">
    <w:abstractNumId w:val="29"/>
  </w:num>
  <w:num w:numId="34">
    <w:abstractNumId w:val="38"/>
  </w:num>
  <w:num w:numId="35">
    <w:abstractNumId w:val="25"/>
  </w:num>
  <w:num w:numId="36">
    <w:abstractNumId w:val="32"/>
  </w:num>
  <w:num w:numId="37">
    <w:abstractNumId w:val="19"/>
  </w:num>
  <w:num w:numId="38">
    <w:abstractNumId w:val="21"/>
  </w:num>
  <w:num w:numId="39">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FDF"/>
    <w:rsid w:val="00003938"/>
    <w:rsid w:val="00011B7B"/>
    <w:rsid w:val="000214B9"/>
    <w:rsid w:val="00025D97"/>
    <w:rsid w:val="0002756D"/>
    <w:rsid w:val="00035DC6"/>
    <w:rsid w:val="00047928"/>
    <w:rsid w:val="0005180B"/>
    <w:rsid w:val="000530F0"/>
    <w:rsid w:val="000542A7"/>
    <w:rsid w:val="00057A9A"/>
    <w:rsid w:val="0007249F"/>
    <w:rsid w:val="00092D2C"/>
    <w:rsid w:val="00092FDF"/>
    <w:rsid w:val="000A7679"/>
    <w:rsid w:val="000B2F61"/>
    <w:rsid w:val="000B33B7"/>
    <w:rsid w:val="000C3BD1"/>
    <w:rsid w:val="000D085E"/>
    <w:rsid w:val="000E47D5"/>
    <w:rsid w:val="001009E6"/>
    <w:rsid w:val="001017F3"/>
    <w:rsid w:val="00113EA5"/>
    <w:rsid w:val="001210A1"/>
    <w:rsid w:val="00123B2B"/>
    <w:rsid w:val="00143C43"/>
    <w:rsid w:val="00145325"/>
    <w:rsid w:val="00153BAB"/>
    <w:rsid w:val="00153DE2"/>
    <w:rsid w:val="00180EEE"/>
    <w:rsid w:val="00182245"/>
    <w:rsid w:val="00185C00"/>
    <w:rsid w:val="00196E9A"/>
    <w:rsid w:val="001A1DB6"/>
    <w:rsid w:val="001B0E76"/>
    <w:rsid w:val="001B72C3"/>
    <w:rsid w:val="001B7393"/>
    <w:rsid w:val="001C5F92"/>
    <w:rsid w:val="001C7A95"/>
    <w:rsid w:val="001D519E"/>
    <w:rsid w:val="001D5C47"/>
    <w:rsid w:val="001D7C00"/>
    <w:rsid w:val="001E4C2C"/>
    <w:rsid w:val="00206E75"/>
    <w:rsid w:val="00211F96"/>
    <w:rsid w:val="00222653"/>
    <w:rsid w:val="00231EB1"/>
    <w:rsid w:val="002328C4"/>
    <w:rsid w:val="00236116"/>
    <w:rsid w:val="00250807"/>
    <w:rsid w:val="00273D73"/>
    <w:rsid w:val="00276646"/>
    <w:rsid w:val="002810DB"/>
    <w:rsid w:val="002C42FD"/>
    <w:rsid w:val="002D1FD6"/>
    <w:rsid w:val="002F7985"/>
    <w:rsid w:val="003179FC"/>
    <w:rsid w:val="00321F89"/>
    <w:rsid w:val="00322811"/>
    <w:rsid w:val="0032690F"/>
    <w:rsid w:val="00327D5C"/>
    <w:rsid w:val="0033148B"/>
    <w:rsid w:val="003316B5"/>
    <w:rsid w:val="00333284"/>
    <w:rsid w:val="0033374C"/>
    <w:rsid w:val="0033671B"/>
    <w:rsid w:val="00344B87"/>
    <w:rsid w:val="00363FD5"/>
    <w:rsid w:val="00365FA9"/>
    <w:rsid w:val="00367837"/>
    <w:rsid w:val="00371319"/>
    <w:rsid w:val="0038030E"/>
    <w:rsid w:val="00393ED4"/>
    <w:rsid w:val="00395196"/>
    <w:rsid w:val="003A4F18"/>
    <w:rsid w:val="003C260E"/>
    <w:rsid w:val="003C2A0A"/>
    <w:rsid w:val="003E1518"/>
    <w:rsid w:val="003F43FA"/>
    <w:rsid w:val="003F5278"/>
    <w:rsid w:val="004132FF"/>
    <w:rsid w:val="00414075"/>
    <w:rsid w:val="004237BB"/>
    <w:rsid w:val="00443320"/>
    <w:rsid w:val="0044376A"/>
    <w:rsid w:val="00446B45"/>
    <w:rsid w:val="00463C32"/>
    <w:rsid w:val="00464E5B"/>
    <w:rsid w:val="00485D0E"/>
    <w:rsid w:val="0048647C"/>
    <w:rsid w:val="004A542C"/>
    <w:rsid w:val="004B7481"/>
    <w:rsid w:val="004C29DF"/>
    <w:rsid w:val="004D6E96"/>
    <w:rsid w:val="004E583D"/>
    <w:rsid w:val="004F3CBD"/>
    <w:rsid w:val="004F422E"/>
    <w:rsid w:val="00504EA7"/>
    <w:rsid w:val="0050748C"/>
    <w:rsid w:val="00510C4F"/>
    <w:rsid w:val="00521D1C"/>
    <w:rsid w:val="00547A14"/>
    <w:rsid w:val="00553F39"/>
    <w:rsid w:val="0056157D"/>
    <w:rsid w:val="005741FF"/>
    <w:rsid w:val="00581D2E"/>
    <w:rsid w:val="00583AA0"/>
    <w:rsid w:val="00587531"/>
    <w:rsid w:val="005A3DE8"/>
    <w:rsid w:val="005B3B17"/>
    <w:rsid w:val="005B605D"/>
    <w:rsid w:val="005C043E"/>
    <w:rsid w:val="005C50B1"/>
    <w:rsid w:val="005E16AA"/>
    <w:rsid w:val="005E1864"/>
    <w:rsid w:val="005E19B7"/>
    <w:rsid w:val="005E70D9"/>
    <w:rsid w:val="005F4B36"/>
    <w:rsid w:val="006005B0"/>
    <w:rsid w:val="00606B8D"/>
    <w:rsid w:val="00631674"/>
    <w:rsid w:val="00635722"/>
    <w:rsid w:val="00643683"/>
    <w:rsid w:val="006450D7"/>
    <w:rsid w:val="0064664A"/>
    <w:rsid w:val="00656FDD"/>
    <w:rsid w:val="006574C8"/>
    <w:rsid w:val="0066533F"/>
    <w:rsid w:val="00667862"/>
    <w:rsid w:val="0067376E"/>
    <w:rsid w:val="0069538C"/>
    <w:rsid w:val="00696EC4"/>
    <w:rsid w:val="006B1DAE"/>
    <w:rsid w:val="006C1C4E"/>
    <w:rsid w:val="006C3FA7"/>
    <w:rsid w:val="006E12E6"/>
    <w:rsid w:val="006E2F16"/>
    <w:rsid w:val="006F3BD0"/>
    <w:rsid w:val="00711BD2"/>
    <w:rsid w:val="00711F3E"/>
    <w:rsid w:val="00712AFF"/>
    <w:rsid w:val="00717D50"/>
    <w:rsid w:val="007200D0"/>
    <w:rsid w:val="00724906"/>
    <w:rsid w:val="007307DC"/>
    <w:rsid w:val="00751536"/>
    <w:rsid w:val="00752829"/>
    <w:rsid w:val="00762AA6"/>
    <w:rsid w:val="0078281A"/>
    <w:rsid w:val="007967D6"/>
    <w:rsid w:val="007968DC"/>
    <w:rsid w:val="007B5013"/>
    <w:rsid w:val="007B71D8"/>
    <w:rsid w:val="007B7305"/>
    <w:rsid w:val="007C556B"/>
    <w:rsid w:val="007C6718"/>
    <w:rsid w:val="007D0A2C"/>
    <w:rsid w:val="007E48CB"/>
    <w:rsid w:val="007E644E"/>
    <w:rsid w:val="007F1CF0"/>
    <w:rsid w:val="007F6B22"/>
    <w:rsid w:val="00800C0A"/>
    <w:rsid w:val="00806D30"/>
    <w:rsid w:val="0083605C"/>
    <w:rsid w:val="008365E2"/>
    <w:rsid w:val="008439FB"/>
    <w:rsid w:val="00844A91"/>
    <w:rsid w:val="008624D8"/>
    <w:rsid w:val="008750B2"/>
    <w:rsid w:val="00876FDD"/>
    <w:rsid w:val="00883029"/>
    <w:rsid w:val="0088692A"/>
    <w:rsid w:val="00887A24"/>
    <w:rsid w:val="00890897"/>
    <w:rsid w:val="00892AF2"/>
    <w:rsid w:val="008C4EC5"/>
    <w:rsid w:val="008C705E"/>
    <w:rsid w:val="008C713E"/>
    <w:rsid w:val="008D1988"/>
    <w:rsid w:val="008D7072"/>
    <w:rsid w:val="008E129A"/>
    <w:rsid w:val="008E1C9A"/>
    <w:rsid w:val="008E775C"/>
    <w:rsid w:val="008F364A"/>
    <w:rsid w:val="008F6BAD"/>
    <w:rsid w:val="008F7CF0"/>
    <w:rsid w:val="009077CD"/>
    <w:rsid w:val="00915219"/>
    <w:rsid w:val="00924070"/>
    <w:rsid w:val="009273CC"/>
    <w:rsid w:val="00945E4D"/>
    <w:rsid w:val="00946961"/>
    <w:rsid w:val="00947314"/>
    <w:rsid w:val="00947AC2"/>
    <w:rsid w:val="009544F3"/>
    <w:rsid w:val="00956653"/>
    <w:rsid w:val="00956DB9"/>
    <w:rsid w:val="00984F17"/>
    <w:rsid w:val="00986546"/>
    <w:rsid w:val="0099453F"/>
    <w:rsid w:val="009B05C5"/>
    <w:rsid w:val="009B4FEF"/>
    <w:rsid w:val="009B630D"/>
    <w:rsid w:val="009C0055"/>
    <w:rsid w:val="009C45BF"/>
    <w:rsid w:val="009D12BD"/>
    <w:rsid w:val="009D57CC"/>
    <w:rsid w:val="009E06AB"/>
    <w:rsid w:val="009E07FF"/>
    <w:rsid w:val="009E09BF"/>
    <w:rsid w:val="009E6EAF"/>
    <w:rsid w:val="009E7ED4"/>
    <w:rsid w:val="009E7F61"/>
    <w:rsid w:val="009F0B77"/>
    <w:rsid w:val="00A131A3"/>
    <w:rsid w:val="00A1372D"/>
    <w:rsid w:val="00A342ED"/>
    <w:rsid w:val="00A74800"/>
    <w:rsid w:val="00A75C30"/>
    <w:rsid w:val="00A86564"/>
    <w:rsid w:val="00AB0F1F"/>
    <w:rsid w:val="00AC5B64"/>
    <w:rsid w:val="00AE50A1"/>
    <w:rsid w:val="00B00BF3"/>
    <w:rsid w:val="00B07230"/>
    <w:rsid w:val="00B0776B"/>
    <w:rsid w:val="00B160C6"/>
    <w:rsid w:val="00B2623D"/>
    <w:rsid w:val="00B307DA"/>
    <w:rsid w:val="00B4562C"/>
    <w:rsid w:val="00B54950"/>
    <w:rsid w:val="00B557FB"/>
    <w:rsid w:val="00B55B90"/>
    <w:rsid w:val="00B611EE"/>
    <w:rsid w:val="00B73AD3"/>
    <w:rsid w:val="00B73CE8"/>
    <w:rsid w:val="00B75BA6"/>
    <w:rsid w:val="00B75E26"/>
    <w:rsid w:val="00B92121"/>
    <w:rsid w:val="00B9499E"/>
    <w:rsid w:val="00BA6CDB"/>
    <w:rsid w:val="00BD670C"/>
    <w:rsid w:val="00BE26CB"/>
    <w:rsid w:val="00BE28C6"/>
    <w:rsid w:val="00BE4EBC"/>
    <w:rsid w:val="00BF0F3B"/>
    <w:rsid w:val="00C07C12"/>
    <w:rsid w:val="00C11FE7"/>
    <w:rsid w:val="00C12D51"/>
    <w:rsid w:val="00C217F7"/>
    <w:rsid w:val="00C31DCF"/>
    <w:rsid w:val="00C343C8"/>
    <w:rsid w:val="00C534B5"/>
    <w:rsid w:val="00C73E05"/>
    <w:rsid w:val="00C80F9D"/>
    <w:rsid w:val="00C826DE"/>
    <w:rsid w:val="00CA3694"/>
    <w:rsid w:val="00CA395C"/>
    <w:rsid w:val="00CB7C14"/>
    <w:rsid w:val="00CC3089"/>
    <w:rsid w:val="00CE6204"/>
    <w:rsid w:val="00CF0B99"/>
    <w:rsid w:val="00CF3ADA"/>
    <w:rsid w:val="00D048AD"/>
    <w:rsid w:val="00D051D1"/>
    <w:rsid w:val="00D06B04"/>
    <w:rsid w:val="00D145B8"/>
    <w:rsid w:val="00D1527F"/>
    <w:rsid w:val="00D16629"/>
    <w:rsid w:val="00D17F39"/>
    <w:rsid w:val="00D3082D"/>
    <w:rsid w:val="00D33251"/>
    <w:rsid w:val="00D475A6"/>
    <w:rsid w:val="00D57E6C"/>
    <w:rsid w:val="00D67797"/>
    <w:rsid w:val="00D71FD3"/>
    <w:rsid w:val="00D77F3E"/>
    <w:rsid w:val="00D856BB"/>
    <w:rsid w:val="00DA2441"/>
    <w:rsid w:val="00DA2751"/>
    <w:rsid w:val="00DC340A"/>
    <w:rsid w:val="00DC78AA"/>
    <w:rsid w:val="00DD37D8"/>
    <w:rsid w:val="00DD3EB8"/>
    <w:rsid w:val="00E00E62"/>
    <w:rsid w:val="00E01CF0"/>
    <w:rsid w:val="00E02906"/>
    <w:rsid w:val="00E07E70"/>
    <w:rsid w:val="00E12F4A"/>
    <w:rsid w:val="00E20D17"/>
    <w:rsid w:val="00E2742C"/>
    <w:rsid w:val="00E27C25"/>
    <w:rsid w:val="00E45481"/>
    <w:rsid w:val="00E504D5"/>
    <w:rsid w:val="00E64EB8"/>
    <w:rsid w:val="00E87AE7"/>
    <w:rsid w:val="00E91CF6"/>
    <w:rsid w:val="00E924DD"/>
    <w:rsid w:val="00E94D9A"/>
    <w:rsid w:val="00E95DC8"/>
    <w:rsid w:val="00E97193"/>
    <w:rsid w:val="00EB2359"/>
    <w:rsid w:val="00EB7C99"/>
    <w:rsid w:val="00ED466E"/>
    <w:rsid w:val="00ED5413"/>
    <w:rsid w:val="00EF1253"/>
    <w:rsid w:val="00EF3830"/>
    <w:rsid w:val="00F022C6"/>
    <w:rsid w:val="00F0320B"/>
    <w:rsid w:val="00F05633"/>
    <w:rsid w:val="00F14188"/>
    <w:rsid w:val="00F171A5"/>
    <w:rsid w:val="00F3033C"/>
    <w:rsid w:val="00F35716"/>
    <w:rsid w:val="00F433AB"/>
    <w:rsid w:val="00F7599D"/>
    <w:rsid w:val="00F835F2"/>
    <w:rsid w:val="00F95F0D"/>
    <w:rsid w:val="00FB3AD4"/>
    <w:rsid w:val="00FC48D5"/>
    <w:rsid w:val="00FC7861"/>
    <w:rsid w:val="00FD0D76"/>
    <w:rsid w:val="00FE242F"/>
    <w:rsid w:val="00FE2F23"/>
    <w:rsid w:val="00FE375A"/>
    <w:rsid w:val="00FE427D"/>
    <w:rsid w:val="00FF55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5B3B8"/>
  <w15:chartTrackingRefBased/>
  <w15:docId w15:val="{D9564B94-41CC-4E19-873E-C50CF0237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C12"/>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semiHidden/>
    <w:unhideWhenUsed/>
    <w:qFormat/>
    <w:rsid w:val="00D145B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F3033C"/>
    <w:pPr>
      <w:keepNext/>
      <w:keepLines/>
      <w:spacing w:before="40" w:line="256" w:lineRule="auto"/>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92FDF"/>
  </w:style>
  <w:style w:type="paragraph" w:styleId="Textonotapie">
    <w:name w:val="footnote text"/>
    <w:aliases w:val="Car9 Car"/>
    <w:basedOn w:val="Normal"/>
    <w:link w:val="TextonotapieCar"/>
    <w:uiPriority w:val="99"/>
    <w:rsid w:val="00092FDF"/>
    <w:rPr>
      <w:rFonts w:ascii="Calibri" w:eastAsia="Calibri" w:hAnsi="Calibri"/>
      <w:sz w:val="20"/>
      <w:szCs w:val="20"/>
    </w:rPr>
  </w:style>
  <w:style w:type="character" w:customStyle="1" w:styleId="TextonotapieCar">
    <w:name w:val="Texto nota pie Car"/>
    <w:aliases w:val="Car9 Car Car"/>
    <w:basedOn w:val="Fuentedeprrafopredeter"/>
    <w:link w:val="Textonotapie"/>
    <w:uiPriority w:val="99"/>
    <w:rsid w:val="00092FDF"/>
    <w:rPr>
      <w:rFonts w:ascii="Calibri" w:eastAsia="Calibri" w:hAnsi="Calibri" w:cs="Times New Roman"/>
      <w:sz w:val="20"/>
      <w:szCs w:val="20"/>
    </w:rPr>
  </w:style>
  <w:style w:type="character" w:styleId="Refdenotaalpie">
    <w:name w:val="footnote reference"/>
    <w:aliases w:val="Ref,de nota al pie,Texto de nota al pie,Appel note de bas de page,Footnotes refss,f,Footnote number,referencia nota al pie,BVI fnr,4_G,16 Point,Superscript 6 Point,Footnote Reference,normal,ftref,Texto nota al pie,BVI fnr Car Car"/>
    <w:basedOn w:val="Fuentedeprrafopredeter"/>
    <w:rsid w:val="00092FDF"/>
    <w:rPr>
      <w:rFonts w:cs="Times New Roman"/>
      <w:vertAlign w:val="superscript"/>
    </w:rPr>
  </w:style>
  <w:style w:type="paragraph" w:customStyle="1" w:styleId="Default">
    <w:name w:val="Default"/>
    <w:rsid w:val="00092FDF"/>
    <w:pPr>
      <w:autoSpaceDE w:val="0"/>
      <w:autoSpaceDN w:val="0"/>
      <w:adjustRightInd w:val="0"/>
      <w:spacing w:after="0" w:line="240" w:lineRule="auto"/>
    </w:pPr>
    <w:rPr>
      <w:rFonts w:ascii="Arial" w:hAnsi="Arial" w:cs="Arial"/>
      <w:color w:val="000000"/>
      <w:sz w:val="24"/>
      <w:szCs w:val="24"/>
    </w:rPr>
  </w:style>
  <w:style w:type="table" w:customStyle="1" w:styleId="Tabladelista2-nfasis41">
    <w:name w:val="Tabla de lista 2 - Énfasis 41"/>
    <w:basedOn w:val="Tablanormal"/>
    <w:next w:val="Tabladelista2-nfasis4"/>
    <w:uiPriority w:val="47"/>
    <w:rsid w:val="00092FDF"/>
    <w:pPr>
      <w:spacing w:after="0" w:line="240" w:lineRule="auto"/>
    </w:pPr>
    <w:rPr>
      <w:rFonts w:ascii="Calibri" w:eastAsia="Calibri" w:hAnsi="Calibri" w:cs="Times New Roman"/>
      <w:lang w:val="en-US"/>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concuadrcula2-nfasis41">
    <w:name w:val="Tabla con cuadrícula 2 - Énfasis 41"/>
    <w:basedOn w:val="Tablanormal"/>
    <w:next w:val="Tabladecuadrcula2-nfasis4"/>
    <w:uiPriority w:val="47"/>
    <w:rsid w:val="00092FDF"/>
    <w:pPr>
      <w:spacing w:after="0" w:line="240" w:lineRule="auto"/>
    </w:pPr>
    <w:rPr>
      <w:rFonts w:ascii="Calibri" w:eastAsia="Calibri" w:hAnsi="Calibri" w:cs="Times New Roman"/>
      <w:lang w:val="en-US"/>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Tabladelista2-nfasis4">
    <w:name w:val="List Table 2 Accent 4"/>
    <w:basedOn w:val="Tablanormal"/>
    <w:uiPriority w:val="47"/>
    <w:rsid w:val="00092FDF"/>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cuadrcula2-nfasis4">
    <w:name w:val="Grid Table 2 Accent 4"/>
    <w:basedOn w:val="Tablanormal"/>
    <w:uiPriority w:val="47"/>
    <w:rsid w:val="00092FD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Encabezado">
    <w:name w:val="header"/>
    <w:basedOn w:val="Normal"/>
    <w:link w:val="EncabezadoCar"/>
    <w:uiPriority w:val="99"/>
    <w:unhideWhenUsed/>
    <w:rsid w:val="00092FDF"/>
    <w:pPr>
      <w:tabs>
        <w:tab w:val="center" w:pos="4419"/>
        <w:tab w:val="right" w:pos="8838"/>
      </w:tabs>
    </w:pPr>
  </w:style>
  <w:style w:type="character" w:customStyle="1" w:styleId="EncabezadoCar">
    <w:name w:val="Encabezado Car"/>
    <w:basedOn w:val="Fuentedeprrafopredeter"/>
    <w:link w:val="Encabezado"/>
    <w:uiPriority w:val="99"/>
    <w:rsid w:val="00092FDF"/>
  </w:style>
  <w:style w:type="paragraph" w:styleId="Piedepgina">
    <w:name w:val="footer"/>
    <w:basedOn w:val="Normal"/>
    <w:link w:val="PiedepginaCar"/>
    <w:uiPriority w:val="99"/>
    <w:unhideWhenUsed/>
    <w:rsid w:val="00092FDF"/>
    <w:pPr>
      <w:tabs>
        <w:tab w:val="center" w:pos="4419"/>
        <w:tab w:val="right" w:pos="8838"/>
      </w:tabs>
    </w:pPr>
  </w:style>
  <w:style w:type="character" w:customStyle="1" w:styleId="PiedepginaCar">
    <w:name w:val="Pie de página Car"/>
    <w:basedOn w:val="Fuentedeprrafopredeter"/>
    <w:link w:val="Piedepgina"/>
    <w:uiPriority w:val="99"/>
    <w:rsid w:val="00092FDF"/>
  </w:style>
  <w:style w:type="paragraph" w:styleId="Prrafodelista">
    <w:name w:val="List Paragraph"/>
    <w:basedOn w:val="Normal"/>
    <w:uiPriority w:val="34"/>
    <w:qFormat/>
    <w:rsid w:val="00393ED4"/>
    <w:pPr>
      <w:ind w:left="720"/>
      <w:contextualSpacing/>
    </w:pPr>
  </w:style>
  <w:style w:type="table" w:customStyle="1" w:styleId="Tablanormal11">
    <w:name w:val="Tabla normal 11"/>
    <w:basedOn w:val="Tablanormal"/>
    <w:next w:val="Tablanormal1"/>
    <w:uiPriority w:val="41"/>
    <w:rsid w:val="004F422E"/>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4F42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itaHTML">
    <w:name w:val="HTML Cite"/>
    <w:basedOn w:val="Fuentedeprrafopredeter"/>
    <w:uiPriority w:val="99"/>
    <w:rsid w:val="008750B2"/>
    <w:rPr>
      <w:rFonts w:cs="Times New Roman"/>
      <w:color w:val="0E774A"/>
    </w:rPr>
  </w:style>
  <w:style w:type="table" w:styleId="Tabladelista3-nfasis3">
    <w:name w:val="List Table 3 Accent 3"/>
    <w:basedOn w:val="Tablanormal"/>
    <w:uiPriority w:val="48"/>
    <w:rsid w:val="00092D2C"/>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Hipervnculo">
    <w:name w:val="Hyperlink"/>
    <w:basedOn w:val="Fuentedeprrafopredeter"/>
    <w:uiPriority w:val="99"/>
    <w:unhideWhenUsed/>
    <w:rsid w:val="00F05633"/>
    <w:rPr>
      <w:color w:val="0563C1" w:themeColor="hyperlink"/>
      <w:u w:val="single"/>
    </w:rPr>
  </w:style>
  <w:style w:type="character" w:customStyle="1" w:styleId="Mencinsinresolver1">
    <w:name w:val="Mención sin resolver1"/>
    <w:basedOn w:val="Fuentedeprrafopredeter"/>
    <w:uiPriority w:val="99"/>
    <w:semiHidden/>
    <w:unhideWhenUsed/>
    <w:rsid w:val="00F05633"/>
    <w:rPr>
      <w:color w:val="605E5C"/>
      <w:shd w:val="clear" w:color="auto" w:fill="E1DFDD"/>
    </w:rPr>
  </w:style>
  <w:style w:type="paragraph" w:customStyle="1" w:styleId="SingleTxt">
    <w:name w:val="__Single Txt"/>
    <w:basedOn w:val="Normal"/>
    <w:qFormat/>
    <w:rsid w:val="00FC786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eastAsia="Calibri"/>
      <w:spacing w:val="4"/>
      <w:w w:val="103"/>
      <w:kern w:val="14"/>
      <w:sz w:val="20"/>
      <w:lang w:val="es-ES"/>
    </w:rPr>
  </w:style>
  <w:style w:type="paragraph" w:customStyle="1" w:styleId="default0">
    <w:name w:val="default"/>
    <w:basedOn w:val="Normal"/>
    <w:rsid w:val="00F35716"/>
    <w:pPr>
      <w:spacing w:before="100" w:beforeAutospacing="1" w:after="100" w:afterAutospacing="1"/>
    </w:pPr>
  </w:style>
  <w:style w:type="character" w:customStyle="1" w:styleId="apple-converted-space">
    <w:name w:val="apple-converted-space"/>
    <w:basedOn w:val="Fuentedeprrafopredeter"/>
    <w:rsid w:val="00F35716"/>
  </w:style>
  <w:style w:type="table" w:styleId="Tablaconcuadrcula">
    <w:name w:val="Table Grid"/>
    <w:basedOn w:val="Tablanormal"/>
    <w:uiPriority w:val="59"/>
    <w:rsid w:val="00F3571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semiHidden/>
    <w:rsid w:val="00F3033C"/>
    <w:rPr>
      <w:rFonts w:asciiTheme="majorHAnsi" w:eastAsiaTheme="majorEastAsia" w:hAnsiTheme="majorHAnsi" w:cstheme="majorBidi"/>
      <w:color w:val="2F5496" w:themeColor="accent1" w:themeShade="BF"/>
    </w:rPr>
  </w:style>
  <w:style w:type="paragraph" w:styleId="Textosinformato">
    <w:name w:val="Plain Text"/>
    <w:basedOn w:val="Normal"/>
    <w:link w:val="TextosinformatoCar"/>
    <w:uiPriority w:val="99"/>
    <w:semiHidden/>
    <w:unhideWhenUsed/>
    <w:rsid w:val="005C043E"/>
    <w:rPr>
      <w:rFonts w:ascii="Courier New" w:eastAsia="Calibri" w:hAnsi="Courier New" w:cs="Courier New"/>
      <w:sz w:val="20"/>
      <w:szCs w:val="20"/>
      <w:lang w:eastAsia="es-ES"/>
    </w:rPr>
  </w:style>
  <w:style w:type="character" w:customStyle="1" w:styleId="TextosinformatoCar">
    <w:name w:val="Texto sin formato Car"/>
    <w:basedOn w:val="Fuentedeprrafopredeter"/>
    <w:link w:val="Textosinformato"/>
    <w:uiPriority w:val="99"/>
    <w:semiHidden/>
    <w:rsid w:val="005C043E"/>
    <w:rPr>
      <w:rFonts w:ascii="Courier New" w:eastAsia="Calibri" w:hAnsi="Courier New" w:cs="Courier New"/>
      <w:sz w:val="20"/>
      <w:szCs w:val="20"/>
      <w:lang w:eastAsia="es-ES"/>
    </w:rPr>
  </w:style>
  <w:style w:type="character" w:customStyle="1" w:styleId="TextoCar">
    <w:name w:val="Texto Car"/>
    <w:link w:val="Texto"/>
    <w:uiPriority w:val="99"/>
    <w:locked/>
    <w:rsid w:val="005C043E"/>
    <w:rPr>
      <w:rFonts w:ascii="Arial" w:hAnsi="Arial" w:cs="Arial"/>
      <w:sz w:val="18"/>
      <w:szCs w:val="20"/>
      <w:lang w:eastAsia="es-ES"/>
    </w:rPr>
  </w:style>
  <w:style w:type="paragraph" w:customStyle="1" w:styleId="Texto">
    <w:name w:val="Texto"/>
    <w:basedOn w:val="Normal"/>
    <w:link w:val="TextoCar"/>
    <w:uiPriority w:val="99"/>
    <w:rsid w:val="005C043E"/>
    <w:pPr>
      <w:spacing w:after="101" w:line="216" w:lineRule="exact"/>
      <w:ind w:firstLine="288"/>
      <w:jc w:val="both"/>
    </w:pPr>
    <w:rPr>
      <w:rFonts w:ascii="Arial" w:hAnsi="Arial" w:cs="Arial"/>
      <w:sz w:val="18"/>
      <w:szCs w:val="20"/>
      <w:lang w:eastAsia="es-ES"/>
    </w:rPr>
  </w:style>
  <w:style w:type="table" w:styleId="Tablamoderna">
    <w:name w:val="Table Contemporary"/>
    <w:basedOn w:val="Tablanormal"/>
    <w:uiPriority w:val="99"/>
    <w:semiHidden/>
    <w:unhideWhenUsed/>
    <w:rsid w:val="005C043E"/>
    <w:pPr>
      <w:spacing w:after="200" w:line="276" w:lineRule="auto"/>
    </w:pPr>
    <w:rPr>
      <w:rFonts w:ascii="Calibri" w:eastAsia="Times New Roman" w:hAnsi="Calibri" w:cs="Times New Roman"/>
      <w:sz w:val="20"/>
      <w:szCs w:val="20"/>
      <w:lang w:val="en-US"/>
    </w:rPr>
    <w:tblPr>
      <w:tblStyleRowBandSize w:val="1"/>
      <w:tblInd w:w="0" w:type="nil"/>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Cuadrculadetablaclara">
    <w:name w:val="Grid Table Light"/>
    <w:basedOn w:val="Tablanormal"/>
    <w:uiPriority w:val="40"/>
    <w:rsid w:val="005C04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1">
    <w:name w:val="Tabla con cuadrícula1"/>
    <w:basedOn w:val="Tablanormal"/>
    <w:next w:val="Tablaconcuadrcula"/>
    <w:uiPriority w:val="39"/>
    <w:rsid w:val="006C3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C3B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3BD1"/>
    <w:rPr>
      <w:rFonts w:ascii="Segoe UI" w:hAnsi="Segoe UI" w:cs="Segoe UI"/>
      <w:sz w:val="18"/>
      <w:szCs w:val="18"/>
    </w:rPr>
  </w:style>
  <w:style w:type="character" w:styleId="Textoennegrita">
    <w:name w:val="Strong"/>
    <w:basedOn w:val="Fuentedeprrafopredeter"/>
    <w:uiPriority w:val="22"/>
    <w:qFormat/>
    <w:rsid w:val="00367837"/>
    <w:rPr>
      <w:b/>
      <w:bCs/>
    </w:rPr>
  </w:style>
  <w:style w:type="table" w:customStyle="1" w:styleId="Tabladelista41">
    <w:name w:val="Tabla de lista 41"/>
    <w:basedOn w:val="Tablanormal"/>
    <w:next w:val="Tabladelista4"/>
    <w:uiPriority w:val="49"/>
    <w:rsid w:val="00E87AE7"/>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lista4">
    <w:name w:val="List Table 4"/>
    <w:basedOn w:val="Tablanormal"/>
    <w:uiPriority w:val="49"/>
    <w:rsid w:val="00E87AE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2Car">
    <w:name w:val="Título 2 Car"/>
    <w:basedOn w:val="Fuentedeprrafopredeter"/>
    <w:link w:val="Ttulo2"/>
    <w:uiPriority w:val="9"/>
    <w:semiHidden/>
    <w:rsid w:val="00D145B8"/>
    <w:rPr>
      <w:rFonts w:asciiTheme="majorHAnsi" w:eastAsiaTheme="majorEastAsia" w:hAnsiTheme="majorHAnsi" w:cstheme="majorBidi"/>
      <w:color w:val="2F5496" w:themeColor="accent1" w:themeShade="BF"/>
      <w:sz w:val="26"/>
      <w:szCs w:val="2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7207">
      <w:bodyDiv w:val="1"/>
      <w:marLeft w:val="0"/>
      <w:marRight w:val="0"/>
      <w:marTop w:val="0"/>
      <w:marBottom w:val="0"/>
      <w:divBdr>
        <w:top w:val="none" w:sz="0" w:space="0" w:color="auto"/>
        <w:left w:val="none" w:sz="0" w:space="0" w:color="auto"/>
        <w:bottom w:val="none" w:sz="0" w:space="0" w:color="auto"/>
        <w:right w:val="none" w:sz="0" w:space="0" w:color="auto"/>
      </w:divBdr>
    </w:div>
    <w:div w:id="82460578">
      <w:bodyDiv w:val="1"/>
      <w:marLeft w:val="0"/>
      <w:marRight w:val="0"/>
      <w:marTop w:val="0"/>
      <w:marBottom w:val="0"/>
      <w:divBdr>
        <w:top w:val="none" w:sz="0" w:space="0" w:color="auto"/>
        <w:left w:val="none" w:sz="0" w:space="0" w:color="auto"/>
        <w:bottom w:val="none" w:sz="0" w:space="0" w:color="auto"/>
        <w:right w:val="none" w:sz="0" w:space="0" w:color="auto"/>
      </w:divBdr>
    </w:div>
    <w:div w:id="88670603">
      <w:bodyDiv w:val="1"/>
      <w:marLeft w:val="0"/>
      <w:marRight w:val="0"/>
      <w:marTop w:val="0"/>
      <w:marBottom w:val="0"/>
      <w:divBdr>
        <w:top w:val="none" w:sz="0" w:space="0" w:color="auto"/>
        <w:left w:val="none" w:sz="0" w:space="0" w:color="auto"/>
        <w:bottom w:val="none" w:sz="0" w:space="0" w:color="auto"/>
        <w:right w:val="none" w:sz="0" w:space="0" w:color="auto"/>
      </w:divBdr>
    </w:div>
    <w:div w:id="130556239">
      <w:bodyDiv w:val="1"/>
      <w:marLeft w:val="0"/>
      <w:marRight w:val="0"/>
      <w:marTop w:val="0"/>
      <w:marBottom w:val="0"/>
      <w:divBdr>
        <w:top w:val="none" w:sz="0" w:space="0" w:color="auto"/>
        <w:left w:val="none" w:sz="0" w:space="0" w:color="auto"/>
        <w:bottom w:val="none" w:sz="0" w:space="0" w:color="auto"/>
        <w:right w:val="none" w:sz="0" w:space="0" w:color="auto"/>
      </w:divBdr>
    </w:div>
    <w:div w:id="207378906">
      <w:bodyDiv w:val="1"/>
      <w:marLeft w:val="0"/>
      <w:marRight w:val="0"/>
      <w:marTop w:val="0"/>
      <w:marBottom w:val="0"/>
      <w:divBdr>
        <w:top w:val="none" w:sz="0" w:space="0" w:color="auto"/>
        <w:left w:val="none" w:sz="0" w:space="0" w:color="auto"/>
        <w:bottom w:val="none" w:sz="0" w:space="0" w:color="auto"/>
        <w:right w:val="none" w:sz="0" w:space="0" w:color="auto"/>
      </w:divBdr>
    </w:div>
    <w:div w:id="315762005">
      <w:bodyDiv w:val="1"/>
      <w:marLeft w:val="0"/>
      <w:marRight w:val="0"/>
      <w:marTop w:val="0"/>
      <w:marBottom w:val="0"/>
      <w:divBdr>
        <w:top w:val="none" w:sz="0" w:space="0" w:color="auto"/>
        <w:left w:val="none" w:sz="0" w:space="0" w:color="auto"/>
        <w:bottom w:val="none" w:sz="0" w:space="0" w:color="auto"/>
        <w:right w:val="none" w:sz="0" w:space="0" w:color="auto"/>
      </w:divBdr>
    </w:div>
    <w:div w:id="363138667">
      <w:bodyDiv w:val="1"/>
      <w:marLeft w:val="0"/>
      <w:marRight w:val="0"/>
      <w:marTop w:val="0"/>
      <w:marBottom w:val="0"/>
      <w:divBdr>
        <w:top w:val="none" w:sz="0" w:space="0" w:color="auto"/>
        <w:left w:val="none" w:sz="0" w:space="0" w:color="auto"/>
        <w:bottom w:val="none" w:sz="0" w:space="0" w:color="auto"/>
        <w:right w:val="none" w:sz="0" w:space="0" w:color="auto"/>
      </w:divBdr>
    </w:div>
    <w:div w:id="481123318">
      <w:bodyDiv w:val="1"/>
      <w:marLeft w:val="0"/>
      <w:marRight w:val="0"/>
      <w:marTop w:val="0"/>
      <w:marBottom w:val="0"/>
      <w:divBdr>
        <w:top w:val="none" w:sz="0" w:space="0" w:color="auto"/>
        <w:left w:val="none" w:sz="0" w:space="0" w:color="auto"/>
        <w:bottom w:val="none" w:sz="0" w:space="0" w:color="auto"/>
        <w:right w:val="none" w:sz="0" w:space="0" w:color="auto"/>
      </w:divBdr>
    </w:div>
    <w:div w:id="551499032">
      <w:bodyDiv w:val="1"/>
      <w:marLeft w:val="0"/>
      <w:marRight w:val="0"/>
      <w:marTop w:val="0"/>
      <w:marBottom w:val="0"/>
      <w:divBdr>
        <w:top w:val="none" w:sz="0" w:space="0" w:color="auto"/>
        <w:left w:val="none" w:sz="0" w:space="0" w:color="auto"/>
        <w:bottom w:val="none" w:sz="0" w:space="0" w:color="auto"/>
        <w:right w:val="none" w:sz="0" w:space="0" w:color="auto"/>
      </w:divBdr>
    </w:div>
    <w:div w:id="576746505">
      <w:bodyDiv w:val="1"/>
      <w:marLeft w:val="0"/>
      <w:marRight w:val="0"/>
      <w:marTop w:val="0"/>
      <w:marBottom w:val="0"/>
      <w:divBdr>
        <w:top w:val="none" w:sz="0" w:space="0" w:color="auto"/>
        <w:left w:val="none" w:sz="0" w:space="0" w:color="auto"/>
        <w:bottom w:val="none" w:sz="0" w:space="0" w:color="auto"/>
        <w:right w:val="none" w:sz="0" w:space="0" w:color="auto"/>
      </w:divBdr>
    </w:div>
    <w:div w:id="584608870">
      <w:bodyDiv w:val="1"/>
      <w:marLeft w:val="0"/>
      <w:marRight w:val="0"/>
      <w:marTop w:val="0"/>
      <w:marBottom w:val="0"/>
      <w:divBdr>
        <w:top w:val="none" w:sz="0" w:space="0" w:color="auto"/>
        <w:left w:val="none" w:sz="0" w:space="0" w:color="auto"/>
        <w:bottom w:val="none" w:sz="0" w:space="0" w:color="auto"/>
        <w:right w:val="none" w:sz="0" w:space="0" w:color="auto"/>
      </w:divBdr>
    </w:div>
    <w:div w:id="636302055">
      <w:bodyDiv w:val="1"/>
      <w:marLeft w:val="0"/>
      <w:marRight w:val="0"/>
      <w:marTop w:val="0"/>
      <w:marBottom w:val="0"/>
      <w:divBdr>
        <w:top w:val="none" w:sz="0" w:space="0" w:color="auto"/>
        <w:left w:val="none" w:sz="0" w:space="0" w:color="auto"/>
        <w:bottom w:val="none" w:sz="0" w:space="0" w:color="auto"/>
        <w:right w:val="none" w:sz="0" w:space="0" w:color="auto"/>
      </w:divBdr>
      <w:divsChild>
        <w:div w:id="804007586">
          <w:marLeft w:val="0"/>
          <w:marRight w:val="0"/>
          <w:marTop w:val="0"/>
          <w:marBottom w:val="0"/>
          <w:divBdr>
            <w:top w:val="none" w:sz="0" w:space="0" w:color="auto"/>
            <w:left w:val="none" w:sz="0" w:space="0" w:color="auto"/>
            <w:bottom w:val="none" w:sz="0" w:space="0" w:color="auto"/>
            <w:right w:val="none" w:sz="0" w:space="0" w:color="auto"/>
          </w:divBdr>
          <w:divsChild>
            <w:div w:id="1024480543">
              <w:marLeft w:val="0"/>
              <w:marRight w:val="0"/>
              <w:marTop w:val="0"/>
              <w:marBottom w:val="0"/>
              <w:divBdr>
                <w:top w:val="none" w:sz="0" w:space="0" w:color="auto"/>
                <w:left w:val="none" w:sz="0" w:space="0" w:color="auto"/>
                <w:bottom w:val="none" w:sz="0" w:space="0" w:color="auto"/>
                <w:right w:val="none" w:sz="0" w:space="0" w:color="auto"/>
              </w:divBdr>
              <w:divsChild>
                <w:div w:id="916286674">
                  <w:marLeft w:val="0"/>
                  <w:marRight w:val="0"/>
                  <w:marTop w:val="0"/>
                  <w:marBottom w:val="0"/>
                  <w:divBdr>
                    <w:top w:val="none" w:sz="0" w:space="0" w:color="auto"/>
                    <w:left w:val="none" w:sz="0" w:space="0" w:color="auto"/>
                    <w:bottom w:val="none" w:sz="0" w:space="0" w:color="auto"/>
                    <w:right w:val="none" w:sz="0" w:space="0" w:color="auto"/>
                  </w:divBdr>
                  <w:divsChild>
                    <w:div w:id="1168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89471">
      <w:bodyDiv w:val="1"/>
      <w:marLeft w:val="0"/>
      <w:marRight w:val="0"/>
      <w:marTop w:val="0"/>
      <w:marBottom w:val="0"/>
      <w:divBdr>
        <w:top w:val="none" w:sz="0" w:space="0" w:color="auto"/>
        <w:left w:val="none" w:sz="0" w:space="0" w:color="auto"/>
        <w:bottom w:val="none" w:sz="0" w:space="0" w:color="auto"/>
        <w:right w:val="none" w:sz="0" w:space="0" w:color="auto"/>
      </w:divBdr>
    </w:div>
    <w:div w:id="710960198">
      <w:bodyDiv w:val="1"/>
      <w:marLeft w:val="0"/>
      <w:marRight w:val="0"/>
      <w:marTop w:val="0"/>
      <w:marBottom w:val="0"/>
      <w:divBdr>
        <w:top w:val="none" w:sz="0" w:space="0" w:color="auto"/>
        <w:left w:val="none" w:sz="0" w:space="0" w:color="auto"/>
        <w:bottom w:val="none" w:sz="0" w:space="0" w:color="auto"/>
        <w:right w:val="none" w:sz="0" w:space="0" w:color="auto"/>
      </w:divBdr>
    </w:div>
    <w:div w:id="746269776">
      <w:bodyDiv w:val="1"/>
      <w:marLeft w:val="0"/>
      <w:marRight w:val="0"/>
      <w:marTop w:val="0"/>
      <w:marBottom w:val="0"/>
      <w:divBdr>
        <w:top w:val="none" w:sz="0" w:space="0" w:color="auto"/>
        <w:left w:val="none" w:sz="0" w:space="0" w:color="auto"/>
        <w:bottom w:val="none" w:sz="0" w:space="0" w:color="auto"/>
        <w:right w:val="none" w:sz="0" w:space="0" w:color="auto"/>
      </w:divBdr>
    </w:div>
    <w:div w:id="875967955">
      <w:bodyDiv w:val="1"/>
      <w:marLeft w:val="0"/>
      <w:marRight w:val="0"/>
      <w:marTop w:val="0"/>
      <w:marBottom w:val="0"/>
      <w:divBdr>
        <w:top w:val="none" w:sz="0" w:space="0" w:color="auto"/>
        <w:left w:val="none" w:sz="0" w:space="0" w:color="auto"/>
        <w:bottom w:val="none" w:sz="0" w:space="0" w:color="auto"/>
        <w:right w:val="none" w:sz="0" w:space="0" w:color="auto"/>
      </w:divBdr>
    </w:div>
    <w:div w:id="892040710">
      <w:bodyDiv w:val="1"/>
      <w:marLeft w:val="0"/>
      <w:marRight w:val="0"/>
      <w:marTop w:val="0"/>
      <w:marBottom w:val="0"/>
      <w:divBdr>
        <w:top w:val="none" w:sz="0" w:space="0" w:color="auto"/>
        <w:left w:val="none" w:sz="0" w:space="0" w:color="auto"/>
        <w:bottom w:val="none" w:sz="0" w:space="0" w:color="auto"/>
        <w:right w:val="none" w:sz="0" w:space="0" w:color="auto"/>
      </w:divBdr>
    </w:div>
    <w:div w:id="941644772">
      <w:bodyDiv w:val="1"/>
      <w:marLeft w:val="0"/>
      <w:marRight w:val="0"/>
      <w:marTop w:val="0"/>
      <w:marBottom w:val="0"/>
      <w:divBdr>
        <w:top w:val="none" w:sz="0" w:space="0" w:color="auto"/>
        <w:left w:val="none" w:sz="0" w:space="0" w:color="auto"/>
        <w:bottom w:val="none" w:sz="0" w:space="0" w:color="auto"/>
        <w:right w:val="none" w:sz="0" w:space="0" w:color="auto"/>
      </w:divBdr>
    </w:div>
    <w:div w:id="950355301">
      <w:bodyDiv w:val="1"/>
      <w:marLeft w:val="0"/>
      <w:marRight w:val="0"/>
      <w:marTop w:val="0"/>
      <w:marBottom w:val="0"/>
      <w:divBdr>
        <w:top w:val="none" w:sz="0" w:space="0" w:color="auto"/>
        <w:left w:val="none" w:sz="0" w:space="0" w:color="auto"/>
        <w:bottom w:val="none" w:sz="0" w:space="0" w:color="auto"/>
        <w:right w:val="none" w:sz="0" w:space="0" w:color="auto"/>
      </w:divBdr>
    </w:div>
    <w:div w:id="987200291">
      <w:bodyDiv w:val="1"/>
      <w:marLeft w:val="0"/>
      <w:marRight w:val="0"/>
      <w:marTop w:val="0"/>
      <w:marBottom w:val="0"/>
      <w:divBdr>
        <w:top w:val="none" w:sz="0" w:space="0" w:color="auto"/>
        <w:left w:val="none" w:sz="0" w:space="0" w:color="auto"/>
        <w:bottom w:val="none" w:sz="0" w:space="0" w:color="auto"/>
        <w:right w:val="none" w:sz="0" w:space="0" w:color="auto"/>
      </w:divBdr>
    </w:div>
    <w:div w:id="1204951181">
      <w:bodyDiv w:val="1"/>
      <w:marLeft w:val="0"/>
      <w:marRight w:val="0"/>
      <w:marTop w:val="0"/>
      <w:marBottom w:val="0"/>
      <w:divBdr>
        <w:top w:val="none" w:sz="0" w:space="0" w:color="auto"/>
        <w:left w:val="none" w:sz="0" w:space="0" w:color="auto"/>
        <w:bottom w:val="none" w:sz="0" w:space="0" w:color="auto"/>
        <w:right w:val="none" w:sz="0" w:space="0" w:color="auto"/>
      </w:divBdr>
    </w:div>
    <w:div w:id="1216233105">
      <w:bodyDiv w:val="1"/>
      <w:marLeft w:val="0"/>
      <w:marRight w:val="0"/>
      <w:marTop w:val="0"/>
      <w:marBottom w:val="0"/>
      <w:divBdr>
        <w:top w:val="none" w:sz="0" w:space="0" w:color="auto"/>
        <w:left w:val="none" w:sz="0" w:space="0" w:color="auto"/>
        <w:bottom w:val="none" w:sz="0" w:space="0" w:color="auto"/>
        <w:right w:val="none" w:sz="0" w:space="0" w:color="auto"/>
      </w:divBdr>
    </w:div>
    <w:div w:id="1239485430">
      <w:bodyDiv w:val="1"/>
      <w:marLeft w:val="0"/>
      <w:marRight w:val="0"/>
      <w:marTop w:val="0"/>
      <w:marBottom w:val="0"/>
      <w:divBdr>
        <w:top w:val="none" w:sz="0" w:space="0" w:color="auto"/>
        <w:left w:val="none" w:sz="0" w:space="0" w:color="auto"/>
        <w:bottom w:val="none" w:sz="0" w:space="0" w:color="auto"/>
        <w:right w:val="none" w:sz="0" w:space="0" w:color="auto"/>
      </w:divBdr>
    </w:div>
    <w:div w:id="1331521915">
      <w:bodyDiv w:val="1"/>
      <w:marLeft w:val="0"/>
      <w:marRight w:val="0"/>
      <w:marTop w:val="0"/>
      <w:marBottom w:val="0"/>
      <w:divBdr>
        <w:top w:val="none" w:sz="0" w:space="0" w:color="auto"/>
        <w:left w:val="none" w:sz="0" w:space="0" w:color="auto"/>
        <w:bottom w:val="none" w:sz="0" w:space="0" w:color="auto"/>
        <w:right w:val="none" w:sz="0" w:space="0" w:color="auto"/>
      </w:divBdr>
    </w:div>
    <w:div w:id="1411079124">
      <w:bodyDiv w:val="1"/>
      <w:marLeft w:val="0"/>
      <w:marRight w:val="0"/>
      <w:marTop w:val="0"/>
      <w:marBottom w:val="0"/>
      <w:divBdr>
        <w:top w:val="none" w:sz="0" w:space="0" w:color="auto"/>
        <w:left w:val="none" w:sz="0" w:space="0" w:color="auto"/>
        <w:bottom w:val="none" w:sz="0" w:space="0" w:color="auto"/>
        <w:right w:val="none" w:sz="0" w:space="0" w:color="auto"/>
      </w:divBdr>
    </w:div>
    <w:div w:id="1459449810">
      <w:bodyDiv w:val="1"/>
      <w:marLeft w:val="0"/>
      <w:marRight w:val="0"/>
      <w:marTop w:val="0"/>
      <w:marBottom w:val="0"/>
      <w:divBdr>
        <w:top w:val="none" w:sz="0" w:space="0" w:color="auto"/>
        <w:left w:val="none" w:sz="0" w:space="0" w:color="auto"/>
        <w:bottom w:val="none" w:sz="0" w:space="0" w:color="auto"/>
        <w:right w:val="none" w:sz="0" w:space="0" w:color="auto"/>
      </w:divBdr>
    </w:div>
    <w:div w:id="1508445204">
      <w:bodyDiv w:val="1"/>
      <w:marLeft w:val="0"/>
      <w:marRight w:val="0"/>
      <w:marTop w:val="0"/>
      <w:marBottom w:val="0"/>
      <w:divBdr>
        <w:top w:val="none" w:sz="0" w:space="0" w:color="auto"/>
        <w:left w:val="none" w:sz="0" w:space="0" w:color="auto"/>
        <w:bottom w:val="none" w:sz="0" w:space="0" w:color="auto"/>
        <w:right w:val="none" w:sz="0" w:space="0" w:color="auto"/>
      </w:divBdr>
    </w:div>
    <w:div w:id="1571696302">
      <w:bodyDiv w:val="1"/>
      <w:marLeft w:val="0"/>
      <w:marRight w:val="0"/>
      <w:marTop w:val="0"/>
      <w:marBottom w:val="0"/>
      <w:divBdr>
        <w:top w:val="none" w:sz="0" w:space="0" w:color="auto"/>
        <w:left w:val="none" w:sz="0" w:space="0" w:color="auto"/>
        <w:bottom w:val="none" w:sz="0" w:space="0" w:color="auto"/>
        <w:right w:val="none" w:sz="0" w:space="0" w:color="auto"/>
      </w:divBdr>
    </w:div>
    <w:div w:id="1575622662">
      <w:bodyDiv w:val="1"/>
      <w:marLeft w:val="0"/>
      <w:marRight w:val="0"/>
      <w:marTop w:val="0"/>
      <w:marBottom w:val="0"/>
      <w:divBdr>
        <w:top w:val="none" w:sz="0" w:space="0" w:color="auto"/>
        <w:left w:val="none" w:sz="0" w:space="0" w:color="auto"/>
        <w:bottom w:val="none" w:sz="0" w:space="0" w:color="auto"/>
        <w:right w:val="none" w:sz="0" w:space="0" w:color="auto"/>
      </w:divBdr>
    </w:div>
    <w:div w:id="1621763616">
      <w:bodyDiv w:val="1"/>
      <w:marLeft w:val="0"/>
      <w:marRight w:val="0"/>
      <w:marTop w:val="0"/>
      <w:marBottom w:val="0"/>
      <w:divBdr>
        <w:top w:val="none" w:sz="0" w:space="0" w:color="auto"/>
        <w:left w:val="none" w:sz="0" w:space="0" w:color="auto"/>
        <w:bottom w:val="none" w:sz="0" w:space="0" w:color="auto"/>
        <w:right w:val="none" w:sz="0" w:space="0" w:color="auto"/>
      </w:divBdr>
    </w:div>
    <w:div w:id="1642346019">
      <w:bodyDiv w:val="1"/>
      <w:marLeft w:val="0"/>
      <w:marRight w:val="0"/>
      <w:marTop w:val="0"/>
      <w:marBottom w:val="0"/>
      <w:divBdr>
        <w:top w:val="none" w:sz="0" w:space="0" w:color="auto"/>
        <w:left w:val="none" w:sz="0" w:space="0" w:color="auto"/>
        <w:bottom w:val="none" w:sz="0" w:space="0" w:color="auto"/>
        <w:right w:val="none" w:sz="0" w:space="0" w:color="auto"/>
      </w:divBdr>
    </w:div>
    <w:div w:id="1699088041">
      <w:bodyDiv w:val="1"/>
      <w:marLeft w:val="0"/>
      <w:marRight w:val="0"/>
      <w:marTop w:val="0"/>
      <w:marBottom w:val="0"/>
      <w:divBdr>
        <w:top w:val="none" w:sz="0" w:space="0" w:color="auto"/>
        <w:left w:val="none" w:sz="0" w:space="0" w:color="auto"/>
        <w:bottom w:val="none" w:sz="0" w:space="0" w:color="auto"/>
        <w:right w:val="none" w:sz="0" w:space="0" w:color="auto"/>
      </w:divBdr>
    </w:div>
    <w:div w:id="1709063831">
      <w:bodyDiv w:val="1"/>
      <w:marLeft w:val="0"/>
      <w:marRight w:val="0"/>
      <w:marTop w:val="0"/>
      <w:marBottom w:val="0"/>
      <w:divBdr>
        <w:top w:val="none" w:sz="0" w:space="0" w:color="auto"/>
        <w:left w:val="none" w:sz="0" w:space="0" w:color="auto"/>
        <w:bottom w:val="none" w:sz="0" w:space="0" w:color="auto"/>
        <w:right w:val="none" w:sz="0" w:space="0" w:color="auto"/>
      </w:divBdr>
    </w:div>
    <w:div w:id="1832211245">
      <w:bodyDiv w:val="1"/>
      <w:marLeft w:val="0"/>
      <w:marRight w:val="0"/>
      <w:marTop w:val="0"/>
      <w:marBottom w:val="0"/>
      <w:divBdr>
        <w:top w:val="none" w:sz="0" w:space="0" w:color="auto"/>
        <w:left w:val="none" w:sz="0" w:space="0" w:color="auto"/>
        <w:bottom w:val="none" w:sz="0" w:space="0" w:color="auto"/>
        <w:right w:val="none" w:sz="0" w:space="0" w:color="auto"/>
      </w:divBdr>
    </w:div>
    <w:div w:id="1866211335">
      <w:bodyDiv w:val="1"/>
      <w:marLeft w:val="0"/>
      <w:marRight w:val="0"/>
      <w:marTop w:val="0"/>
      <w:marBottom w:val="0"/>
      <w:divBdr>
        <w:top w:val="none" w:sz="0" w:space="0" w:color="auto"/>
        <w:left w:val="none" w:sz="0" w:space="0" w:color="auto"/>
        <w:bottom w:val="none" w:sz="0" w:space="0" w:color="auto"/>
        <w:right w:val="none" w:sz="0" w:space="0" w:color="auto"/>
      </w:divBdr>
    </w:div>
    <w:div w:id="2064401079">
      <w:bodyDiv w:val="1"/>
      <w:marLeft w:val="0"/>
      <w:marRight w:val="0"/>
      <w:marTop w:val="0"/>
      <w:marBottom w:val="0"/>
      <w:divBdr>
        <w:top w:val="none" w:sz="0" w:space="0" w:color="auto"/>
        <w:left w:val="none" w:sz="0" w:space="0" w:color="auto"/>
        <w:bottom w:val="none" w:sz="0" w:space="0" w:color="auto"/>
        <w:right w:val="none" w:sz="0" w:space="0" w:color="auto"/>
      </w:divBdr>
    </w:div>
    <w:div w:id="2078625737">
      <w:bodyDiv w:val="1"/>
      <w:marLeft w:val="0"/>
      <w:marRight w:val="0"/>
      <w:marTop w:val="0"/>
      <w:marBottom w:val="0"/>
      <w:divBdr>
        <w:top w:val="none" w:sz="0" w:space="0" w:color="auto"/>
        <w:left w:val="none" w:sz="0" w:space="0" w:color="auto"/>
        <w:bottom w:val="none" w:sz="0" w:space="0" w:color="auto"/>
        <w:right w:val="none" w:sz="0" w:space="0" w:color="auto"/>
      </w:divBdr>
    </w:div>
    <w:div w:id="214010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FDD52-10F1-47A0-8B8A-1ED543DF5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2850</Words>
  <Characters>15679</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Sonia Pérez Chacón</cp:lastModifiedBy>
  <cp:revision>2</cp:revision>
  <cp:lastPrinted>2019-11-27T23:38:00Z</cp:lastPrinted>
  <dcterms:created xsi:type="dcterms:W3CDTF">2019-11-27T23:38:00Z</dcterms:created>
  <dcterms:modified xsi:type="dcterms:W3CDTF">2019-11-27T23:38:00Z</dcterms:modified>
</cp:coreProperties>
</file>