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58" w:rsidRDefault="00B97B58"/>
    <w:p w:rsidR="00986B56" w:rsidRPr="00B115F1" w:rsidRDefault="00986B56" w:rsidP="00986B56">
      <w:pPr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H. CONGRESO DEL ESTADO CHIHUAHUA</w:t>
      </w:r>
    </w:p>
    <w:p w:rsidR="00986B56" w:rsidRPr="00B115F1" w:rsidRDefault="00986B56" w:rsidP="00986B56">
      <w:pPr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P R E S E N T E.-</w:t>
      </w:r>
    </w:p>
    <w:p w:rsidR="00986B56" w:rsidRPr="00B115F1" w:rsidRDefault="00986B56" w:rsidP="00986B56">
      <w:pPr>
        <w:rPr>
          <w:sz w:val="24"/>
          <w:szCs w:val="24"/>
        </w:rPr>
      </w:pPr>
    </w:p>
    <w:p w:rsidR="00BD3960" w:rsidRPr="00B115F1" w:rsidRDefault="00986B56" w:rsidP="00986B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La  suscrita Rosa Isela Gaytán Díaz, Diputada de la LXVI Legislatura del Honorable Congreso del Estado, integrante del Grupo Parlamentario del Partido Revolucionario Institucional, </w:t>
      </w:r>
      <w:r w:rsidR="00674F87">
        <w:rPr>
          <w:rFonts w:ascii="Arial" w:hAnsi="Arial" w:cs="Arial"/>
          <w:sz w:val="24"/>
          <w:szCs w:val="24"/>
        </w:rPr>
        <w:t>en uso de las facultades que me</w:t>
      </w:r>
      <w:r w:rsidRPr="00B115F1">
        <w:rPr>
          <w:rFonts w:ascii="Arial" w:hAnsi="Arial" w:cs="Arial"/>
          <w:sz w:val="24"/>
          <w:szCs w:val="24"/>
        </w:rPr>
        <w:t xml:space="preserve"> confiere el numeral 68 fracción I de la Constitución del Estado Libre y Soberano de Chihuahua, así como los ordinales 169, 170, 171, 175 y demás relativos de la Ley Orgánica del Poder Legislativo del E</w:t>
      </w:r>
      <w:r w:rsidR="009719C2">
        <w:rPr>
          <w:rFonts w:ascii="Arial" w:hAnsi="Arial" w:cs="Arial"/>
          <w:sz w:val="24"/>
          <w:szCs w:val="24"/>
        </w:rPr>
        <w:t>stado de Chihuahua, compare</w:t>
      </w:r>
      <w:r w:rsidR="00674F87">
        <w:rPr>
          <w:rFonts w:ascii="Arial" w:hAnsi="Arial" w:cs="Arial"/>
          <w:sz w:val="24"/>
          <w:szCs w:val="24"/>
        </w:rPr>
        <w:t>zco</w:t>
      </w:r>
      <w:r w:rsidRPr="00B115F1">
        <w:rPr>
          <w:rFonts w:ascii="Arial" w:hAnsi="Arial" w:cs="Arial"/>
          <w:sz w:val="24"/>
          <w:szCs w:val="24"/>
        </w:rPr>
        <w:t xml:space="preserve"> ante este Honorable Congreso del Estado de Chihuahua</w:t>
      </w:r>
      <w:r w:rsidR="00BD3960" w:rsidRPr="00B115F1">
        <w:rPr>
          <w:rFonts w:ascii="Arial" w:hAnsi="Arial" w:cs="Arial"/>
          <w:sz w:val="24"/>
          <w:szCs w:val="24"/>
        </w:rPr>
        <w:t>, a fin de</w:t>
      </w:r>
      <w:r w:rsidR="00D87C45">
        <w:rPr>
          <w:rFonts w:ascii="Arial" w:hAnsi="Arial" w:cs="Arial"/>
          <w:sz w:val="24"/>
          <w:szCs w:val="24"/>
        </w:rPr>
        <w:t xml:space="preserve"> </w:t>
      </w:r>
      <w:r w:rsidR="00BD3960" w:rsidRPr="00B115F1">
        <w:rPr>
          <w:rFonts w:ascii="Arial" w:hAnsi="Arial" w:cs="Arial"/>
          <w:sz w:val="24"/>
          <w:szCs w:val="24"/>
        </w:rPr>
        <w:t xml:space="preserve"> </w:t>
      </w:r>
      <w:r w:rsidRPr="00B115F1">
        <w:rPr>
          <w:rFonts w:ascii="Arial" w:hAnsi="Arial" w:cs="Arial"/>
          <w:sz w:val="24"/>
          <w:szCs w:val="24"/>
        </w:rPr>
        <w:t xml:space="preserve">adicionar la Fracción IX al Artículo 15 </w:t>
      </w:r>
      <w:r w:rsidR="00BD3960" w:rsidRPr="00B115F1">
        <w:rPr>
          <w:rFonts w:ascii="Arial" w:hAnsi="Arial" w:cs="Arial"/>
          <w:sz w:val="24"/>
          <w:szCs w:val="24"/>
        </w:rPr>
        <w:t xml:space="preserve">de la Ley de la Comisión Estatal de los Derechos Humanos del Estado de Chihuahua y </w:t>
      </w:r>
      <w:r w:rsidRPr="00B115F1">
        <w:rPr>
          <w:rFonts w:ascii="Arial" w:hAnsi="Arial" w:cs="Arial"/>
          <w:sz w:val="24"/>
          <w:szCs w:val="24"/>
        </w:rPr>
        <w:t xml:space="preserve"> adicionar la Fracción IX al Artículo 17 </w:t>
      </w:r>
      <w:r w:rsidR="00BD3960" w:rsidRPr="00B115F1">
        <w:rPr>
          <w:rFonts w:ascii="Arial" w:hAnsi="Arial" w:cs="Arial"/>
          <w:sz w:val="24"/>
          <w:szCs w:val="24"/>
        </w:rPr>
        <w:t>de la Ley del Sistema Estatal de Seguridad Publica, conforme a la siguiente:</w:t>
      </w:r>
    </w:p>
    <w:p w:rsidR="00BD3960" w:rsidRPr="00B115F1" w:rsidRDefault="00BD3960" w:rsidP="00BD3960">
      <w:pPr>
        <w:spacing w:after="375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EXPOSICIÓN DE MOTIVOS</w:t>
      </w:r>
    </w:p>
    <w:p w:rsidR="00BD3960" w:rsidRPr="00B115F1" w:rsidRDefault="00986B56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1.- </w:t>
      </w:r>
      <w:r w:rsidR="00BD3960" w:rsidRPr="00B115F1">
        <w:rPr>
          <w:rFonts w:ascii="Arial" w:hAnsi="Arial" w:cs="Arial"/>
          <w:sz w:val="24"/>
          <w:szCs w:val="24"/>
        </w:rPr>
        <w:t>La Ley del Sistema Estatal de Seguridad Pública fue expedida el día 12 de Octubre del 2013 y es una Leyes de orden público e interés social y de observancia general en el territorio del Estado y tiene por objeto regular la coordinación entre el Estado y los municipios, y de ambos con la Federación, mediante la integración, organización y funcionamiento del Sistema Estatal de Seguridad Pública, así como establecer el marco jurídico aplicable al Servicio Profesional de Carrera en las Instituciones de Seguridad Pública, conforme a la distribución de competencias establecidas en la Constitución Política de los Estados Unidos Mexicanos y la Ley General del Sistema Nacional de Seguridad Pública.</w:t>
      </w:r>
    </w:p>
    <w:p w:rsidR="00BD3960" w:rsidRPr="00B115F1" w:rsidRDefault="00986B56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2.- </w:t>
      </w:r>
      <w:r w:rsidR="00BD3960" w:rsidRPr="00B115F1">
        <w:rPr>
          <w:rFonts w:ascii="Arial" w:hAnsi="Arial" w:cs="Arial"/>
          <w:sz w:val="24"/>
          <w:szCs w:val="24"/>
        </w:rPr>
        <w:t>El segundo artículo de la Ley del Sistema Estatal de Seguridad Pública nos establece que la Seguridad Pública</w:t>
      </w:r>
      <w:r w:rsidRPr="00B115F1">
        <w:rPr>
          <w:rFonts w:ascii="Arial" w:hAnsi="Arial" w:cs="Arial"/>
          <w:sz w:val="24"/>
          <w:szCs w:val="24"/>
        </w:rPr>
        <w:t xml:space="preserve"> </w:t>
      </w:r>
      <w:r w:rsidR="00BD3960" w:rsidRPr="00B115F1">
        <w:rPr>
          <w:rFonts w:ascii="Arial" w:hAnsi="Arial" w:cs="Arial"/>
          <w:sz w:val="24"/>
          <w:szCs w:val="24"/>
        </w:rPr>
        <w:t xml:space="preserve">es una función a cargo del Estado y los municipios, en su respectivo ámbito de competencia, que tiene como fines </w:t>
      </w:r>
      <w:r w:rsidR="00BD3960" w:rsidRPr="00B115F1">
        <w:rPr>
          <w:rFonts w:ascii="Arial" w:hAnsi="Arial" w:cs="Arial"/>
          <w:sz w:val="24"/>
          <w:szCs w:val="24"/>
        </w:rPr>
        <w:lastRenderedPageBreak/>
        <w:t xml:space="preserve">salvaguardar la integridad y derechos de las personas, así como preservar las libertades, el orden y la paz públicos y comprende la prevención especial y general de los delitos, la investigación para hacerla efectiva, la sanción de las infracciones administrativas, así como la investigación y la persecución de los delitos y la reinserción social del individuo. </w:t>
      </w:r>
    </w:p>
    <w:p w:rsidR="00BD3960" w:rsidRPr="00B115F1" w:rsidRDefault="00BD3960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El Estado combatirá las causas que generan la comisión de delitos y conductas antisociales y desarrollará políticas, programas y acciones para fomentar en la sociedad valores culturales y cívicos que induzcan el respeto a la legalidad. </w:t>
      </w:r>
    </w:p>
    <w:p w:rsidR="00BD3960" w:rsidRPr="00B115F1" w:rsidRDefault="00BD3960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>El Estado garantizará la seguridad pública a través del diseño transversal de políticas de prevención y su implementación efectiva, que permita identificar los factores de riesgo que originan la delincuencia, para erradicarlos, así como establecer los mecanismos necesarios para la reinserción social.</w:t>
      </w:r>
    </w:p>
    <w:p w:rsidR="00BD3960" w:rsidRPr="00B115F1" w:rsidRDefault="00986B56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3.- </w:t>
      </w:r>
      <w:r w:rsidR="00BD3960" w:rsidRPr="00B115F1">
        <w:rPr>
          <w:rFonts w:ascii="Arial" w:hAnsi="Arial" w:cs="Arial"/>
          <w:sz w:val="24"/>
          <w:szCs w:val="24"/>
        </w:rPr>
        <w:t>Una de las facultades y obligaciones que la Ley del Sistema de Seguridad Pública, a través del Consejo Estatal de Seguridad Pública, es el desarrollar políticas en materia de prevención social del delito con carácter integral, sobre las causas que generan la comisión de delitos y conductas antisociales, así como programas y acciones para fomentar en la sociedad valores culturales y cívicos, que induzcan el respeto a los derechos humanos de toda persona y a la legalidad y a la protección de las víctimas.</w:t>
      </w:r>
    </w:p>
    <w:p w:rsidR="00BD3960" w:rsidRPr="00B115F1" w:rsidRDefault="00986B56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>4.- E</w:t>
      </w:r>
      <w:r w:rsidR="00BD3960" w:rsidRPr="00B115F1">
        <w:rPr>
          <w:rFonts w:ascii="Arial" w:hAnsi="Arial" w:cs="Arial"/>
          <w:sz w:val="24"/>
          <w:szCs w:val="24"/>
        </w:rPr>
        <w:t>l artículo 112 apartado B de la Constitución de los Estados Unidos Mexicanos establec</w:t>
      </w:r>
      <w:r w:rsidRPr="00B115F1">
        <w:rPr>
          <w:rFonts w:ascii="Arial" w:hAnsi="Arial" w:cs="Arial"/>
          <w:sz w:val="24"/>
          <w:szCs w:val="24"/>
        </w:rPr>
        <w:t xml:space="preserve">e que </w:t>
      </w:r>
      <w:r w:rsidR="00BD3960" w:rsidRPr="00B115F1">
        <w:rPr>
          <w:rFonts w:ascii="Arial" w:hAnsi="Arial" w:cs="Arial"/>
          <w:sz w:val="24"/>
          <w:szCs w:val="24"/>
        </w:rPr>
        <w:t xml:space="preserve"> </w:t>
      </w:r>
      <w:r w:rsidRPr="00B115F1">
        <w:rPr>
          <w:rFonts w:ascii="Arial" w:hAnsi="Arial" w:cs="Arial"/>
          <w:sz w:val="24"/>
          <w:szCs w:val="24"/>
        </w:rPr>
        <w:t>“</w:t>
      </w:r>
      <w:r w:rsidR="00BD3960" w:rsidRPr="00B115F1">
        <w:rPr>
          <w:rFonts w:ascii="Arial" w:hAnsi="Arial" w:cs="Arial"/>
          <w:sz w:val="24"/>
          <w:szCs w:val="24"/>
        </w:rPr>
        <w:t>La Comisión Nacional de los Derechos Humanos conocerá de las inconformidades que se presenten en relación con las recomendaciones, acuerdos u omisiones de los organismos equivalentes en las entidades federativas. La Comisión Nacional de los Derechos Humanos podrá investigar hechos que</w:t>
      </w:r>
      <w:r w:rsidRPr="00B115F1">
        <w:rPr>
          <w:rFonts w:ascii="Arial" w:hAnsi="Arial" w:cs="Arial"/>
          <w:sz w:val="24"/>
          <w:szCs w:val="24"/>
        </w:rPr>
        <w:t xml:space="preserve"> </w:t>
      </w:r>
      <w:r w:rsidR="00BD3960" w:rsidRPr="00B115F1">
        <w:rPr>
          <w:rFonts w:ascii="Arial" w:hAnsi="Arial" w:cs="Arial"/>
          <w:sz w:val="24"/>
          <w:szCs w:val="24"/>
        </w:rPr>
        <w:t>constituyan violaciones graves de derechos humanos, cuando así lo juzgue conveniente o lo pidiere 'el Ejecutivo Federal, alguna de las Cámaras del Congreso de la Unión, los titulares de los poderes ejecutivos de las entidades federativas o las Legislaturas de éstas.</w:t>
      </w:r>
    </w:p>
    <w:p w:rsidR="00BD3960" w:rsidRPr="00B115F1" w:rsidRDefault="00986B56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lastRenderedPageBreak/>
        <w:t xml:space="preserve">5.- </w:t>
      </w:r>
      <w:r w:rsidR="00BD3960" w:rsidRPr="00B115F1">
        <w:rPr>
          <w:rFonts w:ascii="Arial" w:hAnsi="Arial" w:cs="Arial"/>
          <w:sz w:val="24"/>
          <w:szCs w:val="24"/>
        </w:rPr>
        <w:t>Además</w:t>
      </w:r>
      <w:r w:rsidRPr="00B115F1">
        <w:rPr>
          <w:rFonts w:ascii="Arial" w:hAnsi="Arial" w:cs="Arial"/>
          <w:sz w:val="24"/>
          <w:szCs w:val="24"/>
        </w:rPr>
        <w:t xml:space="preserve"> de lo anterior, el </w:t>
      </w:r>
      <w:r w:rsidR="00BD3960" w:rsidRPr="00B115F1">
        <w:rPr>
          <w:rFonts w:ascii="Arial" w:hAnsi="Arial" w:cs="Arial"/>
          <w:sz w:val="24"/>
          <w:szCs w:val="24"/>
        </w:rPr>
        <w:t xml:space="preserve">párrafo </w:t>
      </w:r>
      <w:r w:rsidRPr="00B115F1">
        <w:rPr>
          <w:rFonts w:ascii="Arial" w:hAnsi="Arial" w:cs="Arial"/>
          <w:sz w:val="24"/>
          <w:szCs w:val="24"/>
        </w:rPr>
        <w:t xml:space="preserve">noveno </w:t>
      </w:r>
      <w:r w:rsidR="00BD3960" w:rsidRPr="00B115F1">
        <w:rPr>
          <w:rFonts w:ascii="Arial" w:hAnsi="Arial" w:cs="Arial"/>
          <w:sz w:val="24"/>
          <w:szCs w:val="24"/>
        </w:rPr>
        <w:t xml:space="preserve">del artículo 21 de la Constitución, establece </w:t>
      </w:r>
      <w:r w:rsidRPr="00B115F1">
        <w:rPr>
          <w:rFonts w:ascii="Arial" w:hAnsi="Arial" w:cs="Arial"/>
          <w:sz w:val="24"/>
          <w:szCs w:val="24"/>
        </w:rPr>
        <w:t>que “</w:t>
      </w:r>
      <w:r w:rsidR="00BD3960" w:rsidRPr="00B115F1">
        <w:rPr>
          <w:rFonts w:ascii="Arial" w:hAnsi="Arial" w:cs="Arial"/>
          <w:sz w:val="24"/>
          <w:szCs w:val="24"/>
        </w:rPr>
        <w:t>La seguridad pública es una función a cargo de la Federación, las entidades federativas y los Municipios, que comprende la prevención de los delitos; la investigación y persecución para hacerla efectiva, así como la sanción de las infracciones administrativas, en los términos de la ley, en las res</w:t>
      </w:r>
      <w:r w:rsidRPr="00B115F1">
        <w:rPr>
          <w:rFonts w:ascii="Arial" w:hAnsi="Arial" w:cs="Arial"/>
          <w:sz w:val="24"/>
          <w:szCs w:val="24"/>
        </w:rPr>
        <w:t>pectivas competencias que</w:t>
      </w:r>
      <w:r w:rsidR="00A51021" w:rsidRPr="00B115F1">
        <w:rPr>
          <w:rFonts w:ascii="Arial" w:hAnsi="Arial" w:cs="Arial"/>
          <w:sz w:val="24"/>
          <w:szCs w:val="24"/>
        </w:rPr>
        <w:t xml:space="preserve"> e</w:t>
      </w:r>
      <w:r w:rsidRPr="00B115F1">
        <w:rPr>
          <w:rFonts w:ascii="Arial" w:hAnsi="Arial" w:cs="Arial"/>
          <w:sz w:val="24"/>
          <w:szCs w:val="24"/>
        </w:rPr>
        <w:t xml:space="preserve">sta </w:t>
      </w:r>
      <w:r w:rsidR="00A51021" w:rsidRPr="00B115F1">
        <w:rPr>
          <w:rFonts w:ascii="Arial" w:hAnsi="Arial" w:cs="Arial"/>
          <w:sz w:val="24"/>
          <w:szCs w:val="24"/>
        </w:rPr>
        <w:t>C</w:t>
      </w:r>
      <w:r w:rsidR="00BD3960" w:rsidRPr="00B115F1">
        <w:rPr>
          <w:rFonts w:ascii="Arial" w:hAnsi="Arial" w:cs="Arial"/>
          <w:sz w:val="24"/>
          <w:szCs w:val="24"/>
        </w:rPr>
        <w:t>onstitución señala. La actuación de las instituciones de seguridad pública se regirá por los principios de legalidad, objetividad, eficiencia, profesionalismo, honradez y respeto a los derechos humanos reconocidos en esta Constitución.</w:t>
      </w:r>
    </w:p>
    <w:p w:rsidR="00BD3960" w:rsidRPr="00B115F1" w:rsidRDefault="00A51021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7.- </w:t>
      </w:r>
      <w:r w:rsidR="00BD3960" w:rsidRPr="00B115F1">
        <w:rPr>
          <w:rFonts w:ascii="Arial" w:hAnsi="Arial" w:cs="Arial"/>
          <w:sz w:val="24"/>
          <w:szCs w:val="24"/>
        </w:rPr>
        <w:t>La Ley de la Comisión Estatal de los Derechos Humanos fue publicada el 22 de septiembre del 2012, mediante decreto no. 802-2012, como un organismo público autónomo, establecido en la Constitución Política del Estado, con autonomía de gestión y presupuestaria, personalidad jurídica y patrimonio propios, que tiene por objeto la protección, observancia, promoción, estudio y divulgación de los derechos humanos y el conocer de quejas relacionadas con presuntas violaciones a los derechos humanos cuando éstas fueren imputadas a autoridades y servidores públicos de carácter estatal y municipal. Para efectos de la ley se entenderá como violación de los derechos humanos, el perjuicio o lesión de los derechos fundamentales de las personas, derivado de los actos u omisiones provenientes de servidores públicos, que conociendo de un asunto de su competencia, no procedan conforme a las disposiciones que señalan las leyes en la materia o actúen fuera de ella.</w:t>
      </w:r>
    </w:p>
    <w:p w:rsidR="00BD3960" w:rsidRPr="00B115F1" w:rsidRDefault="00B115F1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8.- Derivado de lo anterior</w:t>
      </w:r>
      <w:r w:rsidR="00BD3960" w:rsidRPr="00B115F1">
        <w:rPr>
          <w:rFonts w:ascii="Arial" w:hAnsi="Arial" w:cs="Arial"/>
          <w:sz w:val="24"/>
          <w:szCs w:val="24"/>
        </w:rPr>
        <w:t xml:space="preserve"> sobre la protección a los Derechos Humanos que nuestra Constitución mandata y la Ley de la Comisión Estatal de Derechos Humanos establece, es considerable y prudente incluir al Presidente de la Comisión Estatal de Derechos Humanos ser parte integrante del Consejo Estatal de Seguridad Pública, puesto que la embestidura de dicho Consejo,</w:t>
      </w:r>
      <w:r w:rsidR="00A51021" w:rsidRPr="00B115F1">
        <w:rPr>
          <w:rFonts w:ascii="Arial" w:hAnsi="Arial" w:cs="Arial"/>
          <w:sz w:val="24"/>
          <w:szCs w:val="24"/>
        </w:rPr>
        <w:t xml:space="preserve"> </w:t>
      </w:r>
      <w:r w:rsidR="00BD3960" w:rsidRPr="00B115F1">
        <w:rPr>
          <w:rFonts w:ascii="Arial" w:hAnsi="Arial" w:cs="Arial"/>
          <w:sz w:val="24"/>
          <w:szCs w:val="24"/>
        </w:rPr>
        <w:t>en materia de Seguridad Pública es el velar</w:t>
      </w:r>
      <w:r w:rsidR="00A51021" w:rsidRPr="00B115F1">
        <w:rPr>
          <w:rFonts w:ascii="Arial" w:hAnsi="Arial" w:cs="Arial"/>
          <w:sz w:val="24"/>
          <w:szCs w:val="24"/>
        </w:rPr>
        <w:t xml:space="preserve"> </w:t>
      </w:r>
      <w:r w:rsidR="00BD3960" w:rsidRPr="00B115F1">
        <w:rPr>
          <w:rFonts w:ascii="Arial" w:hAnsi="Arial" w:cs="Arial"/>
          <w:sz w:val="24"/>
          <w:szCs w:val="24"/>
        </w:rPr>
        <w:t>por la procuración de justicia, salvaguardar los derechos</w:t>
      </w:r>
      <w:r w:rsidR="00A51021" w:rsidRPr="00B115F1">
        <w:rPr>
          <w:rFonts w:ascii="Arial" w:hAnsi="Arial" w:cs="Arial"/>
          <w:sz w:val="24"/>
          <w:szCs w:val="24"/>
        </w:rPr>
        <w:t xml:space="preserve"> </w:t>
      </w:r>
      <w:r w:rsidR="00BD3960" w:rsidRPr="00B115F1">
        <w:rPr>
          <w:rFonts w:ascii="Arial" w:hAnsi="Arial" w:cs="Arial"/>
          <w:sz w:val="24"/>
          <w:szCs w:val="24"/>
        </w:rPr>
        <w:t>de las víctimas y ofendidos.</w:t>
      </w:r>
    </w:p>
    <w:p w:rsidR="00A51021" w:rsidRDefault="00A51021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lastRenderedPageBreak/>
        <w:t>En vista de la fundamentación y motivación, me permito someter a su consideración la presente iniciativa a fin de adicionar la Fracción IX al Artículo 15 de la Ley de la Comisión Estatal de los Derechos Humanos del Estado de Chihuahua y  adicionar la Fracción IX al Artículo 17 de la Ley del Sistema Estatal de Seguridad Publica</w:t>
      </w:r>
    </w:p>
    <w:p w:rsidR="00B115F1" w:rsidRPr="00B115F1" w:rsidRDefault="00B115F1" w:rsidP="00BD3960">
      <w:pPr>
        <w:spacing w:after="375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D3960" w:rsidRPr="00B115F1" w:rsidRDefault="00BD3960" w:rsidP="00BD39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DECRETO</w:t>
      </w:r>
    </w:p>
    <w:p w:rsidR="00BD3960" w:rsidRPr="00B115F1" w:rsidRDefault="00A51021" w:rsidP="00BD39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ARTICULO PRIMERO</w:t>
      </w:r>
      <w:r w:rsidR="00BD3960" w:rsidRPr="00B115F1">
        <w:rPr>
          <w:rFonts w:ascii="Arial" w:hAnsi="Arial" w:cs="Arial"/>
          <w:b/>
          <w:sz w:val="24"/>
          <w:szCs w:val="24"/>
        </w:rPr>
        <w:t xml:space="preserve">.- </w:t>
      </w:r>
      <w:r w:rsidR="00B115F1" w:rsidRPr="00B115F1">
        <w:rPr>
          <w:rFonts w:ascii="Arial" w:hAnsi="Arial" w:cs="Arial"/>
          <w:sz w:val="24"/>
          <w:szCs w:val="24"/>
        </w:rPr>
        <w:t>Se adiciona la Fracción IX al Artículo 15 de la Ley de la Comisión Estatal de los Derechos Humanos del Estado de Chihuahua</w:t>
      </w:r>
      <w:r w:rsidRPr="00B115F1">
        <w:rPr>
          <w:rFonts w:ascii="Arial" w:hAnsi="Arial" w:cs="Arial"/>
          <w:sz w:val="24"/>
          <w:szCs w:val="24"/>
        </w:rPr>
        <w:t>,</w:t>
      </w:r>
      <w:r w:rsidR="00BD3960" w:rsidRPr="00B115F1">
        <w:rPr>
          <w:rFonts w:ascii="Arial" w:hAnsi="Arial" w:cs="Arial"/>
          <w:sz w:val="24"/>
          <w:szCs w:val="24"/>
        </w:rPr>
        <w:t xml:space="preserve"> quedando de la siguiente manera:</w:t>
      </w:r>
    </w:p>
    <w:p w:rsidR="00C22105" w:rsidRPr="00B115F1" w:rsidRDefault="00C22105" w:rsidP="00BD39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3960" w:rsidRPr="00B115F1" w:rsidRDefault="00BD3960" w:rsidP="00BD39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LEY DE LA COMISION ESTATAL DE DERECHOS HUMANOS DEL ESTADO DE CHIHUAHUA</w:t>
      </w:r>
    </w:p>
    <w:p w:rsidR="00BD3960" w:rsidRPr="00B115F1" w:rsidRDefault="00BD3960" w:rsidP="00BD3960">
      <w:pPr>
        <w:jc w:val="both"/>
        <w:rPr>
          <w:rFonts w:ascii="Arial" w:hAnsi="Arial"/>
          <w:sz w:val="24"/>
          <w:szCs w:val="24"/>
        </w:rPr>
      </w:pPr>
      <w:r w:rsidRPr="00B115F1">
        <w:rPr>
          <w:rFonts w:ascii="Arial" w:hAnsi="Arial"/>
          <w:b/>
          <w:sz w:val="24"/>
          <w:szCs w:val="24"/>
        </w:rPr>
        <w:t>ARTÍCULO 15.</w:t>
      </w:r>
      <w:r w:rsidRPr="00B115F1">
        <w:rPr>
          <w:rFonts w:ascii="Arial" w:hAnsi="Arial"/>
          <w:sz w:val="24"/>
          <w:szCs w:val="24"/>
        </w:rPr>
        <w:t xml:space="preserve"> El presidente de la Comisión Estatal  tendrá las siguientes facultades:</w:t>
      </w:r>
    </w:p>
    <w:p w:rsidR="00BD3960" w:rsidRPr="00B115F1" w:rsidRDefault="00A51021" w:rsidP="00BD3960">
      <w:pPr>
        <w:ind w:left="1134"/>
        <w:jc w:val="both"/>
        <w:rPr>
          <w:rFonts w:ascii="Arial" w:hAnsi="Arial"/>
          <w:sz w:val="24"/>
          <w:szCs w:val="24"/>
        </w:rPr>
      </w:pPr>
      <w:r w:rsidRPr="00B115F1">
        <w:rPr>
          <w:rFonts w:ascii="Arial" w:hAnsi="Arial"/>
          <w:sz w:val="24"/>
          <w:szCs w:val="24"/>
        </w:rPr>
        <w:t>………</w:t>
      </w:r>
    </w:p>
    <w:p w:rsidR="00BD3960" w:rsidRPr="00B115F1" w:rsidRDefault="00BD3960" w:rsidP="00A5102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B115F1">
        <w:rPr>
          <w:rFonts w:ascii="Arial" w:hAnsi="Arial"/>
          <w:b/>
          <w:sz w:val="24"/>
          <w:szCs w:val="24"/>
        </w:rPr>
        <w:t>Formar parte del Consejo Estatal de Seguridad Pública;</w:t>
      </w:r>
    </w:p>
    <w:p w:rsidR="00BD3960" w:rsidRPr="00B115F1" w:rsidRDefault="00A51021" w:rsidP="00A51021">
      <w:pPr>
        <w:pStyle w:val="Prrafodelista"/>
        <w:spacing w:line="360" w:lineRule="auto"/>
        <w:ind w:left="1080"/>
        <w:jc w:val="both"/>
        <w:rPr>
          <w:rFonts w:ascii="Arial" w:hAnsi="Arial"/>
          <w:sz w:val="24"/>
          <w:szCs w:val="24"/>
        </w:rPr>
      </w:pPr>
      <w:r w:rsidRPr="00B115F1">
        <w:rPr>
          <w:rFonts w:ascii="Arial" w:hAnsi="Arial"/>
          <w:sz w:val="24"/>
          <w:szCs w:val="24"/>
        </w:rPr>
        <w:t>…………</w:t>
      </w:r>
      <w:r w:rsidR="00BD3960" w:rsidRPr="00B115F1">
        <w:rPr>
          <w:rFonts w:ascii="Arial" w:hAnsi="Arial"/>
          <w:sz w:val="24"/>
          <w:szCs w:val="24"/>
        </w:rPr>
        <w:t>.</w:t>
      </w:r>
    </w:p>
    <w:p w:rsidR="00C22105" w:rsidRPr="00B115F1" w:rsidRDefault="00C22105" w:rsidP="00A51021">
      <w:pPr>
        <w:pStyle w:val="Prrafodelista"/>
        <w:spacing w:line="360" w:lineRule="auto"/>
        <w:ind w:left="1080"/>
        <w:jc w:val="both"/>
        <w:rPr>
          <w:rFonts w:ascii="Arial" w:hAnsi="Arial"/>
          <w:sz w:val="24"/>
          <w:szCs w:val="24"/>
        </w:rPr>
      </w:pPr>
    </w:p>
    <w:p w:rsidR="00C22105" w:rsidRPr="00B115F1" w:rsidRDefault="00C22105" w:rsidP="00C221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 xml:space="preserve">ARTICULO SEGUNDO.- </w:t>
      </w:r>
      <w:r w:rsidRPr="00B115F1">
        <w:rPr>
          <w:rFonts w:ascii="Arial" w:hAnsi="Arial" w:cs="Arial"/>
          <w:sz w:val="24"/>
          <w:szCs w:val="24"/>
        </w:rPr>
        <w:t>Se adiciona la Fracción IX al Artículo 17 de la Ley del Sistema Estatal de Seguridad Publica, quedando de la siguiente manera:</w:t>
      </w:r>
    </w:p>
    <w:p w:rsidR="00C22105" w:rsidRPr="00B115F1" w:rsidRDefault="00C22105" w:rsidP="00C221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LEY DEL SISTEMA ESTATAL DE DE SEGURIDAD PUBLICA DEL ESTADO DE CHIHUAHUA</w:t>
      </w:r>
    </w:p>
    <w:p w:rsidR="00C22105" w:rsidRPr="00B115F1" w:rsidRDefault="00C22105" w:rsidP="00C221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Artículo 17.</w:t>
      </w:r>
      <w:r w:rsidRPr="00B115F1">
        <w:rPr>
          <w:rFonts w:ascii="Arial" w:hAnsi="Arial" w:cs="Arial"/>
          <w:sz w:val="24"/>
          <w:szCs w:val="24"/>
        </w:rPr>
        <w:t xml:space="preserve"> El Consejo Estatal es la instancia responsable de la coordinación, planeación e implementación del Sistema Nacional en el ámbito local, así como de </w:t>
      </w:r>
      <w:r w:rsidRPr="00B115F1">
        <w:rPr>
          <w:rFonts w:ascii="Arial" w:hAnsi="Arial" w:cs="Arial"/>
          <w:sz w:val="24"/>
          <w:szCs w:val="24"/>
        </w:rPr>
        <w:lastRenderedPageBreak/>
        <w:t xml:space="preserve">dar seguimiento a los acuerdos, políticas y lineamientos emitidos por el Consejo Nacional. </w:t>
      </w:r>
    </w:p>
    <w:p w:rsidR="00C22105" w:rsidRPr="00B115F1" w:rsidRDefault="00C22105" w:rsidP="00C221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 xml:space="preserve">Asimismo, será la máxima instancia de deliberación, consulta y definición de políticas públicas del Sistema Estatal y estará integrado por: </w:t>
      </w:r>
    </w:p>
    <w:p w:rsidR="00C22105" w:rsidRPr="00B115F1" w:rsidRDefault="00C22105" w:rsidP="00C221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sz w:val="24"/>
          <w:szCs w:val="24"/>
        </w:rPr>
        <w:t>……..</w:t>
      </w:r>
    </w:p>
    <w:p w:rsidR="00C22105" w:rsidRPr="00B115F1" w:rsidRDefault="00C22105" w:rsidP="00C2210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El Presidente de la Comisión Estatal de Derechos Humanos</w:t>
      </w:r>
    </w:p>
    <w:p w:rsidR="00C22105" w:rsidRPr="00B115F1" w:rsidRDefault="00C22105" w:rsidP="00C22105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B115F1">
        <w:rPr>
          <w:rFonts w:ascii="Arial" w:hAnsi="Arial"/>
          <w:sz w:val="24"/>
          <w:szCs w:val="24"/>
        </w:rPr>
        <w:t>……..</w:t>
      </w:r>
    </w:p>
    <w:p w:rsidR="00C22105" w:rsidRPr="00B115F1" w:rsidRDefault="00C22105" w:rsidP="00C22105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C22105" w:rsidRPr="00B115F1" w:rsidRDefault="00BD3960" w:rsidP="00B115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TRANSITORIO</w:t>
      </w:r>
    </w:p>
    <w:p w:rsidR="00BD3960" w:rsidRDefault="00BD3960" w:rsidP="00BD39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 xml:space="preserve">UNICO.- </w:t>
      </w:r>
      <w:r w:rsidRPr="00B115F1">
        <w:rPr>
          <w:rFonts w:ascii="Arial" w:hAnsi="Arial" w:cs="Arial"/>
          <w:sz w:val="24"/>
          <w:szCs w:val="24"/>
        </w:rPr>
        <w:t>El presente decreto entrara en vigor al día siguiente de su publicación en el Periódico Oficial de Estado.</w:t>
      </w:r>
      <w:bookmarkStart w:id="0" w:name="_GoBack"/>
      <w:bookmarkEnd w:id="0"/>
    </w:p>
    <w:p w:rsidR="00B115F1" w:rsidRPr="00B115F1" w:rsidRDefault="00B115F1" w:rsidP="00BD39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3960" w:rsidRPr="00B115F1" w:rsidRDefault="008F0174" w:rsidP="00BD39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 en Ciudad de Juárez</w:t>
      </w:r>
      <w:r w:rsidR="00BD3960" w:rsidRPr="00B11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3960" w:rsidRPr="00B115F1">
        <w:rPr>
          <w:rFonts w:ascii="Arial" w:hAnsi="Arial" w:cs="Arial"/>
          <w:sz w:val="24"/>
          <w:szCs w:val="24"/>
        </w:rPr>
        <w:t>Chih</w:t>
      </w:r>
      <w:proofErr w:type="spellEnd"/>
      <w:r w:rsidR="00BD3960" w:rsidRPr="00B115F1">
        <w:rPr>
          <w:rFonts w:ascii="Arial" w:hAnsi="Arial" w:cs="Arial"/>
          <w:sz w:val="24"/>
          <w:szCs w:val="24"/>
        </w:rPr>
        <w:t xml:space="preserve">, a los </w:t>
      </w:r>
      <w:r>
        <w:rPr>
          <w:rFonts w:ascii="Arial" w:hAnsi="Arial" w:cs="Arial"/>
          <w:sz w:val="24"/>
          <w:szCs w:val="24"/>
        </w:rPr>
        <w:t>veintiocho</w:t>
      </w:r>
      <w:r w:rsidR="00674F87">
        <w:rPr>
          <w:rFonts w:ascii="Arial" w:hAnsi="Arial" w:cs="Arial"/>
          <w:sz w:val="24"/>
          <w:szCs w:val="24"/>
        </w:rPr>
        <w:t xml:space="preserve"> días del mes de noviembre</w:t>
      </w:r>
      <w:r w:rsidR="00BD3960" w:rsidRPr="00B115F1">
        <w:rPr>
          <w:rFonts w:ascii="Arial" w:hAnsi="Arial" w:cs="Arial"/>
          <w:sz w:val="24"/>
          <w:szCs w:val="24"/>
        </w:rPr>
        <w:t xml:space="preserve"> del año dos mil diecinueve.</w:t>
      </w:r>
    </w:p>
    <w:p w:rsidR="00BD3960" w:rsidRPr="00B115F1" w:rsidRDefault="00BD3960" w:rsidP="00BD39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60" w:rsidRPr="00B115F1" w:rsidRDefault="00BD3960" w:rsidP="00BD39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960" w:rsidRPr="00B115F1" w:rsidRDefault="00BD3960" w:rsidP="00BD39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DIPUTADA ROSA ISELA GAYTAN DÍAZ</w:t>
      </w:r>
    </w:p>
    <w:p w:rsidR="00BD3960" w:rsidRPr="00B115F1" w:rsidRDefault="00BD3960" w:rsidP="00BD39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15F1">
        <w:rPr>
          <w:rFonts w:ascii="Arial" w:hAnsi="Arial" w:cs="Arial"/>
          <w:b/>
          <w:sz w:val="24"/>
          <w:szCs w:val="24"/>
        </w:rPr>
        <w:t>PARTIDO REVOLUCIONARIO INSTITUCIONAL</w:t>
      </w:r>
    </w:p>
    <w:p w:rsidR="00BD3960" w:rsidRPr="00B115F1" w:rsidRDefault="00BD3960">
      <w:pPr>
        <w:rPr>
          <w:sz w:val="24"/>
          <w:szCs w:val="24"/>
        </w:rPr>
      </w:pPr>
    </w:p>
    <w:sectPr w:rsidR="00BD3960" w:rsidRPr="00B115F1" w:rsidSect="00B97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553"/>
    <w:multiLevelType w:val="hybridMultilevel"/>
    <w:tmpl w:val="39305032"/>
    <w:lvl w:ilvl="0" w:tplc="348AE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DB7"/>
    <w:multiLevelType w:val="hybridMultilevel"/>
    <w:tmpl w:val="81B0B616"/>
    <w:lvl w:ilvl="0" w:tplc="55EE0008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1D6"/>
    <w:multiLevelType w:val="hybridMultilevel"/>
    <w:tmpl w:val="017E9222"/>
    <w:lvl w:ilvl="0" w:tplc="92EAA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C1F60"/>
    <w:multiLevelType w:val="hybridMultilevel"/>
    <w:tmpl w:val="9F6221DC"/>
    <w:lvl w:ilvl="0" w:tplc="0CECFDA8">
      <w:start w:val="9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2961"/>
    <w:multiLevelType w:val="hybridMultilevel"/>
    <w:tmpl w:val="9F6221DC"/>
    <w:lvl w:ilvl="0" w:tplc="0CECFDA8">
      <w:start w:val="9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960"/>
    <w:rsid w:val="00254FA4"/>
    <w:rsid w:val="00674F87"/>
    <w:rsid w:val="007F1F83"/>
    <w:rsid w:val="008F0174"/>
    <w:rsid w:val="009714D4"/>
    <w:rsid w:val="009719C2"/>
    <w:rsid w:val="00986B56"/>
    <w:rsid w:val="00A51021"/>
    <w:rsid w:val="00AC1164"/>
    <w:rsid w:val="00B115F1"/>
    <w:rsid w:val="00B97B58"/>
    <w:rsid w:val="00BD3960"/>
    <w:rsid w:val="00C22105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29C2BC-F8E2-4110-876B-6662F961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9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Sonia Pérez Chacón</cp:lastModifiedBy>
  <cp:revision>2</cp:revision>
  <cp:lastPrinted>2019-11-28T00:10:00Z</cp:lastPrinted>
  <dcterms:created xsi:type="dcterms:W3CDTF">2019-11-28T00:11:00Z</dcterms:created>
  <dcterms:modified xsi:type="dcterms:W3CDTF">2019-11-28T00:11:00Z</dcterms:modified>
</cp:coreProperties>
</file>