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60CC" w:rsidRDefault="00BC60CC">
      <w:pPr>
        <w:spacing w:after="0" w:line="360" w:lineRule="auto"/>
        <w:jc w:val="both"/>
        <w:rPr>
          <w:rFonts w:ascii="Arial" w:eastAsia="Arial" w:hAnsi="Arial" w:cs="Arial"/>
          <w:b/>
        </w:rPr>
      </w:pPr>
    </w:p>
    <w:p w:rsidR="00782576" w:rsidRDefault="00782576">
      <w:pPr>
        <w:spacing w:after="0" w:line="360" w:lineRule="auto"/>
        <w:jc w:val="both"/>
        <w:rPr>
          <w:rFonts w:ascii="Arial" w:eastAsia="Arial" w:hAnsi="Arial" w:cs="Arial"/>
          <w:b/>
        </w:rPr>
      </w:pPr>
    </w:p>
    <w:p w:rsidR="00782576" w:rsidRDefault="00782576">
      <w:pPr>
        <w:spacing w:after="0" w:line="360" w:lineRule="auto"/>
        <w:jc w:val="both"/>
        <w:rPr>
          <w:rFonts w:ascii="Arial" w:eastAsia="Arial" w:hAnsi="Arial" w:cs="Arial"/>
          <w:b/>
        </w:rPr>
      </w:pPr>
    </w:p>
    <w:p w:rsidR="00782576" w:rsidRDefault="00782576">
      <w:pPr>
        <w:spacing w:after="0" w:line="360" w:lineRule="auto"/>
        <w:jc w:val="both"/>
        <w:rPr>
          <w:rFonts w:ascii="Arial" w:eastAsia="Arial" w:hAnsi="Arial" w:cs="Arial"/>
          <w:b/>
        </w:rPr>
      </w:pPr>
    </w:p>
    <w:p w:rsidR="00782576" w:rsidRDefault="00782576">
      <w:pPr>
        <w:spacing w:after="0" w:line="360" w:lineRule="auto"/>
        <w:jc w:val="both"/>
        <w:rPr>
          <w:rFonts w:ascii="Arial" w:eastAsia="Arial" w:hAnsi="Arial" w:cs="Arial"/>
          <w:b/>
        </w:rPr>
      </w:pPr>
    </w:p>
    <w:p w:rsidR="00782576" w:rsidRDefault="00782576">
      <w:pPr>
        <w:spacing w:after="0"/>
        <w:jc w:val="both"/>
        <w:rPr>
          <w:rFonts w:ascii="Arial" w:eastAsia="Arial" w:hAnsi="Arial" w:cs="Arial"/>
          <w:b/>
          <w:sz w:val="24"/>
          <w:szCs w:val="24"/>
        </w:rPr>
      </w:pPr>
    </w:p>
    <w:p w:rsidR="00782576" w:rsidRDefault="007B7F6F">
      <w:pPr>
        <w:spacing w:after="0"/>
        <w:jc w:val="both"/>
        <w:rPr>
          <w:rFonts w:ascii="Arial" w:eastAsia="Arial" w:hAnsi="Arial" w:cs="Arial"/>
          <w:b/>
          <w:sz w:val="24"/>
          <w:szCs w:val="24"/>
        </w:rPr>
      </w:pPr>
      <w:r>
        <w:rPr>
          <w:rFonts w:ascii="Arial" w:eastAsia="Arial" w:hAnsi="Arial" w:cs="Arial"/>
          <w:b/>
          <w:sz w:val="24"/>
          <w:szCs w:val="24"/>
        </w:rPr>
        <w:t xml:space="preserve">H. CONGRESO DEL ESTADO </w:t>
      </w:r>
    </w:p>
    <w:p w:rsidR="00782576" w:rsidRDefault="007B7F6F">
      <w:pPr>
        <w:spacing w:after="0"/>
        <w:jc w:val="both"/>
        <w:rPr>
          <w:rFonts w:ascii="Arial" w:eastAsia="Arial" w:hAnsi="Arial" w:cs="Arial"/>
          <w:b/>
          <w:sz w:val="24"/>
          <w:szCs w:val="24"/>
        </w:rPr>
      </w:pPr>
      <w:r>
        <w:rPr>
          <w:rFonts w:ascii="Arial" w:eastAsia="Arial" w:hAnsi="Arial" w:cs="Arial"/>
          <w:b/>
          <w:sz w:val="24"/>
          <w:szCs w:val="24"/>
        </w:rPr>
        <w:t>P R E S E N T E.-</w:t>
      </w:r>
    </w:p>
    <w:p w:rsidR="00782576" w:rsidRDefault="00782576">
      <w:pPr>
        <w:spacing w:after="0"/>
        <w:jc w:val="both"/>
        <w:rPr>
          <w:rFonts w:ascii="Arial" w:eastAsia="Arial" w:hAnsi="Arial" w:cs="Arial"/>
          <w:sz w:val="24"/>
          <w:szCs w:val="24"/>
        </w:rPr>
      </w:pPr>
    </w:p>
    <w:p w:rsidR="00782576" w:rsidRDefault="00782576">
      <w:pPr>
        <w:spacing w:after="0"/>
        <w:jc w:val="both"/>
        <w:rPr>
          <w:rFonts w:ascii="Arial" w:eastAsia="Arial" w:hAnsi="Arial" w:cs="Arial"/>
          <w:sz w:val="24"/>
          <w:szCs w:val="24"/>
        </w:rPr>
      </w:pPr>
    </w:p>
    <w:p w:rsidR="000E2186" w:rsidRPr="00EC0981" w:rsidRDefault="00591307" w:rsidP="000E2186">
      <w:pPr>
        <w:spacing w:after="0"/>
        <w:jc w:val="both"/>
        <w:rPr>
          <w:rFonts w:ascii="Arial" w:eastAsia="Arial" w:hAnsi="Arial" w:cs="Arial"/>
          <w:b/>
          <w:sz w:val="24"/>
          <w:szCs w:val="24"/>
        </w:rPr>
      </w:pPr>
      <w:r>
        <w:rPr>
          <w:rFonts w:ascii="Arial" w:eastAsia="Arial" w:hAnsi="Arial" w:cs="Arial"/>
          <w:sz w:val="24"/>
          <w:szCs w:val="24"/>
        </w:rPr>
        <w:t>La suscrita</w:t>
      </w:r>
      <w:r w:rsidR="00D635E1">
        <w:rPr>
          <w:rFonts w:ascii="Arial" w:eastAsia="Arial" w:hAnsi="Arial" w:cs="Arial"/>
          <w:sz w:val="24"/>
          <w:szCs w:val="24"/>
        </w:rPr>
        <w:t xml:space="preserve">, en </w:t>
      </w:r>
      <w:r>
        <w:rPr>
          <w:rFonts w:ascii="Arial" w:eastAsia="Arial" w:hAnsi="Arial" w:cs="Arial"/>
          <w:sz w:val="24"/>
          <w:szCs w:val="24"/>
        </w:rPr>
        <w:t xml:space="preserve">mi </w:t>
      </w:r>
      <w:r w:rsidR="00030150">
        <w:rPr>
          <w:rFonts w:ascii="Arial" w:eastAsia="Arial" w:hAnsi="Arial" w:cs="Arial"/>
          <w:sz w:val="24"/>
          <w:szCs w:val="24"/>
        </w:rPr>
        <w:t>carácter de Diputadade la Sexagésima Sex</w:t>
      </w:r>
      <w:r w:rsidR="007B7F6F">
        <w:rPr>
          <w:rFonts w:ascii="Arial" w:eastAsia="Arial" w:hAnsi="Arial" w:cs="Arial"/>
          <w:sz w:val="24"/>
          <w:szCs w:val="24"/>
        </w:rPr>
        <w:t>ta Legislatura del H. C</w:t>
      </w:r>
      <w:r w:rsidR="00030150">
        <w:rPr>
          <w:rFonts w:ascii="Arial" w:eastAsia="Arial" w:hAnsi="Arial" w:cs="Arial"/>
          <w:sz w:val="24"/>
          <w:szCs w:val="24"/>
        </w:rPr>
        <w:t>ongreso del Estado e integrante</w:t>
      </w:r>
      <w:r w:rsidR="007B7F6F">
        <w:rPr>
          <w:rFonts w:ascii="Arial" w:eastAsia="Arial" w:hAnsi="Arial" w:cs="Arial"/>
          <w:sz w:val="24"/>
          <w:szCs w:val="24"/>
        </w:rPr>
        <w:t xml:space="preserve"> del Grupo Parlamentario de MORENA, con fundamento en lo dispuesto por el artículo 57 de la Constitución Política del Estado; así como los artículos 169 y 174  fracción I de la Ley Orgánica</w:t>
      </w:r>
      <w:r>
        <w:rPr>
          <w:rFonts w:ascii="Arial" w:eastAsia="Arial" w:hAnsi="Arial" w:cs="Arial"/>
          <w:sz w:val="24"/>
          <w:szCs w:val="24"/>
        </w:rPr>
        <w:t xml:space="preserve"> del Poder Legislativo, acudo</w:t>
      </w:r>
      <w:r w:rsidR="007B7F6F">
        <w:rPr>
          <w:rFonts w:ascii="Arial" w:eastAsia="Arial" w:hAnsi="Arial" w:cs="Arial"/>
          <w:sz w:val="24"/>
          <w:szCs w:val="24"/>
        </w:rPr>
        <w:t xml:space="preserve"> a esta Soberanía a presentar </w:t>
      </w:r>
      <w:r w:rsidR="007B7F6F">
        <w:rPr>
          <w:rFonts w:ascii="Arial" w:eastAsia="Arial" w:hAnsi="Arial" w:cs="Arial"/>
          <w:b/>
          <w:sz w:val="24"/>
          <w:szCs w:val="24"/>
        </w:rPr>
        <w:t>Iniciativa con carácter de Acuerdo de urgente resolución, por el que se exhorta respetuosamente</w:t>
      </w:r>
      <w:r w:rsidR="00EC0981">
        <w:rPr>
          <w:rFonts w:ascii="Arial" w:eastAsia="Arial" w:hAnsi="Arial" w:cs="Arial"/>
          <w:b/>
          <w:sz w:val="24"/>
          <w:szCs w:val="24"/>
        </w:rPr>
        <w:t xml:space="preserve"> a</w:t>
      </w:r>
      <w:r w:rsidR="00EC0981" w:rsidRPr="00EC0981">
        <w:rPr>
          <w:rFonts w:ascii="Arial" w:eastAsia="Arial" w:hAnsi="Arial" w:cs="Arial"/>
          <w:b/>
          <w:sz w:val="24"/>
          <w:szCs w:val="24"/>
        </w:rPr>
        <w:t>l</w:t>
      </w:r>
      <w:r>
        <w:rPr>
          <w:rFonts w:ascii="Arial" w:eastAsia="Arial" w:hAnsi="Arial" w:cs="Arial"/>
          <w:b/>
          <w:sz w:val="24"/>
          <w:szCs w:val="24"/>
        </w:rPr>
        <w:t xml:space="preserve"> Titular del Poder Ejecutivo</w:t>
      </w:r>
      <w:r w:rsidR="00480EB0">
        <w:rPr>
          <w:rFonts w:ascii="Arial" w:eastAsia="Arial" w:hAnsi="Arial" w:cs="Arial"/>
          <w:b/>
          <w:sz w:val="24"/>
          <w:szCs w:val="24"/>
        </w:rPr>
        <w:t>, a través de la Secretaría General de Gobierno</w:t>
      </w:r>
      <w:r>
        <w:rPr>
          <w:rFonts w:ascii="Arial" w:eastAsia="Arial" w:hAnsi="Arial" w:cs="Arial"/>
          <w:b/>
          <w:sz w:val="24"/>
          <w:szCs w:val="24"/>
        </w:rPr>
        <w:t>,</w:t>
      </w:r>
      <w:r w:rsidR="00D43002" w:rsidRPr="00D43002">
        <w:rPr>
          <w:rFonts w:ascii="Arial" w:eastAsia="Arial" w:hAnsi="Arial" w:cs="Arial"/>
          <w:b/>
          <w:sz w:val="24"/>
          <w:szCs w:val="24"/>
        </w:rPr>
        <w:t>para que dicte las instrucciones necesarias a fin de que se gire invitación formal a participar en la Mesa para el Seguimiento del Protocolo de Protección a Derechos Humanistas y Periodistas a los colegios y redes de periodistas en el Estado, a fin de que la Mesa cuente con una repres</w:t>
      </w:r>
      <w:r w:rsidR="00D43002">
        <w:rPr>
          <w:rFonts w:ascii="Arial" w:eastAsia="Arial" w:hAnsi="Arial" w:cs="Arial"/>
          <w:b/>
          <w:sz w:val="24"/>
          <w:szCs w:val="24"/>
        </w:rPr>
        <w:t>entación formal de dicho gremio</w:t>
      </w:r>
      <w:r>
        <w:rPr>
          <w:rFonts w:ascii="Arial" w:eastAsia="Arial" w:hAnsi="Arial" w:cs="Arial"/>
          <w:b/>
          <w:sz w:val="24"/>
          <w:szCs w:val="24"/>
        </w:rPr>
        <w:t xml:space="preserve">. </w:t>
      </w:r>
    </w:p>
    <w:p w:rsidR="00782576" w:rsidRDefault="00782576">
      <w:pPr>
        <w:spacing w:after="0"/>
        <w:jc w:val="both"/>
        <w:rPr>
          <w:rFonts w:ascii="Arial" w:eastAsia="Arial" w:hAnsi="Arial" w:cs="Arial"/>
          <w:sz w:val="24"/>
          <w:szCs w:val="24"/>
        </w:rPr>
      </w:pPr>
    </w:p>
    <w:p w:rsidR="00782576" w:rsidRDefault="007B7F6F">
      <w:pPr>
        <w:spacing w:after="0"/>
        <w:jc w:val="both"/>
        <w:rPr>
          <w:rFonts w:ascii="Arial" w:eastAsia="Arial" w:hAnsi="Arial" w:cs="Arial"/>
          <w:sz w:val="24"/>
          <w:szCs w:val="24"/>
        </w:rPr>
      </w:pPr>
      <w:r>
        <w:rPr>
          <w:rFonts w:ascii="Arial" w:eastAsia="Arial" w:hAnsi="Arial" w:cs="Arial"/>
          <w:sz w:val="24"/>
          <w:szCs w:val="24"/>
        </w:rPr>
        <w:t>Lo anterior, con sustento en la siguiente:</w:t>
      </w:r>
    </w:p>
    <w:p w:rsidR="00782576" w:rsidRDefault="00782576">
      <w:pPr>
        <w:spacing w:after="0"/>
        <w:jc w:val="both"/>
        <w:rPr>
          <w:rFonts w:ascii="Arial" w:eastAsia="Arial" w:hAnsi="Arial" w:cs="Arial"/>
          <w:sz w:val="24"/>
          <w:szCs w:val="24"/>
        </w:rPr>
      </w:pPr>
    </w:p>
    <w:p w:rsidR="00782576" w:rsidRDefault="00782576">
      <w:pPr>
        <w:spacing w:after="0"/>
        <w:jc w:val="both"/>
        <w:rPr>
          <w:rFonts w:ascii="Arial" w:eastAsia="Arial" w:hAnsi="Arial" w:cs="Arial"/>
          <w:sz w:val="24"/>
          <w:szCs w:val="24"/>
        </w:rPr>
      </w:pPr>
    </w:p>
    <w:p w:rsidR="00782576" w:rsidRDefault="00782576">
      <w:pPr>
        <w:spacing w:after="0"/>
        <w:jc w:val="both"/>
        <w:rPr>
          <w:rFonts w:ascii="Arial" w:eastAsia="Arial" w:hAnsi="Arial" w:cs="Arial"/>
          <w:sz w:val="24"/>
          <w:szCs w:val="24"/>
        </w:rPr>
      </w:pPr>
    </w:p>
    <w:p w:rsidR="00782576" w:rsidRDefault="007B7F6F">
      <w:pPr>
        <w:spacing w:after="0"/>
        <w:jc w:val="center"/>
        <w:rPr>
          <w:rFonts w:ascii="Arial" w:eastAsia="Arial" w:hAnsi="Arial" w:cs="Arial"/>
          <w:b/>
          <w:sz w:val="24"/>
          <w:szCs w:val="24"/>
        </w:rPr>
      </w:pPr>
      <w:r>
        <w:rPr>
          <w:rFonts w:ascii="Arial" w:eastAsia="Arial" w:hAnsi="Arial" w:cs="Arial"/>
          <w:b/>
          <w:sz w:val="24"/>
          <w:szCs w:val="24"/>
        </w:rPr>
        <w:t>E X P O S I C I Ó N  D E  M O T I V O S</w:t>
      </w:r>
    </w:p>
    <w:p w:rsidR="00782576" w:rsidRDefault="00782576">
      <w:pPr>
        <w:spacing w:after="0"/>
        <w:jc w:val="center"/>
        <w:rPr>
          <w:rFonts w:ascii="Arial" w:eastAsia="Arial" w:hAnsi="Arial" w:cs="Arial"/>
          <w:b/>
          <w:sz w:val="24"/>
          <w:szCs w:val="24"/>
        </w:rPr>
      </w:pPr>
    </w:p>
    <w:p w:rsidR="00D43002" w:rsidRDefault="00D43002">
      <w:pPr>
        <w:spacing w:after="0"/>
        <w:jc w:val="center"/>
        <w:rPr>
          <w:rFonts w:ascii="Arial" w:eastAsia="Arial" w:hAnsi="Arial" w:cs="Arial"/>
          <w:b/>
          <w:sz w:val="24"/>
          <w:szCs w:val="24"/>
        </w:rPr>
      </w:pPr>
    </w:p>
    <w:p w:rsidR="00D43002" w:rsidRDefault="00D43002">
      <w:pPr>
        <w:spacing w:after="0"/>
        <w:jc w:val="center"/>
        <w:rPr>
          <w:rFonts w:ascii="Arial" w:eastAsia="Arial" w:hAnsi="Arial" w:cs="Arial"/>
          <w:b/>
          <w:sz w:val="24"/>
          <w:szCs w:val="24"/>
        </w:rPr>
      </w:pPr>
    </w:p>
    <w:p w:rsidR="004B5F21" w:rsidRPr="004B5F21" w:rsidRDefault="004B5F21" w:rsidP="004B5F21">
      <w:pPr>
        <w:spacing w:after="0"/>
        <w:ind w:firstLine="708"/>
        <w:jc w:val="both"/>
        <w:rPr>
          <w:rFonts w:ascii="Arial" w:eastAsia="Arial" w:hAnsi="Arial" w:cs="Arial"/>
          <w:sz w:val="24"/>
          <w:szCs w:val="24"/>
          <w:lang w:val="es-ES"/>
        </w:rPr>
      </w:pPr>
      <w:r w:rsidRPr="004B5F21">
        <w:rPr>
          <w:rFonts w:ascii="Arial" w:eastAsia="Arial" w:hAnsi="Arial" w:cs="Arial"/>
          <w:sz w:val="24"/>
          <w:szCs w:val="24"/>
          <w:lang w:val="es-ES"/>
        </w:rPr>
        <w:t>La inseguridad en México es una de l</w:t>
      </w:r>
      <w:r>
        <w:rPr>
          <w:rFonts w:ascii="Arial" w:eastAsia="Arial" w:hAnsi="Arial" w:cs="Arial"/>
          <w:sz w:val="24"/>
          <w:szCs w:val="24"/>
          <w:lang w:val="es-ES"/>
        </w:rPr>
        <w:t xml:space="preserve">as tantas problemáticas que día </w:t>
      </w:r>
      <w:r w:rsidRPr="004B5F21">
        <w:rPr>
          <w:rFonts w:ascii="Arial" w:eastAsia="Arial" w:hAnsi="Arial" w:cs="Arial"/>
          <w:sz w:val="24"/>
          <w:szCs w:val="24"/>
          <w:lang w:val="es-ES"/>
        </w:rPr>
        <w:t xml:space="preserve">con día vivimos los ciudadanos </w:t>
      </w:r>
      <w:r>
        <w:rPr>
          <w:rFonts w:ascii="Arial" w:eastAsia="Arial" w:hAnsi="Arial" w:cs="Arial"/>
          <w:sz w:val="24"/>
          <w:szCs w:val="24"/>
          <w:lang w:val="es-ES"/>
        </w:rPr>
        <w:t xml:space="preserve">y de la cual desafortunadamente </w:t>
      </w:r>
      <w:r w:rsidRPr="004B5F21">
        <w:rPr>
          <w:rFonts w:ascii="Arial" w:eastAsia="Arial" w:hAnsi="Arial" w:cs="Arial"/>
          <w:sz w:val="24"/>
          <w:szCs w:val="24"/>
          <w:lang w:val="es-ES"/>
        </w:rPr>
        <w:t>quienes ejercen la labor periodística</w:t>
      </w:r>
      <w:r>
        <w:rPr>
          <w:rFonts w:ascii="Arial" w:eastAsia="Arial" w:hAnsi="Arial" w:cs="Arial"/>
          <w:sz w:val="24"/>
          <w:szCs w:val="24"/>
          <w:lang w:val="es-ES"/>
        </w:rPr>
        <w:t xml:space="preserve"> y hacen uso del de derecho de </w:t>
      </w:r>
      <w:r w:rsidRPr="004B5F21">
        <w:rPr>
          <w:rFonts w:ascii="Arial" w:eastAsia="Arial" w:hAnsi="Arial" w:cs="Arial"/>
          <w:sz w:val="24"/>
          <w:szCs w:val="24"/>
          <w:lang w:val="es-ES"/>
        </w:rPr>
        <w:t>libertad de expresión, no están exentos.</w:t>
      </w:r>
    </w:p>
    <w:p w:rsidR="004B5F21" w:rsidRDefault="004B5F21" w:rsidP="004B5F21">
      <w:pPr>
        <w:spacing w:after="0"/>
        <w:ind w:firstLine="708"/>
        <w:jc w:val="both"/>
        <w:rPr>
          <w:rFonts w:ascii="Arial" w:eastAsia="Arial" w:hAnsi="Arial" w:cs="Arial"/>
          <w:sz w:val="24"/>
          <w:szCs w:val="24"/>
          <w:lang w:val="es-ES"/>
        </w:rPr>
      </w:pPr>
    </w:p>
    <w:p w:rsidR="004B5F21" w:rsidRPr="004B5F21" w:rsidRDefault="004B5F21" w:rsidP="004B5F21">
      <w:pPr>
        <w:spacing w:after="0"/>
        <w:ind w:firstLine="708"/>
        <w:jc w:val="both"/>
        <w:rPr>
          <w:rFonts w:ascii="Arial" w:eastAsia="Arial" w:hAnsi="Arial" w:cs="Arial"/>
          <w:sz w:val="24"/>
          <w:szCs w:val="24"/>
          <w:lang w:val="es-ES"/>
        </w:rPr>
      </w:pPr>
      <w:r w:rsidRPr="004B5F21">
        <w:rPr>
          <w:rFonts w:ascii="Arial" w:eastAsia="Arial" w:hAnsi="Arial" w:cs="Arial"/>
          <w:sz w:val="24"/>
          <w:szCs w:val="24"/>
          <w:lang w:val="es-ES"/>
        </w:rPr>
        <w:t>El artículo 19 de la Organizaci</w:t>
      </w:r>
      <w:r>
        <w:rPr>
          <w:rFonts w:ascii="Arial" w:eastAsia="Arial" w:hAnsi="Arial" w:cs="Arial"/>
          <w:sz w:val="24"/>
          <w:szCs w:val="24"/>
          <w:lang w:val="es-ES"/>
        </w:rPr>
        <w:t xml:space="preserve">ón de las Naciones Unidas en la </w:t>
      </w:r>
      <w:r w:rsidRPr="004B5F21">
        <w:rPr>
          <w:rFonts w:ascii="Arial" w:eastAsia="Arial" w:hAnsi="Arial" w:cs="Arial"/>
          <w:sz w:val="24"/>
          <w:szCs w:val="24"/>
          <w:lang w:val="es-ES"/>
        </w:rPr>
        <w:t>Declaración Universal de los De</w:t>
      </w:r>
      <w:r>
        <w:rPr>
          <w:rFonts w:ascii="Arial" w:eastAsia="Arial" w:hAnsi="Arial" w:cs="Arial"/>
          <w:sz w:val="24"/>
          <w:szCs w:val="24"/>
          <w:lang w:val="es-ES"/>
        </w:rPr>
        <w:t xml:space="preserve">rechos Humanos de 1948 menciona </w:t>
      </w:r>
      <w:r w:rsidRPr="004B5F21">
        <w:rPr>
          <w:rFonts w:ascii="Arial" w:eastAsia="Arial" w:hAnsi="Arial" w:cs="Arial"/>
          <w:sz w:val="24"/>
          <w:szCs w:val="24"/>
          <w:lang w:val="es-ES"/>
        </w:rPr>
        <w:t>que:</w:t>
      </w:r>
    </w:p>
    <w:p w:rsidR="004B5F21" w:rsidRDefault="004B5F21" w:rsidP="004B5F21">
      <w:pPr>
        <w:spacing w:after="0"/>
        <w:ind w:firstLine="708"/>
        <w:jc w:val="both"/>
        <w:rPr>
          <w:rFonts w:ascii="Arial" w:eastAsia="Arial" w:hAnsi="Arial" w:cs="Arial"/>
          <w:sz w:val="24"/>
          <w:szCs w:val="24"/>
          <w:lang w:val="es-ES"/>
        </w:rPr>
      </w:pPr>
    </w:p>
    <w:p w:rsidR="00D43002" w:rsidRDefault="00D43002" w:rsidP="004B5F21">
      <w:pPr>
        <w:spacing w:after="0"/>
        <w:ind w:firstLine="708"/>
        <w:jc w:val="both"/>
        <w:rPr>
          <w:rFonts w:ascii="Arial" w:eastAsia="Arial" w:hAnsi="Arial" w:cs="Arial"/>
          <w:sz w:val="24"/>
          <w:szCs w:val="24"/>
          <w:lang w:val="es-ES"/>
        </w:rPr>
      </w:pPr>
    </w:p>
    <w:p w:rsidR="00D43002" w:rsidRDefault="00D43002" w:rsidP="004B5F21">
      <w:pPr>
        <w:spacing w:after="0"/>
        <w:ind w:firstLine="708"/>
        <w:jc w:val="both"/>
        <w:rPr>
          <w:rFonts w:ascii="Arial" w:eastAsia="Arial" w:hAnsi="Arial" w:cs="Arial"/>
          <w:sz w:val="24"/>
          <w:szCs w:val="24"/>
          <w:lang w:val="es-ES"/>
        </w:rPr>
      </w:pPr>
    </w:p>
    <w:p w:rsidR="00D43002" w:rsidRDefault="00D43002" w:rsidP="004B5F21">
      <w:pPr>
        <w:spacing w:after="0"/>
        <w:ind w:firstLine="708"/>
        <w:jc w:val="both"/>
        <w:rPr>
          <w:rFonts w:ascii="Arial" w:eastAsia="Arial" w:hAnsi="Arial" w:cs="Arial"/>
          <w:sz w:val="24"/>
          <w:szCs w:val="24"/>
          <w:lang w:val="es-ES"/>
        </w:rPr>
      </w:pPr>
    </w:p>
    <w:p w:rsidR="00D43002" w:rsidRDefault="00D43002" w:rsidP="004B5F21">
      <w:pPr>
        <w:spacing w:after="0"/>
        <w:ind w:firstLine="708"/>
        <w:jc w:val="both"/>
        <w:rPr>
          <w:rFonts w:ascii="Arial" w:eastAsia="Arial" w:hAnsi="Arial" w:cs="Arial"/>
          <w:sz w:val="24"/>
          <w:szCs w:val="24"/>
          <w:lang w:val="es-ES"/>
        </w:rPr>
      </w:pPr>
    </w:p>
    <w:p w:rsidR="00D43002" w:rsidRDefault="00D43002" w:rsidP="004B5F21">
      <w:pPr>
        <w:spacing w:after="0"/>
        <w:ind w:firstLine="708"/>
        <w:jc w:val="both"/>
        <w:rPr>
          <w:rFonts w:ascii="Arial" w:eastAsia="Arial" w:hAnsi="Arial" w:cs="Arial"/>
          <w:sz w:val="24"/>
          <w:szCs w:val="24"/>
          <w:lang w:val="es-ES"/>
        </w:rPr>
      </w:pPr>
    </w:p>
    <w:p w:rsidR="00D43002" w:rsidRDefault="00D43002" w:rsidP="004B5F21">
      <w:pPr>
        <w:spacing w:after="0"/>
        <w:ind w:firstLine="708"/>
        <w:jc w:val="both"/>
        <w:rPr>
          <w:rFonts w:ascii="Arial" w:eastAsia="Arial" w:hAnsi="Arial" w:cs="Arial"/>
          <w:sz w:val="24"/>
          <w:szCs w:val="24"/>
          <w:lang w:val="es-ES"/>
        </w:rPr>
      </w:pPr>
    </w:p>
    <w:p w:rsidR="00D43002" w:rsidRDefault="00D43002" w:rsidP="004B5F21">
      <w:pPr>
        <w:spacing w:after="0"/>
        <w:ind w:firstLine="708"/>
        <w:jc w:val="both"/>
        <w:rPr>
          <w:rFonts w:ascii="Arial" w:eastAsia="Arial" w:hAnsi="Arial" w:cs="Arial"/>
          <w:sz w:val="24"/>
          <w:szCs w:val="24"/>
          <w:lang w:val="es-ES"/>
        </w:rPr>
      </w:pPr>
    </w:p>
    <w:p w:rsidR="004B5F21" w:rsidRPr="004B5F21" w:rsidRDefault="004B5F21" w:rsidP="004B5F21">
      <w:pPr>
        <w:spacing w:after="0"/>
        <w:ind w:firstLine="708"/>
        <w:jc w:val="both"/>
        <w:rPr>
          <w:rFonts w:ascii="Arial" w:eastAsia="Arial" w:hAnsi="Arial" w:cs="Arial"/>
          <w:sz w:val="24"/>
          <w:szCs w:val="24"/>
          <w:lang w:val="es-ES"/>
        </w:rPr>
      </w:pPr>
      <w:r w:rsidRPr="004B5F21">
        <w:rPr>
          <w:rFonts w:ascii="Arial" w:eastAsia="Arial" w:hAnsi="Arial" w:cs="Arial"/>
          <w:sz w:val="24"/>
          <w:szCs w:val="24"/>
          <w:lang w:val="es-ES"/>
        </w:rPr>
        <w:t>“</w:t>
      </w:r>
      <w:r w:rsidRPr="00D43002">
        <w:rPr>
          <w:rFonts w:ascii="Arial" w:eastAsia="Arial" w:hAnsi="Arial" w:cs="Arial"/>
          <w:i/>
          <w:sz w:val="24"/>
          <w:szCs w:val="24"/>
          <w:lang w:val="es-ES"/>
        </w:rPr>
        <w:t>Todo Individuo tiene derecho a la libertad de opinión y de expresión; este derecho incluye el de no ser molestado a causa de sus opiniones, el de investigar y recibir información y opiniones, y de difundirlas, sin limitaciones de fronteras por cualquier medio de expresión</w:t>
      </w:r>
      <w:r w:rsidRPr="004B5F21">
        <w:rPr>
          <w:rFonts w:ascii="Arial" w:eastAsia="Arial" w:hAnsi="Arial" w:cs="Arial"/>
          <w:sz w:val="24"/>
          <w:szCs w:val="24"/>
          <w:lang w:val="es-ES"/>
        </w:rPr>
        <w:t>.”</w:t>
      </w:r>
    </w:p>
    <w:p w:rsidR="004B5F21" w:rsidRDefault="004B5F21" w:rsidP="004B5F21">
      <w:pPr>
        <w:spacing w:after="0"/>
        <w:ind w:firstLine="708"/>
        <w:jc w:val="both"/>
        <w:rPr>
          <w:rFonts w:ascii="Arial" w:eastAsia="Arial" w:hAnsi="Arial" w:cs="Arial"/>
          <w:sz w:val="24"/>
          <w:szCs w:val="24"/>
          <w:lang w:val="es-ES"/>
        </w:rPr>
      </w:pPr>
    </w:p>
    <w:p w:rsidR="00030150" w:rsidRDefault="004B5F21" w:rsidP="004B5F21">
      <w:pPr>
        <w:spacing w:after="0"/>
        <w:ind w:firstLine="708"/>
        <w:jc w:val="both"/>
        <w:rPr>
          <w:rFonts w:ascii="Arial" w:eastAsia="Arial" w:hAnsi="Arial" w:cs="Arial"/>
          <w:sz w:val="24"/>
          <w:szCs w:val="24"/>
          <w:lang w:val="es-ES"/>
        </w:rPr>
      </w:pPr>
      <w:r w:rsidRPr="004B5F21">
        <w:rPr>
          <w:rFonts w:ascii="Arial" w:eastAsia="Arial" w:hAnsi="Arial" w:cs="Arial"/>
          <w:sz w:val="24"/>
          <w:szCs w:val="24"/>
          <w:lang w:val="es-ES"/>
        </w:rPr>
        <w:t xml:space="preserve">Así mismo, los artículos 6to y 7mo de nuestra </w:t>
      </w:r>
      <w:r w:rsidR="00D43002" w:rsidRPr="004B5F21">
        <w:rPr>
          <w:rFonts w:ascii="Arial" w:eastAsia="Arial" w:hAnsi="Arial" w:cs="Arial"/>
          <w:sz w:val="24"/>
          <w:szCs w:val="24"/>
          <w:lang w:val="es-ES"/>
        </w:rPr>
        <w:t>Constitución Polít</w:t>
      </w:r>
      <w:r w:rsidR="00D43002">
        <w:rPr>
          <w:rFonts w:ascii="Arial" w:eastAsia="Arial" w:hAnsi="Arial" w:cs="Arial"/>
          <w:sz w:val="24"/>
          <w:szCs w:val="24"/>
          <w:lang w:val="es-ES"/>
        </w:rPr>
        <w:t xml:space="preserve">ica </w:t>
      </w:r>
      <w:r w:rsidRPr="004B5F21">
        <w:rPr>
          <w:rFonts w:ascii="Arial" w:eastAsia="Arial" w:hAnsi="Arial" w:cs="Arial"/>
          <w:sz w:val="24"/>
          <w:szCs w:val="24"/>
          <w:lang w:val="es-ES"/>
        </w:rPr>
        <w:t>garantizan la libre manifestación</w:t>
      </w:r>
      <w:r>
        <w:rPr>
          <w:rFonts w:ascii="Arial" w:eastAsia="Arial" w:hAnsi="Arial" w:cs="Arial"/>
          <w:sz w:val="24"/>
          <w:szCs w:val="24"/>
          <w:lang w:val="es-ES"/>
        </w:rPr>
        <w:t xml:space="preserve"> de ideas, así como de difundir </w:t>
      </w:r>
      <w:r w:rsidRPr="004B5F21">
        <w:rPr>
          <w:rFonts w:ascii="Arial" w:eastAsia="Arial" w:hAnsi="Arial" w:cs="Arial"/>
          <w:sz w:val="24"/>
          <w:szCs w:val="24"/>
          <w:lang w:val="es-ES"/>
        </w:rPr>
        <w:t>opiniones, información e ideas a través</w:t>
      </w:r>
      <w:r>
        <w:rPr>
          <w:rFonts w:ascii="Arial" w:eastAsia="Arial" w:hAnsi="Arial" w:cs="Arial"/>
          <w:sz w:val="24"/>
          <w:szCs w:val="24"/>
          <w:lang w:val="es-ES"/>
        </w:rPr>
        <w:t xml:space="preserve"> de cualquier medio, mismas que </w:t>
      </w:r>
      <w:r w:rsidRPr="004B5F21">
        <w:rPr>
          <w:rFonts w:ascii="Arial" w:eastAsia="Arial" w:hAnsi="Arial" w:cs="Arial"/>
          <w:sz w:val="24"/>
          <w:szCs w:val="24"/>
          <w:lang w:val="es-ES"/>
        </w:rPr>
        <w:t>no se pueden restringir por ninguna vía directa o indirecta.</w:t>
      </w:r>
    </w:p>
    <w:p w:rsidR="004B5F21" w:rsidRDefault="004B5F21" w:rsidP="004B5F21">
      <w:pPr>
        <w:spacing w:after="0"/>
        <w:ind w:firstLine="708"/>
        <w:jc w:val="both"/>
        <w:rPr>
          <w:rFonts w:ascii="Arial" w:eastAsia="Arial" w:hAnsi="Arial" w:cs="Arial"/>
          <w:sz w:val="24"/>
          <w:szCs w:val="24"/>
          <w:lang w:val="es-ES"/>
        </w:rPr>
      </w:pPr>
    </w:p>
    <w:p w:rsidR="004B5F21" w:rsidRPr="004B5F21" w:rsidRDefault="004B5F21" w:rsidP="004B5F21">
      <w:pPr>
        <w:spacing w:after="0"/>
        <w:ind w:firstLine="708"/>
        <w:jc w:val="both"/>
        <w:rPr>
          <w:rFonts w:ascii="Arial" w:eastAsia="Arial" w:hAnsi="Arial" w:cs="Arial"/>
          <w:sz w:val="24"/>
          <w:szCs w:val="24"/>
          <w:lang w:val="es-ES"/>
        </w:rPr>
      </w:pPr>
      <w:r w:rsidRPr="004B5F21">
        <w:rPr>
          <w:rFonts w:ascii="Arial" w:eastAsia="Arial" w:hAnsi="Arial" w:cs="Arial"/>
          <w:sz w:val="24"/>
          <w:szCs w:val="24"/>
          <w:lang w:val="es-ES"/>
        </w:rPr>
        <w:t>Sin embargo,</w:t>
      </w:r>
      <w:r w:rsidR="00C945C6" w:rsidRPr="00C945C6">
        <w:rPr>
          <w:rFonts w:ascii="Arial" w:eastAsia="Arial" w:hAnsi="Arial" w:cs="Arial"/>
          <w:sz w:val="24"/>
          <w:szCs w:val="24"/>
          <w:lang w:val="es-ES"/>
        </w:rPr>
        <w:t>México es actualmente el país más peligroso en América Latina para ejercer el periodismo y está catalogado entre los más peligrosos del mundo en el lugar 147 de 180 naciones en cuanto a asesinatos de periodistas, una categoría similar a la que tienen países como Afganistán, Yemen y Siria.</w:t>
      </w:r>
      <w:r w:rsidRPr="004B5F21">
        <w:rPr>
          <w:rFonts w:ascii="Arial" w:eastAsia="Arial" w:hAnsi="Arial" w:cs="Arial"/>
          <w:sz w:val="24"/>
          <w:szCs w:val="24"/>
          <w:lang w:val="es-ES"/>
        </w:rPr>
        <w:t>.</w:t>
      </w:r>
    </w:p>
    <w:p w:rsidR="00C945C6" w:rsidRDefault="00C945C6" w:rsidP="00D43002">
      <w:pPr>
        <w:spacing w:after="0"/>
        <w:jc w:val="both"/>
        <w:rPr>
          <w:rFonts w:ascii="Arial" w:eastAsia="Arial" w:hAnsi="Arial" w:cs="Arial"/>
          <w:sz w:val="24"/>
          <w:szCs w:val="24"/>
          <w:lang w:val="es-ES"/>
        </w:rPr>
      </w:pPr>
    </w:p>
    <w:p w:rsidR="00C945C6" w:rsidRPr="00C945C6" w:rsidRDefault="00C945C6" w:rsidP="00C945C6">
      <w:pPr>
        <w:spacing w:after="0"/>
        <w:ind w:firstLine="708"/>
        <w:jc w:val="both"/>
        <w:rPr>
          <w:rFonts w:ascii="Arial" w:eastAsia="Arial" w:hAnsi="Arial" w:cs="Arial"/>
          <w:sz w:val="24"/>
          <w:szCs w:val="24"/>
          <w:lang w:val="es-ES"/>
        </w:rPr>
      </w:pPr>
      <w:r w:rsidRPr="00C945C6">
        <w:rPr>
          <w:rFonts w:ascii="Arial" w:eastAsia="Arial" w:hAnsi="Arial" w:cs="Arial"/>
          <w:sz w:val="24"/>
          <w:szCs w:val="24"/>
          <w:lang w:val="es-ES"/>
        </w:rPr>
        <w:t>De 2000 a la fecha, ARTICLE 19 ha documentado el asesinato de 125 periodistas en México, en posible relación con su labor periodística. Del total, 116 son hombres y 9 son mujeres.</w:t>
      </w:r>
    </w:p>
    <w:p w:rsidR="00C945C6" w:rsidRPr="00C945C6" w:rsidRDefault="00C945C6" w:rsidP="00C945C6">
      <w:pPr>
        <w:spacing w:after="0"/>
        <w:ind w:firstLine="708"/>
        <w:jc w:val="both"/>
        <w:rPr>
          <w:rFonts w:ascii="Arial" w:eastAsia="Arial" w:hAnsi="Arial" w:cs="Arial"/>
          <w:sz w:val="24"/>
          <w:szCs w:val="24"/>
          <w:lang w:val="es-ES"/>
        </w:rPr>
      </w:pPr>
    </w:p>
    <w:p w:rsidR="00C945C6" w:rsidRPr="00C945C6" w:rsidRDefault="00C945C6" w:rsidP="00C945C6">
      <w:pPr>
        <w:spacing w:after="0"/>
        <w:ind w:firstLine="708"/>
        <w:jc w:val="both"/>
        <w:rPr>
          <w:rFonts w:ascii="Arial" w:eastAsia="Arial" w:hAnsi="Arial" w:cs="Arial"/>
          <w:sz w:val="24"/>
          <w:szCs w:val="24"/>
          <w:lang w:val="es-ES"/>
        </w:rPr>
      </w:pPr>
      <w:r w:rsidRPr="00C945C6">
        <w:rPr>
          <w:rFonts w:ascii="Arial" w:eastAsia="Arial" w:hAnsi="Arial" w:cs="Arial"/>
          <w:sz w:val="24"/>
          <w:szCs w:val="24"/>
          <w:lang w:val="es-ES"/>
        </w:rPr>
        <w:t>De estos, 47 se registraron durante el mandato anterior del presidente Enrique Peña Nieto y 5 en el actual de Andrés Manuel López Obrador.</w:t>
      </w:r>
    </w:p>
    <w:p w:rsidR="00C945C6" w:rsidRPr="00C945C6" w:rsidRDefault="00C945C6" w:rsidP="00C945C6">
      <w:pPr>
        <w:spacing w:after="0"/>
        <w:ind w:firstLine="708"/>
        <w:jc w:val="both"/>
        <w:rPr>
          <w:rFonts w:ascii="Arial" w:eastAsia="Arial" w:hAnsi="Arial" w:cs="Arial"/>
          <w:sz w:val="24"/>
          <w:szCs w:val="24"/>
          <w:lang w:val="es-ES"/>
        </w:rPr>
      </w:pPr>
    </w:p>
    <w:p w:rsidR="00C945C6" w:rsidRPr="00C945C6" w:rsidRDefault="00C945C6" w:rsidP="00C945C6">
      <w:pPr>
        <w:spacing w:after="0"/>
        <w:ind w:firstLine="708"/>
        <w:jc w:val="both"/>
        <w:rPr>
          <w:rFonts w:ascii="Arial" w:eastAsia="Arial" w:hAnsi="Arial" w:cs="Arial"/>
          <w:sz w:val="24"/>
          <w:szCs w:val="24"/>
          <w:lang w:val="es-ES"/>
        </w:rPr>
      </w:pPr>
      <w:r w:rsidRPr="00C945C6">
        <w:rPr>
          <w:rFonts w:ascii="Arial" w:eastAsia="Arial" w:hAnsi="Arial" w:cs="Arial"/>
          <w:sz w:val="24"/>
          <w:szCs w:val="24"/>
          <w:lang w:val="es-ES"/>
        </w:rPr>
        <w:t>El gobierno de Javier Duarte, que comenzó en diciembre de 2010 y finalizó el 30 de noviembre de 2016, ha sido el más letal para los comunicadores: 17 periodistas asesinados (incluyendo el asesinato del periodista Rubén Espinosa). Veracruz permanece con el mayor registro de asesinatos de periodistas por entidad, con 26.</w:t>
      </w:r>
    </w:p>
    <w:p w:rsidR="00C945C6" w:rsidRPr="00C945C6" w:rsidRDefault="00C945C6" w:rsidP="00C945C6">
      <w:pPr>
        <w:spacing w:after="0"/>
        <w:ind w:firstLine="708"/>
        <w:jc w:val="both"/>
        <w:rPr>
          <w:rFonts w:ascii="Arial" w:eastAsia="Arial" w:hAnsi="Arial" w:cs="Arial"/>
          <w:sz w:val="24"/>
          <w:szCs w:val="24"/>
          <w:lang w:val="es-ES"/>
        </w:rPr>
      </w:pPr>
    </w:p>
    <w:p w:rsidR="00C945C6" w:rsidRDefault="00C945C6" w:rsidP="00C945C6">
      <w:pPr>
        <w:spacing w:after="0"/>
        <w:ind w:firstLine="708"/>
        <w:jc w:val="both"/>
        <w:rPr>
          <w:rFonts w:ascii="Arial" w:eastAsia="Arial" w:hAnsi="Arial" w:cs="Arial"/>
          <w:sz w:val="24"/>
          <w:szCs w:val="24"/>
          <w:lang w:val="es-ES"/>
        </w:rPr>
      </w:pPr>
      <w:r w:rsidRPr="00C945C6">
        <w:rPr>
          <w:rFonts w:ascii="Arial" w:eastAsia="Arial" w:hAnsi="Arial" w:cs="Arial"/>
          <w:sz w:val="24"/>
          <w:szCs w:val="24"/>
          <w:lang w:val="es-ES"/>
        </w:rPr>
        <w:t xml:space="preserve">El último caso </w:t>
      </w:r>
      <w:r w:rsidR="00D43002">
        <w:rPr>
          <w:rFonts w:ascii="Arial" w:eastAsia="Arial" w:hAnsi="Arial" w:cs="Arial"/>
          <w:sz w:val="24"/>
          <w:szCs w:val="24"/>
          <w:lang w:val="es-ES"/>
        </w:rPr>
        <w:t xml:space="preserve">se presentó </w:t>
      </w:r>
      <w:r w:rsidRPr="00C945C6">
        <w:rPr>
          <w:rFonts w:ascii="Arial" w:eastAsia="Arial" w:hAnsi="Arial" w:cs="Arial"/>
          <w:sz w:val="24"/>
          <w:szCs w:val="24"/>
          <w:lang w:val="es-ES"/>
        </w:rPr>
        <w:t>el</w:t>
      </w:r>
      <w:r w:rsidR="00D43002">
        <w:rPr>
          <w:rFonts w:ascii="Arial" w:eastAsia="Arial" w:hAnsi="Arial" w:cs="Arial"/>
          <w:sz w:val="24"/>
          <w:szCs w:val="24"/>
          <w:lang w:val="es-ES"/>
        </w:rPr>
        <w:t xml:space="preserve"> pasado</w:t>
      </w:r>
      <w:r w:rsidRPr="00C945C6">
        <w:rPr>
          <w:rFonts w:ascii="Arial" w:eastAsia="Arial" w:hAnsi="Arial" w:cs="Arial"/>
          <w:sz w:val="24"/>
          <w:szCs w:val="24"/>
          <w:lang w:val="es-ES"/>
        </w:rPr>
        <w:t xml:space="preserve"> 2 de mayo, en San Agustín Loxicha, Oaxaca.</w:t>
      </w:r>
    </w:p>
    <w:p w:rsidR="004B5F21" w:rsidRDefault="004B5F21"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D43002" w:rsidRDefault="00D43002" w:rsidP="00130FF6">
      <w:pPr>
        <w:spacing w:after="0"/>
        <w:ind w:firstLine="708"/>
        <w:jc w:val="both"/>
        <w:rPr>
          <w:rFonts w:ascii="Arial" w:eastAsia="Arial" w:hAnsi="Arial" w:cs="Arial"/>
          <w:sz w:val="24"/>
          <w:szCs w:val="24"/>
          <w:lang w:val="es-ES"/>
        </w:rPr>
      </w:pPr>
    </w:p>
    <w:p w:rsidR="00AE2897" w:rsidRDefault="004B5F21" w:rsidP="00130FF6">
      <w:pPr>
        <w:spacing w:after="0"/>
        <w:ind w:firstLine="708"/>
        <w:jc w:val="both"/>
        <w:rPr>
          <w:rFonts w:ascii="Arial" w:eastAsia="Arial" w:hAnsi="Arial" w:cs="Arial"/>
          <w:sz w:val="24"/>
          <w:szCs w:val="24"/>
          <w:lang w:val="es-ES"/>
        </w:rPr>
      </w:pPr>
      <w:r w:rsidRPr="004B5F21">
        <w:rPr>
          <w:rFonts w:ascii="Arial" w:eastAsia="Arial" w:hAnsi="Arial" w:cs="Arial"/>
          <w:sz w:val="24"/>
          <w:szCs w:val="24"/>
          <w:lang w:val="es-ES"/>
        </w:rPr>
        <w:t>La impunidad para los asesinos de periodis</w:t>
      </w:r>
      <w:r w:rsidR="00C945C6">
        <w:rPr>
          <w:rFonts w:ascii="Arial" w:eastAsia="Arial" w:hAnsi="Arial" w:cs="Arial"/>
          <w:sz w:val="24"/>
          <w:szCs w:val="24"/>
          <w:lang w:val="es-ES"/>
        </w:rPr>
        <w:t xml:space="preserve">tas en México ha sido escabrosa, lamentablemente nuestro Estado no se queda atrás en tan terribles cifras y contamos con 13 casos de periodistas asesinados en el territorio estatal. </w:t>
      </w:r>
    </w:p>
    <w:p w:rsidR="00AE2897" w:rsidRDefault="00AE2897" w:rsidP="00130FF6">
      <w:pPr>
        <w:spacing w:after="0"/>
        <w:ind w:firstLine="708"/>
        <w:jc w:val="both"/>
        <w:rPr>
          <w:rFonts w:ascii="Arial" w:eastAsia="Arial" w:hAnsi="Arial" w:cs="Arial"/>
          <w:sz w:val="24"/>
          <w:szCs w:val="24"/>
          <w:lang w:val="es-ES"/>
        </w:rPr>
      </w:pPr>
    </w:p>
    <w:p w:rsidR="00AE2897" w:rsidRDefault="00AE2897" w:rsidP="00130FF6">
      <w:pPr>
        <w:spacing w:after="0"/>
        <w:ind w:firstLine="708"/>
        <w:jc w:val="both"/>
        <w:rPr>
          <w:rFonts w:ascii="Arial" w:eastAsia="Arial" w:hAnsi="Arial" w:cs="Arial"/>
          <w:sz w:val="24"/>
          <w:szCs w:val="24"/>
          <w:lang w:val="es-ES"/>
        </w:rPr>
      </w:pPr>
    </w:p>
    <w:tbl>
      <w:tblPr>
        <w:tblStyle w:val="ListTable7Colorful"/>
        <w:tblW w:w="0" w:type="auto"/>
        <w:jc w:val="center"/>
        <w:tblLook w:val="04A0"/>
      </w:tblPr>
      <w:tblGrid>
        <w:gridCol w:w="1569"/>
        <w:gridCol w:w="4558"/>
      </w:tblGrid>
      <w:tr w:rsidR="00AE2897" w:rsidTr="00AE2897">
        <w:trPr>
          <w:cnfStyle w:val="100000000000"/>
          <w:jc w:val="center"/>
        </w:trPr>
        <w:tc>
          <w:tcPr>
            <w:cnfStyle w:val="001000000100"/>
            <w:tcW w:w="0" w:type="auto"/>
            <w:gridSpan w:val="2"/>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Periodistas asesinados en el Estado desde al año 2000</w:t>
            </w:r>
          </w:p>
        </w:tc>
      </w:tr>
      <w:tr w:rsidR="00AE2897" w:rsidTr="00AE2897">
        <w:trPr>
          <w:cnfStyle w:val="000000100000"/>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Año</w:t>
            </w:r>
          </w:p>
        </w:tc>
        <w:tc>
          <w:tcPr>
            <w:tcW w:w="0" w:type="auto"/>
          </w:tcPr>
          <w:p w:rsidR="00AE2897" w:rsidRDefault="00AE2897" w:rsidP="00AE2897">
            <w:pPr>
              <w:jc w:val="center"/>
              <w:cnfStyle w:val="000000100000"/>
              <w:rPr>
                <w:rFonts w:ascii="Arial" w:eastAsia="Arial" w:hAnsi="Arial" w:cs="Arial"/>
                <w:sz w:val="24"/>
                <w:szCs w:val="24"/>
                <w:lang w:val="es-ES"/>
              </w:rPr>
            </w:pPr>
            <w:r>
              <w:rPr>
                <w:rFonts w:ascii="Arial" w:eastAsia="Arial" w:hAnsi="Arial" w:cs="Arial"/>
                <w:sz w:val="24"/>
                <w:szCs w:val="24"/>
                <w:lang w:val="es-ES"/>
              </w:rPr>
              <w:t>Periodistas caídos</w:t>
            </w:r>
          </w:p>
        </w:tc>
      </w:tr>
      <w:tr w:rsidR="00AE2897" w:rsidTr="00AE2897">
        <w:trPr>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2001</w:t>
            </w:r>
          </w:p>
        </w:tc>
        <w:tc>
          <w:tcPr>
            <w:tcW w:w="0" w:type="auto"/>
          </w:tcPr>
          <w:p w:rsidR="00AE2897" w:rsidRDefault="00AE2897" w:rsidP="00AE2897">
            <w:pPr>
              <w:jc w:val="center"/>
              <w:cnfStyle w:val="000000000000"/>
              <w:rPr>
                <w:rFonts w:ascii="Arial" w:eastAsia="Arial" w:hAnsi="Arial" w:cs="Arial"/>
                <w:sz w:val="24"/>
                <w:szCs w:val="24"/>
                <w:lang w:val="es-ES"/>
              </w:rPr>
            </w:pPr>
            <w:r>
              <w:rPr>
                <w:rFonts w:ascii="Arial" w:eastAsia="Arial" w:hAnsi="Arial" w:cs="Arial"/>
                <w:sz w:val="24"/>
                <w:szCs w:val="24"/>
                <w:lang w:val="es-ES"/>
              </w:rPr>
              <w:t>2</w:t>
            </w:r>
          </w:p>
        </w:tc>
      </w:tr>
      <w:tr w:rsidR="00AE2897" w:rsidTr="00AE2897">
        <w:trPr>
          <w:cnfStyle w:val="000000100000"/>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2006</w:t>
            </w:r>
          </w:p>
        </w:tc>
        <w:tc>
          <w:tcPr>
            <w:tcW w:w="0" w:type="auto"/>
          </w:tcPr>
          <w:p w:rsidR="00AE2897" w:rsidRDefault="00AE2897" w:rsidP="00AE2897">
            <w:pPr>
              <w:jc w:val="center"/>
              <w:cnfStyle w:val="000000100000"/>
              <w:rPr>
                <w:rFonts w:ascii="Arial" w:eastAsia="Arial" w:hAnsi="Arial" w:cs="Arial"/>
                <w:sz w:val="24"/>
                <w:szCs w:val="24"/>
                <w:lang w:val="es-ES"/>
              </w:rPr>
            </w:pPr>
            <w:r>
              <w:rPr>
                <w:rFonts w:ascii="Arial" w:eastAsia="Arial" w:hAnsi="Arial" w:cs="Arial"/>
                <w:sz w:val="24"/>
                <w:szCs w:val="24"/>
                <w:lang w:val="es-ES"/>
              </w:rPr>
              <w:t>1</w:t>
            </w:r>
          </w:p>
        </w:tc>
      </w:tr>
      <w:tr w:rsidR="00AE2897" w:rsidTr="00AE2897">
        <w:trPr>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2007</w:t>
            </w:r>
          </w:p>
        </w:tc>
        <w:tc>
          <w:tcPr>
            <w:tcW w:w="0" w:type="auto"/>
          </w:tcPr>
          <w:p w:rsidR="00AE2897" w:rsidRDefault="00AE2897" w:rsidP="00AE2897">
            <w:pPr>
              <w:jc w:val="center"/>
              <w:cnfStyle w:val="000000000000"/>
              <w:rPr>
                <w:rFonts w:ascii="Arial" w:eastAsia="Arial" w:hAnsi="Arial" w:cs="Arial"/>
                <w:sz w:val="24"/>
                <w:szCs w:val="24"/>
                <w:lang w:val="es-ES"/>
              </w:rPr>
            </w:pPr>
            <w:r>
              <w:rPr>
                <w:rFonts w:ascii="Arial" w:eastAsia="Arial" w:hAnsi="Arial" w:cs="Arial"/>
                <w:sz w:val="24"/>
                <w:szCs w:val="24"/>
                <w:lang w:val="es-ES"/>
              </w:rPr>
              <w:t>1</w:t>
            </w:r>
          </w:p>
        </w:tc>
      </w:tr>
      <w:tr w:rsidR="00AE2897" w:rsidTr="00AE2897">
        <w:trPr>
          <w:cnfStyle w:val="000000100000"/>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2008</w:t>
            </w:r>
          </w:p>
        </w:tc>
        <w:tc>
          <w:tcPr>
            <w:tcW w:w="0" w:type="auto"/>
          </w:tcPr>
          <w:p w:rsidR="00AE2897" w:rsidRDefault="00AE2897" w:rsidP="00AE2897">
            <w:pPr>
              <w:jc w:val="center"/>
              <w:cnfStyle w:val="000000100000"/>
              <w:rPr>
                <w:rFonts w:ascii="Arial" w:eastAsia="Arial" w:hAnsi="Arial" w:cs="Arial"/>
                <w:sz w:val="24"/>
                <w:szCs w:val="24"/>
                <w:lang w:val="es-ES"/>
              </w:rPr>
            </w:pPr>
            <w:r>
              <w:rPr>
                <w:rFonts w:ascii="Arial" w:eastAsia="Arial" w:hAnsi="Arial" w:cs="Arial"/>
                <w:sz w:val="24"/>
                <w:szCs w:val="24"/>
                <w:lang w:val="es-ES"/>
              </w:rPr>
              <w:t>3</w:t>
            </w:r>
          </w:p>
        </w:tc>
      </w:tr>
      <w:tr w:rsidR="00AE2897" w:rsidTr="00AE2897">
        <w:trPr>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2009</w:t>
            </w:r>
          </w:p>
        </w:tc>
        <w:tc>
          <w:tcPr>
            <w:tcW w:w="0" w:type="auto"/>
          </w:tcPr>
          <w:p w:rsidR="00AE2897" w:rsidRDefault="00AE2897" w:rsidP="00AE2897">
            <w:pPr>
              <w:jc w:val="center"/>
              <w:cnfStyle w:val="000000000000"/>
              <w:rPr>
                <w:rFonts w:ascii="Arial" w:eastAsia="Arial" w:hAnsi="Arial" w:cs="Arial"/>
                <w:sz w:val="24"/>
                <w:szCs w:val="24"/>
                <w:lang w:val="es-ES"/>
              </w:rPr>
            </w:pPr>
            <w:r>
              <w:rPr>
                <w:rFonts w:ascii="Arial" w:eastAsia="Arial" w:hAnsi="Arial" w:cs="Arial"/>
                <w:sz w:val="24"/>
                <w:szCs w:val="24"/>
                <w:lang w:val="es-ES"/>
              </w:rPr>
              <w:t>1</w:t>
            </w:r>
          </w:p>
        </w:tc>
      </w:tr>
      <w:tr w:rsidR="00AE2897" w:rsidTr="00AE2897">
        <w:trPr>
          <w:cnfStyle w:val="000000100000"/>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2010</w:t>
            </w:r>
          </w:p>
        </w:tc>
        <w:tc>
          <w:tcPr>
            <w:tcW w:w="0" w:type="auto"/>
          </w:tcPr>
          <w:p w:rsidR="00AE2897" w:rsidRDefault="00AE2897" w:rsidP="00AE2897">
            <w:pPr>
              <w:jc w:val="center"/>
              <w:cnfStyle w:val="000000100000"/>
              <w:rPr>
                <w:rFonts w:ascii="Arial" w:eastAsia="Arial" w:hAnsi="Arial" w:cs="Arial"/>
                <w:sz w:val="24"/>
                <w:szCs w:val="24"/>
                <w:lang w:val="es-ES"/>
              </w:rPr>
            </w:pPr>
            <w:r>
              <w:rPr>
                <w:rFonts w:ascii="Arial" w:eastAsia="Arial" w:hAnsi="Arial" w:cs="Arial"/>
                <w:sz w:val="24"/>
                <w:szCs w:val="24"/>
                <w:lang w:val="es-ES"/>
              </w:rPr>
              <w:t>2</w:t>
            </w:r>
          </w:p>
        </w:tc>
      </w:tr>
      <w:tr w:rsidR="00AE2897" w:rsidTr="00AE2897">
        <w:trPr>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2013</w:t>
            </w:r>
          </w:p>
        </w:tc>
        <w:tc>
          <w:tcPr>
            <w:tcW w:w="0" w:type="auto"/>
          </w:tcPr>
          <w:p w:rsidR="00AE2897" w:rsidRDefault="00AE2897" w:rsidP="00AE2897">
            <w:pPr>
              <w:jc w:val="center"/>
              <w:cnfStyle w:val="000000000000"/>
              <w:rPr>
                <w:rFonts w:ascii="Arial" w:eastAsia="Arial" w:hAnsi="Arial" w:cs="Arial"/>
                <w:sz w:val="24"/>
                <w:szCs w:val="24"/>
                <w:lang w:val="es-ES"/>
              </w:rPr>
            </w:pPr>
            <w:r>
              <w:rPr>
                <w:rFonts w:ascii="Arial" w:eastAsia="Arial" w:hAnsi="Arial" w:cs="Arial"/>
                <w:sz w:val="24"/>
                <w:szCs w:val="24"/>
                <w:lang w:val="es-ES"/>
              </w:rPr>
              <w:t>1</w:t>
            </w:r>
          </w:p>
        </w:tc>
      </w:tr>
      <w:tr w:rsidR="00AE2897" w:rsidTr="00AE2897">
        <w:trPr>
          <w:cnfStyle w:val="000000100000"/>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2016</w:t>
            </w:r>
          </w:p>
        </w:tc>
        <w:tc>
          <w:tcPr>
            <w:tcW w:w="0" w:type="auto"/>
          </w:tcPr>
          <w:p w:rsidR="00AE2897" w:rsidRDefault="00AE2897" w:rsidP="00AE2897">
            <w:pPr>
              <w:jc w:val="center"/>
              <w:cnfStyle w:val="000000100000"/>
              <w:rPr>
                <w:rFonts w:ascii="Arial" w:eastAsia="Arial" w:hAnsi="Arial" w:cs="Arial"/>
                <w:sz w:val="24"/>
                <w:szCs w:val="24"/>
                <w:lang w:val="es-ES"/>
              </w:rPr>
            </w:pPr>
            <w:r>
              <w:rPr>
                <w:rFonts w:ascii="Arial" w:eastAsia="Arial" w:hAnsi="Arial" w:cs="Arial"/>
                <w:sz w:val="24"/>
                <w:szCs w:val="24"/>
                <w:lang w:val="es-ES"/>
              </w:rPr>
              <w:t>1</w:t>
            </w:r>
          </w:p>
        </w:tc>
      </w:tr>
      <w:tr w:rsidR="00AE2897" w:rsidTr="00AE2897">
        <w:trPr>
          <w:jc w:val="center"/>
        </w:trPr>
        <w:tc>
          <w:tcPr>
            <w:cnfStyle w:val="001000000000"/>
            <w:tcW w:w="0" w:type="auto"/>
          </w:tcPr>
          <w:p w:rsidR="00AE2897" w:rsidRDefault="00AE2897" w:rsidP="00AE2897">
            <w:pPr>
              <w:jc w:val="center"/>
              <w:rPr>
                <w:rFonts w:ascii="Arial" w:eastAsia="Arial" w:hAnsi="Arial" w:cs="Arial"/>
                <w:sz w:val="24"/>
                <w:szCs w:val="24"/>
                <w:lang w:val="es-ES"/>
              </w:rPr>
            </w:pPr>
            <w:r>
              <w:rPr>
                <w:rFonts w:ascii="Arial" w:eastAsia="Arial" w:hAnsi="Arial" w:cs="Arial"/>
                <w:sz w:val="24"/>
                <w:szCs w:val="24"/>
                <w:lang w:val="es-ES"/>
              </w:rPr>
              <w:t>2017</w:t>
            </w:r>
          </w:p>
        </w:tc>
        <w:tc>
          <w:tcPr>
            <w:tcW w:w="0" w:type="auto"/>
          </w:tcPr>
          <w:p w:rsidR="00AE2897" w:rsidRDefault="00AE2897" w:rsidP="00AE2897">
            <w:pPr>
              <w:jc w:val="center"/>
              <w:cnfStyle w:val="000000000000"/>
              <w:rPr>
                <w:rFonts w:ascii="Arial" w:eastAsia="Arial" w:hAnsi="Arial" w:cs="Arial"/>
                <w:sz w:val="24"/>
                <w:szCs w:val="24"/>
                <w:lang w:val="es-ES"/>
              </w:rPr>
            </w:pPr>
            <w:r>
              <w:rPr>
                <w:rFonts w:ascii="Arial" w:eastAsia="Arial" w:hAnsi="Arial" w:cs="Arial"/>
                <w:sz w:val="24"/>
                <w:szCs w:val="24"/>
                <w:lang w:val="es-ES"/>
              </w:rPr>
              <w:t>1</w:t>
            </w:r>
          </w:p>
        </w:tc>
      </w:tr>
      <w:tr w:rsidR="00AE2897" w:rsidTr="00AE2897">
        <w:trPr>
          <w:cnfStyle w:val="000000100000"/>
          <w:jc w:val="center"/>
        </w:trPr>
        <w:tc>
          <w:tcPr>
            <w:cnfStyle w:val="001000000000"/>
            <w:tcW w:w="0" w:type="auto"/>
          </w:tcPr>
          <w:p w:rsidR="00AE2897" w:rsidRDefault="00AE2897" w:rsidP="00AE2897">
            <w:pPr>
              <w:rPr>
                <w:rFonts w:ascii="Arial" w:eastAsia="Arial" w:hAnsi="Arial" w:cs="Arial"/>
                <w:sz w:val="24"/>
                <w:szCs w:val="24"/>
                <w:lang w:val="es-ES"/>
              </w:rPr>
            </w:pPr>
            <w:r>
              <w:rPr>
                <w:rFonts w:ascii="Arial" w:eastAsia="Arial" w:hAnsi="Arial" w:cs="Arial"/>
                <w:sz w:val="24"/>
                <w:szCs w:val="24"/>
                <w:lang w:val="es-ES"/>
              </w:rPr>
              <w:t>Total</w:t>
            </w:r>
          </w:p>
        </w:tc>
        <w:tc>
          <w:tcPr>
            <w:tcW w:w="0" w:type="auto"/>
          </w:tcPr>
          <w:p w:rsidR="00AE2897" w:rsidRDefault="00AE2897" w:rsidP="00AE2897">
            <w:pPr>
              <w:jc w:val="center"/>
              <w:cnfStyle w:val="000000100000"/>
              <w:rPr>
                <w:rFonts w:ascii="Arial" w:eastAsia="Arial" w:hAnsi="Arial" w:cs="Arial"/>
                <w:sz w:val="24"/>
                <w:szCs w:val="24"/>
                <w:lang w:val="es-ES"/>
              </w:rPr>
            </w:pPr>
            <w:r>
              <w:rPr>
                <w:rFonts w:ascii="Arial" w:eastAsia="Arial" w:hAnsi="Arial" w:cs="Arial"/>
                <w:sz w:val="24"/>
                <w:szCs w:val="24"/>
                <w:lang w:val="es-ES"/>
              </w:rPr>
              <w:t>13</w:t>
            </w:r>
          </w:p>
        </w:tc>
      </w:tr>
    </w:tbl>
    <w:p w:rsidR="004B5F21" w:rsidRDefault="004B5F21" w:rsidP="00130FF6">
      <w:pPr>
        <w:spacing w:after="0"/>
        <w:ind w:firstLine="708"/>
        <w:jc w:val="both"/>
        <w:rPr>
          <w:rFonts w:ascii="Arial" w:eastAsia="Arial" w:hAnsi="Arial" w:cs="Arial"/>
          <w:sz w:val="24"/>
          <w:szCs w:val="24"/>
          <w:lang w:val="es-ES"/>
        </w:rPr>
      </w:pPr>
    </w:p>
    <w:p w:rsidR="00AE2897" w:rsidRDefault="00AE2897" w:rsidP="00130FF6">
      <w:pPr>
        <w:spacing w:after="0"/>
        <w:ind w:firstLine="708"/>
        <w:jc w:val="both"/>
        <w:rPr>
          <w:rFonts w:ascii="Arial" w:eastAsia="Arial" w:hAnsi="Arial" w:cs="Arial"/>
          <w:sz w:val="24"/>
          <w:szCs w:val="24"/>
          <w:lang w:val="es-ES"/>
        </w:rPr>
      </w:pPr>
    </w:p>
    <w:p w:rsidR="00AE2897" w:rsidRDefault="00AE2897" w:rsidP="00130FF6">
      <w:pPr>
        <w:spacing w:after="0"/>
        <w:ind w:firstLine="708"/>
        <w:jc w:val="both"/>
        <w:rPr>
          <w:rFonts w:ascii="Arial" w:eastAsia="Arial" w:hAnsi="Arial" w:cs="Arial"/>
          <w:sz w:val="24"/>
          <w:szCs w:val="24"/>
          <w:lang w:val="es-ES"/>
        </w:rPr>
      </w:pPr>
    </w:p>
    <w:p w:rsidR="00037841" w:rsidRDefault="00037841" w:rsidP="00037841">
      <w:pPr>
        <w:spacing w:after="0"/>
        <w:ind w:firstLine="708"/>
        <w:jc w:val="both"/>
        <w:rPr>
          <w:rFonts w:ascii="Arial" w:eastAsia="Arial" w:hAnsi="Arial" w:cs="Arial"/>
          <w:sz w:val="24"/>
          <w:szCs w:val="24"/>
          <w:lang w:val="es-ES"/>
        </w:rPr>
      </w:pPr>
      <w:r>
        <w:rPr>
          <w:rFonts w:ascii="Arial" w:eastAsia="Arial" w:hAnsi="Arial" w:cs="Arial"/>
          <w:sz w:val="24"/>
          <w:szCs w:val="24"/>
          <w:lang w:val="es-ES"/>
        </w:rPr>
        <w:t>C</w:t>
      </w:r>
      <w:r w:rsidRPr="00037841">
        <w:rPr>
          <w:rFonts w:ascii="Arial" w:eastAsia="Arial" w:hAnsi="Arial" w:cs="Arial"/>
          <w:sz w:val="24"/>
          <w:szCs w:val="24"/>
          <w:lang w:val="es-ES"/>
        </w:rPr>
        <w:t>abe destacar que la Ofic</w:t>
      </w:r>
      <w:r>
        <w:rPr>
          <w:rFonts w:ascii="Arial" w:eastAsia="Arial" w:hAnsi="Arial" w:cs="Arial"/>
          <w:sz w:val="24"/>
          <w:szCs w:val="24"/>
          <w:lang w:val="es-ES"/>
        </w:rPr>
        <w:t xml:space="preserve">ina del Alto Comisionado de las </w:t>
      </w:r>
      <w:r w:rsidRPr="00037841">
        <w:rPr>
          <w:rFonts w:ascii="Arial" w:eastAsia="Arial" w:hAnsi="Arial" w:cs="Arial"/>
          <w:sz w:val="24"/>
          <w:szCs w:val="24"/>
          <w:lang w:val="es-ES"/>
        </w:rPr>
        <w:t>Naciones Unidas para los Derechos Humanos,</w:t>
      </w:r>
      <w:r>
        <w:rPr>
          <w:rFonts w:ascii="Arial" w:eastAsia="Arial" w:hAnsi="Arial" w:cs="Arial"/>
          <w:sz w:val="24"/>
          <w:szCs w:val="24"/>
          <w:lang w:val="es-ES"/>
        </w:rPr>
        <w:t xml:space="preserve"> ha instado al Estado mexicano a fin de:</w:t>
      </w:r>
    </w:p>
    <w:p w:rsidR="00037841" w:rsidRDefault="00037841" w:rsidP="00037841">
      <w:pPr>
        <w:spacing w:after="0"/>
        <w:ind w:firstLine="708"/>
        <w:jc w:val="both"/>
        <w:rPr>
          <w:rFonts w:ascii="Arial" w:eastAsia="Arial" w:hAnsi="Arial" w:cs="Arial"/>
          <w:sz w:val="24"/>
          <w:szCs w:val="24"/>
          <w:lang w:val="es-ES"/>
        </w:rPr>
      </w:pPr>
    </w:p>
    <w:p w:rsidR="00D74A2B" w:rsidRDefault="00D74A2B" w:rsidP="00037841">
      <w:pPr>
        <w:spacing w:after="0"/>
        <w:ind w:firstLine="708"/>
        <w:jc w:val="both"/>
        <w:rPr>
          <w:rFonts w:ascii="Arial" w:eastAsia="Arial" w:hAnsi="Arial" w:cs="Arial"/>
          <w:sz w:val="24"/>
          <w:szCs w:val="24"/>
          <w:lang w:val="es-ES"/>
        </w:rPr>
      </w:pPr>
    </w:p>
    <w:p w:rsidR="00AE2897" w:rsidRDefault="00037841" w:rsidP="004747F7">
      <w:pPr>
        <w:pStyle w:val="Prrafodelista"/>
        <w:numPr>
          <w:ilvl w:val="0"/>
          <w:numId w:val="8"/>
        </w:numPr>
        <w:spacing w:after="0"/>
        <w:jc w:val="both"/>
        <w:rPr>
          <w:rFonts w:ascii="Arial" w:eastAsia="Arial" w:hAnsi="Arial" w:cs="Arial"/>
          <w:sz w:val="24"/>
          <w:szCs w:val="24"/>
          <w:lang w:val="es-ES"/>
        </w:rPr>
      </w:pPr>
      <w:r w:rsidRPr="00037841">
        <w:rPr>
          <w:rFonts w:ascii="Arial" w:eastAsia="Arial" w:hAnsi="Arial" w:cs="Arial"/>
          <w:sz w:val="24"/>
          <w:szCs w:val="24"/>
          <w:lang w:val="es-ES"/>
        </w:rPr>
        <w:t>Poner fin a las amenazas, los ataques y los asesinatos de defensoras y</w:t>
      </w:r>
      <w:r w:rsidRPr="004747F7">
        <w:rPr>
          <w:rFonts w:ascii="Arial" w:eastAsia="Arial" w:hAnsi="Arial" w:cs="Arial"/>
          <w:sz w:val="24"/>
          <w:szCs w:val="24"/>
          <w:lang w:val="es-ES"/>
        </w:rPr>
        <w:t>defensores de los derechos humanos y periodistas, y garantizar que se llevaa cabo una investigación exhaustiva y efectiva para llevar a los responsablesante la justicia.</w:t>
      </w:r>
      <w:r w:rsidR="00A33537">
        <w:rPr>
          <w:rFonts w:ascii="Arial" w:eastAsia="Arial" w:hAnsi="Arial" w:cs="Arial"/>
          <w:sz w:val="24"/>
          <w:szCs w:val="24"/>
          <w:lang w:val="es-ES"/>
        </w:rPr>
        <w:t xml:space="preserve"> Así como; </w:t>
      </w:r>
    </w:p>
    <w:p w:rsidR="004747F7" w:rsidRDefault="004747F7" w:rsidP="004747F7">
      <w:pPr>
        <w:pStyle w:val="Prrafodelista"/>
        <w:spacing w:after="0"/>
        <w:ind w:left="1080"/>
        <w:jc w:val="both"/>
        <w:rPr>
          <w:rFonts w:ascii="Arial" w:eastAsia="Arial" w:hAnsi="Arial" w:cs="Arial"/>
          <w:sz w:val="24"/>
          <w:szCs w:val="24"/>
          <w:lang w:val="es-ES"/>
        </w:rPr>
      </w:pPr>
    </w:p>
    <w:p w:rsidR="004747F7" w:rsidRPr="00A33537" w:rsidRDefault="00A33537" w:rsidP="00A33537">
      <w:pPr>
        <w:pStyle w:val="Prrafodelista"/>
        <w:numPr>
          <w:ilvl w:val="0"/>
          <w:numId w:val="8"/>
        </w:numPr>
        <w:spacing w:after="0"/>
        <w:jc w:val="both"/>
        <w:rPr>
          <w:rFonts w:ascii="Arial" w:eastAsia="Arial" w:hAnsi="Arial" w:cs="Arial"/>
          <w:sz w:val="24"/>
          <w:szCs w:val="24"/>
          <w:lang w:val="es-ES"/>
        </w:rPr>
      </w:pPr>
      <w:r w:rsidRPr="00A33537">
        <w:rPr>
          <w:rFonts w:ascii="Arial" w:eastAsia="Arial" w:hAnsi="Arial" w:cs="Arial"/>
          <w:sz w:val="24"/>
          <w:szCs w:val="24"/>
          <w:lang w:val="es-ES"/>
        </w:rPr>
        <w:t xml:space="preserve">Brindar apoyo tanto económico como político, que incluya la provisión depersonal formado y cualificado, al mecanismo de protección para defensoresy defensoras de los derechos humanos y periodistas, de manera que quienesse encuentran en situación de riesgo reciban </w:t>
      </w:r>
      <w:r w:rsidRPr="00A33537">
        <w:rPr>
          <w:rFonts w:ascii="Arial" w:eastAsia="Arial" w:hAnsi="Arial" w:cs="Arial"/>
          <w:sz w:val="24"/>
          <w:szCs w:val="24"/>
          <w:lang w:val="es-ES"/>
        </w:rPr>
        <w:lastRenderedPageBreak/>
        <w:t>protección efectiva.</w:t>
      </w:r>
    </w:p>
    <w:p w:rsidR="00D74A2B" w:rsidRDefault="00D74A2B" w:rsidP="00D43002">
      <w:pPr>
        <w:spacing w:after="0"/>
        <w:jc w:val="both"/>
        <w:rPr>
          <w:rFonts w:ascii="Arial" w:eastAsia="Arial" w:hAnsi="Arial" w:cs="Arial"/>
          <w:sz w:val="24"/>
          <w:szCs w:val="24"/>
          <w:lang w:val="es-ES"/>
        </w:rPr>
      </w:pPr>
    </w:p>
    <w:p w:rsidR="00D74A2B" w:rsidRDefault="00D74A2B" w:rsidP="00130FF6">
      <w:pPr>
        <w:spacing w:after="0"/>
        <w:ind w:firstLine="708"/>
        <w:jc w:val="both"/>
        <w:rPr>
          <w:rFonts w:ascii="Arial" w:eastAsia="Arial" w:hAnsi="Arial" w:cs="Arial"/>
          <w:sz w:val="24"/>
          <w:szCs w:val="24"/>
          <w:lang w:val="es-ES"/>
        </w:rPr>
      </w:pPr>
    </w:p>
    <w:p w:rsidR="00D74A2B" w:rsidRDefault="00D74A2B" w:rsidP="00130FF6">
      <w:pPr>
        <w:spacing w:after="0"/>
        <w:ind w:firstLine="708"/>
        <w:jc w:val="both"/>
        <w:rPr>
          <w:rFonts w:ascii="Arial" w:eastAsia="Arial" w:hAnsi="Arial" w:cs="Arial"/>
          <w:sz w:val="24"/>
          <w:szCs w:val="24"/>
          <w:lang w:val="es-ES"/>
        </w:rPr>
      </w:pPr>
    </w:p>
    <w:p w:rsidR="00D74A2B" w:rsidRDefault="00D74A2B" w:rsidP="00130FF6">
      <w:pPr>
        <w:spacing w:after="0"/>
        <w:ind w:firstLine="708"/>
        <w:jc w:val="both"/>
        <w:rPr>
          <w:rFonts w:ascii="Arial" w:eastAsia="Arial" w:hAnsi="Arial" w:cs="Arial"/>
          <w:sz w:val="24"/>
          <w:szCs w:val="24"/>
          <w:lang w:val="es-ES"/>
        </w:rPr>
      </w:pPr>
    </w:p>
    <w:p w:rsidR="00D74A2B" w:rsidRDefault="00D74A2B" w:rsidP="00130FF6">
      <w:pPr>
        <w:spacing w:after="0"/>
        <w:ind w:firstLine="708"/>
        <w:jc w:val="both"/>
        <w:rPr>
          <w:rFonts w:ascii="Arial" w:eastAsia="Arial" w:hAnsi="Arial" w:cs="Arial"/>
          <w:sz w:val="24"/>
          <w:szCs w:val="24"/>
          <w:lang w:val="es-ES"/>
        </w:rPr>
      </w:pPr>
    </w:p>
    <w:p w:rsidR="00D74A2B" w:rsidRDefault="00D74A2B" w:rsidP="00130FF6">
      <w:pPr>
        <w:spacing w:after="0"/>
        <w:ind w:firstLine="708"/>
        <w:jc w:val="both"/>
        <w:rPr>
          <w:rFonts w:ascii="Arial" w:eastAsia="Arial" w:hAnsi="Arial" w:cs="Arial"/>
          <w:sz w:val="24"/>
          <w:szCs w:val="24"/>
          <w:lang w:val="es-ES"/>
        </w:rPr>
      </w:pPr>
    </w:p>
    <w:p w:rsidR="00D74A2B" w:rsidRDefault="00D74A2B" w:rsidP="00130FF6">
      <w:pPr>
        <w:spacing w:after="0"/>
        <w:ind w:firstLine="708"/>
        <w:jc w:val="both"/>
        <w:rPr>
          <w:rFonts w:ascii="Arial" w:eastAsia="Arial" w:hAnsi="Arial" w:cs="Arial"/>
          <w:sz w:val="24"/>
          <w:szCs w:val="24"/>
          <w:lang w:val="es-ES"/>
        </w:rPr>
      </w:pPr>
    </w:p>
    <w:p w:rsidR="00A33537" w:rsidRDefault="00D74A2B" w:rsidP="00130FF6">
      <w:pPr>
        <w:spacing w:after="0"/>
        <w:ind w:firstLine="708"/>
        <w:jc w:val="both"/>
        <w:rPr>
          <w:rFonts w:ascii="Arial" w:eastAsia="Arial" w:hAnsi="Arial" w:cs="Arial"/>
          <w:sz w:val="24"/>
          <w:szCs w:val="24"/>
          <w:lang w:val="es-ES"/>
        </w:rPr>
      </w:pPr>
      <w:r>
        <w:rPr>
          <w:rFonts w:ascii="Arial" w:eastAsia="Arial" w:hAnsi="Arial" w:cs="Arial"/>
          <w:sz w:val="24"/>
          <w:szCs w:val="24"/>
          <w:lang w:val="es-ES"/>
        </w:rPr>
        <w:t>Por su parte, l</w:t>
      </w:r>
      <w:r w:rsidRPr="00D74A2B">
        <w:rPr>
          <w:rFonts w:ascii="Arial" w:eastAsia="Arial" w:hAnsi="Arial" w:cs="Arial"/>
          <w:sz w:val="24"/>
          <w:szCs w:val="24"/>
          <w:lang w:val="es-ES"/>
        </w:rPr>
        <w:t xml:space="preserve">a Comisión Interamericana de Derechos Humanos </w:t>
      </w:r>
      <w:r w:rsidR="00D43002">
        <w:rPr>
          <w:rFonts w:ascii="Arial" w:eastAsia="Arial" w:hAnsi="Arial" w:cs="Arial"/>
          <w:sz w:val="24"/>
          <w:szCs w:val="24"/>
          <w:lang w:val="es-ES"/>
        </w:rPr>
        <w:t xml:space="preserve">ha señalado que, conforme al </w:t>
      </w:r>
      <w:r w:rsidRPr="00D74A2B">
        <w:rPr>
          <w:rFonts w:ascii="Arial" w:eastAsia="Arial" w:hAnsi="Arial" w:cs="Arial"/>
          <w:sz w:val="24"/>
          <w:szCs w:val="24"/>
          <w:lang w:val="es-ES"/>
        </w:rPr>
        <w:t>principio 9 de la Declaración de Principios sobre Libert</w:t>
      </w:r>
      <w:r>
        <w:rPr>
          <w:rFonts w:ascii="Arial" w:eastAsia="Arial" w:hAnsi="Arial" w:cs="Arial"/>
          <w:sz w:val="24"/>
          <w:szCs w:val="24"/>
          <w:lang w:val="es-ES"/>
        </w:rPr>
        <w:t>ad de Expresión "</w:t>
      </w:r>
      <w:r w:rsidRPr="00D43002">
        <w:rPr>
          <w:rFonts w:ascii="Arial" w:eastAsia="Arial" w:hAnsi="Arial" w:cs="Arial"/>
          <w:i/>
          <w:sz w:val="24"/>
          <w:szCs w:val="24"/>
          <w:lang w:val="es-ES"/>
        </w:rPr>
        <w:t>el asesinato, secuestro, intimidación, amenaza a los comunicadores sociales, así como la destrucción material de los medios de comunicación, viola los derechos fundamentales de las personas y coarta severamente la libertad de expresión. Es deber de los Estados prevenir e investigar estos hechos, sancionar a sus autores y asegurar a las víctimas una reparación adecuada</w:t>
      </w:r>
      <w:r w:rsidRPr="00D74A2B">
        <w:rPr>
          <w:rFonts w:ascii="Arial" w:eastAsia="Arial" w:hAnsi="Arial" w:cs="Arial"/>
          <w:sz w:val="24"/>
          <w:szCs w:val="24"/>
          <w:lang w:val="es-ES"/>
        </w:rPr>
        <w:t>".</w:t>
      </w:r>
    </w:p>
    <w:p w:rsidR="00D74A2B" w:rsidRDefault="00D74A2B" w:rsidP="00130FF6">
      <w:pPr>
        <w:spacing w:after="0"/>
        <w:ind w:firstLine="708"/>
        <w:jc w:val="both"/>
        <w:rPr>
          <w:rFonts w:ascii="Arial" w:eastAsia="Arial" w:hAnsi="Arial" w:cs="Arial"/>
          <w:sz w:val="24"/>
          <w:szCs w:val="24"/>
          <w:lang w:val="es-ES"/>
        </w:rPr>
      </w:pPr>
    </w:p>
    <w:p w:rsidR="00D74A2B" w:rsidRPr="00D74A2B" w:rsidRDefault="00D74A2B" w:rsidP="00D74A2B">
      <w:pPr>
        <w:spacing w:after="0"/>
        <w:ind w:firstLine="708"/>
        <w:jc w:val="both"/>
        <w:rPr>
          <w:rFonts w:ascii="Arial" w:eastAsia="Arial" w:hAnsi="Arial" w:cs="Arial"/>
          <w:sz w:val="24"/>
          <w:szCs w:val="24"/>
          <w:lang w:val="es-ES"/>
        </w:rPr>
      </w:pPr>
      <w:r>
        <w:rPr>
          <w:rFonts w:ascii="Arial" w:eastAsia="Arial" w:hAnsi="Arial" w:cs="Arial"/>
          <w:sz w:val="24"/>
          <w:szCs w:val="24"/>
          <w:lang w:val="es-ES"/>
        </w:rPr>
        <w:t>En el marco del</w:t>
      </w:r>
      <w:r w:rsidR="00C11AA3">
        <w:rPr>
          <w:rFonts w:ascii="Arial" w:eastAsia="Arial" w:hAnsi="Arial" w:cs="Arial"/>
          <w:sz w:val="24"/>
          <w:szCs w:val="24"/>
          <w:lang w:val="es-ES"/>
        </w:rPr>
        <w:t xml:space="preserve"> 3 de mayo,</w:t>
      </w:r>
      <w:r>
        <w:rPr>
          <w:rFonts w:ascii="Arial" w:eastAsia="Arial" w:hAnsi="Arial" w:cs="Arial"/>
          <w:sz w:val="24"/>
          <w:szCs w:val="24"/>
          <w:lang w:val="es-ES"/>
        </w:rPr>
        <w:t xml:space="preserve"> día mundial de la libertad de prensa,e</w:t>
      </w:r>
      <w:r w:rsidRPr="00D74A2B">
        <w:rPr>
          <w:rFonts w:ascii="Arial" w:eastAsia="Arial" w:hAnsi="Arial" w:cs="Arial"/>
          <w:sz w:val="24"/>
          <w:szCs w:val="24"/>
          <w:lang w:val="es-ES"/>
        </w:rPr>
        <w:t>xiste la imperiosa necesidad de prevenir este tipo de actos y, en el lamentable caso de que sucedan, investigar estos casos de ataques, violencia y amenazas contra periodistas, con el fin de llevar a los culpables a la justicia y redoblar los esfuerzos para garantizar la investigación  y sanción de los ataques a las voces de la libertad de expresión.</w:t>
      </w:r>
    </w:p>
    <w:p w:rsidR="00D74A2B" w:rsidRDefault="00D74A2B" w:rsidP="00C11AA3">
      <w:pPr>
        <w:spacing w:after="0"/>
        <w:jc w:val="both"/>
        <w:rPr>
          <w:rFonts w:ascii="Arial" w:eastAsia="Arial" w:hAnsi="Arial" w:cs="Arial"/>
          <w:sz w:val="24"/>
          <w:szCs w:val="24"/>
          <w:lang w:val="es-ES"/>
        </w:rPr>
      </w:pPr>
    </w:p>
    <w:p w:rsidR="00D74A2B" w:rsidRDefault="00D74A2B" w:rsidP="00D74A2B">
      <w:pPr>
        <w:spacing w:after="0"/>
        <w:ind w:firstLine="708"/>
        <w:jc w:val="both"/>
        <w:rPr>
          <w:rFonts w:ascii="Arial" w:eastAsia="Arial" w:hAnsi="Arial" w:cs="Arial"/>
          <w:sz w:val="24"/>
          <w:szCs w:val="24"/>
          <w:lang w:val="es-ES"/>
        </w:rPr>
      </w:pPr>
      <w:r>
        <w:rPr>
          <w:rFonts w:ascii="Arial" w:eastAsia="Arial" w:hAnsi="Arial" w:cs="Arial"/>
          <w:sz w:val="24"/>
          <w:szCs w:val="24"/>
          <w:lang w:val="es-ES"/>
        </w:rPr>
        <w:t xml:space="preserve">En </w:t>
      </w:r>
      <w:r w:rsidR="00C11AA3">
        <w:rPr>
          <w:rFonts w:ascii="Arial" w:eastAsia="Arial" w:hAnsi="Arial" w:cs="Arial"/>
          <w:sz w:val="24"/>
          <w:szCs w:val="24"/>
          <w:lang w:val="es-ES"/>
        </w:rPr>
        <w:t xml:space="preserve">este sentido, en nuestro Estado, se ha instalado una </w:t>
      </w:r>
      <w:r w:rsidR="00480EB0">
        <w:rPr>
          <w:rFonts w:ascii="Arial" w:eastAsia="Arial" w:hAnsi="Arial" w:cs="Arial"/>
          <w:sz w:val="24"/>
          <w:szCs w:val="24"/>
          <w:lang w:val="es-ES"/>
        </w:rPr>
        <w:t xml:space="preserve">Mesa para el Seguimiento </w:t>
      </w:r>
      <w:r w:rsidR="00C11AA3" w:rsidRPr="00C11AA3">
        <w:rPr>
          <w:rFonts w:ascii="Arial" w:eastAsia="Arial" w:hAnsi="Arial" w:cs="Arial"/>
          <w:sz w:val="24"/>
          <w:szCs w:val="24"/>
          <w:lang w:val="es-ES"/>
        </w:rPr>
        <w:t>del Protocolo de Protección a D</w:t>
      </w:r>
      <w:r w:rsidR="00C11AA3">
        <w:rPr>
          <w:rFonts w:ascii="Arial" w:eastAsia="Arial" w:hAnsi="Arial" w:cs="Arial"/>
          <w:sz w:val="24"/>
          <w:szCs w:val="24"/>
          <w:lang w:val="es-ES"/>
        </w:rPr>
        <w:t xml:space="preserve">erechos Humanistas y Periodistas, entre cuyos objetivos destacan </w:t>
      </w:r>
      <w:r w:rsidR="00C11AA3" w:rsidRPr="00D74A2B">
        <w:rPr>
          <w:rFonts w:ascii="Arial" w:eastAsia="Arial" w:hAnsi="Arial" w:cs="Arial"/>
          <w:sz w:val="24"/>
          <w:szCs w:val="24"/>
          <w:lang w:val="es-ES"/>
        </w:rPr>
        <w:t>aumentar la eficacia de las "medidas cautelares", en particular mediante la adopción de medidas eficaces y amplias estrategias de prevención, para prevenir atentados y proteger la vida e integridad física de las y los periodistas y garantizar que esos programas estén respaldados por un firme compromiso político y con recursos suficientes.</w:t>
      </w:r>
    </w:p>
    <w:p w:rsidR="00C11AA3" w:rsidRDefault="00C11AA3" w:rsidP="00D74A2B">
      <w:pPr>
        <w:spacing w:after="0"/>
        <w:ind w:firstLine="708"/>
        <w:jc w:val="both"/>
        <w:rPr>
          <w:rFonts w:ascii="Arial" w:eastAsia="Arial" w:hAnsi="Arial" w:cs="Arial"/>
          <w:sz w:val="24"/>
          <w:szCs w:val="24"/>
          <w:lang w:val="es-ES"/>
        </w:rPr>
      </w:pPr>
    </w:p>
    <w:p w:rsidR="00C11AA3" w:rsidRDefault="001A4D1A" w:rsidP="00D74A2B">
      <w:pPr>
        <w:spacing w:after="0"/>
        <w:ind w:firstLine="708"/>
        <w:jc w:val="both"/>
        <w:rPr>
          <w:rFonts w:ascii="Arial" w:eastAsia="Arial" w:hAnsi="Arial" w:cs="Arial"/>
          <w:sz w:val="24"/>
          <w:szCs w:val="24"/>
          <w:lang w:val="es-ES"/>
        </w:rPr>
      </w:pPr>
      <w:r>
        <w:rPr>
          <w:rFonts w:ascii="Arial" w:eastAsia="Arial" w:hAnsi="Arial" w:cs="Arial"/>
          <w:sz w:val="24"/>
          <w:szCs w:val="24"/>
          <w:lang w:val="es-ES"/>
        </w:rPr>
        <w:t xml:space="preserve">Al respecto, </w:t>
      </w:r>
      <w:r w:rsidRPr="001A4D1A">
        <w:rPr>
          <w:rFonts w:ascii="Arial" w:eastAsia="Arial" w:hAnsi="Arial" w:cs="Arial"/>
          <w:sz w:val="24"/>
          <w:szCs w:val="24"/>
          <w:lang w:val="es-ES"/>
        </w:rPr>
        <w:t xml:space="preserve">el secretario general de Gobierno del Estado, </w:t>
      </w:r>
      <w:r>
        <w:rPr>
          <w:rFonts w:ascii="Arial" w:eastAsia="Arial" w:hAnsi="Arial" w:cs="Arial"/>
          <w:sz w:val="24"/>
          <w:szCs w:val="24"/>
          <w:lang w:val="es-ES"/>
        </w:rPr>
        <w:t xml:space="preserve">Lic. </w:t>
      </w:r>
      <w:r w:rsidRPr="001A4D1A">
        <w:rPr>
          <w:rFonts w:ascii="Arial" w:eastAsia="Arial" w:hAnsi="Arial" w:cs="Arial"/>
          <w:sz w:val="24"/>
          <w:szCs w:val="24"/>
          <w:lang w:val="es-ES"/>
        </w:rPr>
        <w:t>César Jáuregui</w:t>
      </w:r>
      <w:r>
        <w:rPr>
          <w:rFonts w:ascii="Arial" w:eastAsia="Arial" w:hAnsi="Arial" w:cs="Arial"/>
          <w:sz w:val="24"/>
          <w:szCs w:val="24"/>
          <w:lang w:val="es-ES"/>
        </w:rPr>
        <w:t xml:space="preserve"> Robles</w:t>
      </w:r>
      <w:r w:rsidRPr="001A4D1A">
        <w:rPr>
          <w:rFonts w:ascii="Arial" w:eastAsia="Arial" w:hAnsi="Arial" w:cs="Arial"/>
          <w:sz w:val="24"/>
          <w:szCs w:val="24"/>
          <w:lang w:val="es-ES"/>
        </w:rPr>
        <w:t>,comentó que cuando el Gobierno del Estado inició con el protocolo había dos periodistas como representantes de los trabajadores de los medios de comunicación, pero por diversos motivos no pudieron seguir, situación que se ha mantenido sin cambios.</w:t>
      </w:r>
      <w:r w:rsidR="00245B2F">
        <w:rPr>
          <w:rFonts w:ascii="Arial" w:eastAsia="Arial" w:hAnsi="Arial" w:cs="Arial"/>
          <w:sz w:val="24"/>
          <w:szCs w:val="24"/>
          <w:lang w:val="es-ES"/>
        </w:rPr>
        <w:t xml:space="preserve"> No existe una representación formal del gremio periodístico trabajando en dicha mesa.</w:t>
      </w:r>
    </w:p>
    <w:p w:rsidR="001A4D1A" w:rsidRDefault="001A4D1A" w:rsidP="00D74A2B">
      <w:pPr>
        <w:spacing w:after="0"/>
        <w:ind w:firstLine="708"/>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p>
    <w:p w:rsidR="001A4D1A" w:rsidRDefault="001A4D1A" w:rsidP="00245B2F">
      <w:pPr>
        <w:spacing w:after="0"/>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p>
    <w:p w:rsidR="001A4D1A" w:rsidRDefault="001A4D1A" w:rsidP="00245B2F">
      <w:pPr>
        <w:spacing w:after="0"/>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p>
    <w:p w:rsidR="001A4D1A" w:rsidRPr="001A4D1A" w:rsidRDefault="001A4D1A" w:rsidP="001A4D1A">
      <w:pPr>
        <w:spacing w:after="0"/>
        <w:ind w:firstLine="708"/>
        <w:jc w:val="both"/>
        <w:rPr>
          <w:rFonts w:ascii="Arial" w:eastAsia="Arial" w:hAnsi="Arial" w:cs="Arial"/>
          <w:sz w:val="24"/>
          <w:szCs w:val="24"/>
          <w:lang w:val="es-ES"/>
        </w:rPr>
      </w:pPr>
      <w:r>
        <w:rPr>
          <w:rFonts w:ascii="Arial" w:eastAsia="Arial" w:hAnsi="Arial" w:cs="Arial"/>
          <w:sz w:val="24"/>
          <w:szCs w:val="24"/>
          <w:lang w:val="es-ES"/>
        </w:rPr>
        <w:t>Incluso, el pasado mes de marzo, e</w:t>
      </w:r>
      <w:r w:rsidRPr="001A4D1A">
        <w:rPr>
          <w:rFonts w:ascii="Arial" w:eastAsia="Arial" w:hAnsi="Arial" w:cs="Arial"/>
          <w:sz w:val="24"/>
          <w:szCs w:val="24"/>
          <w:lang w:val="es-ES"/>
        </w:rPr>
        <w:t>l Subsecretario de Derechos Humanos, Población y Migración, Alejandro Encinas Rodríguez, encabezó la 12 sesión extraordinaria de la Junta de Gobierno del Mecanismo de Protección para Personas Defensoras de Derechos Humanos y Periodistas, en el salón Miguel Hidalgo del Palacio de Gobierno.</w:t>
      </w:r>
    </w:p>
    <w:p w:rsidR="001A4D1A" w:rsidRPr="001A4D1A" w:rsidRDefault="001A4D1A" w:rsidP="001A4D1A">
      <w:pPr>
        <w:spacing w:after="0"/>
        <w:ind w:firstLine="708"/>
        <w:jc w:val="both"/>
        <w:rPr>
          <w:rFonts w:ascii="Arial" w:eastAsia="Arial" w:hAnsi="Arial" w:cs="Arial"/>
          <w:sz w:val="24"/>
          <w:szCs w:val="24"/>
          <w:lang w:val="es-ES"/>
        </w:rPr>
      </w:pPr>
    </w:p>
    <w:p w:rsidR="001A4D1A" w:rsidRDefault="001A4D1A" w:rsidP="001A4D1A">
      <w:pPr>
        <w:spacing w:after="0"/>
        <w:ind w:firstLine="708"/>
        <w:jc w:val="both"/>
        <w:rPr>
          <w:rFonts w:ascii="Arial" w:eastAsia="Arial" w:hAnsi="Arial" w:cs="Arial"/>
          <w:sz w:val="24"/>
          <w:szCs w:val="24"/>
          <w:lang w:val="es-ES"/>
        </w:rPr>
      </w:pPr>
      <w:r w:rsidRPr="001A4D1A">
        <w:rPr>
          <w:rFonts w:ascii="Arial" w:eastAsia="Arial" w:hAnsi="Arial" w:cs="Arial"/>
          <w:sz w:val="24"/>
          <w:szCs w:val="24"/>
          <w:lang w:val="es-ES"/>
        </w:rPr>
        <w:t>El propósito de la sesión fue la reactivación del Plan de Contingencia que contiene 52 acciones para prevenir agresiones en contra de personas defensoras de derechos humanos y periodistas.</w:t>
      </w:r>
    </w:p>
    <w:p w:rsidR="001A4D1A" w:rsidRDefault="001A4D1A" w:rsidP="001A4D1A">
      <w:pPr>
        <w:spacing w:after="0"/>
        <w:ind w:firstLine="708"/>
        <w:jc w:val="both"/>
        <w:rPr>
          <w:rFonts w:ascii="Arial" w:eastAsia="Arial" w:hAnsi="Arial" w:cs="Arial"/>
          <w:sz w:val="24"/>
          <w:szCs w:val="24"/>
          <w:lang w:val="es-ES"/>
        </w:rPr>
      </w:pPr>
    </w:p>
    <w:p w:rsidR="00245B2F" w:rsidRDefault="00245B2F" w:rsidP="00245B2F">
      <w:pPr>
        <w:spacing w:after="0"/>
        <w:ind w:firstLine="708"/>
        <w:jc w:val="both"/>
        <w:rPr>
          <w:rFonts w:ascii="Arial" w:eastAsia="Arial" w:hAnsi="Arial" w:cs="Arial"/>
          <w:sz w:val="24"/>
          <w:szCs w:val="24"/>
          <w:lang w:val="es-ES"/>
        </w:rPr>
      </w:pPr>
      <w:r>
        <w:rPr>
          <w:rFonts w:ascii="Arial" w:eastAsia="Arial" w:hAnsi="Arial" w:cs="Arial"/>
          <w:sz w:val="24"/>
          <w:szCs w:val="24"/>
          <w:lang w:val="es-ES"/>
        </w:rPr>
        <w:t>Se contó c</w:t>
      </w:r>
      <w:r w:rsidR="001A4D1A" w:rsidRPr="001A4D1A">
        <w:rPr>
          <w:rFonts w:ascii="Arial" w:eastAsia="Arial" w:hAnsi="Arial" w:cs="Arial"/>
          <w:sz w:val="24"/>
          <w:szCs w:val="24"/>
          <w:lang w:val="es-ES"/>
        </w:rPr>
        <w:t xml:space="preserve">on la presencia de las y los representantes de organizaciones de la sociedad civil solicitantes de la alerta temprana en la entidad, el </w:t>
      </w:r>
      <w:r>
        <w:rPr>
          <w:rFonts w:ascii="Arial" w:eastAsia="Arial" w:hAnsi="Arial" w:cs="Arial"/>
          <w:sz w:val="24"/>
          <w:szCs w:val="24"/>
          <w:lang w:val="es-ES"/>
        </w:rPr>
        <w:t>Gobernador del E</w:t>
      </w:r>
      <w:r w:rsidR="001A4D1A" w:rsidRPr="001A4D1A">
        <w:rPr>
          <w:rFonts w:ascii="Arial" w:eastAsia="Arial" w:hAnsi="Arial" w:cs="Arial"/>
          <w:sz w:val="24"/>
          <w:szCs w:val="24"/>
          <w:lang w:val="es-ES"/>
        </w:rPr>
        <w:t>stado y representantes del Mecanismo de Protección, incluido el Consejo Consultivo, se reformuló la ruta de cumplimiento a las acciones que conforman el Plan.</w:t>
      </w:r>
      <w:r>
        <w:rPr>
          <w:rFonts w:ascii="Arial" w:eastAsia="Arial" w:hAnsi="Arial" w:cs="Arial"/>
          <w:sz w:val="24"/>
          <w:szCs w:val="24"/>
          <w:lang w:val="es-ES"/>
        </w:rPr>
        <w:t xml:space="preserve"> Sin embargo, de nueva cuenta, en ausencia de una representación formal del gremio periodístico.</w:t>
      </w:r>
    </w:p>
    <w:p w:rsidR="001A4D1A" w:rsidRDefault="001A4D1A" w:rsidP="001A4D1A">
      <w:pPr>
        <w:spacing w:after="0"/>
        <w:ind w:firstLine="708"/>
        <w:jc w:val="both"/>
        <w:rPr>
          <w:rFonts w:ascii="Arial" w:eastAsia="Arial" w:hAnsi="Arial" w:cs="Arial"/>
          <w:sz w:val="24"/>
          <w:szCs w:val="24"/>
          <w:lang w:val="es-ES"/>
        </w:rPr>
      </w:pPr>
    </w:p>
    <w:p w:rsidR="00A33537" w:rsidRDefault="00245B2F" w:rsidP="00130FF6">
      <w:pPr>
        <w:spacing w:after="0"/>
        <w:ind w:firstLine="708"/>
        <w:jc w:val="both"/>
        <w:rPr>
          <w:rFonts w:ascii="Arial" w:eastAsia="Arial" w:hAnsi="Arial" w:cs="Arial"/>
          <w:sz w:val="24"/>
          <w:szCs w:val="24"/>
          <w:lang w:val="es-ES"/>
        </w:rPr>
      </w:pPr>
      <w:r>
        <w:rPr>
          <w:rFonts w:ascii="Arial" w:eastAsia="Arial" w:hAnsi="Arial" w:cs="Arial"/>
          <w:sz w:val="24"/>
          <w:szCs w:val="24"/>
          <w:lang w:val="es-ES"/>
        </w:rPr>
        <w:t>Resulta esencial conocer la opinión y el sentir de las personas periodistas  en las acciones realizadas para generar las condiciones del libre ejercicio de su profesión</w:t>
      </w:r>
      <w:r w:rsidR="006321F7">
        <w:rPr>
          <w:rFonts w:ascii="Arial" w:eastAsia="Arial" w:hAnsi="Arial" w:cs="Arial"/>
          <w:sz w:val="24"/>
          <w:szCs w:val="24"/>
          <w:lang w:val="es-ES"/>
        </w:rPr>
        <w:t xml:space="preserve">, así como brindar seguridad y proteger la libertad de prensa y de expresión, es un sinsentido trabajar por ellos sin escucharlos, es indispensable, en este punto, refrendar nuestra solidaridad con los mismos. </w:t>
      </w:r>
    </w:p>
    <w:p w:rsidR="008D22F4" w:rsidRDefault="008D22F4" w:rsidP="00130FF6">
      <w:pPr>
        <w:spacing w:after="0"/>
        <w:ind w:firstLine="708"/>
        <w:jc w:val="both"/>
        <w:rPr>
          <w:rFonts w:ascii="Arial" w:eastAsia="Arial" w:hAnsi="Arial" w:cs="Arial"/>
          <w:sz w:val="24"/>
          <w:szCs w:val="24"/>
          <w:lang w:val="es-ES"/>
        </w:rPr>
      </w:pPr>
    </w:p>
    <w:p w:rsidR="008D22F4" w:rsidRDefault="008D22F4" w:rsidP="00130FF6">
      <w:pPr>
        <w:spacing w:after="0"/>
        <w:ind w:firstLine="708"/>
        <w:jc w:val="both"/>
        <w:rPr>
          <w:rFonts w:ascii="Arial" w:eastAsia="Arial" w:hAnsi="Arial" w:cs="Arial"/>
          <w:sz w:val="24"/>
          <w:szCs w:val="24"/>
          <w:lang w:val="es-ES"/>
        </w:rPr>
      </w:pPr>
      <w:r>
        <w:rPr>
          <w:rFonts w:ascii="Arial" w:eastAsia="Arial" w:hAnsi="Arial" w:cs="Arial"/>
          <w:sz w:val="24"/>
          <w:szCs w:val="24"/>
          <w:lang w:val="es-ES"/>
        </w:rPr>
        <w:t>El respeto irrestricto a la libertad de expresión y de prensa, así como hacia quienes ejercen el periodismo, es esencial para cualquier democracia.</w:t>
      </w:r>
    </w:p>
    <w:p w:rsidR="006321F7" w:rsidRDefault="006321F7" w:rsidP="00130FF6">
      <w:pPr>
        <w:spacing w:after="0"/>
        <w:ind w:firstLine="708"/>
        <w:jc w:val="both"/>
        <w:rPr>
          <w:rFonts w:ascii="Arial" w:eastAsia="Arial" w:hAnsi="Arial" w:cs="Arial"/>
          <w:sz w:val="24"/>
          <w:szCs w:val="24"/>
          <w:lang w:val="es-ES"/>
        </w:rPr>
      </w:pPr>
    </w:p>
    <w:p w:rsidR="008D22F4" w:rsidRDefault="006321F7" w:rsidP="00130FF6">
      <w:pPr>
        <w:spacing w:after="0"/>
        <w:ind w:firstLine="708"/>
        <w:jc w:val="both"/>
        <w:rPr>
          <w:rFonts w:ascii="Arial" w:eastAsia="Arial" w:hAnsi="Arial" w:cs="Arial"/>
          <w:sz w:val="24"/>
          <w:szCs w:val="24"/>
          <w:lang w:val="es-ES"/>
        </w:rPr>
      </w:pPr>
      <w:r>
        <w:rPr>
          <w:rFonts w:ascii="Arial" w:eastAsia="Arial" w:hAnsi="Arial" w:cs="Arial"/>
          <w:sz w:val="24"/>
          <w:szCs w:val="24"/>
          <w:lang w:val="es-ES"/>
        </w:rPr>
        <w:t>Es fundamental que, en el contexto estatal de discusión sobre la seguridad y protección de los defensores de los derechos humanos y de los periodistas, todos los sujetos involucrados</w:t>
      </w:r>
      <w:r w:rsidR="00B94F74">
        <w:rPr>
          <w:rFonts w:ascii="Arial" w:eastAsia="Arial" w:hAnsi="Arial" w:cs="Arial"/>
          <w:sz w:val="24"/>
          <w:szCs w:val="24"/>
          <w:lang w:val="es-ES"/>
        </w:rPr>
        <w:t xml:space="preserve"> participen y sean escuchados. </w:t>
      </w:r>
    </w:p>
    <w:p w:rsidR="008D22F4" w:rsidRDefault="008D22F4" w:rsidP="00130FF6">
      <w:pPr>
        <w:spacing w:after="0"/>
        <w:ind w:firstLine="708"/>
        <w:jc w:val="both"/>
        <w:rPr>
          <w:rFonts w:ascii="Arial" w:eastAsia="Arial" w:hAnsi="Arial" w:cs="Arial"/>
          <w:sz w:val="24"/>
          <w:szCs w:val="24"/>
          <w:lang w:val="es-ES"/>
        </w:rPr>
      </w:pPr>
    </w:p>
    <w:p w:rsidR="006321F7" w:rsidRDefault="00B94F74" w:rsidP="00130FF6">
      <w:pPr>
        <w:spacing w:after="0"/>
        <w:ind w:firstLine="708"/>
        <w:jc w:val="both"/>
        <w:rPr>
          <w:rFonts w:ascii="Arial" w:eastAsia="Arial" w:hAnsi="Arial" w:cs="Arial"/>
          <w:sz w:val="24"/>
          <w:szCs w:val="24"/>
          <w:lang w:val="es-ES"/>
        </w:rPr>
      </w:pPr>
      <w:r>
        <w:rPr>
          <w:rFonts w:ascii="Arial" w:eastAsia="Arial" w:hAnsi="Arial" w:cs="Arial"/>
          <w:sz w:val="24"/>
          <w:szCs w:val="24"/>
          <w:lang w:val="es-ES"/>
        </w:rPr>
        <w:lastRenderedPageBreak/>
        <w:t xml:space="preserve">Derivado de lo anterior y </w:t>
      </w:r>
      <w:r w:rsidRPr="00B94F74">
        <w:rPr>
          <w:rFonts w:ascii="Arial" w:eastAsia="Arial" w:hAnsi="Arial" w:cs="Arial"/>
          <w:sz w:val="24"/>
          <w:szCs w:val="24"/>
          <w:lang w:val="es-ES"/>
        </w:rPr>
        <w:t>con fundamento en el art</w:t>
      </w:r>
      <w:r w:rsidR="008D22F4">
        <w:rPr>
          <w:rFonts w:ascii="Arial" w:eastAsia="Arial" w:hAnsi="Arial" w:cs="Arial"/>
          <w:sz w:val="24"/>
          <w:szCs w:val="24"/>
          <w:lang w:val="es-ES"/>
        </w:rPr>
        <w:t xml:space="preserve">ículo </w:t>
      </w:r>
      <w:r>
        <w:rPr>
          <w:rFonts w:ascii="Arial" w:eastAsia="Arial" w:hAnsi="Arial" w:cs="Arial"/>
          <w:sz w:val="24"/>
          <w:szCs w:val="24"/>
          <w:lang w:val="es-ES"/>
        </w:rPr>
        <w:t xml:space="preserve">174 Fracción I, </w:t>
      </w:r>
      <w:r w:rsidR="008D22F4">
        <w:rPr>
          <w:rFonts w:ascii="Arial" w:eastAsia="Arial" w:hAnsi="Arial" w:cs="Arial"/>
          <w:sz w:val="24"/>
          <w:szCs w:val="24"/>
          <w:lang w:val="es-ES"/>
        </w:rPr>
        <w:t xml:space="preserve">de la Ley Orgánica del Poder Legislativo, </w:t>
      </w:r>
      <w:r>
        <w:rPr>
          <w:rFonts w:ascii="Arial" w:eastAsia="Arial" w:hAnsi="Arial" w:cs="Arial"/>
          <w:sz w:val="24"/>
          <w:szCs w:val="24"/>
          <w:lang w:val="es-ES"/>
        </w:rPr>
        <w:t>someto</w:t>
      </w:r>
      <w:r w:rsidRPr="00B94F74">
        <w:rPr>
          <w:rFonts w:ascii="Arial" w:eastAsia="Arial" w:hAnsi="Arial" w:cs="Arial"/>
          <w:sz w:val="24"/>
          <w:szCs w:val="24"/>
          <w:lang w:val="es-ES"/>
        </w:rPr>
        <w:t xml:space="preserve"> ante esta representación popular el siguiente Proyecto de:</w:t>
      </w:r>
    </w:p>
    <w:p w:rsidR="006321F7" w:rsidRDefault="006321F7" w:rsidP="00130FF6">
      <w:pPr>
        <w:spacing w:after="0"/>
        <w:ind w:firstLine="708"/>
        <w:jc w:val="both"/>
        <w:rPr>
          <w:rFonts w:ascii="Arial" w:eastAsia="Arial" w:hAnsi="Arial" w:cs="Arial"/>
          <w:sz w:val="24"/>
          <w:szCs w:val="24"/>
          <w:lang w:val="es-ES"/>
        </w:rPr>
      </w:pPr>
    </w:p>
    <w:p w:rsidR="006321F7" w:rsidRDefault="006321F7" w:rsidP="00130FF6">
      <w:pPr>
        <w:spacing w:after="0"/>
        <w:ind w:firstLine="708"/>
        <w:jc w:val="both"/>
        <w:rPr>
          <w:rFonts w:ascii="Arial" w:eastAsia="Arial" w:hAnsi="Arial" w:cs="Arial"/>
          <w:sz w:val="24"/>
          <w:szCs w:val="24"/>
          <w:lang w:val="es-ES"/>
        </w:rPr>
      </w:pPr>
    </w:p>
    <w:p w:rsidR="00E91DDA" w:rsidRDefault="00E91DDA" w:rsidP="000F6B37">
      <w:pPr>
        <w:spacing w:after="0"/>
        <w:jc w:val="center"/>
        <w:rPr>
          <w:rFonts w:ascii="Arial" w:eastAsia="Arial" w:hAnsi="Arial" w:cs="Arial"/>
          <w:b/>
          <w:sz w:val="24"/>
          <w:szCs w:val="24"/>
        </w:rPr>
      </w:pPr>
    </w:p>
    <w:p w:rsidR="006125AA" w:rsidRDefault="006125AA" w:rsidP="000F6B37">
      <w:pPr>
        <w:spacing w:after="0"/>
        <w:jc w:val="center"/>
        <w:rPr>
          <w:rFonts w:ascii="Arial" w:eastAsia="Arial" w:hAnsi="Arial" w:cs="Arial"/>
          <w:b/>
          <w:sz w:val="24"/>
          <w:szCs w:val="24"/>
        </w:rPr>
      </w:pPr>
    </w:p>
    <w:p w:rsidR="00547862" w:rsidRDefault="00547862" w:rsidP="000F6B37">
      <w:pPr>
        <w:spacing w:after="0"/>
        <w:jc w:val="center"/>
        <w:rPr>
          <w:rFonts w:ascii="Arial" w:eastAsia="Arial" w:hAnsi="Arial" w:cs="Arial"/>
          <w:b/>
          <w:sz w:val="24"/>
          <w:szCs w:val="24"/>
        </w:rPr>
      </w:pPr>
    </w:p>
    <w:p w:rsidR="000F6B37" w:rsidRPr="000F6B37" w:rsidRDefault="007B7F6F" w:rsidP="000F6B37">
      <w:pPr>
        <w:spacing w:after="0"/>
        <w:jc w:val="center"/>
        <w:rPr>
          <w:rFonts w:ascii="Arial" w:eastAsia="Arial" w:hAnsi="Arial" w:cs="Arial"/>
          <w:b/>
          <w:sz w:val="24"/>
          <w:szCs w:val="24"/>
        </w:rPr>
      </w:pPr>
      <w:r>
        <w:rPr>
          <w:rFonts w:ascii="Arial" w:eastAsia="Arial" w:hAnsi="Arial" w:cs="Arial"/>
          <w:b/>
          <w:sz w:val="24"/>
          <w:szCs w:val="24"/>
        </w:rPr>
        <w:t>ACUERDO</w:t>
      </w:r>
    </w:p>
    <w:p w:rsidR="001F63A1" w:rsidRDefault="001F63A1">
      <w:pPr>
        <w:spacing w:after="0"/>
        <w:jc w:val="both"/>
        <w:rPr>
          <w:rFonts w:ascii="Arial" w:eastAsia="Arial" w:hAnsi="Arial" w:cs="Arial"/>
          <w:sz w:val="24"/>
          <w:szCs w:val="24"/>
        </w:rPr>
      </w:pPr>
    </w:p>
    <w:p w:rsidR="006125AA" w:rsidRDefault="006125AA">
      <w:pPr>
        <w:spacing w:after="0"/>
        <w:jc w:val="both"/>
        <w:rPr>
          <w:rFonts w:ascii="Arial" w:eastAsia="Arial" w:hAnsi="Arial" w:cs="Arial"/>
          <w:sz w:val="24"/>
          <w:szCs w:val="24"/>
        </w:rPr>
      </w:pPr>
    </w:p>
    <w:p w:rsidR="001F63A1" w:rsidRDefault="001F63A1">
      <w:pPr>
        <w:spacing w:after="0"/>
        <w:jc w:val="both"/>
        <w:rPr>
          <w:rFonts w:ascii="Arial" w:eastAsia="Arial" w:hAnsi="Arial" w:cs="Arial"/>
          <w:sz w:val="24"/>
          <w:szCs w:val="24"/>
        </w:rPr>
      </w:pPr>
    </w:p>
    <w:p w:rsidR="00F4175F" w:rsidRDefault="00F4175F" w:rsidP="008D22F4">
      <w:pPr>
        <w:spacing w:after="0" w:line="360" w:lineRule="auto"/>
        <w:jc w:val="both"/>
        <w:rPr>
          <w:rFonts w:ascii="Arial" w:eastAsia="Arial" w:hAnsi="Arial" w:cs="Arial"/>
          <w:b/>
          <w:sz w:val="24"/>
          <w:szCs w:val="24"/>
        </w:rPr>
      </w:pPr>
      <w:r>
        <w:rPr>
          <w:rFonts w:ascii="Arial" w:eastAsia="Arial" w:hAnsi="Arial" w:cs="Arial"/>
          <w:b/>
          <w:sz w:val="24"/>
          <w:szCs w:val="24"/>
        </w:rPr>
        <w:t>ARTÍCULO PRIMERO</w:t>
      </w:r>
      <w:r w:rsidR="007B7F6F">
        <w:rPr>
          <w:rFonts w:ascii="Arial" w:eastAsia="Arial" w:hAnsi="Arial" w:cs="Arial"/>
          <w:b/>
          <w:sz w:val="24"/>
          <w:szCs w:val="24"/>
        </w:rPr>
        <w:t>.-</w:t>
      </w:r>
      <w:r>
        <w:rPr>
          <w:rFonts w:ascii="Arial" w:eastAsia="Arial" w:hAnsi="Arial" w:cs="Arial"/>
          <w:b/>
          <w:sz w:val="24"/>
          <w:szCs w:val="24"/>
        </w:rPr>
        <w:t xml:space="preserve">La Sexagésima Sexta Legislatura del H. Congreso del Estado de Chihuahua, </w:t>
      </w:r>
      <w:r w:rsidRPr="001F63A1">
        <w:rPr>
          <w:rFonts w:ascii="Arial" w:eastAsia="Arial" w:hAnsi="Arial" w:cs="Arial"/>
          <w:b/>
          <w:sz w:val="24"/>
          <w:szCs w:val="24"/>
        </w:rPr>
        <w:t xml:space="preserve">exhorta respetuosamente </w:t>
      </w:r>
      <w:r w:rsidR="008D22F4">
        <w:rPr>
          <w:rFonts w:ascii="Arial" w:eastAsia="Arial" w:hAnsi="Arial" w:cs="Arial"/>
          <w:b/>
          <w:sz w:val="24"/>
          <w:szCs w:val="24"/>
        </w:rPr>
        <w:t xml:space="preserve">al titular del Ejecutivo del Estado de Chihuahua, a través de la Secretaría General de Gobierno,  </w:t>
      </w:r>
      <w:r w:rsidR="008D22F4" w:rsidRPr="008D22F4">
        <w:rPr>
          <w:rFonts w:ascii="Arial" w:eastAsia="Arial" w:hAnsi="Arial" w:cs="Arial"/>
          <w:b/>
          <w:sz w:val="24"/>
          <w:szCs w:val="24"/>
        </w:rPr>
        <w:t xml:space="preserve">para que </w:t>
      </w:r>
      <w:r w:rsidR="00D43002">
        <w:rPr>
          <w:rFonts w:ascii="Arial" w:eastAsia="Arial" w:hAnsi="Arial" w:cs="Arial"/>
          <w:b/>
          <w:sz w:val="24"/>
          <w:szCs w:val="24"/>
        </w:rPr>
        <w:t>dicte</w:t>
      </w:r>
      <w:r w:rsidR="008D22F4">
        <w:rPr>
          <w:rFonts w:ascii="Arial" w:eastAsia="Arial" w:hAnsi="Arial" w:cs="Arial"/>
          <w:b/>
          <w:sz w:val="24"/>
          <w:szCs w:val="24"/>
        </w:rPr>
        <w:t xml:space="preserve"> las instrucciones </w:t>
      </w:r>
      <w:r w:rsidR="008D22F4" w:rsidRPr="008D22F4">
        <w:rPr>
          <w:rFonts w:ascii="Arial" w:eastAsia="Arial" w:hAnsi="Arial" w:cs="Arial"/>
          <w:b/>
          <w:sz w:val="24"/>
          <w:szCs w:val="24"/>
        </w:rPr>
        <w:t xml:space="preserve">necesarias a fin de que se </w:t>
      </w:r>
      <w:r w:rsidR="00480EB0">
        <w:rPr>
          <w:rFonts w:ascii="Arial" w:eastAsia="Arial" w:hAnsi="Arial" w:cs="Arial"/>
          <w:b/>
          <w:sz w:val="24"/>
          <w:szCs w:val="24"/>
        </w:rPr>
        <w:t xml:space="preserve">gire invitación formal a participar en la </w:t>
      </w:r>
      <w:r w:rsidR="00480EB0" w:rsidRPr="00480EB0">
        <w:rPr>
          <w:rFonts w:ascii="Arial" w:eastAsia="Arial" w:hAnsi="Arial" w:cs="Arial"/>
          <w:b/>
          <w:sz w:val="24"/>
          <w:szCs w:val="24"/>
        </w:rPr>
        <w:t>Mesa para el Seguimiento del Protocolo de Protección a Derechos Humanistas y Periodistas</w:t>
      </w:r>
      <w:r w:rsidR="00480EB0">
        <w:rPr>
          <w:rFonts w:ascii="Arial" w:eastAsia="Arial" w:hAnsi="Arial" w:cs="Arial"/>
          <w:b/>
          <w:sz w:val="24"/>
          <w:szCs w:val="24"/>
        </w:rPr>
        <w:t xml:space="preserve"> a los colegios y redes de periodistas en el Estado, a fin de que la Mesa cuente con una representación formal de dicho gremio. </w:t>
      </w:r>
    </w:p>
    <w:p w:rsidR="00F4175F" w:rsidRDefault="00F4175F" w:rsidP="00F4175F">
      <w:pPr>
        <w:spacing w:after="0" w:line="360" w:lineRule="auto"/>
        <w:jc w:val="both"/>
        <w:rPr>
          <w:rFonts w:ascii="Arial" w:eastAsia="Arial" w:hAnsi="Arial" w:cs="Arial"/>
          <w:b/>
          <w:sz w:val="24"/>
          <w:szCs w:val="24"/>
        </w:rPr>
      </w:pPr>
    </w:p>
    <w:p w:rsidR="00771D24" w:rsidRDefault="00480EB0" w:rsidP="008D22F4">
      <w:pPr>
        <w:spacing w:after="0" w:line="360" w:lineRule="auto"/>
        <w:jc w:val="both"/>
        <w:rPr>
          <w:rFonts w:ascii="Arial" w:eastAsia="Arial" w:hAnsi="Arial" w:cs="Arial"/>
          <w:b/>
          <w:sz w:val="24"/>
          <w:szCs w:val="24"/>
        </w:rPr>
      </w:pPr>
      <w:r>
        <w:rPr>
          <w:rFonts w:ascii="Arial" w:eastAsia="Arial" w:hAnsi="Arial" w:cs="Arial"/>
          <w:b/>
          <w:sz w:val="24"/>
          <w:szCs w:val="24"/>
        </w:rPr>
        <w:t>ARTÍCULO SEGUNDO</w:t>
      </w:r>
      <w:r w:rsidR="00F4175F">
        <w:rPr>
          <w:rFonts w:ascii="Arial" w:eastAsia="Arial" w:hAnsi="Arial" w:cs="Arial"/>
          <w:b/>
          <w:sz w:val="24"/>
          <w:szCs w:val="24"/>
        </w:rPr>
        <w:t xml:space="preserve">.- </w:t>
      </w:r>
      <w:r w:rsidR="00771D24">
        <w:rPr>
          <w:rFonts w:ascii="Arial" w:eastAsia="Arial" w:hAnsi="Arial" w:cs="Arial"/>
          <w:b/>
          <w:sz w:val="24"/>
          <w:szCs w:val="24"/>
        </w:rPr>
        <w:t xml:space="preserve">La Sexagésima Sexta Legislatura del H. Congreso del Estado de Chihuahua, </w:t>
      </w:r>
      <w:r w:rsidR="00771D24" w:rsidRPr="001F63A1">
        <w:rPr>
          <w:rFonts w:ascii="Arial" w:eastAsia="Arial" w:hAnsi="Arial" w:cs="Arial"/>
          <w:b/>
          <w:sz w:val="24"/>
          <w:szCs w:val="24"/>
        </w:rPr>
        <w:t>exhorta respetuosamente</w:t>
      </w:r>
      <w:r w:rsidR="008D22F4" w:rsidRPr="008D22F4">
        <w:rPr>
          <w:rFonts w:ascii="Arial" w:eastAsia="Arial" w:hAnsi="Arial" w:cs="Arial"/>
          <w:b/>
          <w:sz w:val="24"/>
          <w:szCs w:val="24"/>
        </w:rPr>
        <w:t>al titular de la Fiscal</w:t>
      </w:r>
      <w:r>
        <w:rPr>
          <w:rFonts w:ascii="Arial" w:eastAsia="Arial" w:hAnsi="Arial" w:cs="Arial"/>
          <w:b/>
          <w:sz w:val="24"/>
          <w:szCs w:val="24"/>
        </w:rPr>
        <w:t xml:space="preserve">ía Especializada en la Atención </w:t>
      </w:r>
      <w:r w:rsidR="008D22F4" w:rsidRPr="008D22F4">
        <w:rPr>
          <w:rFonts w:ascii="Arial" w:eastAsia="Arial" w:hAnsi="Arial" w:cs="Arial"/>
          <w:b/>
          <w:sz w:val="24"/>
          <w:szCs w:val="24"/>
        </w:rPr>
        <w:t>de Delitos contra la Libertad de Expresión para que inicie, fort</w:t>
      </w:r>
      <w:r>
        <w:rPr>
          <w:rFonts w:ascii="Arial" w:eastAsia="Arial" w:hAnsi="Arial" w:cs="Arial"/>
          <w:b/>
          <w:sz w:val="24"/>
          <w:szCs w:val="24"/>
        </w:rPr>
        <w:t xml:space="preserve">alezca y </w:t>
      </w:r>
      <w:r w:rsidR="008D22F4" w:rsidRPr="008D22F4">
        <w:rPr>
          <w:rFonts w:ascii="Arial" w:eastAsia="Arial" w:hAnsi="Arial" w:cs="Arial"/>
          <w:b/>
          <w:sz w:val="24"/>
          <w:szCs w:val="24"/>
        </w:rPr>
        <w:t>finque las responsabilidades corre</w:t>
      </w:r>
      <w:r>
        <w:rPr>
          <w:rFonts w:ascii="Arial" w:eastAsia="Arial" w:hAnsi="Arial" w:cs="Arial"/>
          <w:b/>
          <w:sz w:val="24"/>
          <w:szCs w:val="24"/>
        </w:rPr>
        <w:t xml:space="preserve">spondientes a quien o a quienes </w:t>
      </w:r>
      <w:r w:rsidR="008D22F4" w:rsidRPr="008D22F4">
        <w:rPr>
          <w:rFonts w:ascii="Arial" w:eastAsia="Arial" w:hAnsi="Arial" w:cs="Arial"/>
          <w:b/>
          <w:sz w:val="24"/>
          <w:szCs w:val="24"/>
        </w:rPr>
        <w:t>resulten responsables por los delitos</w:t>
      </w:r>
      <w:r>
        <w:rPr>
          <w:rFonts w:ascii="Arial" w:eastAsia="Arial" w:hAnsi="Arial" w:cs="Arial"/>
          <w:b/>
          <w:sz w:val="24"/>
          <w:szCs w:val="24"/>
        </w:rPr>
        <w:t xml:space="preserve"> cometidos en contra de quienes </w:t>
      </w:r>
      <w:r w:rsidR="008D22F4" w:rsidRPr="008D22F4">
        <w:rPr>
          <w:rFonts w:ascii="Arial" w:eastAsia="Arial" w:hAnsi="Arial" w:cs="Arial"/>
          <w:b/>
          <w:sz w:val="24"/>
          <w:szCs w:val="24"/>
        </w:rPr>
        <w:t xml:space="preserve">ejercen la actividad </w:t>
      </w:r>
      <w:r w:rsidRPr="008D22F4">
        <w:rPr>
          <w:rFonts w:ascii="Arial" w:eastAsia="Arial" w:hAnsi="Arial" w:cs="Arial"/>
          <w:b/>
          <w:sz w:val="24"/>
          <w:szCs w:val="24"/>
        </w:rPr>
        <w:t>periodística</w:t>
      </w:r>
      <w:r w:rsidR="008D22F4" w:rsidRPr="008D22F4">
        <w:rPr>
          <w:rFonts w:ascii="Arial" w:eastAsia="Arial" w:hAnsi="Arial" w:cs="Arial"/>
          <w:b/>
          <w:sz w:val="24"/>
          <w:szCs w:val="24"/>
        </w:rPr>
        <w:t xml:space="preserve"> y a los medios de comunicación.</w:t>
      </w:r>
    </w:p>
    <w:p w:rsidR="00F4175F" w:rsidRDefault="00F4175F" w:rsidP="00F4175F">
      <w:pPr>
        <w:spacing w:after="0" w:line="360" w:lineRule="auto"/>
        <w:jc w:val="both"/>
        <w:rPr>
          <w:rFonts w:ascii="Arial" w:eastAsia="Arial" w:hAnsi="Arial" w:cs="Arial"/>
          <w:b/>
          <w:sz w:val="24"/>
          <w:szCs w:val="24"/>
        </w:rPr>
      </w:pPr>
    </w:p>
    <w:p w:rsidR="000E2186" w:rsidRDefault="000E2186" w:rsidP="00F4175F">
      <w:pPr>
        <w:spacing w:after="0" w:line="360" w:lineRule="auto"/>
        <w:jc w:val="both"/>
        <w:rPr>
          <w:rFonts w:ascii="Arial" w:eastAsia="Arial" w:hAnsi="Arial" w:cs="Arial"/>
          <w:b/>
          <w:sz w:val="24"/>
          <w:szCs w:val="24"/>
        </w:rPr>
      </w:pPr>
    </w:p>
    <w:p w:rsidR="007025B0" w:rsidRDefault="007025B0" w:rsidP="0073787C">
      <w:pPr>
        <w:spacing w:after="0"/>
        <w:rPr>
          <w:rFonts w:ascii="Arial" w:eastAsia="Arial" w:hAnsi="Arial" w:cs="Arial"/>
          <w:b/>
          <w:sz w:val="24"/>
          <w:szCs w:val="24"/>
        </w:rPr>
      </w:pPr>
    </w:p>
    <w:p w:rsidR="00D635E1" w:rsidRDefault="00D635E1" w:rsidP="002643B3">
      <w:pPr>
        <w:spacing w:after="0"/>
        <w:jc w:val="center"/>
        <w:rPr>
          <w:rFonts w:ascii="Arial" w:eastAsia="Arial" w:hAnsi="Arial" w:cs="Arial"/>
          <w:b/>
          <w:sz w:val="24"/>
          <w:szCs w:val="24"/>
        </w:rPr>
      </w:pPr>
    </w:p>
    <w:p w:rsidR="00782576" w:rsidRPr="002643B3" w:rsidRDefault="007B7F6F" w:rsidP="002643B3">
      <w:pPr>
        <w:spacing w:after="0"/>
        <w:jc w:val="center"/>
        <w:rPr>
          <w:rFonts w:ascii="Arial" w:eastAsia="Arial" w:hAnsi="Arial" w:cs="Arial"/>
          <w:b/>
          <w:sz w:val="24"/>
          <w:szCs w:val="24"/>
        </w:rPr>
      </w:pPr>
      <w:r>
        <w:rPr>
          <w:rFonts w:ascii="Arial" w:eastAsia="Arial" w:hAnsi="Arial" w:cs="Arial"/>
          <w:b/>
          <w:sz w:val="24"/>
          <w:szCs w:val="24"/>
        </w:rPr>
        <w:t>TRANSITORIOS</w:t>
      </w:r>
    </w:p>
    <w:p w:rsidR="00095F70" w:rsidRDefault="00095F70">
      <w:pPr>
        <w:spacing w:after="0"/>
        <w:jc w:val="both"/>
        <w:rPr>
          <w:rFonts w:ascii="Arial" w:eastAsia="Arial" w:hAnsi="Arial" w:cs="Arial"/>
          <w:sz w:val="24"/>
          <w:szCs w:val="24"/>
        </w:rPr>
      </w:pPr>
    </w:p>
    <w:p w:rsidR="00095F70" w:rsidRDefault="00095F70">
      <w:pPr>
        <w:spacing w:after="0"/>
        <w:jc w:val="both"/>
        <w:rPr>
          <w:rFonts w:ascii="Arial" w:eastAsia="Arial" w:hAnsi="Arial" w:cs="Arial"/>
          <w:sz w:val="24"/>
          <w:szCs w:val="24"/>
        </w:rPr>
      </w:pPr>
    </w:p>
    <w:p w:rsidR="004268CD" w:rsidRDefault="004268CD">
      <w:pPr>
        <w:spacing w:after="0"/>
        <w:jc w:val="both"/>
        <w:rPr>
          <w:rFonts w:ascii="Arial" w:eastAsia="Arial" w:hAnsi="Arial" w:cs="Arial"/>
          <w:sz w:val="24"/>
          <w:szCs w:val="24"/>
        </w:rPr>
      </w:pPr>
    </w:p>
    <w:p w:rsidR="00782576" w:rsidRDefault="007B7F6F" w:rsidP="000F6B37">
      <w:pPr>
        <w:spacing w:after="0"/>
        <w:jc w:val="both"/>
        <w:rPr>
          <w:rFonts w:ascii="Arial" w:eastAsia="Arial" w:hAnsi="Arial" w:cs="Arial"/>
          <w:sz w:val="24"/>
          <w:szCs w:val="24"/>
        </w:rPr>
      </w:pPr>
      <w:r>
        <w:rPr>
          <w:rFonts w:ascii="Arial" w:eastAsia="Arial" w:hAnsi="Arial" w:cs="Arial"/>
          <w:sz w:val="24"/>
          <w:szCs w:val="24"/>
        </w:rPr>
        <w:t>ECONÓMICO.- Aprobado que sea, túrnese a la Secretaría a efecto de que elabore la Minuta de Acuerdo en los términos correspondientes.</w:t>
      </w:r>
    </w:p>
    <w:p w:rsidR="00095F70" w:rsidRDefault="00095F70" w:rsidP="002643B3">
      <w:pPr>
        <w:spacing w:after="0"/>
        <w:jc w:val="both"/>
        <w:rPr>
          <w:rFonts w:ascii="Arial" w:eastAsia="Arial" w:hAnsi="Arial" w:cs="Arial"/>
          <w:sz w:val="24"/>
          <w:szCs w:val="24"/>
        </w:rPr>
      </w:pPr>
    </w:p>
    <w:p w:rsidR="00480EB0" w:rsidRDefault="00480EB0">
      <w:pPr>
        <w:spacing w:after="0"/>
        <w:ind w:firstLine="708"/>
        <w:jc w:val="both"/>
        <w:rPr>
          <w:rFonts w:ascii="Arial" w:eastAsia="Arial" w:hAnsi="Arial" w:cs="Arial"/>
          <w:sz w:val="24"/>
          <w:szCs w:val="24"/>
        </w:rPr>
      </w:pPr>
    </w:p>
    <w:p w:rsidR="00480EB0" w:rsidRDefault="00480EB0">
      <w:pPr>
        <w:spacing w:after="0"/>
        <w:ind w:firstLine="708"/>
        <w:jc w:val="both"/>
        <w:rPr>
          <w:rFonts w:ascii="Arial" w:eastAsia="Arial" w:hAnsi="Arial" w:cs="Arial"/>
          <w:sz w:val="24"/>
          <w:szCs w:val="24"/>
        </w:rPr>
      </w:pPr>
    </w:p>
    <w:p w:rsidR="00480EB0" w:rsidRDefault="00480EB0">
      <w:pPr>
        <w:spacing w:after="0"/>
        <w:ind w:firstLine="708"/>
        <w:jc w:val="both"/>
        <w:rPr>
          <w:rFonts w:ascii="Arial" w:eastAsia="Arial" w:hAnsi="Arial" w:cs="Arial"/>
          <w:sz w:val="24"/>
          <w:szCs w:val="24"/>
        </w:rPr>
      </w:pPr>
    </w:p>
    <w:p w:rsidR="00480EB0" w:rsidRDefault="00480EB0">
      <w:pPr>
        <w:spacing w:after="0"/>
        <w:ind w:firstLine="708"/>
        <w:jc w:val="both"/>
        <w:rPr>
          <w:rFonts w:ascii="Arial" w:eastAsia="Arial" w:hAnsi="Arial" w:cs="Arial"/>
          <w:sz w:val="24"/>
          <w:szCs w:val="24"/>
        </w:rPr>
      </w:pPr>
    </w:p>
    <w:p w:rsidR="00480EB0" w:rsidRDefault="00480EB0">
      <w:pPr>
        <w:spacing w:after="0"/>
        <w:ind w:firstLine="708"/>
        <w:jc w:val="both"/>
        <w:rPr>
          <w:rFonts w:ascii="Arial" w:eastAsia="Arial" w:hAnsi="Arial" w:cs="Arial"/>
          <w:sz w:val="24"/>
          <w:szCs w:val="24"/>
        </w:rPr>
      </w:pPr>
    </w:p>
    <w:p w:rsidR="00782576" w:rsidRDefault="002E7C6B">
      <w:pPr>
        <w:spacing w:after="0"/>
        <w:ind w:firstLine="708"/>
        <w:jc w:val="both"/>
        <w:rPr>
          <w:rFonts w:ascii="Arial" w:eastAsia="Arial" w:hAnsi="Arial" w:cs="Arial"/>
          <w:sz w:val="24"/>
          <w:szCs w:val="24"/>
        </w:rPr>
      </w:pPr>
      <w:r>
        <w:rPr>
          <w:rFonts w:ascii="Arial" w:eastAsia="Arial" w:hAnsi="Arial" w:cs="Arial"/>
          <w:sz w:val="24"/>
          <w:szCs w:val="24"/>
        </w:rPr>
        <w:t>Dado en la sede</w:t>
      </w:r>
      <w:r w:rsidR="007B7F6F">
        <w:rPr>
          <w:rFonts w:ascii="Arial" w:eastAsia="Arial" w:hAnsi="Arial" w:cs="Arial"/>
          <w:sz w:val="24"/>
          <w:szCs w:val="24"/>
        </w:rPr>
        <w:t xml:space="preserve"> del Palacio del Poder Legislativo en la Ciudad de Chihua</w:t>
      </w:r>
      <w:r w:rsidR="007A517D">
        <w:rPr>
          <w:rFonts w:ascii="Arial" w:eastAsia="Arial" w:hAnsi="Arial" w:cs="Arial"/>
          <w:sz w:val="24"/>
          <w:szCs w:val="24"/>
        </w:rPr>
        <w:t>hua, Chihuahua, a l</w:t>
      </w:r>
      <w:r w:rsidR="007E1607">
        <w:rPr>
          <w:rFonts w:ascii="Arial" w:eastAsia="Arial" w:hAnsi="Arial" w:cs="Arial"/>
          <w:sz w:val="24"/>
          <w:szCs w:val="24"/>
        </w:rPr>
        <w:t>os nueve</w:t>
      </w:r>
      <w:bookmarkStart w:id="0" w:name="_GoBack"/>
      <w:bookmarkEnd w:id="0"/>
      <w:r w:rsidR="002E608D">
        <w:rPr>
          <w:rFonts w:ascii="Arial" w:eastAsia="Arial" w:hAnsi="Arial" w:cs="Arial"/>
          <w:sz w:val="24"/>
          <w:szCs w:val="24"/>
        </w:rPr>
        <w:t xml:space="preserve"> días de mes de </w:t>
      </w:r>
      <w:r w:rsidR="00480EB0">
        <w:rPr>
          <w:rFonts w:ascii="Arial" w:eastAsia="Arial" w:hAnsi="Arial" w:cs="Arial"/>
          <w:sz w:val="24"/>
          <w:szCs w:val="24"/>
        </w:rPr>
        <w:t>mayo</w:t>
      </w:r>
      <w:r w:rsidR="002E608D">
        <w:rPr>
          <w:rFonts w:ascii="Arial" w:eastAsia="Arial" w:hAnsi="Arial" w:cs="Arial"/>
          <w:sz w:val="24"/>
          <w:szCs w:val="24"/>
        </w:rPr>
        <w:t xml:space="preserve"> del año dos mil dieci</w:t>
      </w:r>
      <w:r w:rsidR="0073787C">
        <w:rPr>
          <w:rFonts w:ascii="Arial" w:eastAsia="Arial" w:hAnsi="Arial" w:cs="Arial"/>
          <w:sz w:val="24"/>
          <w:szCs w:val="24"/>
        </w:rPr>
        <w:t>n</w:t>
      </w:r>
      <w:r w:rsidR="00D635E1">
        <w:rPr>
          <w:rFonts w:ascii="Arial" w:eastAsia="Arial" w:hAnsi="Arial" w:cs="Arial"/>
          <w:sz w:val="24"/>
          <w:szCs w:val="24"/>
        </w:rPr>
        <w:t>u</w:t>
      </w:r>
      <w:r w:rsidR="0073787C">
        <w:rPr>
          <w:rFonts w:ascii="Arial" w:eastAsia="Arial" w:hAnsi="Arial" w:cs="Arial"/>
          <w:sz w:val="24"/>
          <w:szCs w:val="24"/>
        </w:rPr>
        <w:t>eve</w:t>
      </w:r>
      <w:r w:rsidR="007B7F6F">
        <w:rPr>
          <w:rFonts w:ascii="Arial" w:eastAsia="Arial" w:hAnsi="Arial" w:cs="Arial"/>
          <w:sz w:val="24"/>
          <w:szCs w:val="24"/>
        </w:rPr>
        <w:t xml:space="preserve">.  </w:t>
      </w:r>
    </w:p>
    <w:p w:rsidR="00782576" w:rsidRDefault="00782576">
      <w:pPr>
        <w:spacing w:after="0"/>
        <w:jc w:val="both"/>
        <w:rPr>
          <w:rFonts w:ascii="Arial" w:eastAsia="Arial" w:hAnsi="Arial" w:cs="Arial"/>
          <w:sz w:val="24"/>
          <w:szCs w:val="24"/>
        </w:rPr>
      </w:pPr>
    </w:p>
    <w:p w:rsidR="00782576" w:rsidRDefault="00782576">
      <w:pPr>
        <w:spacing w:after="0"/>
        <w:jc w:val="both"/>
        <w:rPr>
          <w:rFonts w:ascii="Arial" w:eastAsia="Arial" w:hAnsi="Arial" w:cs="Arial"/>
          <w:sz w:val="24"/>
          <w:szCs w:val="24"/>
        </w:rPr>
      </w:pPr>
    </w:p>
    <w:p w:rsidR="004268CD" w:rsidRDefault="004268CD">
      <w:pPr>
        <w:spacing w:after="0"/>
        <w:jc w:val="both"/>
        <w:rPr>
          <w:rFonts w:ascii="Arial" w:eastAsia="Arial" w:hAnsi="Arial" w:cs="Arial"/>
          <w:sz w:val="24"/>
          <w:szCs w:val="24"/>
        </w:rPr>
      </w:pPr>
    </w:p>
    <w:p w:rsidR="004268CD" w:rsidRDefault="004268CD">
      <w:pPr>
        <w:spacing w:after="0"/>
        <w:jc w:val="both"/>
        <w:rPr>
          <w:rFonts w:ascii="Arial" w:eastAsia="Arial" w:hAnsi="Arial" w:cs="Arial"/>
          <w:sz w:val="24"/>
          <w:szCs w:val="24"/>
        </w:rPr>
      </w:pPr>
    </w:p>
    <w:p w:rsidR="00782576" w:rsidRDefault="007B7F6F">
      <w:pPr>
        <w:jc w:val="center"/>
        <w:rPr>
          <w:rFonts w:ascii="Arial" w:eastAsia="Arial" w:hAnsi="Arial" w:cs="Arial"/>
          <w:b/>
          <w:sz w:val="24"/>
          <w:szCs w:val="24"/>
        </w:rPr>
      </w:pPr>
      <w:r>
        <w:rPr>
          <w:rFonts w:ascii="Arial" w:eastAsia="Arial" w:hAnsi="Arial" w:cs="Arial"/>
          <w:b/>
          <w:sz w:val="24"/>
          <w:szCs w:val="24"/>
        </w:rPr>
        <w:t>ATENTAMENTE</w:t>
      </w:r>
    </w:p>
    <w:p w:rsidR="00480EB0" w:rsidRDefault="00480EB0">
      <w:pPr>
        <w:jc w:val="center"/>
        <w:rPr>
          <w:rFonts w:ascii="Arial" w:eastAsia="Arial" w:hAnsi="Arial" w:cs="Arial"/>
          <w:b/>
          <w:sz w:val="24"/>
          <w:szCs w:val="24"/>
        </w:rPr>
      </w:pPr>
    </w:p>
    <w:p w:rsidR="00480EB0" w:rsidRDefault="00480EB0">
      <w:pPr>
        <w:jc w:val="center"/>
        <w:rPr>
          <w:rFonts w:ascii="Arial" w:eastAsia="Arial" w:hAnsi="Arial" w:cs="Arial"/>
          <w:b/>
          <w:sz w:val="24"/>
          <w:szCs w:val="24"/>
        </w:rPr>
      </w:pPr>
    </w:p>
    <w:p w:rsidR="00480EB0" w:rsidRDefault="00480EB0">
      <w:pPr>
        <w:jc w:val="center"/>
        <w:rPr>
          <w:rFonts w:ascii="Arial" w:eastAsia="Arial" w:hAnsi="Arial" w:cs="Arial"/>
          <w:b/>
          <w:sz w:val="24"/>
          <w:szCs w:val="24"/>
        </w:rPr>
      </w:pPr>
    </w:p>
    <w:p w:rsidR="00480EB0" w:rsidRDefault="00480EB0">
      <w:pPr>
        <w:jc w:val="center"/>
        <w:rPr>
          <w:rFonts w:ascii="Arial" w:eastAsia="Arial" w:hAnsi="Arial" w:cs="Arial"/>
          <w:b/>
          <w:sz w:val="24"/>
          <w:szCs w:val="24"/>
        </w:rPr>
      </w:pPr>
    </w:p>
    <w:p w:rsidR="00480EB0" w:rsidRDefault="00480EB0">
      <w:pPr>
        <w:jc w:val="center"/>
        <w:rPr>
          <w:rFonts w:ascii="Arial" w:eastAsia="Arial" w:hAnsi="Arial" w:cs="Arial"/>
          <w:b/>
          <w:sz w:val="24"/>
          <w:szCs w:val="24"/>
        </w:rPr>
      </w:pPr>
      <w:r>
        <w:rPr>
          <w:rFonts w:ascii="Arial" w:eastAsia="Arial" w:hAnsi="Arial" w:cs="Arial"/>
          <w:b/>
          <w:sz w:val="24"/>
          <w:szCs w:val="24"/>
        </w:rPr>
        <w:t>DIP. ANA CARMEN ESTRADA GARCÍA</w:t>
      </w:r>
    </w:p>
    <w:p w:rsidR="00095F70" w:rsidRDefault="00095F70">
      <w:pPr>
        <w:jc w:val="center"/>
        <w:rPr>
          <w:rFonts w:ascii="Arial" w:eastAsia="Arial" w:hAnsi="Arial" w:cs="Arial"/>
          <w:b/>
          <w:sz w:val="24"/>
          <w:szCs w:val="24"/>
        </w:rPr>
      </w:pPr>
    </w:p>
    <w:p w:rsidR="00547862" w:rsidRDefault="00547862">
      <w:pPr>
        <w:jc w:val="center"/>
        <w:rPr>
          <w:rFonts w:ascii="Arial" w:eastAsia="Arial" w:hAnsi="Arial" w:cs="Arial"/>
          <w:b/>
          <w:sz w:val="24"/>
          <w:szCs w:val="24"/>
        </w:rPr>
      </w:pPr>
    </w:p>
    <w:p w:rsidR="00547862" w:rsidRDefault="00547862">
      <w:pPr>
        <w:jc w:val="center"/>
        <w:rPr>
          <w:rFonts w:ascii="Arial" w:eastAsia="Arial" w:hAnsi="Arial" w:cs="Arial"/>
          <w:b/>
          <w:sz w:val="24"/>
          <w:szCs w:val="24"/>
        </w:rPr>
      </w:pPr>
    </w:p>
    <w:p w:rsidR="00095F70" w:rsidRDefault="00095F70">
      <w:pPr>
        <w:jc w:val="center"/>
        <w:rPr>
          <w:rFonts w:ascii="Arial" w:eastAsia="Arial" w:hAnsi="Arial" w:cs="Arial"/>
          <w:b/>
          <w:sz w:val="24"/>
          <w:szCs w:val="24"/>
        </w:rPr>
      </w:pPr>
    </w:p>
    <w:p w:rsidR="00782576" w:rsidRDefault="00782576" w:rsidP="002E7C6B">
      <w:pPr>
        <w:jc w:val="center"/>
        <w:rPr>
          <w:rFonts w:ascii="Arial" w:eastAsia="Arial" w:hAnsi="Arial" w:cs="Arial"/>
          <w:sz w:val="24"/>
          <w:szCs w:val="24"/>
        </w:rPr>
      </w:pPr>
    </w:p>
    <w:sectPr w:rsidR="00782576" w:rsidSect="00782576">
      <w:headerReference w:type="default" r:id="rId8"/>
      <w:pgSz w:w="12240" w:h="15840"/>
      <w:pgMar w:top="1417" w:right="1701" w:bottom="1417" w:left="170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22E" w:rsidRDefault="0054222E" w:rsidP="00782576">
      <w:pPr>
        <w:spacing w:after="0" w:line="240" w:lineRule="auto"/>
      </w:pPr>
      <w:r>
        <w:separator/>
      </w:r>
    </w:p>
  </w:endnote>
  <w:endnote w:type="continuationSeparator" w:id="1">
    <w:p w:rsidR="0054222E" w:rsidRDefault="0054222E" w:rsidP="00782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22E" w:rsidRDefault="0054222E" w:rsidP="00782576">
      <w:pPr>
        <w:spacing w:after="0" w:line="240" w:lineRule="auto"/>
      </w:pPr>
      <w:r>
        <w:separator/>
      </w:r>
    </w:p>
  </w:footnote>
  <w:footnote w:type="continuationSeparator" w:id="1">
    <w:p w:rsidR="0054222E" w:rsidRDefault="0054222E" w:rsidP="007825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76" w:rsidRDefault="00782576">
    <w:pPr>
      <w:tabs>
        <w:tab w:val="center" w:pos="4419"/>
        <w:tab w:val="right" w:pos="8838"/>
      </w:tabs>
      <w:spacing w:before="708" w:after="0"/>
      <w:jc w:val="right"/>
      <w:rPr>
        <w:rFonts w:ascii="Kunstler Script" w:eastAsia="Kunstler Script" w:hAnsi="Kunstler Script" w:cs="Kunstler Script"/>
        <w:b/>
        <w:sz w:val="44"/>
        <w:szCs w:val="44"/>
      </w:rPr>
    </w:pPr>
  </w:p>
  <w:p w:rsidR="00782576" w:rsidRDefault="00030150">
    <w:pPr>
      <w:tabs>
        <w:tab w:val="center" w:pos="4419"/>
        <w:tab w:val="right" w:pos="8838"/>
      </w:tabs>
      <w:spacing w:after="0"/>
      <w:jc w:val="right"/>
      <w:rPr>
        <w:rFonts w:ascii="Kunstler Script" w:eastAsia="Kunstler Script" w:hAnsi="Kunstler Script" w:cs="Kunstler Script"/>
        <w:b/>
        <w:sz w:val="44"/>
        <w:szCs w:val="44"/>
      </w:rPr>
    </w:pPr>
    <w:r>
      <w:rPr>
        <w:rFonts w:ascii="Kunstler Script" w:eastAsia="Kunstler Script" w:hAnsi="Kunstler Script" w:cs="Kunstler Script"/>
        <w:b/>
        <w:sz w:val="44"/>
        <w:szCs w:val="44"/>
      </w:rPr>
      <w:t>Diputada Ana Carmen Estrada García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5226"/>
    <w:multiLevelType w:val="hybridMultilevel"/>
    <w:tmpl w:val="73669632"/>
    <w:lvl w:ilvl="0" w:tplc="13BA3CFA">
      <w:start w:val="1"/>
      <w:numFmt w:val="bullet"/>
      <w:lvlText w:val=""/>
      <w:lvlJc w:val="left"/>
      <w:pPr>
        <w:ind w:left="1428" w:hanging="360"/>
      </w:pPr>
      <w:rPr>
        <w:rFonts w:ascii="Wingdings 3" w:hAnsi="Wingdings 3"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22B2946"/>
    <w:multiLevelType w:val="hybridMultilevel"/>
    <w:tmpl w:val="FD7C3E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C947CF"/>
    <w:multiLevelType w:val="hybridMultilevel"/>
    <w:tmpl w:val="F72027DC"/>
    <w:lvl w:ilvl="0" w:tplc="19A2A120">
      <w:start w:val="1"/>
      <w:numFmt w:val="bullet"/>
      <w:lvlText w:val=""/>
      <w:lvlJc w:val="left"/>
      <w:pPr>
        <w:ind w:left="1080" w:hanging="360"/>
      </w:pPr>
      <w:rPr>
        <w:rFonts w:ascii="Wingdings 3" w:hAnsi="Wingdings 3"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4B583198"/>
    <w:multiLevelType w:val="hybridMultilevel"/>
    <w:tmpl w:val="F4F4FC8A"/>
    <w:lvl w:ilvl="0" w:tplc="6D5A8F5A">
      <w:numFmt w:val="bullet"/>
      <w:lvlText w:val=""/>
      <w:lvlJc w:val="left"/>
      <w:pPr>
        <w:ind w:left="1068" w:hanging="360"/>
      </w:pPr>
      <w:rPr>
        <w:rFonts w:ascii="Arial" w:eastAsia="Arial"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54877B45"/>
    <w:multiLevelType w:val="hybridMultilevel"/>
    <w:tmpl w:val="8CD2DE8A"/>
    <w:lvl w:ilvl="0" w:tplc="09A07D2C">
      <w:numFmt w:val="bullet"/>
      <w:lvlText w:val=""/>
      <w:lvlJc w:val="left"/>
      <w:pPr>
        <w:ind w:left="1068" w:hanging="360"/>
      </w:pPr>
      <w:rPr>
        <w:rFonts w:ascii="Arial" w:eastAsia="Arial"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nsid w:val="56456240"/>
    <w:multiLevelType w:val="hybridMultilevel"/>
    <w:tmpl w:val="14EA95AA"/>
    <w:lvl w:ilvl="0" w:tplc="B0C895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632E1B56"/>
    <w:multiLevelType w:val="hybridMultilevel"/>
    <w:tmpl w:val="BF384D94"/>
    <w:lvl w:ilvl="0" w:tplc="13BA3CFA">
      <w:start w:val="1"/>
      <w:numFmt w:val="bullet"/>
      <w:lvlText w:val=""/>
      <w:lvlJc w:val="left"/>
      <w:pPr>
        <w:ind w:left="1428" w:hanging="360"/>
      </w:pPr>
      <w:rPr>
        <w:rFonts w:ascii="Wingdings 3" w:hAnsi="Wingdings 3"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63544984"/>
    <w:multiLevelType w:val="hybridMultilevel"/>
    <w:tmpl w:val="FC68EEE4"/>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7"/>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782576"/>
    <w:rsid w:val="00030150"/>
    <w:rsid w:val="00037841"/>
    <w:rsid w:val="00067B7C"/>
    <w:rsid w:val="00095F70"/>
    <w:rsid w:val="000E2186"/>
    <w:rsid w:val="000F6B37"/>
    <w:rsid w:val="00113102"/>
    <w:rsid w:val="001149A4"/>
    <w:rsid w:val="00127953"/>
    <w:rsid w:val="00130FF6"/>
    <w:rsid w:val="001629FF"/>
    <w:rsid w:val="0017568D"/>
    <w:rsid w:val="00176D72"/>
    <w:rsid w:val="0018770F"/>
    <w:rsid w:val="001A4D1A"/>
    <w:rsid w:val="001A645F"/>
    <w:rsid w:val="001B2DD9"/>
    <w:rsid w:val="001E073B"/>
    <w:rsid w:val="001F63A1"/>
    <w:rsid w:val="002157D9"/>
    <w:rsid w:val="00245B2F"/>
    <w:rsid w:val="002643B3"/>
    <w:rsid w:val="00287E3F"/>
    <w:rsid w:val="002940F3"/>
    <w:rsid w:val="002A15FA"/>
    <w:rsid w:val="002B2FCC"/>
    <w:rsid w:val="002B5599"/>
    <w:rsid w:val="002B7548"/>
    <w:rsid w:val="002C2E6E"/>
    <w:rsid w:val="002D4831"/>
    <w:rsid w:val="002E3EAC"/>
    <w:rsid w:val="002E608D"/>
    <w:rsid w:val="002E7C6B"/>
    <w:rsid w:val="003634BD"/>
    <w:rsid w:val="003928E1"/>
    <w:rsid w:val="0040133A"/>
    <w:rsid w:val="00424F2B"/>
    <w:rsid w:val="004268CD"/>
    <w:rsid w:val="00453ADD"/>
    <w:rsid w:val="0046245B"/>
    <w:rsid w:val="004747F7"/>
    <w:rsid w:val="00480EB0"/>
    <w:rsid w:val="004A1528"/>
    <w:rsid w:val="004A7608"/>
    <w:rsid w:val="004B5F21"/>
    <w:rsid w:val="004C7570"/>
    <w:rsid w:val="004E5499"/>
    <w:rsid w:val="00512560"/>
    <w:rsid w:val="0054222E"/>
    <w:rsid w:val="00547862"/>
    <w:rsid w:val="00571246"/>
    <w:rsid w:val="00591307"/>
    <w:rsid w:val="00592316"/>
    <w:rsid w:val="005E21F9"/>
    <w:rsid w:val="006125AA"/>
    <w:rsid w:val="006321F7"/>
    <w:rsid w:val="00642345"/>
    <w:rsid w:val="00643E6B"/>
    <w:rsid w:val="00656BE4"/>
    <w:rsid w:val="006A26A5"/>
    <w:rsid w:val="006A65E4"/>
    <w:rsid w:val="006C165F"/>
    <w:rsid w:val="006C7E7D"/>
    <w:rsid w:val="007025B0"/>
    <w:rsid w:val="007267CC"/>
    <w:rsid w:val="00731A73"/>
    <w:rsid w:val="0073787C"/>
    <w:rsid w:val="00747E07"/>
    <w:rsid w:val="00771D24"/>
    <w:rsid w:val="00775ED2"/>
    <w:rsid w:val="00782576"/>
    <w:rsid w:val="0078680C"/>
    <w:rsid w:val="00787887"/>
    <w:rsid w:val="007A517D"/>
    <w:rsid w:val="007A68C3"/>
    <w:rsid w:val="007B7F6F"/>
    <w:rsid w:val="007E1607"/>
    <w:rsid w:val="007F0822"/>
    <w:rsid w:val="007F67FF"/>
    <w:rsid w:val="007F78C9"/>
    <w:rsid w:val="008220E6"/>
    <w:rsid w:val="008318F9"/>
    <w:rsid w:val="00840F50"/>
    <w:rsid w:val="00841575"/>
    <w:rsid w:val="008D22F4"/>
    <w:rsid w:val="008E4A25"/>
    <w:rsid w:val="008E590C"/>
    <w:rsid w:val="00927C79"/>
    <w:rsid w:val="00947DD2"/>
    <w:rsid w:val="00953D99"/>
    <w:rsid w:val="00995E69"/>
    <w:rsid w:val="00995FE3"/>
    <w:rsid w:val="00A13CD5"/>
    <w:rsid w:val="00A33537"/>
    <w:rsid w:val="00A4267B"/>
    <w:rsid w:val="00A46AC7"/>
    <w:rsid w:val="00A60191"/>
    <w:rsid w:val="00A70B69"/>
    <w:rsid w:val="00AE2897"/>
    <w:rsid w:val="00B43C37"/>
    <w:rsid w:val="00B54CC6"/>
    <w:rsid w:val="00B94496"/>
    <w:rsid w:val="00B94F74"/>
    <w:rsid w:val="00B95835"/>
    <w:rsid w:val="00BC60CC"/>
    <w:rsid w:val="00BE60BC"/>
    <w:rsid w:val="00C03D84"/>
    <w:rsid w:val="00C0744F"/>
    <w:rsid w:val="00C11AA3"/>
    <w:rsid w:val="00C5073F"/>
    <w:rsid w:val="00C53706"/>
    <w:rsid w:val="00C76F74"/>
    <w:rsid w:val="00C945C6"/>
    <w:rsid w:val="00CC42F2"/>
    <w:rsid w:val="00CE1134"/>
    <w:rsid w:val="00CE3598"/>
    <w:rsid w:val="00CF1EE4"/>
    <w:rsid w:val="00D26A8A"/>
    <w:rsid w:val="00D366C8"/>
    <w:rsid w:val="00D43002"/>
    <w:rsid w:val="00D635E1"/>
    <w:rsid w:val="00D7313B"/>
    <w:rsid w:val="00D74A2B"/>
    <w:rsid w:val="00D835B9"/>
    <w:rsid w:val="00D86CA1"/>
    <w:rsid w:val="00DD2AFF"/>
    <w:rsid w:val="00DF1E18"/>
    <w:rsid w:val="00E07D68"/>
    <w:rsid w:val="00E424C1"/>
    <w:rsid w:val="00E5218F"/>
    <w:rsid w:val="00E80105"/>
    <w:rsid w:val="00E91DDA"/>
    <w:rsid w:val="00E96796"/>
    <w:rsid w:val="00EC0981"/>
    <w:rsid w:val="00EC6C78"/>
    <w:rsid w:val="00EE08E6"/>
    <w:rsid w:val="00F108C4"/>
    <w:rsid w:val="00F15436"/>
    <w:rsid w:val="00F4175F"/>
    <w:rsid w:val="00F76E3B"/>
    <w:rsid w:val="00F87FA4"/>
    <w:rsid w:val="00FA2557"/>
    <w:rsid w:val="00FC6059"/>
    <w:rsid w:val="00FD68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MX" w:eastAsia="es-MX"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C3"/>
  </w:style>
  <w:style w:type="paragraph" w:styleId="Ttulo1">
    <w:name w:val="heading 1"/>
    <w:basedOn w:val="Normal1"/>
    <w:next w:val="Normal1"/>
    <w:rsid w:val="00782576"/>
    <w:pPr>
      <w:keepNext/>
      <w:keepLines/>
      <w:spacing w:before="480" w:after="120"/>
      <w:contextualSpacing/>
      <w:outlineLvl w:val="0"/>
    </w:pPr>
    <w:rPr>
      <w:b/>
      <w:sz w:val="48"/>
      <w:szCs w:val="48"/>
    </w:rPr>
  </w:style>
  <w:style w:type="paragraph" w:styleId="Ttulo2">
    <w:name w:val="heading 2"/>
    <w:basedOn w:val="Normal1"/>
    <w:next w:val="Normal1"/>
    <w:rsid w:val="00782576"/>
    <w:pPr>
      <w:keepNext/>
      <w:keepLines/>
      <w:spacing w:before="360" w:after="80"/>
      <w:contextualSpacing/>
      <w:outlineLvl w:val="1"/>
    </w:pPr>
    <w:rPr>
      <w:b/>
      <w:sz w:val="36"/>
      <w:szCs w:val="36"/>
    </w:rPr>
  </w:style>
  <w:style w:type="paragraph" w:styleId="Ttulo3">
    <w:name w:val="heading 3"/>
    <w:basedOn w:val="Normal1"/>
    <w:next w:val="Normal1"/>
    <w:rsid w:val="00782576"/>
    <w:pPr>
      <w:keepNext/>
      <w:keepLines/>
      <w:spacing w:before="280" w:after="80"/>
      <w:contextualSpacing/>
      <w:outlineLvl w:val="2"/>
    </w:pPr>
    <w:rPr>
      <w:b/>
      <w:sz w:val="28"/>
      <w:szCs w:val="28"/>
    </w:rPr>
  </w:style>
  <w:style w:type="paragraph" w:styleId="Ttulo4">
    <w:name w:val="heading 4"/>
    <w:basedOn w:val="Normal1"/>
    <w:next w:val="Normal1"/>
    <w:rsid w:val="00782576"/>
    <w:pPr>
      <w:keepNext/>
      <w:keepLines/>
      <w:spacing w:before="240" w:after="40"/>
      <w:contextualSpacing/>
      <w:outlineLvl w:val="3"/>
    </w:pPr>
    <w:rPr>
      <w:b/>
      <w:sz w:val="24"/>
      <w:szCs w:val="24"/>
    </w:rPr>
  </w:style>
  <w:style w:type="paragraph" w:styleId="Ttulo5">
    <w:name w:val="heading 5"/>
    <w:basedOn w:val="Normal1"/>
    <w:next w:val="Normal1"/>
    <w:rsid w:val="00782576"/>
    <w:pPr>
      <w:keepNext/>
      <w:keepLines/>
      <w:spacing w:before="220" w:after="40"/>
      <w:contextualSpacing/>
      <w:outlineLvl w:val="4"/>
    </w:pPr>
    <w:rPr>
      <w:b/>
    </w:rPr>
  </w:style>
  <w:style w:type="paragraph" w:styleId="Ttulo6">
    <w:name w:val="heading 6"/>
    <w:basedOn w:val="Normal1"/>
    <w:next w:val="Normal1"/>
    <w:rsid w:val="00782576"/>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82576"/>
  </w:style>
  <w:style w:type="table" w:customStyle="1" w:styleId="TableNormal">
    <w:name w:val="Table Normal"/>
    <w:rsid w:val="00782576"/>
    <w:tblPr>
      <w:tblCellMar>
        <w:top w:w="0" w:type="dxa"/>
        <w:left w:w="0" w:type="dxa"/>
        <w:bottom w:w="0" w:type="dxa"/>
        <w:right w:w="0" w:type="dxa"/>
      </w:tblCellMar>
    </w:tblPr>
  </w:style>
  <w:style w:type="paragraph" w:styleId="Ttulo">
    <w:name w:val="Title"/>
    <w:basedOn w:val="Normal1"/>
    <w:next w:val="Normal1"/>
    <w:rsid w:val="00782576"/>
    <w:pPr>
      <w:keepNext/>
      <w:keepLines/>
      <w:spacing w:before="480" w:after="120"/>
      <w:contextualSpacing/>
    </w:pPr>
    <w:rPr>
      <w:b/>
      <w:sz w:val="72"/>
      <w:szCs w:val="72"/>
    </w:rPr>
  </w:style>
  <w:style w:type="paragraph" w:styleId="Prrafodelista">
    <w:name w:val="List Paragraph"/>
    <w:basedOn w:val="Normal"/>
    <w:uiPriority w:val="34"/>
    <w:qFormat/>
    <w:rsid w:val="00FD41C3"/>
    <w:pPr>
      <w:ind w:left="720"/>
      <w:contextualSpacing/>
    </w:pPr>
  </w:style>
  <w:style w:type="paragraph" w:styleId="Encabezado">
    <w:name w:val="header"/>
    <w:basedOn w:val="Normal"/>
    <w:link w:val="EncabezadoCar"/>
    <w:uiPriority w:val="99"/>
    <w:rsid w:val="00FD41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41C3"/>
  </w:style>
  <w:style w:type="paragraph" w:styleId="Piedepgina">
    <w:name w:val="footer"/>
    <w:basedOn w:val="Normal"/>
    <w:link w:val="PiedepginaCar"/>
    <w:uiPriority w:val="99"/>
    <w:rsid w:val="00FD41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41C3"/>
  </w:style>
  <w:style w:type="paragraph" w:styleId="Textodeglobo">
    <w:name w:val="Balloon Text"/>
    <w:basedOn w:val="Normal"/>
    <w:link w:val="TextodegloboCar"/>
    <w:uiPriority w:val="99"/>
    <w:rsid w:val="00FD41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FD41C3"/>
    <w:rPr>
      <w:rFonts w:ascii="Tahoma" w:hAnsi="Tahoma" w:cs="Tahoma"/>
      <w:sz w:val="16"/>
      <w:szCs w:val="16"/>
    </w:rPr>
  </w:style>
  <w:style w:type="table" w:styleId="Tablaconcuadrcula">
    <w:name w:val="Table Grid"/>
    <w:basedOn w:val="Tablanormal"/>
    <w:uiPriority w:val="59"/>
    <w:rsid w:val="008A13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700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00BE"/>
    <w:rPr>
      <w:sz w:val="20"/>
      <w:szCs w:val="20"/>
    </w:rPr>
  </w:style>
  <w:style w:type="character" w:styleId="Refdenotaalpie">
    <w:name w:val="footnote reference"/>
    <w:basedOn w:val="Fuentedeprrafopredeter"/>
    <w:uiPriority w:val="99"/>
    <w:semiHidden/>
    <w:unhideWhenUsed/>
    <w:rsid w:val="002700BE"/>
    <w:rPr>
      <w:vertAlign w:val="superscript"/>
    </w:rPr>
  </w:style>
  <w:style w:type="character" w:styleId="Hipervnculo">
    <w:name w:val="Hyperlink"/>
    <w:basedOn w:val="Fuentedeprrafopredeter"/>
    <w:uiPriority w:val="99"/>
    <w:unhideWhenUsed/>
    <w:rsid w:val="000C0954"/>
    <w:rPr>
      <w:color w:val="0000FF" w:themeColor="hyperlink"/>
      <w:u w:val="single"/>
    </w:rPr>
  </w:style>
  <w:style w:type="paragraph" w:styleId="NormalWeb">
    <w:name w:val="Normal (Web)"/>
    <w:basedOn w:val="Normal"/>
    <w:uiPriority w:val="99"/>
    <w:semiHidden/>
    <w:unhideWhenUsed/>
    <w:rsid w:val="00E5070F"/>
    <w:pPr>
      <w:spacing w:before="100" w:beforeAutospacing="1" w:after="100" w:afterAutospacing="1" w:line="240" w:lineRule="auto"/>
    </w:pPr>
    <w:rPr>
      <w:rFonts w:ascii="Times New Roman" w:eastAsia="Times New Roman"/>
      <w:sz w:val="24"/>
      <w:szCs w:val="24"/>
    </w:rPr>
  </w:style>
  <w:style w:type="character" w:styleId="nfasis">
    <w:name w:val="Emphasis"/>
    <w:basedOn w:val="Fuentedeprrafopredeter"/>
    <w:uiPriority w:val="20"/>
    <w:qFormat/>
    <w:rsid w:val="00DC1CC0"/>
    <w:rPr>
      <w:i/>
      <w:iCs/>
    </w:rPr>
  </w:style>
  <w:style w:type="paragraph" w:styleId="Subttulo">
    <w:name w:val="Subtitle"/>
    <w:basedOn w:val="Normal"/>
    <w:next w:val="Normal"/>
    <w:rsid w:val="00782576"/>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82576"/>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ListTable7Colorful">
    <w:name w:val="List Table 7 Colorful"/>
    <w:basedOn w:val="Tablanormal"/>
    <w:uiPriority w:val="52"/>
    <w:rsid w:val="00AE289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9058A-4544-4D87-A461-AF2E3898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1407</Words>
  <Characters>7743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Cristina Lopez  Cadena</dc:creator>
  <cp:lastModifiedBy>sperez</cp:lastModifiedBy>
  <cp:revision>2</cp:revision>
  <cp:lastPrinted>2019-05-08T17:04:00Z</cp:lastPrinted>
  <dcterms:created xsi:type="dcterms:W3CDTF">2019-05-08T17:35:00Z</dcterms:created>
  <dcterms:modified xsi:type="dcterms:W3CDTF">2019-05-08T17:35:00Z</dcterms:modified>
</cp:coreProperties>
</file>