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C3CC" w14:textId="77777777"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14:paraId="6DE136F5" w14:textId="77777777" w:rsidR="00E32086" w:rsidRPr="00E32086" w:rsidRDefault="00E32086" w:rsidP="00E32086">
      <w:pPr>
        <w:spacing w:after="0" w:line="240" w:lineRule="auto"/>
        <w:jc w:val="both"/>
        <w:rPr>
          <w:b/>
        </w:rPr>
      </w:pPr>
      <w:r w:rsidRPr="00E32086">
        <w:rPr>
          <w:b/>
        </w:rPr>
        <w:t>Procedimiento de selección de aspirantes a ocupar el cargo de titular del Órgano Interno de Control de la Fiscalía Anticorrupción del Estado.</w:t>
      </w:r>
    </w:p>
    <w:p w14:paraId="74064AA3" w14:textId="77777777" w:rsidR="00493340" w:rsidRDefault="00493340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6A5650" w14:textId="232BAC1A"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</w:t>
      </w:r>
      <w:r w:rsidR="0068454C">
        <w:rPr>
          <w:rFonts w:ascii="Arial" w:hAnsi="Arial" w:cs="Arial"/>
          <w:sz w:val="18"/>
          <w:szCs w:val="18"/>
        </w:rPr>
        <w:t xml:space="preserve">artículos </w:t>
      </w:r>
      <w:r w:rsidR="00493340" w:rsidRPr="00493340">
        <w:rPr>
          <w:rFonts w:ascii="Arial" w:hAnsi="Arial" w:cs="Arial"/>
          <w:sz w:val="18"/>
          <w:szCs w:val="18"/>
        </w:rPr>
        <w:t>4, 36, 37 y 64, fracción XV, inciso H), de la Constitución Política; 22 E de la Ley de la Comisión Estatal de los Derechos Humanos; 31 E de la Ley de Transparencia y Acceso a la Información Pública; 36 y 37 de la Ley Electoral;  30 de la Ley Orgánica del Tribunal Estatal de Justicia Administrativa</w:t>
      </w:r>
      <w:r w:rsidR="00493340" w:rsidRPr="00BE20C7">
        <w:rPr>
          <w:rFonts w:ascii="Arial" w:hAnsi="Arial" w:cs="Arial"/>
          <w:sz w:val="18"/>
          <w:szCs w:val="18"/>
        </w:rPr>
        <w:t xml:space="preserve">; </w:t>
      </w:r>
      <w:r w:rsidR="0041712B" w:rsidRPr="00BE20C7">
        <w:rPr>
          <w:rFonts w:ascii="Arial" w:hAnsi="Arial" w:cs="Arial"/>
          <w:sz w:val="18"/>
          <w:szCs w:val="18"/>
        </w:rPr>
        <w:t xml:space="preserve">124, fracción </w:t>
      </w:r>
      <w:r w:rsidR="00047B6A" w:rsidRPr="00BE20C7">
        <w:rPr>
          <w:rFonts w:ascii="Arial" w:hAnsi="Arial" w:cs="Arial"/>
          <w:sz w:val="18"/>
          <w:szCs w:val="18"/>
        </w:rPr>
        <w:t>IX</w:t>
      </w:r>
      <w:r w:rsidR="00493340" w:rsidRPr="00BE20C7">
        <w:rPr>
          <w:rFonts w:ascii="Arial" w:hAnsi="Arial" w:cs="Arial"/>
          <w:sz w:val="18"/>
          <w:szCs w:val="18"/>
        </w:rPr>
        <w:t xml:space="preserve"> (OIT congreso);</w:t>
      </w:r>
      <w:r w:rsidR="00493340" w:rsidRPr="00493340">
        <w:rPr>
          <w:rFonts w:ascii="Arial" w:hAnsi="Arial" w:cs="Arial"/>
          <w:sz w:val="18"/>
          <w:szCs w:val="18"/>
        </w:rPr>
        <w:t xml:space="preserve"> 150, fracción VIII, y 222 de la Ley Orgánica del Poder Legislativo; 151 y 152 del Reglamento Interior y de Prácticas Parlamentarias del Poder Legislativo</w:t>
      </w:r>
      <w:r w:rsidR="00493340">
        <w:rPr>
          <w:rFonts w:ascii="Arial" w:hAnsi="Arial" w:cs="Arial"/>
          <w:sz w:val="18"/>
          <w:szCs w:val="18"/>
        </w:rPr>
        <w:t>;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B26DB3">
        <w:rPr>
          <w:rFonts w:ascii="Arial" w:hAnsi="Arial" w:cs="Arial"/>
          <w:sz w:val="18"/>
          <w:szCs w:val="18"/>
        </w:rPr>
        <w:t>,</w:t>
      </w:r>
      <w:r w:rsidR="00A64075">
        <w:rPr>
          <w:rFonts w:ascii="Arial" w:hAnsi="Arial" w:cs="Arial"/>
          <w:sz w:val="18"/>
          <w:szCs w:val="18"/>
        </w:rPr>
        <w:t xml:space="preserve"> </w:t>
      </w:r>
      <w:r w:rsidR="005D6551">
        <w:rPr>
          <w:rFonts w:ascii="Arial" w:hAnsi="Arial" w:cs="Arial"/>
          <w:sz w:val="18"/>
          <w:szCs w:val="18"/>
        </w:rPr>
        <w:t xml:space="preserve">todos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14:paraId="7A7E01B7" w14:textId="77777777"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14D4B2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6D309D62" w14:textId="77777777"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14:paraId="7D12A7F1" w14:textId="77777777"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C1C5C1" w14:textId="5D762567"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A64075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BB3C1D" w:rsidRPr="00BB3C1D">
        <w:rPr>
          <w:rFonts w:ascii="Arial" w:hAnsi="Arial" w:cs="Arial"/>
          <w:sz w:val="18"/>
          <w:szCs w:val="18"/>
        </w:rPr>
        <w:t>selección de aspirantes a titulares de los Órganos Internos de Control del H. Congreso del Estado y los Organismos Públicos Autónomos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14:paraId="57CC6B08" w14:textId="77777777"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F1662D">
        <w:rPr>
          <w:rFonts w:ascii="Arial" w:hAnsi="Arial" w:cs="Arial"/>
          <w:sz w:val="18"/>
          <w:szCs w:val="18"/>
        </w:rPr>
        <w:t>recepción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3D0CD8" w:rsidRPr="0034655C">
        <w:rPr>
          <w:rFonts w:ascii="Arial" w:hAnsi="Arial" w:cs="Arial"/>
          <w:sz w:val="18"/>
          <w:szCs w:val="18"/>
        </w:rPr>
        <w:t>de</w:t>
      </w:r>
      <w:r w:rsidR="00F1662D">
        <w:rPr>
          <w:rFonts w:ascii="Arial" w:hAnsi="Arial" w:cs="Arial"/>
          <w:sz w:val="18"/>
          <w:szCs w:val="18"/>
        </w:rPr>
        <w:t xml:space="preserve"> los </w:t>
      </w:r>
      <w:r w:rsidR="003D0CD8" w:rsidRPr="0034655C">
        <w:rPr>
          <w:rFonts w:ascii="Arial" w:hAnsi="Arial" w:cs="Arial"/>
          <w:sz w:val="18"/>
          <w:szCs w:val="18"/>
        </w:rPr>
        <w:t xml:space="preserve">documentos </w:t>
      </w:r>
      <w:r w:rsidR="003D0CD8" w:rsidRPr="00A060D6">
        <w:rPr>
          <w:rFonts w:ascii="Arial" w:hAnsi="Arial" w:cs="Arial"/>
          <w:sz w:val="18"/>
          <w:szCs w:val="18"/>
        </w:rPr>
        <w:t xml:space="preserve">requeridos en la Base </w:t>
      </w:r>
      <w:r w:rsidR="00A060D6" w:rsidRPr="00A060D6">
        <w:rPr>
          <w:rFonts w:ascii="Arial" w:hAnsi="Arial" w:cs="Arial"/>
          <w:sz w:val="18"/>
          <w:szCs w:val="18"/>
        </w:rPr>
        <w:t>Segunda</w:t>
      </w:r>
      <w:r w:rsidR="003D0CD8" w:rsidRPr="00A060D6">
        <w:rPr>
          <w:rFonts w:ascii="Arial" w:hAnsi="Arial" w:cs="Arial"/>
          <w:sz w:val="18"/>
          <w:szCs w:val="18"/>
        </w:rPr>
        <w:t xml:space="preserve"> de la Convocatoria, en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F2FAC" w:rsidRPr="0034655C">
        <w:rPr>
          <w:rFonts w:ascii="Arial" w:hAnsi="Arial" w:cs="Arial"/>
          <w:sz w:val="18"/>
          <w:szCs w:val="18"/>
        </w:rPr>
        <w:t xml:space="preserve">Oficialía </w:t>
      </w:r>
      <w:r w:rsidR="003D0CD8" w:rsidRPr="0034655C">
        <w:rPr>
          <w:rFonts w:ascii="Arial" w:hAnsi="Arial" w:cs="Arial"/>
          <w:sz w:val="18"/>
          <w:szCs w:val="18"/>
        </w:rPr>
        <w:t xml:space="preserve">de </w:t>
      </w:r>
      <w:r w:rsidR="00FF2FAC" w:rsidRPr="0034655C">
        <w:rPr>
          <w:rFonts w:ascii="Arial" w:hAnsi="Arial" w:cs="Arial"/>
          <w:sz w:val="18"/>
          <w:szCs w:val="18"/>
        </w:rPr>
        <w:t xml:space="preserve">Partes </w:t>
      </w:r>
      <w:r w:rsidR="003D0CD8" w:rsidRPr="0034655C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este H. Congreso del Estado.</w:t>
      </w:r>
    </w:p>
    <w:p w14:paraId="5832FDA7" w14:textId="77777777" w:rsidR="00F1662D" w:rsidRPr="002915D9" w:rsidRDefault="0034655C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</w:t>
      </w:r>
      <w:r w:rsidR="00A060D6">
        <w:rPr>
          <w:rFonts w:ascii="Arial" w:hAnsi="Arial" w:cs="Arial"/>
          <w:sz w:val="18"/>
          <w:szCs w:val="18"/>
        </w:rPr>
        <w:t>, currículum vitae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 xml:space="preserve">y </w:t>
      </w:r>
      <w:r w:rsidR="00A060D6">
        <w:rPr>
          <w:rFonts w:ascii="Arial" w:hAnsi="Arial" w:cs="Arial"/>
          <w:sz w:val="18"/>
          <w:szCs w:val="18"/>
        </w:rPr>
        <w:t>resultados de la evaluación</w:t>
      </w:r>
      <w:r w:rsidR="002915D9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>a que hace</w:t>
      </w:r>
      <w:r w:rsidR="00A060D6">
        <w:rPr>
          <w:rFonts w:ascii="Arial" w:hAnsi="Arial" w:cs="Arial"/>
          <w:sz w:val="18"/>
          <w:szCs w:val="18"/>
        </w:rPr>
        <w:t>n</w:t>
      </w:r>
      <w:r w:rsidR="00F1662D">
        <w:rPr>
          <w:rFonts w:ascii="Arial" w:hAnsi="Arial" w:cs="Arial"/>
          <w:sz w:val="18"/>
          <w:szCs w:val="18"/>
        </w:rPr>
        <w:t xml:space="preserve"> referencia la</w:t>
      </w:r>
      <w:r w:rsid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 w:rsidRPr="00A060D6">
        <w:rPr>
          <w:rFonts w:ascii="Arial" w:hAnsi="Arial" w:cs="Arial"/>
          <w:sz w:val="18"/>
          <w:szCs w:val="18"/>
        </w:rPr>
        <w:t>Base</w:t>
      </w:r>
      <w:r w:rsidR="00A060D6" w:rsidRP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Segunda</w:t>
      </w:r>
      <w:r w:rsidR="002915D9">
        <w:rPr>
          <w:rFonts w:ascii="Arial" w:hAnsi="Arial" w:cs="Arial"/>
          <w:sz w:val="18"/>
          <w:szCs w:val="18"/>
        </w:rPr>
        <w:t xml:space="preserve">, </w:t>
      </w:r>
      <w:r w:rsidR="00FF2FAC">
        <w:rPr>
          <w:rFonts w:ascii="Arial" w:hAnsi="Arial" w:cs="Arial"/>
          <w:sz w:val="18"/>
          <w:szCs w:val="18"/>
        </w:rPr>
        <w:t>Cuarta</w:t>
      </w:r>
      <w:r w:rsidR="00ED487B">
        <w:rPr>
          <w:rFonts w:ascii="Arial" w:hAnsi="Arial" w:cs="Arial"/>
          <w:sz w:val="18"/>
          <w:szCs w:val="18"/>
        </w:rPr>
        <w:t>, Quinta, Sexta</w:t>
      </w:r>
      <w:r w:rsidR="00BB3C1D">
        <w:rPr>
          <w:rFonts w:ascii="Arial" w:hAnsi="Arial" w:cs="Arial"/>
          <w:sz w:val="18"/>
          <w:szCs w:val="18"/>
        </w:rPr>
        <w:t>,</w:t>
      </w:r>
      <w:r w:rsidR="002915D9">
        <w:rPr>
          <w:rFonts w:ascii="Arial" w:hAnsi="Arial" w:cs="Arial"/>
          <w:sz w:val="18"/>
          <w:szCs w:val="18"/>
        </w:rPr>
        <w:t xml:space="preserve"> Séptima</w:t>
      </w:r>
      <w:r w:rsidR="00BB3C1D">
        <w:rPr>
          <w:rFonts w:ascii="Arial" w:hAnsi="Arial" w:cs="Arial"/>
          <w:sz w:val="18"/>
          <w:szCs w:val="18"/>
        </w:rPr>
        <w:t xml:space="preserve"> y Octava</w:t>
      </w:r>
      <w:r w:rsidR="00F1662D" w:rsidRPr="002915D9">
        <w:rPr>
          <w:rFonts w:ascii="Arial" w:hAnsi="Arial" w:cs="Arial"/>
          <w:sz w:val="18"/>
          <w:szCs w:val="18"/>
        </w:rPr>
        <w:t xml:space="preserve"> de la Convocatoria, en el portal de internet www.congresochihuahua.gob.mx.</w:t>
      </w:r>
    </w:p>
    <w:p w14:paraId="3739D127" w14:textId="77777777" w:rsidR="00F1662D" w:rsidRDefault="00F1662D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060D6">
        <w:rPr>
          <w:rFonts w:ascii="Arial" w:hAnsi="Arial" w:cs="Arial"/>
          <w:sz w:val="18"/>
          <w:szCs w:val="18"/>
        </w:rPr>
        <w:t>La transmisión en tiempo real</w:t>
      </w:r>
      <w:r>
        <w:rPr>
          <w:rFonts w:ascii="Arial" w:hAnsi="Arial" w:cs="Arial"/>
          <w:sz w:val="18"/>
          <w:szCs w:val="18"/>
        </w:rPr>
        <w:t xml:space="preserve"> de la entrevista que le realice la </w:t>
      </w:r>
      <w:r w:rsidR="001B429D">
        <w:rPr>
          <w:rFonts w:ascii="Arial" w:hAnsi="Arial" w:cs="Arial"/>
          <w:sz w:val="18"/>
          <w:szCs w:val="18"/>
        </w:rPr>
        <w:t>Comisión Especial</w:t>
      </w:r>
      <w:r>
        <w:rPr>
          <w:rFonts w:ascii="Arial" w:hAnsi="Arial" w:cs="Arial"/>
          <w:sz w:val="18"/>
          <w:szCs w:val="18"/>
        </w:rPr>
        <w:t>.</w:t>
      </w:r>
    </w:p>
    <w:p w14:paraId="401984B5" w14:textId="77777777" w:rsidR="004C5E6F" w:rsidRDefault="004C5E6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análisis de los datos por parte de la </w:t>
      </w:r>
      <w:r w:rsidR="00ED487B">
        <w:rPr>
          <w:rFonts w:ascii="Arial" w:hAnsi="Arial" w:cs="Arial"/>
          <w:sz w:val="18"/>
          <w:szCs w:val="18"/>
        </w:rPr>
        <w:t>Comisión Especial</w:t>
      </w:r>
      <w:r>
        <w:rPr>
          <w:rFonts w:ascii="Arial" w:hAnsi="Arial" w:cs="Arial"/>
          <w:sz w:val="18"/>
          <w:szCs w:val="18"/>
        </w:rPr>
        <w:t>, para la integración de la</w:t>
      </w:r>
      <w:r w:rsidR="00ED487B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ED487B">
        <w:rPr>
          <w:rFonts w:ascii="Arial" w:hAnsi="Arial" w:cs="Arial"/>
          <w:sz w:val="18"/>
          <w:szCs w:val="18"/>
        </w:rPr>
        <w:t>propuestas</w:t>
      </w:r>
      <w:r>
        <w:rPr>
          <w:rFonts w:ascii="Arial" w:hAnsi="Arial" w:cs="Arial"/>
          <w:sz w:val="18"/>
          <w:szCs w:val="18"/>
        </w:rPr>
        <w:t xml:space="preserve"> y del Pleno, para la emisión del voto.</w:t>
      </w:r>
    </w:p>
    <w:p w14:paraId="2E04EECB" w14:textId="77777777" w:rsidR="0034655C" w:rsidRDefault="00C605B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de su nombre </w:t>
      </w:r>
      <w:r w:rsidR="003D0CD8" w:rsidRPr="0034655C">
        <w:rPr>
          <w:rFonts w:ascii="Arial" w:hAnsi="Arial" w:cs="Arial"/>
          <w:sz w:val="18"/>
          <w:szCs w:val="18"/>
        </w:rPr>
        <w:t>e imagen, en video y fotografía, en la ceremonia de toma de protesta</w:t>
      </w:r>
      <w:r w:rsidR="0034655C">
        <w:rPr>
          <w:rFonts w:ascii="Arial" w:hAnsi="Arial" w:cs="Arial"/>
          <w:sz w:val="18"/>
          <w:szCs w:val="18"/>
        </w:rPr>
        <w:t>.</w:t>
      </w:r>
    </w:p>
    <w:p w14:paraId="0E49AFD3" w14:textId="77777777"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14:paraId="3BEAEF78" w14:textId="64D5A1B7"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A727C8">
        <w:rPr>
          <w:rFonts w:ascii="Arial" w:hAnsi="Arial" w:cs="Arial"/>
          <w:sz w:val="18"/>
          <w:szCs w:val="18"/>
        </w:rPr>
        <w:t>, prevista en los incisos b), c) y e</w:t>
      </w:r>
      <w:r w:rsidR="00474669">
        <w:rPr>
          <w:rFonts w:ascii="Arial" w:hAnsi="Arial" w:cs="Arial"/>
          <w:sz w:val="18"/>
          <w:szCs w:val="18"/>
        </w:rPr>
        <w:t>), se</w:t>
      </w:r>
      <w:r>
        <w:rPr>
          <w:rFonts w:ascii="Arial" w:hAnsi="Arial" w:cs="Arial"/>
          <w:sz w:val="18"/>
          <w:szCs w:val="18"/>
        </w:rPr>
        <w:t xml:space="preserve">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14:paraId="3EF1A2D0" w14:textId="77777777"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FFE5B2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321BB93A" w14:textId="77777777"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21544F" w:rsidRPr="00493340">
        <w:rPr>
          <w:rFonts w:ascii="Arial" w:hAnsi="Arial" w:cs="Arial"/>
          <w:sz w:val="18"/>
          <w:szCs w:val="18"/>
        </w:rPr>
        <w:t>4, 36, 37 y 64, fracción XV, inciso H), de la Constitución Política; 22 E de la Ley de la Comisión Estatal de los Derechos Humanos; 31 E de la Ley de Transparencia y Acceso a la Información Pública; 36 y 37 de la Ley Electoral;  30 de la Ley Orgánica del Tribunal Estatal de Justicia Administrativa</w:t>
      </w:r>
      <w:r w:rsidR="0021544F" w:rsidRPr="00BE20C7">
        <w:rPr>
          <w:rFonts w:ascii="Arial" w:hAnsi="Arial" w:cs="Arial"/>
          <w:sz w:val="18"/>
          <w:szCs w:val="18"/>
        </w:rPr>
        <w:t>; 124, fracción IX (OIT congreso);</w:t>
      </w:r>
      <w:r w:rsidR="0021544F" w:rsidRPr="00493340">
        <w:rPr>
          <w:rFonts w:ascii="Arial" w:hAnsi="Arial" w:cs="Arial"/>
          <w:sz w:val="18"/>
          <w:szCs w:val="18"/>
        </w:rPr>
        <w:t xml:space="preserve"> 150, fracción VIII, y 222 de la Ley Orgánica del Poder Legislativo; 151 y 152 del Reglamento Interior y de Prácticas Parlamentarias del Poder Legislativo</w:t>
      </w:r>
      <w:r w:rsidR="0021544F">
        <w:rPr>
          <w:rFonts w:ascii="Arial" w:hAnsi="Arial" w:cs="Arial"/>
          <w:sz w:val="18"/>
          <w:szCs w:val="18"/>
        </w:rPr>
        <w:t xml:space="preserve">; </w:t>
      </w:r>
      <w:r w:rsidR="0021544F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8874FD" w:rsidRPr="002915D9">
        <w:rPr>
          <w:rFonts w:ascii="Arial" w:hAnsi="Arial" w:cs="Arial"/>
          <w:sz w:val="18"/>
          <w:szCs w:val="18"/>
        </w:rPr>
        <w:t>;</w:t>
      </w:r>
      <w:r w:rsidR="003D0CD8" w:rsidRPr="002915D9">
        <w:rPr>
          <w:rFonts w:ascii="Arial" w:hAnsi="Arial" w:cs="Arial"/>
          <w:sz w:val="18"/>
          <w:szCs w:val="18"/>
        </w:rPr>
        <w:t xml:space="preserve"> y en </w:t>
      </w:r>
      <w:r w:rsidR="0034655C" w:rsidRPr="002915D9">
        <w:rPr>
          <w:rFonts w:ascii="Arial" w:hAnsi="Arial" w:cs="Arial"/>
          <w:sz w:val="18"/>
          <w:szCs w:val="18"/>
        </w:rPr>
        <w:t>la Convocatoria</w:t>
      </w:r>
      <w:r w:rsidR="00E97FCA">
        <w:rPr>
          <w:rFonts w:ascii="Arial" w:hAnsi="Arial" w:cs="Arial"/>
          <w:sz w:val="18"/>
          <w:szCs w:val="18"/>
        </w:rPr>
        <w:t>, todos</w:t>
      </w:r>
      <w:r w:rsidR="004C3C30">
        <w:rPr>
          <w:rFonts w:ascii="Arial" w:hAnsi="Arial" w:cs="Arial"/>
          <w:sz w:val="18"/>
          <w:szCs w:val="18"/>
        </w:rPr>
        <w:t xml:space="preserve"> 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14:paraId="6C9DBE8F" w14:textId="77777777"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AA461A4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0F42CDC9" w14:textId="77777777"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10DD5F94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7A87627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856BF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34C9714A" w14:textId="77777777"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942DBB" w:rsidRPr="008F030D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14:paraId="2F0BE36C" w14:textId="77777777"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208145" w14:textId="77777777"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4C66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</w:p>
    <w:p w14:paraId="580C2881" w14:textId="77777777" w:rsidR="00B32302" w:rsidRPr="00FE2D9C" w:rsidRDefault="001C0417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14:paraId="657AC131" w14:textId="77777777"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5256F5" w14:textId="77777777"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3EDECCE5" w14:textId="77777777"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14:paraId="04674982" w14:textId="77777777"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97BAB50" w14:textId="77777777"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14:paraId="6867E08B" w14:textId="77777777"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4C6657">
      <w:headerReference w:type="default" r:id="rId11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A6D5" w14:textId="77777777" w:rsidR="005371CB" w:rsidRDefault="005371CB" w:rsidP="00B7253C">
      <w:pPr>
        <w:spacing w:after="0" w:line="240" w:lineRule="auto"/>
      </w:pPr>
      <w:r>
        <w:separator/>
      </w:r>
    </w:p>
  </w:endnote>
  <w:endnote w:type="continuationSeparator" w:id="0">
    <w:p w14:paraId="46E470EF" w14:textId="77777777" w:rsidR="005371CB" w:rsidRDefault="005371CB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53EC" w14:textId="77777777" w:rsidR="005371CB" w:rsidRDefault="005371CB" w:rsidP="00B7253C">
      <w:pPr>
        <w:spacing w:after="0" w:line="240" w:lineRule="auto"/>
      </w:pPr>
      <w:r>
        <w:separator/>
      </w:r>
    </w:p>
  </w:footnote>
  <w:footnote w:type="continuationSeparator" w:id="0">
    <w:p w14:paraId="4F83AE43" w14:textId="77777777" w:rsidR="005371CB" w:rsidRDefault="005371CB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99B6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4FB9510E" wp14:editId="13677608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53"/>
    <w:rsid w:val="00004B38"/>
    <w:rsid w:val="00005578"/>
    <w:rsid w:val="00047B6A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76C09"/>
    <w:rsid w:val="00190C2A"/>
    <w:rsid w:val="001A790C"/>
    <w:rsid w:val="001B429D"/>
    <w:rsid w:val="001C0417"/>
    <w:rsid w:val="001C28F6"/>
    <w:rsid w:val="001C3FF7"/>
    <w:rsid w:val="001C5262"/>
    <w:rsid w:val="001C616C"/>
    <w:rsid w:val="001D6B31"/>
    <w:rsid w:val="0021544F"/>
    <w:rsid w:val="00226281"/>
    <w:rsid w:val="00252523"/>
    <w:rsid w:val="00252E45"/>
    <w:rsid w:val="00265C12"/>
    <w:rsid w:val="002915D9"/>
    <w:rsid w:val="002B286F"/>
    <w:rsid w:val="002D1954"/>
    <w:rsid w:val="002F1079"/>
    <w:rsid w:val="00310DE4"/>
    <w:rsid w:val="0034655C"/>
    <w:rsid w:val="00354357"/>
    <w:rsid w:val="00354DE0"/>
    <w:rsid w:val="003644C6"/>
    <w:rsid w:val="00366F1E"/>
    <w:rsid w:val="003861B0"/>
    <w:rsid w:val="00390E0D"/>
    <w:rsid w:val="003A605C"/>
    <w:rsid w:val="003C71D9"/>
    <w:rsid w:val="003D0CD8"/>
    <w:rsid w:val="0040664B"/>
    <w:rsid w:val="0041138D"/>
    <w:rsid w:val="00414CC2"/>
    <w:rsid w:val="0041712B"/>
    <w:rsid w:val="00425BD3"/>
    <w:rsid w:val="00442E9D"/>
    <w:rsid w:val="00474669"/>
    <w:rsid w:val="00493340"/>
    <w:rsid w:val="004C3C30"/>
    <w:rsid w:val="004C5E6F"/>
    <w:rsid w:val="004C6657"/>
    <w:rsid w:val="004D6F4F"/>
    <w:rsid w:val="004F13BC"/>
    <w:rsid w:val="005005FA"/>
    <w:rsid w:val="00537198"/>
    <w:rsid w:val="005371CB"/>
    <w:rsid w:val="0054193A"/>
    <w:rsid w:val="00546FEA"/>
    <w:rsid w:val="00552A18"/>
    <w:rsid w:val="005612CD"/>
    <w:rsid w:val="005742C3"/>
    <w:rsid w:val="005A3553"/>
    <w:rsid w:val="005A3BCE"/>
    <w:rsid w:val="005B51E8"/>
    <w:rsid w:val="005C2EB0"/>
    <w:rsid w:val="005D6551"/>
    <w:rsid w:val="005F1F25"/>
    <w:rsid w:val="005F62F8"/>
    <w:rsid w:val="00620E48"/>
    <w:rsid w:val="006465E4"/>
    <w:rsid w:val="0064762C"/>
    <w:rsid w:val="0065045D"/>
    <w:rsid w:val="00683E9A"/>
    <w:rsid w:val="0068454C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4633"/>
    <w:rsid w:val="008150FA"/>
    <w:rsid w:val="00815175"/>
    <w:rsid w:val="00856BFC"/>
    <w:rsid w:val="00864D52"/>
    <w:rsid w:val="0086796D"/>
    <w:rsid w:val="00880804"/>
    <w:rsid w:val="008874FD"/>
    <w:rsid w:val="008B1395"/>
    <w:rsid w:val="008B52E5"/>
    <w:rsid w:val="008D3E42"/>
    <w:rsid w:val="008D6AEB"/>
    <w:rsid w:val="008F2DFA"/>
    <w:rsid w:val="008F325D"/>
    <w:rsid w:val="008F4824"/>
    <w:rsid w:val="00906AED"/>
    <w:rsid w:val="00927213"/>
    <w:rsid w:val="00937990"/>
    <w:rsid w:val="00942DBB"/>
    <w:rsid w:val="009531AF"/>
    <w:rsid w:val="00957581"/>
    <w:rsid w:val="00971A1D"/>
    <w:rsid w:val="00972E73"/>
    <w:rsid w:val="00974BC8"/>
    <w:rsid w:val="0097618A"/>
    <w:rsid w:val="009776D6"/>
    <w:rsid w:val="0098174E"/>
    <w:rsid w:val="009A40F8"/>
    <w:rsid w:val="009A6D12"/>
    <w:rsid w:val="009B5689"/>
    <w:rsid w:val="009B6258"/>
    <w:rsid w:val="009C2917"/>
    <w:rsid w:val="009C7EA5"/>
    <w:rsid w:val="009E41F1"/>
    <w:rsid w:val="009F0886"/>
    <w:rsid w:val="00A060D6"/>
    <w:rsid w:val="00A47835"/>
    <w:rsid w:val="00A64075"/>
    <w:rsid w:val="00A640EB"/>
    <w:rsid w:val="00A668AD"/>
    <w:rsid w:val="00A727C8"/>
    <w:rsid w:val="00A73C89"/>
    <w:rsid w:val="00AA39A1"/>
    <w:rsid w:val="00AA4560"/>
    <w:rsid w:val="00AB015A"/>
    <w:rsid w:val="00AD2B14"/>
    <w:rsid w:val="00AD4D8D"/>
    <w:rsid w:val="00AE0CAA"/>
    <w:rsid w:val="00B13F55"/>
    <w:rsid w:val="00B25314"/>
    <w:rsid w:val="00B26DB3"/>
    <w:rsid w:val="00B32302"/>
    <w:rsid w:val="00B4616A"/>
    <w:rsid w:val="00B71A4D"/>
    <w:rsid w:val="00B7253C"/>
    <w:rsid w:val="00B84CD0"/>
    <w:rsid w:val="00B920B2"/>
    <w:rsid w:val="00BB3C1D"/>
    <w:rsid w:val="00BC419E"/>
    <w:rsid w:val="00BE0615"/>
    <w:rsid w:val="00BE20C7"/>
    <w:rsid w:val="00BF0BE6"/>
    <w:rsid w:val="00BF3ED4"/>
    <w:rsid w:val="00C00577"/>
    <w:rsid w:val="00C14AF1"/>
    <w:rsid w:val="00C17A8F"/>
    <w:rsid w:val="00C25DF9"/>
    <w:rsid w:val="00C31A53"/>
    <w:rsid w:val="00C3681E"/>
    <w:rsid w:val="00C379AF"/>
    <w:rsid w:val="00C46EEE"/>
    <w:rsid w:val="00C4751A"/>
    <w:rsid w:val="00C605BF"/>
    <w:rsid w:val="00C674C9"/>
    <w:rsid w:val="00C77723"/>
    <w:rsid w:val="00C807E8"/>
    <w:rsid w:val="00C83294"/>
    <w:rsid w:val="00C91AA7"/>
    <w:rsid w:val="00D012E9"/>
    <w:rsid w:val="00D42215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F46E2"/>
    <w:rsid w:val="00DF6F66"/>
    <w:rsid w:val="00DF73A0"/>
    <w:rsid w:val="00E124C9"/>
    <w:rsid w:val="00E16E78"/>
    <w:rsid w:val="00E32086"/>
    <w:rsid w:val="00E43929"/>
    <w:rsid w:val="00E5621D"/>
    <w:rsid w:val="00E74E4B"/>
    <w:rsid w:val="00E948D7"/>
    <w:rsid w:val="00E9569B"/>
    <w:rsid w:val="00E97FCA"/>
    <w:rsid w:val="00EB246D"/>
    <w:rsid w:val="00EB6077"/>
    <w:rsid w:val="00EC6D8A"/>
    <w:rsid w:val="00ED2CA7"/>
    <w:rsid w:val="00ED487B"/>
    <w:rsid w:val="00ED69FD"/>
    <w:rsid w:val="00F1662D"/>
    <w:rsid w:val="00F33235"/>
    <w:rsid w:val="00F402C9"/>
    <w:rsid w:val="00F4678D"/>
    <w:rsid w:val="00F56B92"/>
    <w:rsid w:val="00F73BFC"/>
    <w:rsid w:val="00F85B64"/>
    <w:rsid w:val="00F9076E"/>
    <w:rsid w:val="00F90E8F"/>
    <w:rsid w:val="00FA05C9"/>
    <w:rsid w:val="00FC41C2"/>
    <w:rsid w:val="00FE1B59"/>
    <w:rsid w:val="00FE2D9C"/>
    <w:rsid w:val="00FE377B"/>
    <w:rsid w:val="00FF0DBD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DCB4"/>
  <w15:docId w15:val="{F344213B-F4D5-466F-B46E-6FF8184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Carolina Sánchez Pacheco</cp:lastModifiedBy>
  <cp:revision>20</cp:revision>
  <cp:lastPrinted>2019-03-14T17:02:00Z</cp:lastPrinted>
  <dcterms:created xsi:type="dcterms:W3CDTF">2020-01-16T21:44:00Z</dcterms:created>
  <dcterms:modified xsi:type="dcterms:W3CDTF">2023-01-19T18:27:00Z</dcterms:modified>
</cp:coreProperties>
</file>