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5B1F6" w14:textId="77777777" w:rsidR="00DB3F45" w:rsidRPr="009715A5" w:rsidRDefault="00DB3F45">
      <w:pPr>
        <w:rPr>
          <w:rFonts w:ascii="Arial" w:hAnsi="Arial" w:cs="Arial"/>
          <w:u w:val="single"/>
        </w:rPr>
      </w:pPr>
    </w:p>
    <w:p w14:paraId="0869172B" w14:textId="77777777" w:rsidR="007F665E" w:rsidRDefault="007F665E" w:rsidP="007F665E">
      <w:pPr>
        <w:ind w:left="1985"/>
        <w:jc w:val="right"/>
        <w:rPr>
          <w:rFonts w:ascii="Arial" w:hAnsi="Arial" w:cs="Arial"/>
        </w:rPr>
      </w:pPr>
    </w:p>
    <w:p w14:paraId="42AA7635" w14:textId="77777777" w:rsidR="007F665E" w:rsidRPr="007F665E" w:rsidRDefault="007F665E" w:rsidP="007F665E">
      <w:pPr>
        <w:ind w:left="1985"/>
        <w:jc w:val="right"/>
        <w:rPr>
          <w:rFonts w:ascii="Arial" w:hAnsi="Arial" w:cs="Arial"/>
        </w:rPr>
      </w:pPr>
    </w:p>
    <w:p w14:paraId="2085A1D4" w14:textId="77777777" w:rsidR="007F665E" w:rsidRDefault="007F665E" w:rsidP="007F665E">
      <w:pPr>
        <w:ind w:left="1985"/>
        <w:rPr>
          <w:rFonts w:ascii="Arial" w:hAnsi="Arial" w:cs="Arial"/>
        </w:rPr>
      </w:pPr>
    </w:p>
    <w:p w14:paraId="419DFBEF" w14:textId="77777777" w:rsidR="007F665E" w:rsidRPr="007F665E" w:rsidRDefault="007F665E" w:rsidP="007F665E">
      <w:pPr>
        <w:ind w:left="1985"/>
        <w:rPr>
          <w:rFonts w:ascii="Arial" w:hAnsi="Arial" w:cs="Arial"/>
        </w:rPr>
      </w:pPr>
    </w:p>
    <w:p w14:paraId="46BDAD88" w14:textId="77777777" w:rsidR="0015001D" w:rsidRPr="003933D8" w:rsidRDefault="0015001D" w:rsidP="0015001D">
      <w:pPr>
        <w:spacing w:line="240" w:lineRule="auto"/>
        <w:jc w:val="both"/>
        <w:rPr>
          <w:rFonts w:ascii="Avenir Book" w:eastAsia="Montserrat" w:hAnsi="Avenir Book" w:cs="Montserrat"/>
          <w:b/>
          <w:sz w:val="26"/>
          <w:szCs w:val="26"/>
        </w:rPr>
      </w:pPr>
    </w:p>
    <w:p w14:paraId="75B7210E" w14:textId="77777777" w:rsidR="0015001D" w:rsidRPr="003933D8" w:rsidRDefault="0015001D" w:rsidP="0015001D">
      <w:pPr>
        <w:spacing w:line="240" w:lineRule="auto"/>
        <w:jc w:val="both"/>
        <w:rPr>
          <w:rFonts w:ascii="Avenir Book" w:eastAsia="Montserrat" w:hAnsi="Avenir Book"/>
          <w:b/>
          <w:sz w:val="26"/>
          <w:szCs w:val="26"/>
        </w:rPr>
      </w:pPr>
      <w:r w:rsidRPr="003933D8">
        <w:rPr>
          <w:rFonts w:ascii="Avenir Book" w:eastAsia="Montserrat" w:hAnsi="Avenir Book"/>
          <w:b/>
          <w:sz w:val="26"/>
          <w:szCs w:val="26"/>
        </w:rPr>
        <w:t>H. CONGRESO DEL ESTADO DE CHIHUAHUA</w:t>
      </w:r>
    </w:p>
    <w:p w14:paraId="0D7C1072" w14:textId="77777777" w:rsidR="0015001D" w:rsidRPr="003933D8" w:rsidRDefault="0015001D" w:rsidP="0015001D">
      <w:pPr>
        <w:spacing w:before="160" w:line="240" w:lineRule="auto"/>
        <w:jc w:val="both"/>
        <w:rPr>
          <w:rFonts w:ascii="Avenir Book" w:eastAsia="Montserrat" w:hAnsi="Avenir Book"/>
          <w:bCs/>
          <w:sz w:val="26"/>
          <w:szCs w:val="26"/>
        </w:rPr>
      </w:pPr>
      <w:r w:rsidRPr="003933D8">
        <w:rPr>
          <w:rFonts w:ascii="Avenir Book" w:eastAsia="Montserrat" w:hAnsi="Avenir Book"/>
          <w:bCs/>
          <w:sz w:val="26"/>
          <w:szCs w:val="26"/>
        </w:rPr>
        <w:t>P R E S E N T E.-</w:t>
      </w:r>
    </w:p>
    <w:p w14:paraId="6B8FB0B7" w14:textId="77777777" w:rsidR="0015001D" w:rsidRPr="003933D8" w:rsidRDefault="0015001D" w:rsidP="0015001D">
      <w:pPr>
        <w:spacing w:line="240" w:lineRule="auto"/>
        <w:jc w:val="both"/>
        <w:rPr>
          <w:rFonts w:ascii="Avenir Book" w:eastAsia="Montserrat" w:hAnsi="Avenir Book"/>
          <w:b/>
          <w:sz w:val="26"/>
          <w:szCs w:val="26"/>
        </w:rPr>
      </w:pPr>
    </w:p>
    <w:p w14:paraId="027B4B61" w14:textId="08443B3D" w:rsidR="0015001D" w:rsidRPr="003933D8" w:rsidRDefault="0015001D" w:rsidP="0015001D">
      <w:pPr>
        <w:pStyle w:val="Sinespaciado"/>
        <w:spacing w:line="360" w:lineRule="auto"/>
        <w:jc w:val="both"/>
        <w:rPr>
          <w:rFonts w:ascii="Avenir Book" w:hAnsi="Avenir Book" w:cs="Arial"/>
          <w:sz w:val="26"/>
          <w:szCs w:val="26"/>
        </w:rPr>
      </w:pPr>
      <w:r w:rsidRPr="003933D8">
        <w:rPr>
          <w:rFonts w:ascii="Avenir Book" w:eastAsia="Montserrat" w:hAnsi="Avenir Book" w:cs="Arial"/>
          <w:b/>
          <w:sz w:val="26"/>
          <w:szCs w:val="26"/>
        </w:rPr>
        <w:t>ALMA YESENIA PORTILLO LERMA y</w:t>
      </w:r>
      <w:r w:rsidRPr="003933D8">
        <w:rPr>
          <w:rFonts w:ascii="Avenir Book" w:eastAsia="Montserrat" w:hAnsi="Avenir Book" w:cs="Arial"/>
          <w:sz w:val="26"/>
          <w:szCs w:val="26"/>
        </w:rPr>
        <w:t xml:space="preserve"> </w:t>
      </w:r>
      <w:r w:rsidRPr="003933D8">
        <w:rPr>
          <w:rFonts w:ascii="Avenir Book" w:eastAsia="Montserrat" w:hAnsi="Avenir Book" w:cs="Arial"/>
          <w:b/>
          <w:sz w:val="26"/>
          <w:szCs w:val="26"/>
        </w:rPr>
        <w:t xml:space="preserve">FRANCISCO ADRIÁN SÁNCHEZ VILLEGAS; </w:t>
      </w:r>
      <w:r w:rsidRPr="003933D8">
        <w:rPr>
          <w:rFonts w:ascii="Avenir Book" w:eastAsia="Montserrat" w:hAnsi="Avenir Book" w:cs="Arial"/>
          <w:sz w:val="26"/>
          <w:szCs w:val="26"/>
        </w:rPr>
        <w:t xml:space="preserve">en nuestro carácter de integrantes de la Fracción Parlamentaria de Movimiento Ciudadano de la Sexagésima Octava Legislatura y con fundamento en lo dispuesto en los artículos </w:t>
      </w:r>
      <w:r w:rsidRPr="003933D8">
        <w:rPr>
          <w:rFonts w:ascii="Avenir Book" w:hAnsi="Avenir Book" w:cs="Arial"/>
          <w:sz w:val="26"/>
          <w:szCs w:val="26"/>
        </w:rPr>
        <w:t xml:space="preserve">68 fracción I y 69 de la Constitución Política del Estado de Chihuahua; </w:t>
      </w:r>
      <w:r w:rsidRPr="003933D8">
        <w:rPr>
          <w:rFonts w:ascii="Avenir Book" w:eastAsia="Montserrat" w:hAnsi="Avenir Book" w:cs="Arial"/>
          <w:sz w:val="26"/>
          <w:szCs w:val="26"/>
        </w:rPr>
        <w:t xml:space="preserve">167 fracción I, 168 y 170 de la Ley Orgánica del Poder Legislativo del Estado de Chihuahua, así como en los artículos 75 y 76 del Reglamento Interior y de Prácticas Parlamentarias del Poder Legislativo, comparecemos </w:t>
      </w:r>
      <w:r w:rsidRPr="003933D8">
        <w:rPr>
          <w:rFonts w:ascii="Avenir Book" w:hAnsi="Avenir Book" w:cs="Arial"/>
          <w:spacing w:val="1"/>
          <w:sz w:val="26"/>
          <w:szCs w:val="26"/>
        </w:rPr>
        <w:t xml:space="preserve">ante esta Honorable Asamblea </w:t>
      </w:r>
      <w:r w:rsidRPr="003933D8">
        <w:rPr>
          <w:rFonts w:ascii="Avenir Book" w:hAnsi="Avenir Book" w:cs="Arial"/>
          <w:sz w:val="26"/>
          <w:szCs w:val="26"/>
        </w:rPr>
        <w:t xml:space="preserve">a fin de presentar </w:t>
      </w:r>
      <w:r w:rsidR="00312C60" w:rsidRPr="003933D8">
        <w:rPr>
          <w:rFonts w:ascii="Avenir Book" w:hAnsi="Avenir Book" w:cs="Arial"/>
          <w:b/>
          <w:bCs/>
          <w:sz w:val="26"/>
          <w:szCs w:val="26"/>
        </w:rPr>
        <w:t xml:space="preserve">INICIATIVA CON CARÁCTER DE DECRETO CON EL PROPÓSITO DE REFORMAR LA CONSTITUCIÓN POLÍTICA DEL ESTADO DE CHIHUAHUA, ADICIONANDO UN TERCER PÁRRAFO AL ARTÍCULO 164 BIS; ASÍ COMO LA </w:t>
      </w:r>
      <w:bookmarkStart w:id="0" w:name="_Hlk194840434"/>
      <w:r w:rsidR="00312C60" w:rsidRPr="003933D8">
        <w:rPr>
          <w:rFonts w:ascii="Avenir Book" w:hAnsi="Avenir Book" w:cs="Arial"/>
          <w:b/>
          <w:bCs/>
          <w:sz w:val="26"/>
          <w:szCs w:val="26"/>
          <w:lang w:val="es"/>
        </w:rPr>
        <w:t>LEY DE PRESUPUESTO DE EGRESOS, CONTABILIDAD GUBERNAMENTAL Y GASTO PÚBLICO DEL ESTADO DE CHIHUAHUA</w:t>
      </w:r>
      <w:bookmarkEnd w:id="0"/>
      <w:r w:rsidR="00312C60" w:rsidRPr="003933D8">
        <w:rPr>
          <w:rFonts w:ascii="Avenir Book" w:hAnsi="Avenir Book" w:cs="Arial"/>
          <w:b/>
          <w:bCs/>
          <w:sz w:val="26"/>
          <w:szCs w:val="26"/>
          <w:lang w:val="es"/>
        </w:rPr>
        <w:t>,</w:t>
      </w:r>
      <w:r w:rsidR="00312C60" w:rsidRPr="003933D8">
        <w:rPr>
          <w:rFonts w:ascii="Avenir Book" w:hAnsi="Avenir Book" w:cs="Arial"/>
          <w:b/>
          <w:bCs/>
          <w:sz w:val="26"/>
          <w:szCs w:val="26"/>
        </w:rPr>
        <w:t xml:space="preserve"> AÑADIENDO UN TERCER PÁRRAFO AL ARTÍCULO 61, AMBOS EN MATERIA DE FINANZAS MUNICIPALES</w:t>
      </w:r>
      <w:r w:rsidRPr="003933D8">
        <w:rPr>
          <w:rFonts w:ascii="Avenir Book" w:hAnsi="Avenir Book" w:cs="Arial"/>
          <w:b/>
          <w:bCs/>
          <w:sz w:val="26"/>
          <w:szCs w:val="26"/>
        </w:rPr>
        <w:t>,</w:t>
      </w:r>
      <w:r w:rsidRPr="003933D8">
        <w:rPr>
          <w:rFonts w:ascii="Avenir Book" w:hAnsi="Avenir Book" w:cs="Arial"/>
          <w:b/>
          <w:sz w:val="26"/>
          <w:szCs w:val="26"/>
        </w:rPr>
        <w:t xml:space="preserve"> </w:t>
      </w:r>
      <w:r w:rsidRPr="003933D8">
        <w:rPr>
          <w:rFonts w:ascii="Avenir Book" w:hAnsi="Avenir Book" w:cs="Arial"/>
          <w:sz w:val="26"/>
          <w:szCs w:val="26"/>
        </w:rPr>
        <w:t>al tenor de lo siguiente:</w:t>
      </w:r>
    </w:p>
    <w:p w14:paraId="4F07751F" w14:textId="77777777" w:rsidR="0015001D" w:rsidRPr="003933D8" w:rsidRDefault="0015001D" w:rsidP="0015001D">
      <w:pPr>
        <w:pStyle w:val="Sinespaciado"/>
        <w:spacing w:line="360" w:lineRule="auto"/>
        <w:jc w:val="center"/>
        <w:rPr>
          <w:rFonts w:ascii="Avenir Book" w:hAnsi="Avenir Book" w:cs="Arial"/>
          <w:sz w:val="26"/>
          <w:szCs w:val="26"/>
        </w:rPr>
      </w:pPr>
    </w:p>
    <w:p w14:paraId="6C24F888" w14:textId="77777777" w:rsidR="0015001D" w:rsidRPr="003933D8" w:rsidRDefault="0015001D" w:rsidP="0015001D">
      <w:pPr>
        <w:pStyle w:val="Sinespaciado"/>
        <w:spacing w:line="360" w:lineRule="auto"/>
        <w:jc w:val="center"/>
        <w:rPr>
          <w:rFonts w:ascii="Avenir Book" w:hAnsi="Avenir Book" w:cs="Arial"/>
          <w:sz w:val="26"/>
          <w:szCs w:val="26"/>
        </w:rPr>
      </w:pPr>
      <w:r w:rsidRPr="003933D8">
        <w:rPr>
          <w:rFonts w:ascii="Avenir Book" w:hAnsi="Avenir Book" w:cs="Arial"/>
          <w:sz w:val="26"/>
          <w:szCs w:val="26"/>
        </w:rPr>
        <w:t>ANTECEDENTES</w:t>
      </w:r>
    </w:p>
    <w:p w14:paraId="615F7B2E" w14:textId="77777777" w:rsidR="0015001D" w:rsidRPr="003933D8" w:rsidRDefault="0015001D" w:rsidP="0015001D">
      <w:pPr>
        <w:pStyle w:val="Prrafodelista"/>
        <w:spacing w:line="360" w:lineRule="auto"/>
        <w:jc w:val="both"/>
        <w:rPr>
          <w:rFonts w:ascii="Avenir Book" w:eastAsia="Montserrat" w:hAnsi="Avenir Book"/>
          <w:b/>
          <w:sz w:val="26"/>
          <w:szCs w:val="26"/>
        </w:rPr>
      </w:pPr>
    </w:p>
    <w:p w14:paraId="270584A1" w14:textId="77777777" w:rsidR="0015001D" w:rsidRPr="003933D8" w:rsidRDefault="0015001D" w:rsidP="0015001D">
      <w:pPr>
        <w:pStyle w:val="Prrafodelista"/>
        <w:numPr>
          <w:ilvl w:val="0"/>
          <w:numId w:val="1"/>
        </w:numPr>
        <w:spacing w:line="360" w:lineRule="auto"/>
        <w:jc w:val="both"/>
        <w:rPr>
          <w:rFonts w:ascii="Avenir Book" w:eastAsia="Montserrat" w:hAnsi="Avenir Book"/>
          <w:b/>
          <w:sz w:val="26"/>
          <w:szCs w:val="26"/>
        </w:rPr>
      </w:pPr>
      <w:r w:rsidRPr="003933D8">
        <w:rPr>
          <w:rFonts w:ascii="Avenir Book" w:eastAsia="Montserrat" w:hAnsi="Avenir Book"/>
          <w:bCs/>
          <w:sz w:val="26"/>
          <w:szCs w:val="26"/>
        </w:rPr>
        <w:t xml:space="preserve">De acuerdo a los análisis realizados por la Auditoría Superior del Estado de Chihuahua, en colaboración con el Congreso del Estado de Chihuahua, se </w:t>
      </w:r>
      <w:r w:rsidRPr="003933D8">
        <w:rPr>
          <w:rFonts w:ascii="Avenir Book" w:eastAsia="Montserrat" w:hAnsi="Avenir Book"/>
          <w:bCs/>
          <w:sz w:val="26"/>
          <w:szCs w:val="26"/>
        </w:rPr>
        <w:lastRenderedPageBreak/>
        <w:t>realizaron Atlas Financiero de las Cuentas Públicas</w:t>
      </w:r>
      <w:r w:rsidRPr="003933D8">
        <w:rPr>
          <w:rStyle w:val="Refdenotaalpie"/>
          <w:rFonts w:ascii="Avenir Book" w:eastAsia="Montserrat" w:hAnsi="Avenir Book"/>
          <w:bCs/>
          <w:sz w:val="26"/>
          <w:szCs w:val="26"/>
        </w:rPr>
        <w:footnoteReference w:id="1"/>
      </w:r>
      <w:r w:rsidRPr="003933D8">
        <w:rPr>
          <w:rFonts w:ascii="Avenir Book" w:eastAsia="Montserrat" w:hAnsi="Avenir Book"/>
          <w:bCs/>
          <w:sz w:val="26"/>
          <w:szCs w:val="26"/>
        </w:rPr>
        <w:t xml:space="preserve"> de los 67 Municipios que integran el Estado de Chihuahua, de los ejercicios fiscales correspondientes a los años 2022, 2023 y 2024.</w:t>
      </w:r>
    </w:p>
    <w:p w14:paraId="19BDE411" w14:textId="77777777" w:rsidR="0015001D" w:rsidRPr="003933D8" w:rsidRDefault="0015001D" w:rsidP="0015001D">
      <w:pPr>
        <w:pStyle w:val="Prrafodelista"/>
        <w:spacing w:line="360" w:lineRule="auto"/>
        <w:jc w:val="both"/>
        <w:rPr>
          <w:rFonts w:ascii="Avenir Book" w:eastAsia="Montserrat" w:hAnsi="Avenir Book"/>
          <w:b/>
          <w:sz w:val="26"/>
          <w:szCs w:val="26"/>
        </w:rPr>
      </w:pPr>
    </w:p>
    <w:p w14:paraId="24E30FE8" w14:textId="77777777" w:rsidR="0015001D" w:rsidRPr="003933D8" w:rsidRDefault="0015001D" w:rsidP="0015001D">
      <w:pPr>
        <w:pStyle w:val="Prrafodelista"/>
        <w:numPr>
          <w:ilvl w:val="0"/>
          <w:numId w:val="1"/>
        </w:numPr>
        <w:spacing w:line="360" w:lineRule="auto"/>
        <w:jc w:val="both"/>
        <w:rPr>
          <w:rFonts w:ascii="Avenir Book" w:eastAsia="Montserrat" w:hAnsi="Avenir Book"/>
          <w:b/>
          <w:sz w:val="26"/>
          <w:szCs w:val="26"/>
        </w:rPr>
      </w:pPr>
      <w:r w:rsidRPr="003933D8">
        <w:rPr>
          <w:rFonts w:ascii="Avenir Book" w:eastAsia="Montserrat" w:hAnsi="Avenir Book"/>
          <w:bCs/>
          <w:sz w:val="26"/>
          <w:szCs w:val="26"/>
        </w:rPr>
        <w:t xml:space="preserve">Asimismo, derivado a los Presupuestos de Egresos Municipales para el Ejercicio fiscal 2025 de cada uno de los 67 Municipios, se realizó un análisis integral, con el objeto de poder determinar la inversión presupuestada al rubro de </w:t>
      </w:r>
      <w:r w:rsidRPr="003933D8">
        <w:rPr>
          <w:rFonts w:ascii="Avenir Book" w:eastAsia="Montserrat" w:hAnsi="Avenir Book"/>
          <w:b/>
          <w:sz w:val="26"/>
          <w:szCs w:val="26"/>
          <w:u w:val="single"/>
        </w:rPr>
        <w:t>servicios personales</w:t>
      </w:r>
      <w:r w:rsidRPr="003933D8">
        <w:rPr>
          <w:rFonts w:ascii="Avenir Book" w:eastAsia="Montserrat" w:hAnsi="Avenir Book"/>
          <w:bCs/>
          <w:sz w:val="26"/>
          <w:szCs w:val="26"/>
        </w:rPr>
        <w:t>, los cuales incluyen, las remuneraciones, sueldos y prestaciones laborales del personal, trabajadores y empleados de los municipios, ya sean basificados, de confianza o sindicalizados; por su parte, se incluyen pagos de los servicios profesionales, gratificaciones, trabajadores eventuales y toda aquella erogación que realice con motivo de la prestación de un servicio, ya sea laboral o profesional, en general, el gasto público previsto por el artículo 61 de la Ley de Presupuesto de Egresos, Contabilidad Gubernamental y Gasto Público del Estado de Chihuahua</w:t>
      </w:r>
      <w:r w:rsidRPr="003933D8">
        <w:rPr>
          <w:rStyle w:val="Refdenotaalpie"/>
          <w:rFonts w:ascii="Avenir Book" w:eastAsia="Montserrat" w:hAnsi="Avenir Book"/>
          <w:bCs/>
          <w:sz w:val="26"/>
          <w:szCs w:val="26"/>
        </w:rPr>
        <w:footnoteReference w:id="2"/>
      </w:r>
      <w:r w:rsidRPr="003933D8">
        <w:rPr>
          <w:rFonts w:ascii="Avenir Book" w:eastAsia="Montserrat" w:hAnsi="Avenir Book"/>
          <w:bCs/>
          <w:sz w:val="26"/>
          <w:szCs w:val="26"/>
        </w:rPr>
        <w:t>.</w:t>
      </w:r>
    </w:p>
    <w:p w14:paraId="35E605CF" w14:textId="77777777" w:rsidR="0015001D" w:rsidRPr="003933D8" w:rsidRDefault="0015001D" w:rsidP="0015001D">
      <w:pPr>
        <w:pStyle w:val="Prrafodelista"/>
        <w:rPr>
          <w:rFonts w:ascii="Avenir Book" w:eastAsia="Montserrat" w:hAnsi="Avenir Book"/>
          <w:b/>
          <w:sz w:val="26"/>
          <w:szCs w:val="26"/>
        </w:rPr>
      </w:pPr>
    </w:p>
    <w:p w14:paraId="54799776" w14:textId="77777777" w:rsidR="0015001D" w:rsidRPr="003933D8" w:rsidRDefault="0015001D" w:rsidP="0015001D">
      <w:pPr>
        <w:spacing w:line="360" w:lineRule="auto"/>
        <w:jc w:val="both"/>
        <w:rPr>
          <w:rFonts w:ascii="Avenir Book" w:eastAsia="Montserrat" w:hAnsi="Avenir Book"/>
          <w:b/>
          <w:sz w:val="26"/>
          <w:szCs w:val="26"/>
        </w:rPr>
      </w:pPr>
    </w:p>
    <w:p w14:paraId="57B46BB9" w14:textId="77777777" w:rsidR="0015001D" w:rsidRPr="003933D8" w:rsidRDefault="0015001D" w:rsidP="0015001D">
      <w:pPr>
        <w:pStyle w:val="Prrafodelista"/>
        <w:numPr>
          <w:ilvl w:val="0"/>
          <w:numId w:val="1"/>
        </w:numPr>
        <w:spacing w:line="360" w:lineRule="auto"/>
        <w:jc w:val="both"/>
        <w:rPr>
          <w:rFonts w:ascii="Avenir Book" w:eastAsia="Montserrat" w:hAnsi="Avenir Book"/>
          <w:b/>
          <w:sz w:val="26"/>
          <w:szCs w:val="26"/>
        </w:rPr>
      </w:pPr>
      <w:r w:rsidRPr="003933D8">
        <w:rPr>
          <w:rFonts w:ascii="Avenir Book" w:eastAsia="Montserrat" w:hAnsi="Avenir Book"/>
          <w:bCs/>
          <w:sz w:val="26"/>
          <w:szCs w:val="26"/>
        </w:rPr>
        <w:t>De acuerdo a la información recabada, se logra concretar el porcentaje de inversión en el rubro de los servicios personales, de acuerdo a cada año del ejercicio fiscal, en el que se seleccionaron los primeros 10 municipios con mayor gasto en el rubro de referencia, a partir del Ejercicio Fiscal 2022 al 2025, desglosándose de la siguiente manera:</w:t>
      </w:r>
    </w:p>
    <w:tbl>
      <w:tblPr>
        <w:tblStyle w:val="Tablaconcuadrcula"/>
        <w:tblW w:w="8784" w:type="dxa"/>
        <w:jc w:val="center"/>
        <w:tblLook w:val="04A0" w:firstRow="1" w:lastRow="0" w:firstColumn="1" w:lastColumn="0" w:noHBand="0" w:noVBand="1"/>
      </w:tblPr>
      <w:tblGrid>
        <w:gridCol w:w="1980"/>
        <w:gridCol w:w="1701"/>
        <w:gridCol w:w="1701"/>
        <w:gridCol w:w="1701"/>
        <w:gridCol w:w="1701"/>
      </w:tblGrid>
      <w:tr w:rsidR="0015001D" w:rsidRPr="003933D8" w14:paraId="48292573" w14:textId="77777777" w:rsidTr="00E238F8">
        <w:trPr>
          <w:jc w:val="center"/>
        </w:trPr>
        <w:tc>
          <w:tcPr>
            <w:tcW w:w="1980" w:type="dxa"/>
            <w:shd w:val="clear" w:color="auto" w:fill="D0CECE" w:themeFill="background2" w:themeFillShade="E6"/>
            <w:vAlign w:val="center"/>
          </w:tcPr>
          <w:p w14:paraId="3F957A97" w14:textId="77777777" w:rsidR="0015001D" w:rsidRPr="003933D8" w:rsidRDefault="0015001D" w:rsidP="00E238F8">
            <w:pPr>
              <w:jc w:val="center"/>
              <w:rPr>
                <w:rFonts w:ascii="Avenir Book" w:hAnsi="Avenir Book"/>
                <w:b/>
                <w:sz w:val="26"/>
                <w:szCs w:val="26"/>
              </w:rPr>
            </w:pPr>
            <w:r w:rsidRPr="003933D8">
              <w:rPr>
                <w:rFonts w:ascii="Avenir Book" w:hAnsi="Avenir Book"/>
                <w:b/>
                <w:sz w:val="26"/>
                <w:szCs w:val="26"/>
              </w:rPr>
              <w:lastRenderedPageBreak/>
              <w:t>MUNICIPIO</w:t>
            </w:r>
          </w:p>
        </w:tc>
        <w:tc>
          <w:tcPr>
            <w:tcW w:w="1701" w:type="dxa"/>
            <w:shd w:val="clear" w:color="auto" w:fill="D0CECE" w:themeFill="background2" w:themeFillShade="E6"/>
            <w:vAlign w:val="center"/>
          </w:tcPr>
          <w:p w14:paraId="648CB949" w14:textId="77777777" w:rsidR="0015001D" w:rsidRPr="003933D8" w:rsidRDefault="0015001D" w:rsidP="00E238F8">
            <w:pPr>
              <w:jc w:val="center"/>
              <w:rPr>
                <w:rFonts w:ascii="Avenir Book" w:hAnsi="Avenir Book"/>
                <w:b/>
                <w:sz w:val="26"/>
                <w:szCs w:val="26"/>
              </w:rPr>
            </w:pPr>
            <w:r w:rsidRPr="003933D8">
              <w:rPr>
                <w:rFonts w:ascii="Avenir Book" w:hAnsi="Avenir Book"/>
                <w:b/>
                <w:sz w:val="26"/>
                <w:szCs w:val="26"/>
              </w:rPr>
              <w:t>Ejercicio Fiscal 2022</w:t>
            </w:r>
            <w:r w:rsidRPr="003933D8">
              <w:rPr>
                <w:rStyle w:val="Refdenotaalpie"/>
                <w:rFonts w:ascii="Avenir Book" w:hAnsi="Avenir Book"/>
                <w:b/>
                <w:sz w:val="26"/>
                <w:szCs w:val="26"/>
              </w:rPr>
              <w:footnoteReference w:id="3"/>
            </w:r>
          </w:p>
        </w:tc>
        <w:tc>
          <w:tcPr>
            <w:tcW w:w="1701" w:type="dxa"/>
            <w:shd w:val="clear" w:color="auto" w:fill="D0CECE" w:themeFill="background2" w:themeFillShade="E6"/>
            <w:vAlign w:val="center"/>
          </w:tcPr>
          <w:p w14:paraId="05AD1BD6" w14:textId="77777777" w:rsidR="0015001D" w:rsidRPr="003933D8" w:rsidRDefault="0015001D" w:rsidP="00E238F8">
            <w:pPr>
              <w:jc w:val="center"/>
              <w:rPr>
                <w:rFonts w:ascii="Avenir Book" w:hAnsi="Avenir Book"/>
                <w:b/>
                <w:sz w:val="26"/>
                <w:szCs w:val="26"/>
              </w:rPr>
            </w:pPr>
            <w:r w:rsidRPr="003933D8">
              <w:rPr>
                <w:rFonts w:ascii="Avenir Book" w:hAnsi="Avenir Book"/>
                <w:b/>
                <w:sz w:val="26"/>
                <w:szCs w:val="26"/>
              </w:rPr>
              <w:t>Ejercicio Fiscal 2023</w:t>
            </w:r>
            <w:r w:rsidRPr="003933D8">
              <w:rPr>
                <w:rStyle w:val="Refdenotaalpie"/>
                <w:rFonts w:ascii="Avenir Book" w:hAnsi="Avenir Book"/>
                <w:b/>
                <w:sz w:val="26"/>
                <w:szCs w:val="26"/>
              </w:rPr>
              <w:footnoteReference w:id="4"/>
            </w:r>
          </w:p>
        </w:tc>
        <w:tc>
          <w:tcPr>
            <w:tcW w:w="1701" w:type="dxa"/>
            <w:shd w:val="clear" w:color="auto" w:fill="D0CECE" w:themeFill="background2" w:themeFillShade="E6"/>
            <w:vAlign w:val="center"/>
          </w:tcPr>
          <w:p w14:paraId="5D118CF3" w14:textId="77777777" w:rsidR="0015001D" w:rsidRPr="003933D8" w:rsidRDefault="0015001D" w:rsidP="00E238F8">
            <w:pPr>
              <w:jc w:val="center"/>
              <w:rPr>
                <w:rFonts w:ascii="Avenir Book" w:hAnsi="Avenir Book"/>
                <w:b/>
                <w:sz w:val="26"/>
                <w:szCs w:val="26"/>
              </w:rPr>
            </w:pPr>
            <w:r w:rsidRPr="003933D8">
              <w:rPr>
                <w:rFonts w:ascii="Avenir Book" w:hAnsi="Avenir Book"/>
                <w:b/>
                <w:sz w:val="26"/>
                <w:szCs w:val="26"/>
              </w:rPr>
              <w:t>Ejercicio Fiscal 2024</w:t>
            </w:r>
            <w:r w:rsidRPr="003933D8">
              <w:rPr>
                <w:rStyle w:val="Refdenotaalpie"/>
                <w:rFonts w:ascii="Avenir Book" w:hAnsi="Avenir Book"/>
                <w:b/>
                <w:sz w:val="26"/>
                <w:szCs w:val="26"/>
              </w:rPr>
              <w:footnoteReference w:id="5"/>
            </w:r>
          </w:p>
        </w:tc>
        <w:tc>
          <w:tcPr>
            <w:tcW w:w="1701" w:type="dxa"/>
            <w:shd w:val="clear" w:color="auto" w:fill="D0CECE" w:themeFill="background2" w:themeFillShade="E6"/>
            <w:vAlign w:val="center"/>
          </w:tcPr>
          <w:p w14:paraId="05592690" w14:textId="77777777" w:rsidR="0015001D" w:rsidRPr="003933D8" w:rsidRDefault="0015001D" w:rsidP="00E238F8">
            <w:pPr>
              <w:jc w:val="center"/>
              <w:rPr>
                <w:rFonts w:ascii="Avenir Book" w:hAnsi="Avenir Book"/>
                <w:b/>
                <w:sz w:val="26"/>
                <w:szCs w:val="26"/>
              </w:rPr>
            </w:pPr>
            <w:r w:rsidRPr="003933D8">
              <w:rPr>
                <w:rFonts w:ascii="Avenir Book" w:hAnsi="Avenir Book"/>
                <w:b/>
                <w:sz w:val="26"/>
                <w:szCs w:val="26"/>
              </w:rPr>
              <w:t>Ejercicio Fiscal 2025</w:t>
            </w:r>
            <w:r w:rsidRPr="003933D8">
              <w:rPr>
                <w:rStyle w:val="Refdenotaalpie"/>
                <w:rFonts w:ascii="Avenir Book" w:hAnsi="Avenir Book"/>
                <w:b/>
                <w:sz w:val="26"/>
                <w:szCs w:val="26"/>
              </w:rPr>
              <w:footnoteReference w:id="6"/>
            </w:r>
          </w:p>
        </w:tc>
      </w:tr>
      <w:tr w:rsidR="0015001D" w:rsidRPr="003933D8" w14:paraId="660B8966" w14:textId="77777777" w:rsidTr="00E238F8">
        <w:trPr>
          <w:jc w:val="center"/>
        </w:trPr>
        <w:tc>
          <w:tcPr>
            <w:tcW w:w="1980" w:type="dxa"/>
            <w:shd w:val="clear" w:color="auto" w:fill="E7E6E6" w:themeFill="background2"/>
            <w:vAlign w:val="center"/>
          </w:tcPr>
          <w:p w14:paraId="6D8E7D06" w14:textId="77777777" w:rsidR="0015001D" w:rsidRPr="003933D8" w:rsidRDefault="0015001D" w:rsidP="00E238F8">
            <w:pPr>
              <w:jc w:val="center"/>
              <w:rPr>
                <w:rFonts w:ascii="Avenir Book" w:hAnsi="Avenir Book"/>
                <w:b/>
                <w:sz w:val="26"/>
                <w:szCs w:val="26"/>
              </w:rPr>
            </w:pPr>
            <w:r w:rsidRPr="003933D8">
              <w:rPr>
                <w:rFonts w:ascii="Avenir Book" w:hAnsi="Avenir Book"/>
                <w:b/>
                <w:sz w:val="26"/>
                <w:szCs w:val="26"/>
              </w:rPr>
              <w:t>San Fco. Del Oro</w:t>
            </w:r>
          </w:p>
        </w:tc>
        <w:tc>
          <w:tcPr>
            <w:tcW w:w="1701" w:type="dxa"/>
            <w:vAlign w:val="center"/>
          </w:tcPr>
          <w:p w14:paraId="0E5F3DA1" w14:textId="77777777" w:rsidR="0015001D" w:rsidRPr="003933D8" w:rsidRDefault="0015001D" w:rsidP="00E238F8">
            <w:pPr>
              <w:jc w:val="center"/>
              <w:rPr>
                <w:rFonts w:ascii="Avenir Book" w:hAnsi="Avenir Book"/>
                <w:sz w:val="26"/>
                <w:szCs w:val="26"/>
              </w:rPr>
            </w:pPr>
            <w:r w:rsidRPr="003933D8">
              <w:rPr>
                <w:rFonts w:ascii="Avenir Book" w:hAnsi="Avenir Book"/>
                <w:sz w:val="26"/>
                <w:szCs w:val="26"/>
              </w:rPr>
              <w:t>69 %</w:t>
            </w:r>
          </w:p>
        </w:tc>
        <w:tc>
          <w:tcPr>
            <w:tcW w:w="1701" w:type="dxa"/>
            <w:vAlign w:val="center"/>
          </w:tcPr>
          <w:p w14:paraId="76CBF312" w14:textId="77777777" w:rsidR="0015001D" w:rsidRPr="003933D8" w:rsidRDefault="0015001D" w:rsidP="00E238F8">
            <w:pPr>
              <w:jc w:val="center"/>
              <w:rPr>
                <w:rFonts w:ascii="Avenir Book" w:hAnsi="Avenir Book"/>
                <w:sz w:val="26"/>
                <w:szCs w:val="26"/>
              </w:rPr>
            </w:pPr>
            <w:r w:rsidRPr="003933D8">
              <w:rPr>
                <w:rFonts w:ascii="Avenir Book" w:hAnsi="Avenir Book"/>
                <w:sz w:val="26"/>
                <w:szCs w:val="26"/>
              </w:rPr>
              <w:t>65 %</w:t>
            </w:r>
          </w:p>
        </w:tc>
        <w:tc>
          <w:tcPr>
            <w:tcW w:w="1701" w:type="dxa"/>
            <w:vAlign w:val="center"/>
          </w:tcPr>
          <w:p w14:paraId="0938F27A" w14:textId="77777777" w:rsidR="0015001D" w:rsidRPr="003933D8" w:rsidRDefault="0015001D" w:rsidP="00E238F8">
            <w:pPr>
              <w:jc w:val="center"/>
              <w:rPr>
                <w:rFonts w:ascii="Avenir Book" w:hAnsi="Avenir Book"/>
                <w:sz w:val="26"/>
                <w:szCs w:val="26"/>
              </w:rPr>
            </w:pPr>
            <w:r w:rsidRPr="003933D8">
              <w:rPr>
                <w:rFonts w:ascii="Avenir Book" w:hAnsi="Avenir Book"/>
                <w:sz w:val="26"/>
                <w:szCs w:val="26"/>
              </w:rPr>
              <w:t>71 %</w:t>
            </w:r>
          </w:p>
        </w:tc>
        <w:tc>
          <w:tcPr>
            <w:tcW w:w="1701" w:type="dxa"/>
            <w:vAlign w:val="center"/>
          </w:tcPr>
          <w:p w14:paraId="68BAEC63" w14:textId="77777777" w:rsidR="0015001D" w:rsidRPr="003933D8" w:rsidRDefault="0015001D" w:rsidP="00E238F8">
            <w:pPr>
              <w:jc w:val="center"/>
              <w:rPr>
                <w:rFonts w:ascii="Avenir Book" w:hAnsi="Avenir Book"/>
                <w:sz w:val="26"/>
                <w:szCs w:val="26"/>
              </w:rPr>
            </w:pPr>
            <w:r w:rsidRPr="003933D8">
              <w:rPr>
                <w:rFonts w:ascii="Avenir Book" w:hAnsi="Avenir Book"/>
                <w:sz w:val="26"/>
                <w:szCs w:val="26"/>
              </w:rPr>
              <w:t>64 %</w:t>
            </w:r>
          </w:p>
        </w:tc>
      </w:tr>
      <w:tr w:rsidR="0015001D" w:rsidRPr="003933D8" w14:paraId="6BD8D669" w14:textId="77777777" w:rsidTr="00E238F8">
        <w:trPr>
          <w:jc w:val="center"/>
        </w:trPr>
        <w:tc>
          <w:tcPr>
            <w:tcW w:w="1980" w:type="dxa"/>
            <w:shd w:val="clear" w:color="auto" w:fill="E7E6E6" w:themeFill="background2"/>
            <w:vAlign w:val="center"/>
          </w:tcPr>
          <w:p w14:paraId="63A2FC6C" w14:textId="77777777" w:rsidR="0015001D" w:rsidRPr="003933D8" w:rsidRDefault="0015001D" w:rsidP="00E238F8">
            <w:pPr>
              <w:jc w:val="center"/>
              <w:rPr>
                <w:rFonts w:ascii="Avenir Book" w:hAnsi="Avenir Book"/>
                <w:b/>
                <w:sz w:val="26"/>
                <w:szCs w:val="26"/>
              </w:rPr>
            </w:pPr>
            <w:r w:rsidRPr="003933D8">
              <w:rPr>
                <w:rFonts w:ascii="Avenir Book" w:hAnsi="Avenir Book"/>
                <w:b/>
                <w:sz w:val="26"/>
                <w:szCs w:val="26"/>
              </w:rPr>
              <w:t>Santa Bárbara</w:t>
            </w:r>
          </w:p>
        </w:tc>
        <w:tc>
          <w:tcPr>
            <w:tcW w:w="1701" w:type="dxa"/>
            <w:vAlign w:val="center"/>
          </w:tcPr>
          <w:p w14:paraId="7EBAAA6D" w14:textId="77777777" w:rsidR="0015001D" w:rsidRPr="003933D8" w:rsidRDefault="0015001D" w:rsidP="00E238F8">
            <w:pPr>
              <w:jc w:val="center"/>
              <w:rPr>
                <w:rFonts w:ascii="Avenir Book" w:hAnsi="Avenir Book"/>
                <w:sz w:val="26"/>
                <w:szCs w:val="26"/>
              </w:rPr>
            </w:pPr>
            <w:r w:rsidRPr="003933D8">
              <w:rPr>
                <w:rFonts w:ascii="Avenir Book" w:hAnsi="Avenir Book"/>
                <w:sz w:val="26"/>
                <w:szCs w:val="26"/>
              </w:rPr>
              <w:t>60 %</w:t>
            </w:r>
          </w:p>
        </w:tc>
        <w:tc>
          <w:tcPr>
            <w:tcW w:w="1701" w:type="dxa"/>
            <w:vAlign w:val="center"/>
          </w:tcPr>
          <w:p w14:paraId="5A2906B7" w14:textId="77777777" w:rsidR="0015001D" w:rsidRPr="003933D8" w:rsidRDefault="0015001D" w:rsidP="00E238F8">
            <w:pPr>
              <w:jc w:val="center"/>
              <w:rPr>
                <w:rFonts w:ascii="Avenir Book" w:hAnsi="Avenir Book"/>
                <w:sz w:val="26"/>
                <w:szCs w:val="26"/>
              </w:rPr>
            </w:pPr>
            <w:r w:rsidRPr="003933D8">
              <w:rPr>
                <w:rFonts w:ascii="Avenir Book" w:hAnsi="Avenir Book"/>
                <w:sz w:val="26"/>
                <w:szCs w:val="26"/>
              </w:rPr>
              <w:t>61 %</w:t>
            </w:r>
          </w:p>
        </w:tc>
        <w:tc>
          <w:tcPr>
            <w:tcW w:w="1701" w:type="dxa"/>
            <w:vAlign w:val="center"/>
          </w:tcPr>
          <w:p w14:paraId="72F382B4" w14:textId="77777777" w:rsidR="0015001D" w:rsidRPr="003933D8" w:rsidRDefault="0015001D" w:rsidP="00E238F8">
            <w:pPr>
              <w:jc w:val="center"/>
              <w:rPr>
                <w:rFonts w:ascii="Avenir Book" w:hAnsi="Avenir Book"/>
                <w:sz w:val="26"/>
                <w:szCs w:val="26"/>
              </w:rPr>
            </w:pPr>
            <w:r w:rsidRPr="003933D8">
              <w:rPr>
                <w:rFonts w:ascii="Avenir Book" w:hAnsi="Avenir Book"/>
                <w:sz w:val="26"/>
                <w:szCs w:val="26"/>
              </w:rPr>
              <w:t>55 %</w:t>
            </w:r>
          </w:p>
        </w:tc>
        <w:tc>
          <w:tcPr>
            <w:tcW w:w="1701" w:type="dxa"/>
            <w:vAlign w:val="center"/>
          </w:tcPr>
          <w:p w14:paraId="02EA26A2" w14:textId="77777777" w:rsidR="0015001D" w:rsidRPr="003933D8" w:rsidRDefault="0015001D" w:rsidP="00E238F8">
            <w:pPr>
              <w:jc w:val="center"/>
              <w:rPr>
                <w:rFonts w:ascii="Avenir Book" w:hAnsi="Avenir Book"/>
                <w:sz w:val="26"/>
                <w:szCs w:val="26"/>
              </w:rPr>
            </w:pPr>
            <w:r w:rsidRPr="003933D8">
              <w:rPr>
                <w:rFonts w:ascii="Avenir Book" w:hAnsi="Avenir Book"/>
                <w:sz w:val="26"/>
                <w:szCs w:val="26"/>
              </w:rPr>
              <w:t>57 %</w:t>
            </w:r>
          </w:p>
        </w:tc>
      </w:tr>
      <w:tr w:rsidR="0015001D" w:rsidRPr="003933D8" w14:paraId="3A736357" w14:textId="77777777" w:rsidTr="00E238F8">
        <w:trPr>
          <w:jc w:val="center"/>
        </w:trPr>
        <w:tc>
          <w:tcPr>
            <w:tcW w:w="1980" w:type="dxa"/>
            <w:shd w:val="clear" w:color="auto" w:fill="E7E6E6" w:themeFill="background2"/>
            <w:vAlign w:val="center"/>
          </w:tcPr>
          <w:p w14:paraId="78A677E0" w14:textId="77777777" w:rsidR="0015001D" w:rsidRPr="003933D8" w:rsidRDefault="0015001D" w:rsidP="00E238F8">
            <w:pPr>
              <w:jc w:val="center"/>
              <w:rPr>
                <w:rFonts w:ascii="Avenir Book" w:hAnsi="Avenir Book"/>
                <w:b/>
                <w:sz w:val="26"/>
                <w:szCs w:val="26"/>
              </w:rPr>
            </w:pPr>
            <w:r w:rsidRPr="003933D8">
              <w:rPr>
                <w:rFonts w:ascii="Avenir Book" w:hAnsi="Avenir Book"/>
                <w:b/>
                <w:sz w:val="26"/>
                <w:szCs w:val="26"/>
              </w:rPr>
              <w:t>Aquiles Serdán</w:t>
            </w:r>
          </w:p>
        </w:tc>
        <w:tc>
          <w:tcPr>
            <w:tcW w:w="1701" w:type="dxa"/>
            <w:vAlign w:val="center"/>
          </w:tcPr>
          <w:p w14:paraId="2551B55A" w14:textId="77777777" w:rsidR="0015001D" w:rsidRPr="003933D8" w:rsidRDefault="0015001D" w:rsidP="00E238F8">
            <w:pPr>
              <w:jc w:val="center"/>
              <w:rPr>
                <w:rFonts w:ascii="Avenir Book" w:hAnsi="Avenir Book"/>
                <w:sz w:val="26"/>
                <w:szCs w:val="26"/>
              </w:rPr>
            </w:pPr>
            <w:r w:rsidRPr="003933D8">
              <w:rPr>
                <w:rFonts w:ascii="Avenir Book" w:hAnsi="Avenir Book"/>
                <w:sz w:val="26"/>
                <w:szCs w:val="26"/>
              </w:rPr>
              <w:t>60 %</w:t>
            </w:r>
          </w:p>
        </w:tc>
        <w:tc>
          <w:tcPr>
            <w:tcW w:w="1701" w:type="dxa"/>
            <w:vAlign w:val="center"/>
          </w:tcPr>
          <w:p w14:paraId="4AA7039A" w14:textId="77777777" w:rsidR="0015001D" w:rsidRPr="003933D8" w:rsidRDefault="0015001D" w:rsidP="00E238F8">
            <w:pPr>
              <w:jc w:val="center"/>
              <w:rPr>
                <w:rFonts w:ascii="Avenir Book" w:hAnsi="Avenir Book"/>
                <w:sz w:val="26"/>
                <w:szCs w:val="26"/>
              </w:rPr>
            </w:pPr>
            <w:r w:rsidRPr="003933D8">
              <w:rPr>
                <w:rFonts w:ascii="Avenir Book" w:hAnsi="Avenir Book"/>
                <w:sz w:val="26"/>
                <w:szCs w:val="26"/>
              </w:rPr>
              <w:t>54 %</w:t>
            </w:r>
          </w:p>
        </w:tc>
        <w:tc>
          <w:tcPr>
            <w:tcW w:w="1701" w:type="dxa"/>
            <w:vAlign w:val="center"/>
          </w:tcPr>
          <w:p w14:paraId="044216D9" w14:textId="77777777" w:rsidR="0015001D" w:rsidRPr="003933D8" w:rsidRDefault="0015001D" w:rsidP="00E238F8">
            <w:pPr>
              <w:jc w:val="center"/>
              <w:rPr>
                <w:rFonts w:ascii="Avenir Book" w:hAnsi="Avenir Book"/>
                <w:sz w:val="26"/>
                <w:szCs w:val="26"/>
              </w:rPr>
            </w:pPr>
            <w:r w:rsidRPr="003933D8">
              <w:rPr>
                <w:rFonts w:ascii="Avenir Book" w:hAnsi="Avenir Book"/>
                <w:sz w:val="26"/>
                <w:szCs w:val="26"/>
              </w:rPr>
              <w:t>56 %</w:t>
            </w:r>
          </w:p>
        </w:tc>
        <w:tc>
          <w:tcPr>
            <w:tcW w:w="1701" w:type="dxa"/>
            <w:vAlign w:val="center"/>
          </w:tcPr>
          <w:p w14:paraId="76732585" w14:textId="77777777" w:rsidR="0015001D" w:rsidRPr="003933D8" w:rsidRDefault="0015001D" w:rsidP="00E238F8">
            <w:pPr>
              <w:jc w:val="center"/>
              <w:rPr>
                <w:rFonts w:ascii="Avenir Book" w:hAnsi="Avenir Book"/>
                <w:sz w:val="26"/>
                <w:szCs w:val="26"/>
              </w:rPr>
            </w:pPr>
            <w:r w:rsidRPr="003933D8">
              <w:rPr>
                <w:rFonts w:ascii="Avenir Book" w:hAnsi="Avenir Book"/>
                <w:sz w:val="26"/>
                <w:szCs w:val="26"/>
              </w:rPr>
              <w:t>58 %</w:t>
            </w:r>
          </w:p>
        </w:tc>
      </w:tr>
      <w:tr w:rsidR="0015001D" w:rsidRPr="003933D8" w14:paraId="5753DA54" w14:textId="77777777" w:rsidTr="00E238F8">
        <w:trPr>
          <w:jc w:val="center"/>
        </w:trPr>
        <w:tc>
          <w:tcPr>
            <w:tcW w:w="1980" w:type="dxa"/>
            <w:shd w:val="clear" w:color="auto" w:fill="E7E6E6" w:themeFill="background2"/>
            <w:vAlign w:val="center"/>
          </w:tcPr>
          <w:p w14:paraId="77B6DC8A" w14:textId="77777777" w:rsidR="0015001D" w:rsidRPr="003933D8" w:rsidRDefault="0015001D" w:rsidP="00E238F8">
            <w:pPr>
              <w:jc w:val="center"/>
              <w:rPr>
                <w:rFonts w:ascii="Avenir Book" w:hAnsi="Avenir Book"/>
                <w:b/>
                <w:sz w:val="26"/>
                <w:szCs w:val="26"/>
              </w:rPr>
            </w:pPr>
            <w:r w:rsidRPr="003933D8">
              <w:rPr>
                <w:rFonts w:ascii="Avenir Book" w:hAnsi="Avenir Book"/>
                <w:b/>
                <w:sz w:val="26"/>
                <w:szCs w:val="26"/>
              </w:rPr>
              <w:t>Chínipas</w:t>
            </w:r>
          </w:p>
        </w:tc>
        <w:tc>
          <w:tcPr>
            <w:tcW w:w="1701" w:type="dxa"/>
            <w:vAlign w:val="center"/>
          </w:tcPr>
          <w:p w14:paraId="3D379577" w14:textId="77777777" w:rsidR="0015001D" w:rsidRPr="003933D8" w:rsidRDefault="0015001D" w:rsidP="00E238F8">
            <w:pPr>
              <w:jc w:val="center"/>
              <w:rPr>
                <w:rFonts w:ascii="Avenir Book" w:hAnsi="Avenir Book"/>
                <w:sz w:val="26"/>
                <w:szCs w:val="26"/>
              </w:rPr>
            </w:pPr>
            <w:r w:rsidRPr="003933D8">
              <w:rPr>
                <w:rFonts w:ascii="Avenir Book" w:hAnsi="Avenir Book"/>
                <w:sz w:val="26"/>
                <w:szCs w:val="26"/>
              </w:rPr>
              <w:t>56 %</w:t>
            </w:r>
          </w:p>
        </w:tc>
        <w:tc>
          <w:tcPr>
            <w:tcW w:w="1701" w:type="dxa"/>
            <w:vAlign w:val="center"/>
          </w:tcPr>
          <w:p w14:paraId="186DCF79" w14:textId="77777777" w:rsidR="0015001D" w:rsidRPr="003933D8" w:rsidRDefault="0015001D" w:rsidP="00E238F8">
            <w:pPr>
              <w:jc w:val="center"/>
              <w:rPr>
                <w:rFonts w:ascii="Avenir Book" w:hAnsi="Avenir Book"/>
                <w:sz w:val="26"/>
                <w:szCs w:val="26"/>
              </w:rPr>
            </w:pPr>
            <w:r w:rsidRPr="003933D8">
              <w:rPr>
                <w:rFonts w:ascii="Avenir Book" w:hAnsi="Avenir Book"/>
                <w:sz w:val="26"/>
                <w:szCs w:val="26"/>
              </w:rPr>
              <w:t>-</w:t>
            </w:r>
          </w:p>
        </w:tc>
        <w:tc>
          <w:tcPr>
            <w:tcW w:w="1701" w:type="dxa"/>
            <w:vAlign w:val="center"/>
          </w:tcPr>
          <w:p w14:paraId="47BD153F" w14:textId="77777777" w:rsidR="0015001D" w:rsidRPr="003933D8" w:rsidRDefault="0015001D" w:rsidP="00E238F8">
            <w:pPr>
              <w:jc w:val="center"/>
              <w:rPr>
                <w:rFonts w:ascii="Avenir Book" w:hAnsi="Avenir Book"/>
                <w:sz w:val="26"/>
                <w:szCs w:val="26"/>
              </w:rPr>
            </w:pPr>
            <w:r w:rsidRPr="003933D8">
              <w:rPr>
                <w:rFonts w:ascii="Avenir Book" w:hAnsi="Avenir Book"/>
                <w:sz w:val="26"/>
                <w:szCs w:val="26"/>
              </w:rPr>
              <w:t>59 %</w:t>
            </w:r>
          </w:p>
        </w:tc>
        <w:tc>
          <w:tcPr>
            <w:tcW w:w="1701" w:type="dxa"/>
            <w:vAlign w:val="center"/>
          </w:tcPr>
          <w:p w14:paraId="3BE4E5E2" w14:textId="77777777" w:rsidR="0015001D" w:rsidRPr="003933D8" w:rsidRDefault="0015001D" w:rsidP="00E238F8">
            <w:pPr>
              <w:jc w:val="center"/>
              <w:rPr>
                <w:rFonts w:ascii="Avenir Book" w:hAnsi="Avenir Book"/>
                <w:sz w:val="26"/>
                <w:szCs w:val="26"/>
              </w:rPr>
            </w:pPr>
            <w:r w:rsidRPr="003933D8">
              <w:rPr>
                <w:rFonts w:ascii="Avenir Book" w:hAnsi="Avenir Book"/>
                <w:sz w:val="26"/>
                <w:szCs w:val="26"/>
              </w:rPr>
              <w:t>-</w:t>
            </w:r>
          </w:p>
        </w:tc>
      </w:tr>
      <w:tr w:rsidR="0015001D" w:rsidRPr="003933D8" w14:paraId="30AF39AA" w14:textId="77777777" w:rsidTr="00E238F8">
        <w:trPr>
          <w:jc w:val="center"/>
        </w:trPr>
        <w:tc>
          <w:tcPr>
            <w:tcW w:w="1980" w:type="dxa"/>
            <w:shd w:val="clear" w:color="auto" w:fill="E7E6E6" w:themeFill="background2"/>
            <w:vAlign w:val="center"/>
          </w:tcPr>
          <w:p w14:paraId="46EBB071" w14:textId="77777777" w:rsidR="0015001D" w:rsidRPr="003933D8" w:rsidRDefault="0015001D" w:rsidP="00E238F8">
            <w:pPr>
              <w:jc w:val="center"/>
              <w:rPr>
                <w:rFonts w:ascii="Avenir Book" w:hAnsi="Avenir Book"/>
                <w:b/>
                <w:sz w:val="26"/>
                <w:szCs w:val="26"/>
              </w:rPr>
            </w:pPr>
            <w:proofErr w:type="spellStart"/>
            <w:r w:rsidRPr="003933D8">
              <w:rPr>
                <w:rFonts w:ascii="Avenir Book" w:hAnsi="Avenir Book"/>
                <w:b/>
                <w:sz w:val="26"/>
                <w:szCs w:val="26"/>
              </w:rPr>
              <w:t>Carichi</w:t>
            </w:r>
            <w:proofErr w:type="spellEnd"/>
          </w:p>
        </w:tc>
        <w:tc>
          <w:tcPr>
            <w:tcW w:w="1701" w:type="dxa"/>
            <w:vAlign w:val="center"/>
          </w:tcPr>
          <w:p w14:paraId="5ADCB66A" w14:textId="77777777" w:rsidR="0015001D" w:rsidRPr="003933D8" w:rsidRDefault="0015001D" w:rsidP="00E238F8">
            <w:pPr>
              <w:jc w:val="center"/>
              <w:rPr>
                <w:rFonts w:ascii="Avenir Book" w:hAnsi="Avenir Book"/>
                <w:sz w:val="26"/>
                <w:szCs w:val="26"/>
              </w:rPr>
            </w:pPr>
            <w:r w:rsidRPr="003933D8">
              <w:rPr>
                <w:rFonts w:ascii="Avenir Book" w:hAnsi="Avenir Book"/>
                <w:sz w:val="26"/>
                <w:szCs w:val="26"/>
              </w:rPr>
              <w:t>56 %</w:t>
            </w:r>
          </w:p>
        </w:tc>
        <w:tc>
          <w:tcPr>
            <w:tcW w:w="1701" w:type="dxa"/>
            <w:vAlign w:val="center"/>
          </w:tcPr>
          <w:p w14:paraId="604EF8C4" w14:textId="77777777" w:rsidR="0015001D" w:rsidRPr="003933D8" w:rsidRDefault="0015001D" w:rsidP="00E238F8">
            <w:pPr>
              <w:jc w:val="center"/>
              <w:rPr>
                <w:rFonts w:ascii="Avenir Book" w:hAnsi="Avenir Book"/>
                <w:sz w:val="26"/>
                <w:szCs w:val="26"/>
              </w:rPr>
            </w:pPr>
            <w:r w:rsidRPr="003933D8">
              <w:rPr>
                <w:rFonts w:ascii="Avenir Book" w:hAnsi="Avenir Book"/>
                <w:sz w:val="26"/>
                <w:szCs w:val="26"/>
              </w:rPr>
              <w:t>61 %</w:t>
            </w:r>
          </w:p>
        </w:tc>
        <w:tc>
          <w:tcPr>
            <w:tcW w:w="1701" w:type="dxa"/>
            <w:vAlign w:val="center"/>
          </w:tcPr>
          <w:p w14:paraId="50AA657F" w14:textId="77777777" w:rsidR="0015001D" w:rsidRPr="003933D8" w:rsidRDefault="0015001D" w:rsidP="00E238F8">
            <w:pPr>
              <w:jc w:val="center"/>
              <w:rPr>
                <w:rFonts w:ascii="Avenir Book" w:hAnsi="Avenir Book"/>
                <w:sz w:val="26"/>
                <w:szCs w:val="26"/>
              </w:rPr>
            </w:pPr>
            <w:r w:rsidRPr="003933D8">
              <w:rPr>
                <w:rFonts w:ascii="Avenir Book" w:hAnsi="Avenir Book"/>
                <w:sz w:val="26"/>
                <w:szCs w:val="26"/>
              </w:rPr>
              <w:t>-</w:t>
            </w:r>
          </w:p>
        </w:tc>
        <w:tc>
          <w:tcPr>
            <w:tcW w:w="1701" w:type="dxa"/>
            <w:vAlign w:val="center"/>
          </w:tcPr>
          <w:p w14:paraId="3404A15D" w14:textId="77777777" w:rsidR="0015001D" w:rsidRPr="003933D8" w:rsidRDefault="0015001D" w:rsidP="00E238F8">
            <w:pPr>
              <w:jc w:val="center"/>
              <w:rPr>
                <w:rFonts w:ascii="Avenir Book" w:hAnsi="Avenir Book"/>
                <w:sz w:val="26"/>
                <w:szCs w:val="26"/>
              </w:rPr>
            </w:pPr>
            <w:r w:rsidRPr="003933D8">
              <w:rPr>
                <w:rFonts w:ascii="Avenir Book" w:hAnsi="Avenir Book"/>
                <w:sz w:val="26"/>
                <w:szCs w:val="26"/>
              </w:rPr>
              <w:t>-</w:t>
            </w:r>
          </w:p>
        </w:tc>
      </w:tr>
      <w:tr w:rsidR="0015001D" w:rsidRPr="003933D8" w14:paraId="5A6D1326" w14:textId="77777777" w:rsidTr="00E238F8">
        <w:trPr>
          <w:jc w:val="center"/>
        </w:trPr>
        <w:tc>
          <w:tcPr>
            <w:tcW w:w="1980" w:type="dxa"/>
            <w:shd w:val="clear" w:color="auto" w:fill="E7E6E6" w:themeFill="background2"/>
            <w:vAlign w:val="center"/>
          </w:tcPr>
          <w:p w14:paraId="4D43F02B" w14:textId="77777777" w:rsidR="0015001D" w:rsidRPr="003933D8" w:rsidRDefault="0015001D" w:rsidP="00E238F8">
            <w:pPr>
              <w:jc w:val="center"/>
              <w:rPr>
                <w:rFonts w:ascii="Avenir Book" w:hAnsi="Avenir Book"/>
                <w:b/>
                <w:sz w:val="26"/>
                <w:szCs w:val="26"/>
              </w:rPr>
            </w:pPr>
            <w:proofErr w:type="spellStart"/>
            <w:r w:rsidRPr="003933D8">
              <w:rPr>
                <w:rFonts w:ascii="Avenir Book" w:hAnsi="Avenir Book"/>
                <w:b/>
                <w:sz w:val="26"/>
                <w:szCs w:val="26"/>
              </w:rPr>
              <w:t>Coyame</w:t>
            </w:r>
            <w:proofErr w:type="spellEnd"/>
            <w:r w:rsidRPr="003933D8">
              <w:rPr>
                <w:rFonts w:ascii="Avenir Book" w:hAnsi="Avenir Book"/>
                <w:b/>
                <w:sz w:val="26"/>
                <w:szCs w:val="26"/>
              </w:rPr>
              <w:t xml:space="preserve"> del Sotol</w:t>
            </w:r>
          </w:p>
        </w:tc>
        <w:tc>
          <w:tcPr>
            <w:tcW w:w="1701" w:type="dxa"/>
            <w:vAlign w:val="center"/>
          </w:tcPr>
          <w:p w14:paraId="4261916A" w14:textId="77777777" w:rsidR="0015001D" w:rsidRPr="003933D8" w:rsidRDefault="0015001D" w:rsidP="00E238F8">
            <w:pPr>
              <w:jc w:val="center"/>
              <w:rPr>
                <w:rFonts w:ascii="Avenir Book" w:hAnsi="Avenir Book"/>
                <w:sz w:val="26"/>
                <w:szCs w:val="26"/>
              </w:rPr>
            </w:pPr>
            <w:r w:rsidRPr="003933D8">
              <w:rPr>
                <w:rFonts w:ascii="Avenir Book" w:hAnsi="Avenir Book"/>
                <w:sz w:val="26"/>
                <w:szCs w:val="26"/>
              </w:rPr>
              <w:t>56 %</w:t>
            </w:r>
          </w:p>
        </w:tc>
        <w:tc>
          <w:tcPr>
            <w:tcW w:w="1701" w:type="dxa"/>
            <w:vAlign w:val="center"/>
          </w:tcPr>
          <w:p w14:paraId="341469A6" w14:textId="77777777" w:rsidR="0015001D" w:rsidRPr="003933D8" w:rsidRDefault="0015001D" w:rsidP="00E238F8">
            <w:pPr>
              <w:jc w:val="center"/>
              <w:rPr>
                <w:rFonts w:ascii="Avenir Book" w:hAnsi="Avenir Book"/>
                <w:sz w:val="26"/>
                <w:szCs w:val="26"/>
              </w:rPr>
            </w:pPr>
            <w:r w:rsidRPr="003933D8">
              <w:rPr>
                <w:rFonts w:ascii="Avenir Book" w:hAnsi="Avenir Book"/>
                <w:sz w:val="26"/>
                <w:szCs w:val="26"/>
              </w:rPr>
              <w:t>53 %</w:t>
            </w:r>
          </w:p>
        </w:tc>
        <w:tc>
          <w:tcPr>
            <w:tcW w:w="1701" w:type="dxa"/>
            <w:vAlign w:val="center"/>
          </w:tcPr>
          <w:p w14:paraId="0E25CC7D" w14:textId="77777777" w:rsidR="0015001D" w:rsidRPr="003933D8" w:rsidRDefault="0015001D" w:rsidP="00E238F8">
            <w:pPr>
              <w:jc w:val="center"/>
              <w:rPr>
                <w:rFonts w:ascii="Avenir Book" w:hAnsi="Avenir Book"/>
                <w:sz w:val="26"/>
                <w:szCs w:val="26"/>
              </w:rPr>
            </w:pPr>
            <w:r w:rsidRPr="003933D8">
              <w:rPr>
                <w:rFonts w:ascii="Avenir Book" w:hAnsi="Avenir Book"/>
                <w:sz w:val="26"/>
                <w:szCs w:val="26"/>
              </w:rPr>
              <w:t>55 %</w:t>
            </w:r>
          </w:p>
        </w:tc>
        <w:tc>
          <w:tcPr>
            <w:tcW w:w="1701" w:type="dxa"/>
            <w:vAlign w:val="center"/>
          </w:tcPr>
          <w:p w14:paraId="5B22A050" w14:textId="77777777" w:rsidR="0015001D" w:rsidRPr="003933D8" w:rsidRDefault="0015001D" w:rsidP="00E238F8">
            <w:pPr>
              <w:jc w:val="center"/>
              <w:rPr>
                <w:rFonts w:ascii="Avenir Book" w:hAnsi="Avenir Book"/>
                <w:sz w:val="26"/>
                <w:szCs w:val="26"/>
              </w:rPr>
            </w:pPr>
            <w:r w:rsidRPr="003933D8">
              <w:rPr>
                <w:rFonts w:ascii="Avenir Book" w:hAnsi="Avenir Book"/>
                <w:sz w:val="26"/>
                <w:szCs w:val="26"/>
              </w:rPr>
              <w:t>52 %</w:t>
            </w:r>
          </w:p>
        </w:tc>
      </w:tr>
      <w:tr w:rsidR="0015001D" w:rsidRPr="003933D8" w14:paraId="24A4CF09" w14:textId="77777777" w:rsidTr="00E238F8">
        <w:trPr>
          <w:jc w:val="center"/>
        </w:trPr>
        <w:tc>
          <w:tcPr>
            <w:tcW w:w="1980" w:type="dxa"/>
            <w:shd w:val="clear" w:color="auto" w:fill="E7E6E6" w:themeFill="background2"/>
            <w:vAlign w:val="center"/>
          </w:tcPr>
          <w:p w14:paraId="25847CD6" w14:textId="77777777" w:rsidR="0015001D" w:rsidRPr="003933D8" w:rsidRDefault="0015001D" w:rsidP="00E238F8">
            <w:pPr>
              <w:jc w:val="center"/>
              <w:rPr>
                <w:rFonts w:ascii="Avenir Book" w:hAnsi="Avenir Book"/>
                <w:b/>
                <w:sz w:val="26"/>
                <w:szCs w:val="26"/>
              </w:rPr>
            </w:pPr>
            <w:r w:rsidRPr="003933D8">
              <w:rPr>
                <w:rFonts w:ascii="Avenir Book" w:hAnsi="Avenir Book"/>
                <w:b/>
                <w:sz w:val="26"/>
                <w:szCs w:val="26"/>
              </w:rPr>
              <w:t>Camargo</w:t>
            </w:r>
          </w:p>
        </w:tc>
        <w:tc>
          <w:tcPr>
            <w:tcW w:w="1701" w:type="dxa"/>
            <w:vAlign w:val="center"/>
          </w:tcPr>
          <w:p w14:paraId="66B5E406" w14:textId="77777777" w:rsidR="0015001D" w:rsidRPr="003933D8" w:rsidRDefault="0015001D" w:rsidP="00E238F8">
            <w:pPr>
              <w:jc w:val="center"/>
              <w:rPr>
                <w:rFonts w:ascii="Avenir Book" w:hAnsi="Avenir Book"/>
                <w:sz w:val="26"/>
                <w:szCs w:val="26"/>
              </w:rPr>
            </w:pPr>
            <w:r w:rsidRPr="003933D8">
              <w:rPr>
                <w:rFonts w:ascii="Avenir Book" w:hAnsi="Avenir Book"/>
                <w:sz w:val="26"/>
                <w:szCs w:val="26"/>
              </w:rPr>
              <w:t>55 %</w:t>
            </w:r>
          </w:p>
        </w:tc>
        <w:tc>
          <w:tcPr>
            <w:tcW w:w="1701" w:type="dxa"/>
            <w:vAlign w:val="center"/>
          </w:tcPr>
          <w:p w14:paraId="6AF9A28D" w14:textId="77777777" w:rsidR="0015001D" w:rsidRPr="003933D8" w:rsidRDefault="0015001D" w:rsidP="00E238F8">
            <w:pPr>
              <w:jc w:val="center"/>
              <w:rPr>
                <w:rFonts w:ascii="Avenir Book" w:hAnsi="Avenir Book"/>
                <w:sz w:val="26"/>
                <w:szCs w:val="26"/>
              </w:rPr>
            </w:pPr>
            <w:r w:rsidRPr="003933D8">
              <w:rPr>
                <w:rFonts w:ascii="Avenir Book" w:hAnsi="Avenir Book"/>
                <w:sz w:val="26"/>
                <w:szCs w:val="26"/>
              </w:rPr>
              <w:t>-</w:t>
            </w:r>
          </w:p>
        </w:tc>
        <w:tc>
          <w:tcPr>
            <w:tcW w:w="1701" w:type="dxa"/>
            <w:vAlign w:val="center"/>
          </w:tcPr>
          <w:p w14:paraId="05DDFC67" w14:textId="77777777" w:rsidR="0015001D" w:rsidRPr="003933D8" w:rsidRDefault="0015001D" w:rsidP="00E238F8">
            <w:pPr>
              <w:jc w:val="center"/>
              <w:rPr>
                <w:rFonts w:ascii="Avenir Book" w:hAnsi="Avenir Book"/>
                <w:sz w:val="26"/>
                <w:szCs w:val="26"/>
              </w:rPr>
            </w:pPr>
            <w:r w:rsidRPr="003933D8">
              <w:rPr>
                <w:rFonts w:ascii="Avenir Book" w:hAnsi="Avenir Book"/>
                <w:sz w:val="26"/>
                <w:szCs w:val="26"/>
              </w:rPr>
              <w:t>-</w:t>
            </w:r>
          </w:p>
        </w:tc>
        <w:tc>
          <w:tcPr>
            <w:tcW w:w="1701" w:type="dxa"/>
            <w:vAlign w:val="center"/>
          </w:tcPr>
          <w:p w14:paraId="3028B497" w14:textId="77777777" w:rsidR="0015001D" w:rsidRPr="003933D8" w:rsidRDefault="0015001D" w:rsidP="00E238F8">
            <w:pPr>
              <w:jc w:val="center"/>
              <w:rPr>
                <w:rFonts w:ascii="Avenir Book" w:hAnsi="Avenir Book"/>
                <w:sz w:val="26"/>
                <w:szCs w:val="26"/>
              </w:rPr>
            </w:pPr>
            <w:r w:rsidRPr="003933D8">
              <w:rPr>
                <w:rFonts w:ascii="Avenir Book" w:hAnsi="Avenir Book"/>
                <w:sz w:val="26"/>
                <w:szCs w:val="26"/>
              </w:rPr>
              <w:t>53 %</w:t>
            </w:r>
          </w:p>
        </w:tc>
      </w:tr>
      <w:tr w:rsidR="0015001D" w:rsidRPr="003933D8" w14:paraId="31ACF13D" w14:textId="77777777" w:rsidTr="00E238F8">
        <w:trPr>
          <w:jc w:val="center"/>
        </w:trPr>
        <w:tc>
          <w:tcPr>
            <w:tcW w:w="1980" w:type="dxa"/>
            <w:shd w:val="clear" w:color="auto" w:fill="E7E6E6" w:themeFill="background2"/>
            <w:vAlign w:val="center"/>
          </w:tcPr>
          <w:p w14:paraId="61A75F5D" w14:textId="77777777" w:rsidR="0015001D" w:rsidRPr="003933D8" w:rsidRDefault="0015001D" w:rsidP="00E238F8">
            <w:pPr>
              <w:jc w:val="center"/>
              <w:rPr>
                <w:rFonts w:ascii="Avenir Book" w:hAnsi="Avenir Book"/>
                <w:b/>
                <w:sz w:val="26"/>
                <w:szCs w:val="26"/>
              </w:rPr>
            </w:pPr>
            <w:r w:rsidRPr="003933D8">
              <w:rPr>
                <w:rFonts w:ascii="Avenir Book" w:hAnsi="Avenir Book"/>
                <w:b/>
                <w:sz w:val="26"/>
                <w:szCs w:val="26"/>
              </w:rPr>
              <w:t>Manuel Benavides</w:t>
            </w:r>
          </w:p>
        </w:tc>
        <w:tc>
          <w:tcPr>
            <w:tcW w:w="1701" w:type="dxa"/>
            <w:vAlign w:val="center"/>
          </w:tcPr>
          <w:p w14:paraId="6D025D7B" w14:textId="77777777" w:rsidR="0015001D" w:rsidRPr="003933D8" w:rsidRDefault="0015001D" w:rsidP="00E238F8">
            <w:pPr>
              <w:jc w:val="center"/>
              <w:rPr>
                <w:rFonts w:ascii="Avenir Book" w:hAnsi="Avenir Book"/>
                <w:sz w:val="26"/>
                <w:szCs w:val="26"/>
              </w:rPr>
            </w:pPr>
            <w:r w:rsidRPr="003933D8">
              <w:rPr>
                <w:rFonts w:ascii="Avenir Book" w:hAnsi="Avenir Book"/>
                <w:sz w:val="26"/>
                <w:szCs w:val="26"/>
              </w:rPr>
              <w:t>50 %</w:t>
            </w:r>
          </w:p>
        </w:tc>
        <w:tc>
          <w:tcPr>
            <w:tcW w:w="1701" w:type="dxa"/>
            <w:vAlign w:val="center"/>
          </w:tcPr>
          <w:p w14:paraId="0EC92AB4" w14:textId="77777777" w:rsidR="0015001D" w:rsidRPr="003933D8" w:rsidRDefault="0015001D" w:rsidP="00E238F8">
            <w:pPr>
              <w:jc w:val="center"/>
              <w:rPr>
                <w:rFonts w:ascii="Avenir Book" w:hAnsi="Avenir Book"/>
                <w:sz w:val="26"/>
                <w:szCs w:val="26"/>
              </w:rPr>
            </w:pPr>
            <w:r w:rsidRPr="003933D8">
              <w:rPr>
                <w:rFonts w:ascii="Avenir Book" w:hAnsi="Avenir Book"/>
                <w:sz w:val="26"/>
                <w:szCs w:val="26"/>
              </w:rPr>
              <w:t>54 %</w:t>
            </w:r>
          </w:p>
        </w:tc>
        <w:tc>
          <w:tcPr>
            <w:tcW w:w="1701" w:type="dxa"/>
            <w:vAlign w:val="center"/>
          </w:tcPr>
          <w:p w14:paraId="5677E7F9" w14:textId="77777777" w:rsidR="0015001D" w:rsidRPr="003933D8" w:rsidRDefault="0015001D" w:rsidP="00E238F8">
            <w:pPr>
              <w:jc w:val="center"/>
              <w:rPr>
                <w:rFonts w:ascii="Avenir Book" w:hAnsi="Avenir Book"/>
                <w:sz w:val="26"/>
                <w:szCs w:val="26"/>
              </w:rPr>
            </w:pPr>
            <w:r w:rsidRPr="003933D8">
              <w:rPr>
                <w:rFonts w:ascii="Avenir Book" w:hAnsi="Avenir Book"/>
                <w:sz w:val="26"/>
                <w:szCs w:val="26"/>
              </w:rPr>
              <w:t>52 %</w:t>
            </w:r>
          </w:p>
        </w:tc>
        <w:tc>
          <w:tcPr>
            <w:tcW w:w="1701" w:type="dxa"/>
            <w:vAlign w:val="center"/>
          </w:tcPr>
          <w:p w14:paraId="510B1838" w14:textId="77777777" w:rsidR="0015001D" w:rsidRPr="003933D8" w:rsidRDefault="0015001D" w:rsidP="00E238F8">
            <w:pPr>
              <w:jc w:val="center"/>
              <w:rPr>
                <w:rFonts w:ascii="Avenir Book" w:hAnsi="Avenir Book"/>
                <w:sz w:val="26"/>
                <w:szCs w:val="26"/>
              </w:rPr>
            </w:pPr>
            <w:r w:rsidRPr="003933D8">
              <w:rPr>
                <w:rFonts w:ascii="Avenir Book" w:hAnsi="Avenir Book"/>
                <w:sz w:val="26"/>
                <w:szCs w:val="26"/>
              </w:rPr>
              <w:t>51 %</w:t>
            </w:r>
          </w:p>
        </w:tc>
      </w:tr>
      <w:tr w:rsidR="0015001D" w:rsidRPr="003933D8" w14:paraId="2CCEB8A5" w14:textId="77777777" w:rsidTr="00E238F8">
        <w:trPr>
          <w:jc w:val="center"/>
        </w:trPr>
        <w:tc>
          <w:tcPr>
            <w:tcW w:w="1980" w:type="dxa"/>
            <w:shd w:val="clear" w:color="auto" w:fill="E7E6E6" w:themeFill="background2"/>
            <w:vAlign w:val="center"/>
          </w:tcPr>
          <w:p w14:paraId="52AF8348" w14:textId="77777777" w:rsidR="0015001D" w:rsidRPr="003933D8" w:rsidRDefault="0015001D" w:rsidP="00E238F8">
            <w:pPr>
              <w:jc w:val="center"/>
              <w:rPr>
                <w:rFonts w:ascii="Avenir Book" w:hAnsi="Avenir Book"/>
                <w:b/>
                <w:sz w:val="26"/>
                <w:szCs w:val="26"/>
              </w:rPr>
            </w:pPr>
            <w:r w:rsidRPr="003933D8">
              <w:rPr>
                <w:rFonts w:ascii="Avenir Book" w:hAnsi="Avenir Book"/>
                <w:b/>
                <w:sz w:val="26"/>
                <w:szCs w:val="26"/>
              </w:rPr>
              <w:t>Jiménez</w:t>
            </w:r>
          </w:p>
        </w:tc>
        <w:tc>
          <w:tcPr>
            <w:tcW w:w="1701" w:type="dxa"/>
            <w:vAlign w:val="center"/>
          </w:tcPr>
          <w:p w14:paraId="324C3DFE" w14:textId="77777777" w:rsidR="0015001D" w:rsidRPr="003933D8" w:rsidRDefault="0015001D" w:rsidP="00E238F8">
            <w:pPr>
              <w:jc w:val="center"/>
              <w:rPr>
                <w:rFonts w:ascii="Avenir Book" w:hAnsi="Avenir Book"/>
                <w:sz w:val="26"/>
                <w:szCs w:val="26"/>
              </w:rPr>
            </w:pPr>
            <w:r w:rsidRPr="003933D8">
              <w:rPr>
                <w:rFonts w:ascii="Avenir Book" w:hAnsi="Avenir Book"/>
                <w:sz w:val="26"/>
                <w:szCs w:val="26"/>
              </w:rPr>
              <w:t>50 %</w:t>
            </w:r>
          </w:p>
        </w:tc>
        <w:tc>
          <w:tcPr>
            <w:tcW w:w="1701" w:type="dxa"/>
            <w:vAlign w:val="center"/>
          </w:tcPr>
          <w:p w14:paraId="31F31523" w14:textId="77777777" w:rsidR="0015001D" w:rsidRPr="003933D8" w:rsidRDefault="0015001D" w:rsidP="00E238F8">
            <w:pPr>
              <w:jc w:val="center"/>
              <w:rPr>
                <w:rFonts w:ascii="Avenir Book" w:hAnsi="Avenir Book"/>
                <w:sz w:val="26"/>
                <w:szCs w:val="26"/>
              </w:rPr>
            </w:pPr>
            <w:r w:rsidRPr="003933D8">
              <w:rPr>
                <w:rFonts w:ascii="Avenir Book" w:hAnsi="Avenir Book"/>
                <w:sz w:val="26"/>
                <w:szCs w:val="26"/>
              </w:rPr>
              <w:t>50 %</w:t>
            </w:r>
          </w:p>
        </w:tc>
        <w:tc>
          <w:tcPr>
            <w:tcW w:w="1701" w:type="dxa"/>
            <w:vAlign w:val="center"/>
          </w:tcPr>
          <w:p w14:paraId="557EADB7" w14:textId="77777777" w:rsidR="0015001D" w:rsidRPr="003933D8" w:rsidRDefault="0015001D" w:rsidP="00E238F8">
            <w:pPr>
              <w:jc w:val="center"/>
              <w:rPr>
                <w:rFonts w:ascii="Avenir Book" w:hAnsi="Avenir Book"/>
                <w:sz w:val="26"/>
                <w:szCs w:val="26"/>
              </w:rPr>
            </w:pPr>
            <w:r w:rsidRPr="003933D8">
              <w:rPr>
                <w:rFonts w:ascii="Avenir Book" w:hAnsi="Avenir Book"/>
                <w:sz w:val="26"/>
                <w:szCs w:val="26"/>
              </w:rPr>
              <w:t>-</w:t>
            </w:r>
          </w:p>
        </w:tc>
        <w:tc>
          <w:tcPr>
            <w:tcW w:w="1701" w:type="dxa"/>
            <w:vAlign w:val="center"/>
          </w:tcPr>
          <w:p w14:paraId="77DB22B0" w14:textId="77777777" w:rsidR="0015001D" w:rsidRPr="003933D8" w:rsidRDefault="0015001D" w:rsidP="00E238F8">
            <w:pPr>
              <w:jc w:val="center"/>
              <w:rPr>
                <w:rFonts w:ascii="Avenir Book" w:hAnsi="Avenir Book"/>
                <w:sz w:val="26"/>
                <w:szCs w:val="26"/>
              </w:rPr>
            </w:pPr>
            <w:r w:rsidRPr="003933D8">
              <w:rPr>
                <w:rFonts w:ascii="Avenir Book" w:hAnsi="Avenir Book"/>
                <w:sz w:val="26"/>
                <w:szCs w:val="26"/>
              </w:rPr>
              <w:t>59 %</w:t>
            </w:r>
          </w:p>
        </w:tc>
      </w:tr>
      <w:tr w:rsidR="0015001D" w:rsidRPr="003933D8" w14:paraId="12BBB595" w14:textId="77777777" w:rsidTr="00E238F8">
        <w:trPr>
          <w:jc w:val="center"/>
        </w:trPr>
        <w:tc>
          <w:tcPr>
            <w:tcW w:w="1980" w:type="dxa"/>
            <w:shd w:val="clear" w:color="auto" w:fill="E7E6E6" w:themeFill="background2"/>
            <w:vAlign w:val="center"/>
          </w:tcPr>
          <w:p w14:paraId="118E4B6A" w14:textId="77777777" w:rsidR="0015001D" w:rsidRPr="003933D8" w:rsidRDefault="0015001D" w:rsidP="00E238F8">
            <w:pPr>
              <w:jc w:val="center"/>
              <w:rPr>
                <w:rFonts w:ascii="Avenir Book" w:hAnsi="Avenir Book"/>
                <w:b/>
                <w:sz w:val="26"/>
                <w:szCs w:val="26"/>
              </w:rPr>
            </w:pPr>
            <w:proofErr w:type="spellStart"/>
            <w:r w:rsidRPr="003933D8">
              <w:rPr>
                <w:rFonts w:ascii="Avenir Book" w:hAnsi="Avenir Book"/>
                <w:b/>
                <w:sz w:val="26"/>
                <w:szCs w:val="26"/>
              </w:rPr>
              <w:t>Maguarichi</w:t>
            </w:r>
            <w:proofErr w:type="spellEnd"/>
          </w:p>
        </w:tc>
        <w:tc>
          <w:tcPr>
            <w:tcW w:w="1701" w:type="dxa"/>
            <w:vAlign w:val="center"/>
          </w:tcPr>
          <w:p w14:paraId="1AEFE133" w14:textId="77777777" w:rsidR="0015001D" w:rsidRPr="003933D8" w:rsidRDefault="0015001D" w:rsidP="00E238F8">
            <w:pPr>
              <w:jc w:val="center"/>
              <w:rPr>
                <w:rFonts w:ascii="Avenir Book" w:hAnsi="Avenir Book"/>
                <w:sz w:val="26"/>
                <w:szCs w:val="26"/>
              </w:rPr>
            </w:pPr>
            <w:r w:rsidRPr="003933D8">
              <w:rPr>
                <w:rFonts w:ascii="Avenir Book" w:hAnsi="Avenir Book"/>
                <w:sz w:val="26"/>
                <w:szCs w:val="26"/>
              </w:rPr>
              <w:t>50 %</w:t>
            </w:r>
          </w:p>
        </w:tc>
        <w:tc>
          <w:tcPr>
            <w:tcW w:w="1701" w:type="dxa"/>
            <w:vAlign w:val="center"/>
          </w:tcPr>
          <w:p w14:paraId="7F9F2423" w14:textId="77777777" w:rsidR="0015001D" w:rsidRPr="003933D8" w:rsidRDefault="0015001D" w:rsidP="00E238F8">
            <w:pPr>
              <w:jc w:val="center"/>
              <w:rPr>
                <w:rFonts w:ascii="Avenir Book" w:hAnsi="Avenir Book"/>
                <w:sz w:val="26"/>
                <w:szCs w:val="26"/>
              </w:rPr>
            </w:pPr>
            <w:r w:rsidRPr="003933D8">
              <w:rPr>
                <w:rFonts w:ascii="Avenir Book" w:hAnsi="Avenir Book"/>
                <w:sz w:val="26"/>
                <w:szCs w:val="26"/>
              </w:rPr>
              <w:t>-</w:t>
            </w:r>
          </w:p>
        </w:tc>
        <w:tc>
          <w:tcPr>
            <w:tcW w:w="1701" w:type="dxa"/>
            <w:vAlign w:val="center"/>
          </w:tcPr>
          <w:p w14:paraId="173A3EEA" w14:textId="77777777" w:rsidR="0015001D" w:rsidRPr="003933D8" w:rsidRDefault="0015001D" w:rsidP="00E238F8">
            <w:pPr>
              <w:jc w:val="center"/>
              <w:rPr>
                <w:rFonts w:ascii="Avenir Book" w:hAnsi="Avenir Book"/>
                <w:sz w:val="26"/>
                <w:szCs w:val="26"/>
              </w:rPr>
            </w:pPr>
            <w:r w:rsidRPr="003933D8">
              <w:rPr>
                <w:rFonts w:ascii="Avenir Book" w:hAnsi="Avenir Book"/>
                <w:sz w:val="26"/>
                <w:szCs w:val="26"/>
              </w:rPr>
              <w:t>49 %</w:t>
            </w:r>
          </w:p>
        </w:tc>
        <w:tc>
          <w:tcPr>
            <w:tcW w:w="1701" w:type="dxa"/>
            <w:vAlign w:val="center"/>
          </w:tcPr>
          <w:p w14:paraId="308C5593" w14:textId="77777777" w:rsidR="0015001D" w:rsidRPr="003933D8" w:rsidRDefault="0015001D" w:rsidP="00E238F8">
            <w:pPr>
              <w:jc w:val="center"/>
              <w:rPr>
                <w:rFonts w:ascii="Avenir Book" w:hAnsi="Avenir Book"/>
                <w:sz w:val="26"/>
                <w:szCs w:val="26"/>
              </w:rPr>
            </w:pPr>
            <w:r w:rsidRPr="003933D8">
              <w:rPr>
                <w:rFonts w:ascii="Avenir Book" w:hAnsi="Avenir Book"/>
                <w:sz w:val="26"/>
                <w:szCs w:val="26"/>
              </w:rPr>
              <w:t>51 %</w:t>
            </w:r>
          </w:p>
        </w:tc>
      </w:tr>
      <w:tr w:rsidR="0015001D" w:rsidRPr="003933D8" w14:paraId="0DC4F017" w14:textId="77777777" w:rsidTr="00E238F8">
        <w:trPr>
          <w:jc w:val="center"/>
        </w:trPr>
        <w:tc>
          <w:tcPr>
            <w:tcW w:w="1980" w:type="dxa"/>
            <w:shd w:val="clear" w:color="auto" w:fill="E7E6E6" w:themeFill="background2"/>
            <w:vAlign w:val="center"/>
          </w:tcPr>
          <w:p w14:paraId="4631CC0D" w14:textId="77777777" w:rsidR="0015001D" w:rsidRPr="003933D8" w:rsidRDefault="0015001D" w:rsidP="00E238F8">
            <w:pPr>
              <w:jc w:val="center"/>
              <w:rPr>
                <w:rFonts w:ascii="Avenir Book" w:hAnsi="Avenir Book"/>
                <w:b/>
                <w:sz w:val="26"/>
                <w:szCs w:val="26"/>
              </w:rPr>
            </w:pPr>
            <w:r w:rsidRPr="003933D8">
              <w:rPr>
                <w:rFonts w:ascii="Avenir Book" w:hAnsi="Avenir Book"/>
                <w:b/>
                <w:sz w:val="26"/>
                <w:szCs w:val="26"/>
              </w:rPr>
              <w:t>La Cruz</w:t>
            </w:r>
          </w:p>
        </w:tc>
        <w:tc>
          <w:tcPr>
            <w:tcW w:w="1701" w:type="dxa"/>
            <w:vAlign w:val="center"/>
          </w:tcPr>
          <w:p w14:paraId="7F6DEE07" w14:textId="77777777" w:rsidR="0015001D" w:rsidRPr="003933D8" w:rsidRDefault="0015001D" w:rsidP="00E238F8">
            <w:pPr>
              <w:jc w:val="center"/>
              <w:rPr>
                <w:rFonts w:ascii="Avenir Book" w:hAnsi="Avenir Book"/>
                <w:sz w:val="26"/>
                <w:szCs w:val="26"/>
              </w:rPr>
            </w:pPr>
            <w:r w:rsidRPr="003933D8">
              <w:rPr>
                <w:rFonts w:ascii="Avenir Book" w:hAnsi="Avenir Book"/>
                <w:sz w:val="26"/>
                <w:szCs w:val="26"/>
              </w:rPr>
              <w:t>-</w:t>
            </w:r>
          </w:p>
        </w:tc>
        <w:tc>
          <w:tcPr>
            <w:tcW w:w="1701" w:type="dxa"/>
            <w:vAlign w:val="center"/>
          </w:tcPr>
          <w:p w14:paraId="3751848B" w14:textId="77777777" w:rsidR="0015001D" w:rsidRPr="003933D8" w:rsidRDefault="0015001D" w:rsidP="00E238F8">
            <w:pPr>
              <w:jc w:val="center"/>
              <w:rPr>
                <w:rFonts w:ascii="Avenir Book" w:hAnsi="Avenir Book"/>
                <w:sz w:val="26"/>
                <w:szCs w:val="26"/>
              </w:rPr>
            </w:pPr>
            <w:r w:rsidRPr="003933D8">
              <w:rPr>
                <w:rFonts w:ascii="Avenir Book" w:hAnsi="Avenir Book"/>
                <w:sz w:val="26"/>
                <w:szCs w:val="26"/>
              </w:rPr>
              <w:t>62 %</w:t>
            </w:r>
          </w:p>
        </w:tc>
        <w:tc>
          <w:tcPr>
            <w:tcW w:w="1701" w:type="dxa"/>
            <w:vAlign w:val="center"/>
          </w:tcPr>
          <w:p w14:paraId="4D56A807" w14:textId="77777777" w:rsidR="0015001D" w:rsidRPr="003933D8" w:rsidRDefault="0015001D" w:rsidP="00E238F8">
            <w:pPr>
              <w:jc w:val="center"/>
              <w:rPr>
                <w:rFonts w:ascii="Avenir Book" w:hAnsi="Avenir Book"/>
                <w:sz w:val="26"/>
                <w:szCs w:val="26"/>
              </w:rPr>
            </w:pPr>
            <w:r w:rsidRPr="003933D8">
              <w:rPr>
                <w:rFonts w:ascii="Avenir Book" w:hAnsi="Avenir Book"/>
                <w:sz w:val="26"/>
                <w:szCs w:val="26"/>
              </w:rPr>
              <w:t>-</w:t>
            </w:r>
          </w:p>
        </w:tc>
        <w:tc>
          <w:tcPr>
            <w:tcW w:w="1701" w:type="dxa"/>
            <w:vAlign w:val="center"/>
          </w:tcPr>
          <w:p w14:paraId="10790517" w14:textId="77777777" w:rsidR="0015001D" w:rsidRPr="003933D8" w:rsidRDefault="0015001D" w:rsidP="00E238F8">
            <w:pPr>
              <w:jc w:val="center"/>
              <w:rPr>
                <w:rFonts w:ascii="Avenir Book" w:hAnsi="Avenir Book"/>
                <w:sz w:val="26"/>
                <w:szCs w:val="26"/>
              </w:rPr>
            </w:pPr>
            <w:r w:rsidRPr="003933D8">
              <w:rPr>
                <w:rFonts w:ascii="Avenir Book" w:hAnsi="Avenir Book"/>
                <w:sz w:val="26"/>
                <w:szCs w:val="26"/>
              </w:rPr>
              <w:t>-</w:t>
            </w:r>
          </w:p>
        </w:tc>
      </w:tr>
      <w:tr w:rsidR="0015001D" w:rsidRPr="003933D8" w14:paraId="3FF9A525" w14:textId="77777777" w:rsidTr="00E238F8">
        <w:trPr>
          <w:jc w:val="center"/>
        </w:trPr>
        <w:tc>
          <w:tcPr>
            <w:tcW w:w="1980" w:type="dxa"/>
            <w:shd w:val="clear" w:color="auto" w:fill="E7E6E6" w:themeFill="background2"/>
            <w:vAlign w:val="center"/>
          </w:tcPr>
          <w:p w14:paraId="573B66B0" w14:textId="77777777" w:rsidR="0015001D" w:rsidRPr="003933D8" w:rsidRDefault="0015001D" w:rsidP="00E238F8">
            <w:pPr>
              <w:jc w:val="center"/>
              <w:rPr>
                <w:rFonts w:ascii="Avenir Book" w:hAnsi="Avenir Book"/>
                <w:b/>
                <w:sz w:val="26"/>
                <w:szCs w:val="26"/>
              </w:rPr>
            </w:pPr>
            <w:r w:rsidRPr="003933D8">
              <w:rPr>
                <w:rFonts w:ascii="Avenir Book" w:hAnsi="Avenir Book"/>
                <w:b/>
                <w:sz w:val="26"/>
                <w:szCs w:val="26"/>
              </w:rPr>
              <w:t>Aldama</w:t>
            </w:r>
          </w:p>
        </w:tc>
        <w:tc>
          <w:tcPr>
            <w:tcW w:w="1701" w:type="dxa"/>
            <w:vAlign w:val="center"/>
          </w:tcPr>
          <w:p w14:paraId="1CDF60F4" w14:textId="77777777" w:rsidR="0015001D" w:rsidRPr="003933D8" w:rsidRDefault="0015001D" w:rsidP="00E238F8">
            <w:pPr>
              <w:jc w:val="center"/>
              <w:rPr>
                <w:rFonts w:ascii="Avenir Book" w:hAnsi="Avenir Book"/>
                <w:sz w:val="26"/>
                <w:szCs w:val="26"/>
              </w:rPr>
            </w:pPr>
            <w:r w:rsidRPr="003933D8">
              <w:rPr>
                <w:rFonts w:ascii="Avenir Book" w:hAnsi="Avenir Book"/>
                <w:sz w:val="26"/>
                <w:szCs w:val="26"/>
              </w:rPr>
              <w:t>-</w:t>
            </w:r>
          </w:p>
        </w:tc>
        <w:tc>
          <w:tcPr>
            <w:tcW w:w="1701" w:type="dxa"/>
            <w:vAlign w:val="center"/>
          </w:tcPr>
          <w:p w14:paraId="40974383" w14:textId="77777777" w:rsidR="0015001D" w:rsidRPr="003933D8" w:rsidRDefault="0015001D" w:rsidP="00E238F8">
            <w:pPr>
              <w:jc w:val="center"/>
              <w:rPr>
                <w:rFonts w:ascii="Avenir Book" w:hAnsi="Avenir Book"/>
                <w:sz w:val="26"/>
                <w:szCs w:val="26"/>
              </w:rPr>
            </w:pPr>
            <w:r w:rsidRPr="003933D8">
              <w:rPr>
                <w:rFonts w:ascii="Avenir Book" w:hAnsi="Avenir Book"/>
                <w:sz w:val="26"/>
                <w:szCs w:val="26"/>
              </w:rPr>
              <w:t>50 %</w:t>
            </w:r>
          </w:p>
        </w:tc>
        <w:tc>
          <w:tcPr>
            <w:tcW w:w="1701" w:type="dxa"/>
            <w:vAlign w:val="center"/>
          </w:tcPr>
          <w:p w14:paraId="0605CE63" w14:textId="77777777" w:rsidR="0015001D" w:rsidRPr="003933D8" w:rsidRDefault="0015001D" w:rsidP="00E238F8">
            <w:pPr>
              <w:jc w:val="center"/>
              <w:rPr>
                <w:rFonts w:ascii="Avenir Book" w:hAnsi="Avenir Book"/>
                <w:sz w:val="26"/>
                <w:szCs w:val="26"/>
              </w:rPr>
            </w:pPr>
            <w:r w:rsidRPr="003933D8">
              <w:rPr>
                <w:rFonts w:ascii="Avenir Book" w:hAnsi="Avenir Book"/>
                <w:sz w:val="26"/>
                <w:szCs w:val="26"/>
              </w:rPr>
              <w:t>51 %</w:t>
            </w:r>
          </w:p>
        </w:tc>
        <w:tc>
          <w:tcPr>
            <w:tcW w:w="1701" w:type="dxa"/>
            <w:vAlign w:val="center"/>
          </w:tcPr>
          <w:p w14:paraId="27CB5E9E" w14:textId="77777777" w:rsidR="0015001D" w:rsidRPr="003933D8" w:rsidRDefault="0015001D" w:rsidP="00E238F8">
            <w:pPr>
              <w:jc w:val="center"/>
              <w:rPr>
                <w:rFonts w:ascii="Avenir Book" w:hAnsi="Avenir Book"/>
                <w:sz w:val="26"/>
                <w:szCs w:val="26"/>
              </w:rPr>
            </w:pPr>
            <w:r w:rsidRPr="003933D8">
              <w:rPr>
                <w:rFonts w:ascii="Avenir Book" w:hAnsi="Avenir Book"/>
                <w:sz w:val="26"/>
                <w:szCs w:val="26"/>
              </w:rPr>
              <w:t>-</w:t>
            </w:r>
          </w:p>
        </w:tc>
      </w:tr>
      <w:tr w:rsidR="0015001D" w:rsidRPr="003933D8" w14:paraId="77E67285" w14:textId="77777777" w:rsidTr="00E238F8">
        <w:trPr>
          <w:jc w:val="center"/>
        </w:trPr>
        <w:tc>
          <w:tcPr>
            <w:tcW w:w="1980" w:type="dxa"/>
            <w:shd w:val="clear" w:color="auto" w:fill="E7E6E6" w:themeFill="background2"/>
            <w:vAlign w:val="center"/>
          </w:tcPr>
          <w:p w14:paraId="67415CCC" w14:textId="77777777" w:rsidR="0015001D" w:rsidRPr="003933D8" w:rsidRDefault="0015001D" w:rsidP="00E238F8">
            <w:pPr>
              <w:jc w:val="center"/>
              <w:rPr>
                <w:rFonts w:ascii="Avenir Book" w:hAnsi="Avenir Book"/>
                <w:b/>
                <w:sz w:val="26"/>
                <w:szCs w:val="26"/>
              </w:rPr>
            </w:pPr>
            <w:r w:rsidRPr="003933D8">
              <w:rPr>
                <w:rFonts w:ascii="Avenir Book" w:hAnsi="Avenir Book"/>
                <w:b/>
                <w:sz w:val="26"/>
                <w:szCs w:val="26"/>
              </w:rPr>
              <w:t>Santa Isabel</w:t>
            </w:r>
          </w:p>
        </w:tc>
        <w:tc>
          <w:tcPr>
            <w:tcW w:w="1701" w:type="dxa"/>
            <w:vAlign w:val="center"/>
          </w:tcPr>
          <w:p w14:paraId="5191EE93" w14:textId="77777777" w:rsidR="0015001D" w:rsidRPr="003933D8" w:rsidRDefault="0015001D" w:rsidP="00E238F8">
            <w:pPr>
              <w:jc w:val="center"/>
              <w:rPr>
                <w:rFonts w:ascii="Avenir Book" w:hAnsi="Avenir Book"/>
                <w:sz w:val="26"/>
                <w:szCs w:val="26"/>
              </w:rPr>
            </w:pPr>
            <w:r w:rsidRPr="003933D8">
              <w:rPr>
                <w:rFonts w:ascii="Avenir Book" w:hAnsi="Avenir Book"/>
                <w:sz w:val="26"/>
                <w:szCs w:val="26"/>
              </w:rPr>
              <w:t>-</w:t>
            </w:r>
          </w:p>
        </w:tc>
        <w:tc>
          <w:tcPr>
            <w:tcW w:w="1701" w:type="dxa"/>
            <w:vAlign w:val="center"/>
          </w:tcPr>
          <w:p w14:paraId="667A6FE4" w14:textId="77777777" w:rsidR="0015001D" w:rsidRPr="003933D8" w:rsidRDefault="0015001D" w:rsidP="00E238F8">
            <w:pPr>
              <w:jc w:val="center"/>
              <w:rPr>
                <w:rFonts w:ascii="Avenir Book" w:hAnsi="Avenir Book"/>
                <w:sz w:val="26"/>
                <w:szCs w:val="26"/>
              </w:rPr>
            </w:pPr>
            <w:r w:rsidRPr="003933D8">
              <w:rPr>
                <w:rFonts w:ascii="Avenir Book" w:hAnsi="Avenir Book"/>
                <w:sz w:val="26"/>
                <w:szCs w:val="26"/>
              </w:rPr>
              <w:t>49 %</w:t>
            </w:r>
          </w:p>
        </w:tc>
        <w:tc>
          <w:tcPr>
            <w:tcW w:w="1701" w:type="dxa"/>
            <w:vAlign w:val="center"/>
          </w:tcPr>
          <w:p w14:paraId="02236CA7" w14:textId="77777777" w:rsidR="0015001D" w:rsidRPr="003933D8" w:rsidRDefault="0015001D" w:rsidP="00E238F8">
            <w:pPr>
              <w:jc w:val="center"/>
              <w:rPr>
                <w:rFonts w:ascii="Avenir Book" w:hAnsi="Avenir Book"/>
                <w:sz w:val="26"/>
                <w:szCs w:val="26"/>
              </w:rPr>
            </w:pPr>
            <w:r w:rsidRPr="003933D8">
              <w:rPr>
                <w:rFonts w:ascii="Avenir Book" w:hAnsi="Avenir Book"/>
                <w:sz w:val="26"/>
                <w:szCs w:val="26"/>
              </w:rPr>
              <w:t>-</w:t>
            </w:r>
          </w:p>
        </w:tc>
        <w:tc>
          <w:tcPr>
            <w:tcW w:w="1701" w:type="dxa"/>
            <w:vAlign w:val="center"/>
          </w:tcPr>
          <w:p w14:paraId="240BE895" w14:textId="77777777" w:rsidR="0015001D" w:rsidRPr="003933D8" w:rsidRDefault="0015001D" w:rsidP="00E238F8">
            <w:pPr>
              <w:jc w:val="center"/>
              <w:rPr>
                <w:rFonts w:ascii="Avenir Book" w:hAnsi="Avenir Book"/>
                <w:sz w:val="26"/>
                <w:szCs w:val="26"/>
              </w:rPr>
            </w:pPr>
            <w:r w:rsidRPr="003933D8">
              <w:rPr>
                <w:rFonts w:ascii="Avenir Book" w:hAnsi="Avenir Book"/>
                <w:sz w:val="26"/>
                <w:szCs w:val="26"/>
              </w:rPr>
              <w:t>-</w:t>
            </w:r>
          </w:p>
        </w:tc>
      </w:tr>
      <w:tr w:rsidR="0015001D" w:rsidRPr="003933D8" w14:paraId="468E9A01" w14:textId="77777777" w:rsidTr="00E238F8">
        <w:trPr>
          <w:jc w:val="center"/>
        </w:trPr>
        <w:tc>
          <w:tcPr>
            <w:tcW w:w="1980" w:type="dxa"/>
            <w:shd w:val="clear" w:color="auto" w:fill="E7E6E6" w:themeFill="background2"/>
            <w:vAlign w:val="center"/>
          </w:tcPr>
          <w:p w14:paraId="5EC459B7" w14:textId="77777777" w:rsidR="0015001D" w:rsidRPr="003933D8" w:rsidRDefault="0015001D" w:rsidP="00E238F8">
            <w:pPr>
              <w:jc w:val="center"/>
              <w:rPr>
                <w:rFonts w:ascii="Avenir Book" w:hAnsi="Avenir Book"/>
                <w:b/>
                <w:sz w:val="26"/>
                <w:szCs w:val="26"/>
              </w:rPr>
            </w:pPr>
            <w:r w:rsidRPr="003933D8">
              <w:rPr>
                <w:rFonts w:ascii="Avenir Book" w:hAnsi="Avenir Book"/>
                <w:b/>
                <w:sz w:val="26"/>
                <w:szCs w:val="26"/>
              </w:rPr>
              <w:t>Allende</w:t>
            </w:r>
          </w:p>
        </w:tc>
        <w:tc>
          <w:tcPr>
            <w:tcW w:w="1701" w:type="dxa"/>
            <w:vAlign w:val="center"/>
          </w:tcPr>
          <w:p w14:paraId="2DB2B5FF" w14:textId="77777777" w:rsidR="0015001D" w:rsidRPr="003933D8" w:rsidRDefault="0015001D" w:rsidP="00E238F8">
            <w:pPr>
              <w:jc w:val="center"/>
              <w:rPr>
                <w:rFonts w:ascii="Avenir Book" w:hAnsi="Avenir Book"/>
                <w:sz w:val="26"/>
                <w:szCs w:val="26"/>
              </w:rPr>
            </w:pPr>
            <w:r w:rsidRPr="003933D8">
              <w:rPr>
                <w:rFonts w:ascii="Avenir Book" w:hAnsi="Avenir Book"/>
                <w:sz w:val="26"/>
                <w:szCs w:val="26"/>
              </w:rPr>
              <w:t>-</w:t>
            </w:r>
          </w:p>
        </w:tc>
        <w:tc>
          <w:tcPr>
            <w:tcW w:w="1701" w:type="dxa"/>
            <w:vAlign w:val="center"/>
          </w:tcPr>
          <w:p w14:paraId="3BFCBC6C" w14:textId="77777777" w:rsidR="0015001D" w:rsidRPr="003933D8" w:rsidRDefault="0015001D" w:rsidP="00E238F8">
            <w:pPr>
              <w:jc w:val="center"/>
              <w:rPr>
                <w:rFonts w:ascii="Avenir Book" w:hAnsi="Avenir Book"/>
                <w:sz w:val="26"/>
                <w:szCs w:val="26"/>
              </w:rPr>
            </w:pPr>
            <w:r w:rsidRPr="003933D8">
              <w:rPr>
                <w:rFonts w:ascii="Avenir Book" w:hAnsi="Avenir Book"/>
                <w:sz w:val="26"/>
                <w:szCs w:val="26"/>
              </w:rPr>
              <w:t>-</w:t>
            </w:r>
          </w:p>
        </w:tc>
        <w:tc>
          <w:tcPr>
            <w:tcW w:w="1701" w:type="dxa"/>
            <w:vAlign w:val="center"/>
          </w:tcPr>
          <w:p w14:paraId="69D54B55" w14:textId="77777777" w:rsidR="0015001D" w:rsidRPr="003933D8" w:rsidRDefault="0015001D" w:rsidP="00E238F8">
            <w:pPr>
              <w:jc w:val="center"/>
              <w:rPr>
                <w:rFonts w:ascii="Avenir Book" w:hAnsi="Avenir Book"/>
                <w:sz w:val="26"/>
                <w:szCs w:val="26"/>
              </w:rPr>
            </w:pPr>
            <w:r w:rsidRPr="003933D8">
              <w:rPr>
                <w:rFonts w:ascii="Avenir Book" w:hAnsi="Avenir Book"/>
                <w:sz w:val="26"/>
                <w:szCs w:val="26"/>
              </w:rPr>
              <w:t>50 %</w:t>
            </w:r>
          </w:p>
        </w:tc>
        <w:tc>
          <w:tcPr>
            <w:tcW w:w="1701" w:type="dxa"/>
            <w:vAlign w:val="center"/>
          </w:tcPr>
          <w:p w14:paraId="36B7DC63" w14:textId="77777777" w:rsidR="0015001D" w:rsidRPr="003933D8" w:rsidRDefault="0015001D" w:rsidP="00E238F8">
            <w:pPr>
              <w:jc w:val="center"/>
              <w:rPr>
                <w:rFonts w:ascii="Avenir Book" w:hAnsi="Avenir Book"/>
                <w:sz w:val="26"/>
                <w:szCs w:val="26"/>
              </w:rPr>
            </w:pPr>
            <w:r w:rsidRPr="003933D8">
              <w:rPr>
                <w:rFonts w:ascii="Avenir Book" w:hAnsi="Avenir Book"/>
                <w:sz w:val="26"/>
                <w:szCs w:val="26"/>
              </w:rPr>
              <w:t>50 %</w:t>
            </w:r>
          </w:p>
        </w:tc>
      </w:tr>
      <w:tr w:rsidR="0015001D" w:rsidRPr="003933D8" w14:paraId="7E6B9BA7" w14:textId="77777777" w:rsidTr="00E238F8">
        <w:trPr>
          <w:jc w:val="center"/>
        </w:trPr>
        <w:tc>
          <w:tcPr>
            <w:tcW w:w="1980" w:type="dxa"/>
            <w:shd w:val="clear" w:color="auto" w:fill="E7E6E6" w:themeFill="background2"/>
            <w:vAlign w:val="center"/>
          </w:tcPr>
          <w:p w14:paraId="67B7029C" w14:textId="77777777" w:rsidR="0015001D" w:rsidRPr="003933D8" w:rsidRDefault="0015001D" w:rsidP="00E238F8">
            <w:pPr>
              <w:jc w:val="center"/>
              <w:rPr>
                <w:rFonts w:ascii="Avenir Book" w:hAnsi="Avenir Book"/>
                <w:b/>
                <w:sz w:val="26"/>
                <w:szCs w:val="26"/>
              </w:rPr>
            </w:pPr>
            <w:r w:rsidRPr="003933D8">
              <w:rPr>
                <w:rFonts w:ascii="Avenir Book" w:hAnsi="Avenir Book"/>
                <w:b/>
                <w:sz w:val="26"/>
                <w:szCs w:val="26"/>
              </w:rPr>
              <w:t>Ahumada</w:t>
            </w:r>
          </w:p>
        </w:tc>
        <w:tc>
          <w:tcPr>
            <w:tcW w:w="1701" w:type="dxa"/>
            <w:vAlign w:val="center"/>
          </w:tcPr>
          <w:p w14:paraId="72EC0A3D" w14:textId="77777777" w:rsidR="0015001D" w:rsidRPr="003933D8" w:rsidRDefault="0015001D" w:rsidP="00E238F8">
            <w:pPr>
              <w:jc w:val="center"/>
              <w:rPr>
                <w:rFonts w:ascii="Avenir Book" w:hAnsi="Avenir Book"/>
                <w:sz w:val="26"/>
                <w:szCs w:val="26"/>
              </w:rPr>
            </w:pPr>
            <w:r w:rsidRPr="003933D8">
              <w:rPr>
                <w:rFonts w:ascii="Avenir Book" w:hAnsi="Avenir Book"/>
                <w:sz w:val="26"/>
                <w:szCs w:val="26"/>
              </w:rPr>
              <w:t>-</w:t>
            </w:r>
          </w:p>
        </w:tc>
        <w:tc>
          <w:tcPr>
            <w:tcW w:w="1701" w:type="dxa"/>
            <w:vAlign w:val="center"/>
          </w:tcPr>
          <w:p w14:paraId="6451B1C1" w14:textId="77777777" w:rsidR="0015001D" w:rsidRPr="003933D8" w:rsidRDefault="0015001D" w:rsidP="00E238F8">
            <w:pPr>
              <w:jc w:val="center"/>
              <w:rPr>
                <w:rFonts w:ascii="Avenir Book" w:hAnsi="Avenir Book"/>
                <w:sz w:val="26"/>
                <w:szCs w:val="26"/>
              </w:rPr>
            </w:pPr>
            <w:r w:rsidRPr="003933D8">
              <w:rPr>
                <w:rFonts w:ascii="Avenir Book" w:hAnsi="Avenir Book"/>
                <w:sz w:val="26"/>
                <w:szCs w:val="26"/>
              </w:rPr>
              <w:t>-</w:t>
            </w:r>
          </w:p>
        </w:tc>
        <w:tc>
          <w:tcPr>
            <w:tcW w:w="1701" w:type="dxa"/>
            <w:vAlign w:val="center"/>
          </w:tcPr>
          <w:p w14:paraId="2D1D3306" w14:textId="77777777" w:rsidR="0015001D" w:rsidRPr="003933D8" w:rsidRDefault="0015001D" w:rsidP="00E238F8">
            <w:pPr>
              <w:jc w:val="center"/>
              <w:rPr>
                <w:rFonts w:ascii="Avenir Book" w:hAnsi="Avenir Book"/>
                <w:sz w:val="26"/>
                <w:szCs w:val="26"/>
              </w:rPr>
            </w:pPr>
            <w:r w:rsidRPr="003933D8">
              <w:rPr>
                <w:rFonts w:ascii="Avenir Book" w:hAnsi="Avenir Book"/>
                <w:sz w:val="26"/>
                <w:szCs w:val="26"/>
              </w:rPr>
              <w:t>49 %</w:t>
            </w:r>
          </w:p>
        </w:tc>
        <w:tc>
          <w:tcPr>
            <w:tcW w:w="1701" w:type="dxa"/>
            <w:vAlign w:val="center"/>
          </w:tcPr>
          <w:p w14:paraId="543B34F6" w14:textId="77777777" w:rsidR="0015001D" w:rsidRPr="003933D8" w:rsidRDefault="0015001D" w:rsidP="00E238F8">
            <w:pPr>
              <w:jc w:val="center"/>
              <w:rPr>
                <w:rFonts w:ascii="Avenir Book" w:hAnsi="Avenir Book"/>
                <w:sz w:val="26"/>
                <w:szCs w:val="26"/>
              </w:rPr>
            </w:pPr>
            <w:r w:rsidRPr="003933D8">
              <w:rPr>
                <w:rFonts w:ascii="Avenir Book" w:hAnsi="Avenir Book"/>
                <w:sz w:val="26"/>
                <w:szCs w:val="26"/>
              </w:rPr>
              <w:t>-</w:t>
            </w:r>
          </w:p>
        </w:tc>
      </w:tr>
      <w:tr w:rsidR="0015001D" w:rsidRPr="003933D8" w14:paraId="09D17484" w14:textId="77777777" w:rsidTr="00E238F8">
        <w:trPr>
          <w:jc w:val="center"/>
        </w:trPr>
        <w:tc>
          <w:tcPr>
            <w:tcW w:w="1980" w:type="dxa"/>
            <w:shd w:val="clear" w:color="auto" w:fill="E7E6E6" w:themeFill="background2"/>
            <w:vAlign w:val="center"/>
          </w:tcPr>
          <w:p w14:paraId="013F5127" w14:textId="77777777" w:rsidR="0015001D" w:rsidRPr="003933D8" w:rsidRDefault="0015001D" w:rsidP="00E238F8">
            <w:pPr>
              <w:jc w:val="center"/>
              <w:rPr>
                <w:rFonts w:ascii="Avenir Book" w:hAnsi="Avenir Book"/>
                <w:b/>
                <w:sz w:val="26"/>
                <w:szCs w:val="26"/>
              </w:rPr>
            </w:pPr>
            <w:r w:rsidRPr="003933D8">
              <w:rPr>
                <w:rFonts w:ascii="Avenir Book" w:hAnsi="Avenir Book"/>
                <w:b/>
                <w:sz w:val="26"/>
                <w:szCs w:val="26"/>
              </w:rPr>
              <w:t>Dr. Belisario Domínguez</w:t>
            </w:r>
          </w:p>
        </w:tc>
        <w:tc>
          <w:tcPr>
            <w:tcW w:w="1701" w:type="dxa"/>
            <w:vAlign w:val="center"/>
          </w:tcPr>
          <w:p w14:paraId="751905D4" w14:textId="77777777" w:rsidR="0015001D" w:rsidRPr="003933D8" w:rsidRDefault="0015001D" w:rsidP="00E238F8">
            <w:pPr>
              <w:jc w:val="center"/>
              <w:rPr>
                <w:rFonts w:ascii="Avenir Book" w:hAnsi="Avenir Book"/>
                <w:sz w:val="26"/>
                <w:szCs w:val="26"/>
              </w:rPr>
            </w:pPr>
            <w:r w:rsidRPr="003933D8">
              <w:rPr>
                <w:rFonts w:ascii="Avenir Book" w:hAnsi="Avenir Book"/>
                <w:sz w:val="26"/>
                <w:szCs w:val="26"/>
              </w:rPr>
              <w:t>-</w:t>
            </w:r>
          </w:p>
        </w:tc>
        <w:tc>
          <w:tcPr>
            <w:tcW w:w="1701" w:type="dxa"/>
            <w:vAlign w:val="center"/>
          </w:tcPr>
          <w:p w14:paraId="5C018CDA" w14:textId="77777777" w:rsidR="0015001D" w:rsidRPr="003933D8" w:rsidRDefault="0015001D" w:rsidP="00E238F8">
            <w:pPr>
              <w:jc w:val="center"/>
              <w:rPr>
                <w:rFonts w:ascii="Avenir Book" w:hAnsi="Avenir Book"/>
                <w:sz w:val="26"/>
                <w:szCs w:val="26"/>
              </w:rPr>
            </w:pPr>
            <w:r w:rsidRPr="003933D8">
              <w:rPr>
                <w:rFonts w:ascii="Avenir Book" w:hAnsi="Avenir Book"/>
                <w:sz w:val="26"/>
                <w:szCs w:val="26"/>
              </w:rPr>
              <w:t>-</w:t>
            </w:r>
          </w:p>
        </w:tc>
        <w:tc>
          <w:tcPr>
            <w:tcW w:w="1701" w:type="dxa"/>
            <w:vAlign w:val="center"/>
          </w:tcPr>
          <w:p w14:paraId="42856FB8" w14:textId="77777777" w:rsidR="0015001D" w:rsidRPr="003933D8" w:rsidRDefault="0015001D" w:rsidP="00E238F8">
            <w:pPr>
              <w:jc w:val="center"/>
              <w:rPr>
                <w:rFonts w:ascii="Avenir Book" w:hAnsi="Avenir Book"/>
                <w:sz w:val="26"/>
                <w:szCs w:val="26"/>
              </w:rPr>
            </w:pPr>
            <w:r w:rsidRPr="003933D8">
              <w:rPr>
                <w:rFonts w:ascii="Avenir Book" w:hAnsi="Avenir Book"/>
                <w:sz w:val="26"/>
                <w:szCs w:val="26"/>
              </w:rPr>
              <w:t>-</w:t>
            </w:r>
          </w:p>
        </w:tc>
        <w:tc>
          <w:tcPr>
            <w:tcW w:w="1701" w:type="dxa"/>
            <w:vAlign w:val="center"/>
          </w:tcPr>
          <w:p w14:paraId="141BCE99" w14:textId="77777777" w:rsidR="0015001D" w:rsidRPr="003933D8" w:rsidRDefault="0015001D" w:rsidP="00E238F8">
            <w:pPr>
              <w:jc w:val="center"/>
              <w:rPr>
                <w:rFonts w:ascii="Avenir Book" w:hAnsi="Avenir Book"/>
                <w:sz w:val="26"/>
                <w:szCs w:val="26"/>
              </w:rPr>
            </w:pPr>
            <w:r w:rsidRPr="003933D8">
              <w:rPr>
                <w:rFonts w:ascii="Avenir Book" w:hAnsi="Avenir Book"/>
                <w:sz w:val="26"/>
                <w:szCs w:val="26"/>
              </w:rPr>
              <w:t>51 %</w:t>
            </w:r>
          </w:p>
        </w:tc>
      </w:tr>
      <w:tr w:rsidR="0015001D" w:rsidRPr="003933D8" w14:paraId="480D5375" w14:textId="77777777" w:rsidTr="00E238F8">
        <w:trPr>
          <w:jc w:val="center"/>
        </w:trPr>
        <w:tc>
          <w:tcPr>
            <w:tcW w:w="1980" w:type="dxa"/>
            <w:shd w:val="clear" w:color="auto" w:fill="E7E6E6" w:themeFill="background2"/>
            <w:vAlign w:val="center"/>
          </w:tcPr>
          <w:p w14:paraId="436F9085" w14:textId="77777777" w:rsidR="0015001D" w:rsidRPr="003933D8" w:rsidRDefault="0015001D" w:rsidP="00E238F8">
            <w:pPr>
              <w:jc w:val="center"/>
              <w:rPr>
                <w:rFonts w:ascii="Avenir Book" w:hAnsi="Avenir Book"/>
                <w:b/>
                <w:sz w:val="26"/>
                <w:szCs w:val="26"/>
              </w:rPr>
            </w:pPr>
            <w:r w:rsidRPr="003933D8">
              <w:rPr>
                <w:rFonts w:ascii="Avenir Book" w:hAnsi="Avenir Book"/>
                <w:b/>
                <w:sz w:val="26"/>
                <w:szCs w:val="26"/>
              </w:rPr>
              <w:t>López</w:t>
            </w:r>
          </w:p>
        </w:tc>
        <w:tc>
          <w:tcPr>
            <w:tcW w:w="1701" w:type="dxa"/>
            <w:vAlign w:val="center"/>
          </w:tcPr>
          <w:p w14:paraId="2A080A5F" w14:textId="77777777" w:rsidR="0015001D" w:rsidRPr="003933D8" w:rsidRDefault="0015001D" w:rsidP="00E238F8">
            <w:pPr>
              <w:jc w:val="center"/>
              <w:rPr>
                <w:rFonts w:ascii="Avenir Book" w:hAnsi="Avenir Book"/>
                <w:sz w:val="26"/>
                <w:szCs w:val="26"/>
              </w:rPr>
            </w:pPr>
            <w:r w:rsidRPr="003933D8">
              <w:rPr>
                <w:rFonts w:ascii="Avenir Book" w:hAnsi="Avenir Book"/>
                <w:sz w:val="26"/>
                <w:szCs w:val="26"/>
              </w:rPr>
              <w:t>-</w:t>
            </w:r>
          </w:p>
        </w:tc>
        <w:tc>
          <w:tcPr>
            <w:tcW w:w="1701" w:type="dxa"/>
            <w:vAlign w:val="center"/>
          </w:tcPr>
          <w:p w14:paraId="1182A001" w14:textId="77777777" w:rsidR="0015001D" w:rsidRPr="003933D8" w:rsidRDefault="0015001D" w:rsidP="00E238F8">
            <w:pPr>
              <w:jc w:val="center"/>
              <w:rPr>
                <w:rFonts w:ascii="Avenir Book" w:hAnsi="Avenir Book"/>
                <w:sz w:val="26"/>
                <w:szCs w:val="26"/>
              </w:rPr>
            </w:pPr>
            <w:r w:rsidRPr="003933D8">
              <w:rPr>
                <w:rFonts w:ascii="Avenir Book" w:hAnsi="Avenir Book"/>
                <w:sz w:val="26"/>
                <w:szCs w:val="26"/>
              </w:rPr>
              <w:t>-</w:t>
            </w:r>
          </w:p>
        </w:tc>
        <w:tc>
          <w:tcPr>
            <w:tcW w:w="1701" w:type="dxa"/>
            <w:vAlign w:val="center"/>
          </w:tcPr>
          <w:p w14:paraId="5B40F066" w14:textId="77777777" w:rsidR="0015001D" w:rsidRPr="003933D8" w:rsidRDefault="0015001D" w:rsidP="00E238F8">
            <w:pPr>
              <w:jc w:val="center"/>
              <w:rPr>
                <w:rFonts w:ascii="Avenir Book" w:hAnsi="Avenir Book"/>
                <w:sz w:val="26"/>
                <w:szCs w:val="26"/>
              </w:rPr>
            </w:pPr>
            <w:r w:rsidRPr="003933D8">
              <w:rPr>
                <w:rFonts w:ascii="Avenir Book" w:hAnsi="Avenir Book"/>
                <w:sz w:val="26"/>
                <w:szCs w:val="26"/>
              </w:rPr>
              <w:t>-</w:t>
            </w:r>
          </w:p>
        </w:tc>
        <w:tc>
          <w:tcPr>
            <w:tcW w:w="1701" w:type="dxa"/>
            <w:vAlign w:val="center"/>
          </w:tcPr>
          <w:p w14:paraId="65534F12" w14:textId="77777777" w:rsidR="0015001D" w:rsidRPr="003933D8" w:rsidRDefault="0015001D" w:rsidP="00E238F8">
            <w:pPr>
              <w:jc w:val="center"/>
              <w:rPr>
                <w:rFonts w:ascii="Avenir Book" w:hAnsi="Avenir Book"/>
                <w:sz w:val="26"/>
                <w:szCs w:val="26"/>
              </w:rPr>
            </w:pPr>
            <w:r w:rsidRPr="003933D8">
              <w:rPr>
                <w:rFonts w:ascii="Avenir Book" w:hAnsi="Avenir Book"/>
                <w:sz w:val="26"/>
                <w:szCs w:val="26"/>
              </w:rPr>
              <w:t>54 %</w:t>
            </w:r>
          </w:p>
        </w:tc>
      </w:tr>
      <w:tr w:rsidR="0015001D" w:rsidRPr="003933D8" w14:paraId="0BBB3244" w14:textId="77777777" w:rsidTr="00E238F8">
        <w:trPr>
          <w:jc w:val="center"/>
        </w:trPr>
        <w:tc>
          <w:tcPr>
            <w:tcW w:w="1980" w:type="dxa"/>
            <w:shd w:val="clear" w:color="auto" w:fill="E7E6E6" w:themeFill="background2"/>
            <w:vAlign w:val="center"/>
          </w:tcPr>
          <w:p w14:paraId="42479B40" w14:textId="77777777" w:rsidR="0015001D" w:rsidRPr="003933D8" w:rsidRDefault="0015001D" w:rsidP="00E238F8">
            <w:pPr>
              <w:jc w:val="center"/>
              <w:rPr>
                <w:rFonts w:ascii="Avenir Book" w:hAnsi="Avenir Book"/>
                <w:b/>
                <w:sz w:val="26"/>
                <w:szCs w:val="26"/>
              </w:rPr>
            </w:pPr>
            <w:r w:rsidRPr="003933D8">
              <w:rPr>
                <w:rFonts w:ascii="Avenir Book" w:hAnsi="Avenir Book"/>
                <w:b/>
                <w:sz w:val="26"/>
                <w:szCs w:val="26"/>
              </w:rPr>
              <w:t>Valle de Zaragoza</w:t>
            </w:r>
          </w:p>
        </w:tc>
        <w:tc>
          <w:tcPr>
            <w:tcW w:w="1701" w:type="dxa"/>
            <w:vAlign w:val="center"/>
          </w:tcPr>
          <w:p w14:paraId="501BC7BB" w14:textId="77777777" w:rsidR="0015001D" w:rsidRPr="003933D8" w:rsidRDefault="0015001D" w:rsidP="00E238F8">
            <w:pPr>
              <w:jc w:val="center"/>
              <w:rPr>
                <w:rFonts w:ascii="Avenir Book" w:hAnsi="Avenir Book"/>
                <w:sz w:val="26"/>
                <w:szCs w:val="26"/>
              </w:rPr>
            </w:pPr>
            <w:r w:rsidRPr="003933D8">
              <w:rPr>
                <w:rFonts w:ascii="Avenir Book" w:hAnsi="Avenir Book"/>
                <w:sz w:val="26"/>
                <w:szCs w:val="26"/>
              </w:rPr>
              <w:t>-</w:t>
            </w:r>
          </w:p>
        </w:tc>
        <w:tc>
          <w:tcPr>
            <w:tcW w:w="1701" w:type="dxa"/>
            <w:vAlign w:val="center"/>
          </w:tcPr>
          <w:p w14:paraId="54CA36D6" w14:textId="77777777" w:rsidR="0015001D" w:rsidRPr="003933D8" w:rsidRDefault="0015001D" w:rsidP="00E238F8">
            <w:pPr>
              <w:jc w:val="center"/>
              <w:rPr>
                <w:rFonts w:ascii="Avenir Book" w:hAnsi="Avenir Book"/>
                <w:sz w:val="26"/>
                <w:szCs w:val="26"/>
              </w:rPr>
            </w:pPr>
            <w:r w:rsidRPr="003933D8">
              <w:rPr>
                <w:rFonts w:ascii="Avenir Book" w:hAnsi="Avenir Book"/>
                <w:sz w:val="26"/>
                <w:szCs w:val="26"/>
              </w:rPr>
              <w:t>-</w:t>
            </w:r>
          </w:p>
        </w:tc>
        <w:tc>
          <w:tcPr>
            <w:tcW w:w="1701" w:type="dxa"/>
            <w:vAlign w:val="center"/>
          </w:tcPr>
          <w:p w14:paraId="6CA68AC7" w14:textId="77777777" w:rsidR="0015001D" w:rsidRPr="003933D8" w:rsidRDefault="0015001D" w:rsidP="00E238F8">
            <w:pPr>
              <w:jc w:val="center"/>
              <w:rPr>
                <w:rFonts w:ascii="Avenir Book" w:hAnsi="Avenir Book"/>
                <w:sz w:val="26"/>
                <w:szCs w:val="26"/>
              </w:rPr>
            </w:pPr>
            <w:r w:rsidRPr="003933D8">
              <w:rPr>
                <w:rFonts w:ascii="Avenir Book" w:hAnsi="Avenir Book"/>
                <w:sz w:val="26"/>
                <w:szCs w:val="26"/>
              </w:rPr>
              <w:t>-</w:t>
            </w:r>
          </w:p>
        </w:tc>
        <w:tc>
          <w:tcPr>
            <w:tcW w:w="1701" w:type="dxa"/>
            <w:vAlign w:val="center"/>
          </w:tcPr>
          <w:p w14:paraId="4C26E8BB" w14:textId="77777777" w:rsidR="0015001D" w:rsidRPr="003933D8" w:rsidRDefault="0015001D" w:rsidP="00E238F8">
            <w:pPr>
              <w:jc w:val="center"/>
              <w:rPr>
                <w:rFonts w:ascii="Avenir Book" w:hAnsi="Avenir Book"/>
                <w:sz w:val="26"/>
                <w:szCs w:val="26"/>
              </w:rPr>
            </w:pPr>
            <w:r w:rsidRPr="003933D8">
              <w:rPr>
                <w:rFonts w:ascii="Avenir Book" w:hAnsi="Avenir Book"/>
                <w:sz w:val="26"/>
                <w:szCs w:val="26"/>
              </w:rPr>
              <w:t>50 %</w:t>
            </w:r>
          </w:p>
        </w:tc>
      </w:tr>
      <w:tr w:rsidR="0015001D" w:rsidRPr="003933D8" w14:paraId="22A1E035" w14:textId="77777777" w:rsidTr="00E238F8">
        <w:trPr>
          <w:jc w:val="center"/>
        </w:trPr>
        <w:tc>
          <w:tcPr>
            <w:tcW w:w="1980" w:type="dxa"/>
            <w:shd w:val="clear" w:color="auto" w:fill="E7E6E6" w:themeFill="background2"/>
            <w:vAlign w:val="center"/>
          </w:tcPr>
          <w:p w14:paraId="2784167F" w14:textId="77777777" w:rsidR="0015001D" w:rsidRPr="003933D8" w:rsidRDefault="0015001D" w:rsidP="00E238F8">
            <w:pPr>
              <w:jc w:val="center"/>
              <w:rPr>
                <w:rFonts w:ascii="Avenir Book" w:hAnsi="Avenir Book"/>
                <w:b/>
                <w:sz w:val="26"/>
                <w:szCs w:val="26"/>
              </w:rPr>
            </w:pPr>
            <w:r w:rsidRPr="003933D8">
              <w:rPr>
                <w:rFonts w:ascii="Avenir Book" w:hAnsi="Avenir Book"/>
                <w:b/>
                <w:sz w:val="26"/>
                <w:szCs w:val="26"/>
              </w:rPr>
              <w:t>Ojinaga</w:t>
            </w:r>
          </w:p>
        </w:tc>
        <w:tc>
          <w:tcPr>
            <w:tcW w:w="1701" w:type="dxa"/>
            <w:vAlign w:val="center"/>
          </w:tcPr>
          <w:p w14:paraId="115FDE08" w14:textId="77777777" w:rsidR="0015001D" w:rsidRPr="003933D8" w:rsidRDefault="0015001D" w:rsidP="00E238F8">
            <w:pPr>
              <w:jc w:val="center"/>
              <w:rPr>
                <w:rFonts w:ascii="Avenir Book" w:hAnsi="Avenir Book"/>
                <w:sz w:val="26"/>
                <w:szCs w:val="26"/>
              </w:rPr>
            </w:pPr>
            <w:r w:rsidRPr="003933D8">
              <w:rPr>
                <w:rFonts w:ascii="Avenir Book" w:hAnsi="Avenir Book"/>
                <w:sz w:val="26"/>
                <w:szCs w:val="26"/>
              </w:rPr>
              <w:t>-</w:t>
            </w:r>
          </w:p>
        </w:tc>
        <w:tc>
          <w:tcPr>
            <w:tcW w:w="1701" w:type="dxa"/>
            <w:vAlign w:val="center"/>
          </w:tcPr>
          <w:p w14:paraId="25D58EDB" w14:textId="77777777" w:rsidR="0015001D" w:rsidRPr="003933D8" w:rsidRDefault="0015001D" w:rsidP="00E238F8">
            <w:pPr>
              <w:jc w:val="center"/>
              <w:rPr>
                <w:rFonts w:ascii="Avenir Book" w:hAnsi="Avenir Book"/>
                <w:sz w:val="26"/>
                <w:szCs w:val="26"/>
              </w:rPr>
            </w:pPr>
            <w:r w:rsidRPr="003933D8">
              <w:rPr>
                <w:rFonts w:ascii="Avenir Book" w:hAnsi="Avenir Book"/>
                <w:sz w:val="26"/>
                <w:szCs w:val="26"/>
              </w:rPr>
              <w:t>-</w:t>
            </w:r>
          </w:p>
        </w:tc>
        <w:tc>
          <w:tcPr>
            <w:tcW w:w="1701" w:type="dxa"/>
            <w:vAlign w:val="center"/>
          </w:tcPr>
          <w:p w14:paraId="0CD63902" w14:textId="77777777" w:rsidR="0015001D" w:rsidRPr="003933D8" w:rsidRDefault="0015001D" w:rsidP="00E238F8">
            <w:pPr>
              <w:jc w:val="center"/>
              <w:rPr>
                <w:rFonts w:ascii="Avenir Book" w:hAnsi="Avenir Book"/>
                <w:sz w:val="26"/>
                <w:szCs w:val="26"/>
              </w:rPr>
            </w:pPr>
            <w:r w:rsidRPr="003933D8">
              <w:rPr>
                <w:rFonts w:ascii="Avenir Book" w:hAnsi="Avenir Book"/>
                <w:sz w:val="26"/>
                <w:szCs w:val="26"/>
              </w:rPr>
              <w:t>-</w:t>
            </w:r>
          </w:p>
        </w:tc>
        <w:tc>
          <w:tcPr>
            <w:tcW w:w="1701" w:type="dxa"/>
            <w:vAlign w:val="center"/>
          </w:tcPr>
          <w:p w14:paraId="1155C637" w14:textId="77777777" w:rsidR="0015001D" w:rsidRPr="003933D8" w:rsidRDefault="0015001D" w:rsidP="00E238F8">
            <w:pPr>
              <w:jc w:val="center"/>
              <w:rPr>
                <w:rFonts w:ascii="Avenir Book" w:hAnsi="Avenir Book"/>
                <w:sz w:val="26"/>
                <w:szCs w:val="26"/>
              </w:rPr>
            </w:pPr>
            <w:r w:rsidRPr="003933D8">
              <w:rPr>
                <w:rFonts w:ascii="Avenir Book" w:hAnsi="Avenir Book"/>
                <w:sz w:val="26"/>
                <w:szCs w:val="26"/>
              </w:rPr>
              <w:t>54 %</w:t>
            </w:r>
          </w:p>
        </w:tc>
      </w:tr>
    </w:tbl>
    <w:p w14:paraId="37231BE2" w14:textId="77777777" w:rsidR="0015001D" w:rsidRPr="003933D8" w:rsidRDefault="0015001D" w:rsidP="0015001D">
      <w:pPr>
        <w:pStyle w:val="Prrafodelista"/>
        <w:spacing w:line="240" w:lineRule="auto"/>
        <w:jc w:val="both"/>
        <w:rPr>
          <w:rFonts w:ascii="Avenir Book" w:eastAsia="Montserrat" w:hAnsi="Avenir Book" w:cs="Times New Roman"/>
          <w:bCs/>
          <w:sz w:val="26"/>
          <w:szCs w:val="26"/>
        </w:rPr>
      </w:pPr>
      <w:r w:rsidRPr="003933D8">
        <w:rPr>
          <w:rFonts w:ascii="Avenir Book" w:eastAsia="Montserrat" w:hAnsi="Avenir Book" w:cs="Times New Roman"/>
          <w:bCs/>
          <w:sz w:val="26"/>
          <w:szCs w:val="26"/>
        </w:rPr>
        <w:t>*</w:t>
      </w:r>
      <w:r w:rsidRPr="003933D8">
        <w:rPr>
          <w:rFonts w:ascii="Avenir Book" w:eastAsia="Montserrat" w:hAnsi="Avenir Book" w:cs="Times New Roman"/>
          <w:bCs/>
          <w:i/>
          <w:iCs/>
          <w:sz w:val="26"/>
          <w:szCs w:val="26"/>
        </w:rPr>
        <w:t>El porcentaje, se obtuvo de acuerdo al Atlas Financiero de cada año y con lo presupuestado anualmente, y los campos libres son a razón de que en ese ejercicio fiscal el municipio no gasto más del 50% en servicios personales.</w:t>
      </w:r>
    </w:p>
    <w:p w14:paraId="58F183A4" w14:textId="77777777" w:rsidR="0015001D" w:rsidRPr="003933D8" w:rsidRDefault="0015001D" w:rsidP="0015001D">
      <w:pPr>
        <w:pStyle w:val="Prrafodelista"/>
        <w:spacing w:line="360" w:lineRule="auto"/>
        <w:jc w:val="both"/>
        <w:rPr>
          <w:rFonts w:ascii="Avenir Book" w:eastAsia="Montserrat" w:hAnsi="Avenir Book"/>
          <w:bCs/>
          <w:sz w:val="26"/>
          <w:szCs w:val="26"/>
        </w:rPr>
      </w:pPr>
    </w:p>
    <w:p w14:paraId="445422EA" w14:textId="77777777" w:rsidR="0015001D" w:rsidRPr="003933D8" w:rsidRDefault="0015001D" w:rsidP="0015001D">
      <w:pPr>
        <w:pStyle w:val="Prrafodelista"/>
        <w:spacing w:line="360" w:lineRule="auto"/>
        <w:jc w:val="both"/>
        <w:rPr>
          <w:rFonts w:ascii="Avenir Book" w:eastAsia="Montserrat" w:hAnsi="Avenir Book"/>
          <w:bCs/>
          <w:sz w:val="26"/>
          <w:szCs w:val="26"/>
        </w:rPr>
      </w:pPr>
      <w:r w:rsidRPr="003933D8">
        <w:rPr>
          <w:rFonts w:ascii="Avenir Book" w:eastAsia="Montserrat" w:hAnsi="Avenir Book"/>
          <w:bCs/>
          <w:sz w:val="26"/>
          <w:szCs w:val="26"/>
        </w:rPr>
        <w:t xml:space="preserve">De acuerdo al cuadro que antecede, se advierte una inversión reiterada durante los últimos cuatro años, en los que cinco municipios del Estado de </w:t>
      </w:r>
      <w:r w:rsidRPr="003933D8">
        <w:rPr>
          <w:rFonts w:ascii="Avenir Book" w:eastAsia="Montserrat" w:hAnsi="Avenir Book"/>
          <w:bCs/>
          <w:sz w:val="26"/>
          <w:szCs w:val="26"/>
        </w:rPr>
        <w:lastRenderedPageBreak/>
        <w:t xml:space="preserve">Chihuahua, se encuentran invirtiendo más del 50 % de sus ingresos presupuestados en servicios personales, al respecto, se desprende que son los municipios de San Francisco del Oro, Santa Bárbara, Aquiles Serdán, </w:t>
      </w:r>
      <w:proofErr w:type="spellStart"/>
      <w:r w:rsidRPr="003933D8">
        <w:rPr>
          <w:rFonts w:ascii="Avenir Book" w:eastAsia="Montserrat" w:hAnsi="Avenir Book"/>
          <w:bCs/>
          <w:sz w:val="26"/>
          <w:szCs w:val="26"/>
        </w:rPr>
        <w:t>Coyame</w:t>
      </w:r>
      <w:proofErr w:type="spellEnd"/>
      <w:r w:rsidRPr="003933D8">
        <w:rPr>
          <w:rFonts w:ascii="Avenir Book" w:eastAsia="Montserrat" w:hAnsi="Avenir Book"/>
          <w:bCs/>
          <w:sz w:val="26"/>
          <w:szCs w:val="26"/>
        </w:rPr>
        <w:t xml:space="preserve"> del Sotol y Manuel Benavides, sin embargo, es preocupante que </w:t>
      </w:r>
      <w:proofErr w:type="spellStart"/>
      <w:r w:rsidRPr="003933D8">
        <w:rPr>
          <w:rFonts w:ascii="Avenir Book" w:eastAsia="Montserrat" w:hAnsi="Avenir Book"/>
          <w:bCs/>
          <w:sz w:val="26"/>
          <w:szCs w:val="26"/>
        </w:rPr>
        <w:t>aún</w:t>
      </w:r>
      <w:proofErr w:type="spellEnd"/>
      <w:r w:rsidRPr="003933D8">
        <w:rPr>
          <w:rFonts w:ascii="Avenir Book" w:eastAsia="Montserrat" w:hAnsi="Avenir Book"/>
          <w:bCs/>
          <w:sz w:val="26"/>
          <w:szCs w:val="26"/>
        </w:rPr>
        <w:t xml:space="preserve"> cuando no este ejercido el año 2025, existan 13 municipios que de acuerdo a su Presupuesto de Egresos para el Ejercicio Fiscal 2025, excedan de una estimación del 50% en el rubro de servicios personales.</w:t>
      </w:r>
    </w:p>
    <w:p w14:paraId="6ACC39E8" w14:textId="77777777" w:rsidR="0015001D" w:rsidRPr="003933D8" w:rsidRDefault="0015001D" w:rsidP="0015001D">
      <w:pPr>
        <w:pStyle w:val="Prrafodelista"/>
        <w:spacing w:line="360" w:lineRule="auto"/>
        <w:jc w:val="both"/>
        <w:rPr>
          <w:rFonts w:ascii="Avenir Book" w:eastAsia="Montserrat" w:hAnsi="Avenir Book"/>
          <w:bCs/>
          <w:sz w:val="26"/>
          <w:szCs w:val="26"/>
        </w:rPr>
      </w:pPr>
      <w:r w:rsidRPr="003933D8">
        <w:rPr>
          <w:rFonts w:ascii="Avenir Book" w:eastAsia="Montserrat" w:hAnsi="Avenir Book"/>
          <w:bCs/>
          <w:sz w:val="26"/>
          <w:szCs w:val="26"/>
        </w:rPr>
        <w:t xml:space="preserve">Por su parte, el Atlas Financiero Municipal de la Cuenta Pública 2024, promedian los gastos de servicios personales de los 67 municipios, en un 33 % de los ingresos totales, mientras que de acuerdo a los análisis realizados a los 67 municipios de acuerdo al Presupuesto de Egresos del Ejercicio Fiscal 2025, los municipios promedian un 39 % de los ingresos totales en el rubro de servicios personales, motivo por el cual se consideran la siguiente: </w:t>
      </w:r>
    </w:p>
    <w:p w14:paraId="37D65D63" w14:textId="77777777" w:rsidR="0015001D" w:rsidRPr="003933D8" w:rsidRDefault="0015001D" w:rsidP="0015001D">
      <w:pPr>
        <w:pStyle w:val="Prrafodelista"/>
        <w:spacing w:line="360" w:lineRule="auto"/>
        <w:jc w:val="both"/>
        <w:rPr>
          <w:rFonts w:ascii="Avenir Book" w:eastAsia="Montserrat" w:hAnsi="Avenir Book"/>
          <w:bCs/>
          <w:sz w:val="26"/>
          <w:szCs w:val="26"/>
        </w:rPr>
      </w:pPr>
      <w:r w:rsidRPr="003933D8">
        <w:rPr>
          <w:rFonts w:ascii="Avenir Book" w:eastAsia="Montserrat" w:hAnsi="Avenir Book"/>
          <w:bCs/>
          <w:sz w:val="26"/>
          <w:szCs w:val="26"/>
        </w:rPr>
        <w:t xml:space="preserve"> </w:t>
      </w:r>
    </w:p>
    <w:p w14:paraId="35C96C38" w14:textId="77777777" w:rsidR="0015001D" w:rsidRPr="003933D8" w:rsidRDefault="0015001D" w:rsidP="0015001D">
      <w:pPr>
        <w:spacing w:line="360" w:lineRule="auto"/>
        <w:jc w:val="center"/>
        <w:rPr>
          <w:rFonts w:ascii="Avenir Book" w:hAnsi="Avenir Book"/>
          <w:b/>
          <w:bCs/>
          <w:sz w:val="26"/>
          <w:szCs w:val="26"/>
        </w:rPr>
      </w:pPr>
      <w:r w:rsidRPr="003933D8">
        <w:rPr>
          <w:rFonts w:ascii="Avenir Book" w:hAnsi="Avenir Book"/>
          <w:b/>
          <w:bCs/>
          <w:sz w:val="26"/>
          <w:szCs w:val="26"/>
        </w:rPr>
        <w:t>EXPOSICIÓN DE MOTIVOS</w:t>
      </w:r>
    </w:p>
    <w:p w14:paraId="0B495E3D" w14:textId="77777777" w:rsidR="0015001D" w:rsidRPr="003933D8" w:rsidRDefault="0015001D" w:rsidP="0015001D">
      <w:pPr>
        <w:spacing w:line="360" w:lineRule="auto"/>
        <w:jc w:val="center"/>
        <w:rPr>
          <w:rFonts w:ascii="Avenir Book" w:hAnsi="Avenir Book"/>
          <w:b/>
          <w:bCs/>
          <w:sz w:val="26"/>
          <w:szCs w:val="26"/>
        </w:rPr>
      </w:pPr>
    </w:p>
    <w:p w14:paraId="18B0FEFD" w14:textId="77777777" w:rsidR="0015001D" w:rsidRPr="003933D8" w:rsidRDefault="0015001D" w:rsidP="0015001D">
      <w:pPr>
        <w:spacing w:line="360" w:lineRule="auto"/>
        <w:jc w:val="both"/>
        <w:rPr>
          <w:rFonts w:ascii="Avenir Book" w:hAnsi="Avenir Book"/>
          <w:sz w:val="26"/>
          <w:szCs w:val="26"/>
        </w:rPr>
      </w:pPr>
      <w:r w:rsidRPr="003933D8">
        <w:rPr>
          <w:rFonts w:ascii="Avenir Book" w:hAnsi="Avenir Book"/>
          <w:sz w:val="26"/>
          <w:szCs w:val="26"/>
        </w:rPr>
        <w:t>1.- En un primer término, de acuerdo al artículo 115 de la Constitución Política de los Estados Unidos Mexicanos, reconoce la personalidad jurídica de los municipios, se establece las funciones y servicios públicos que le corresponden, la facultad de administrar su hacienda, atribuciones y competencias, misma circunstancia que ampara y replica en nuestra Constitución Política del Estado de Chihuahua y el Código Municipal para el Estado de Chihuahua.</w:t>
      </w:r>
    </w:p>
    <w:p w14:paraId="5932E58F" w14:textId="77777777" w:rsidR="0015001D" w:rsidRPr="003933D8" w:rsidRDefault="0015001D" w:rsidP="0015001D">
      <w:pPr>
        <w:spacing w:line="360" w:lineRule="auto"/>
        <w:jc w:val="both"/>
        <w:rPr>
          <w:rFonts w:ascii="Avenir Book" w:hAnsi="Avenir Book"/>
          <w:sz w:val="26"/>
          <w:szCs w:val="26"/>
        </w:rPr>
      </w:pPr>
    </w:p>
    <w:p w14:paraId="109D7AE4" w14:textId="77777777" w:rsidR="0015001D" w:rsidRPr="003933D8" w:rsidRDefault="0015001D" w:rsidP="0015001D">
      <w:pPr>
        <w:spacing w:line="360" w:lineRule="auto"/>
        <w:jc w:val="both"/>
        <w:rPr>
          <w:rFonts w:ascii="Avenir Book" w:hAnsi="Avenir Book"/>
          <w:sz w:val="26"/>
          <w:szCs w:val="26"/>
        </w:rPr>
      </w:pPr>
      <w:r w:rsidRPr="003933D8">
        <w:rPr>
          <w:rFonts w:ascii="Avenir Book" w:hAnsi="Avenir Book"/>
          <w:sz w:val="26"/>
          <w:szCs w:val="26"/>
        </w:rPr>
        <w:t>2.- De acuerdo a los fines y atribuciones consagradas en nuestro marco legal, se advierte que los municipios es un ente con personalidad jurídica propia, autogobierno, con autonomía hacendaria, encargados de brindar desde su ámbito territorial, servicios, seguridad pública, pero sobre todo la búsqueda de un bien común para la sociedad.</w:t>
      </w:r>
    </w:p>
    <w:p w14:paraId="04802B70" w14:textId="77777777" w:rsidR="0015001D" w:rsidRPr="003933D8" w:rsidRDefault="0015001D" w:rsidP="0015001D">
      <w:pPr>
        <w:spacing w:line="360" w:lineRule="auto"/>
        <w:jc w:val="both"/>
        <w:rPr>
          <w:rFonts w:ascii="Avenir Book" w:hAnsi="Avenir Book"/>
          <w:sz w:val="26"/>
          <w:szCs w:val="26"/>
        </w:rPr>
      </w:pPr>
    </w:p>
    <w:p w14:paraId="440F1A6A" w14:textId="77777777" w:rsidR="0015001D" w:rsidRPr="003933D8" w:rsidRDefault="0015001D" w:rsidP="0015001D">
      <w:pPr>
        <w:spacing w:line="360" w:lineRule="auto"/>
        <w:jc w:val="both"/>
        <w:rPr>
          <w:rFonts w:ascii="Avenir Book" w:hAnsi="Avenir Book"/>
          <w:sz w:val="26"/>
          <w:szCs w:val="26"/>
        </w:rPr>
      </w:pPr>
      <w:r w:rsidRPr="003933D8">
        <w:rPr>
          <w:rFonts w:ascii="Avenir Book" w:hAnsi="Avenir Book"/>
          <w:sz w:val="26"/>
          <w:szCs w:val="26"/>
        </w:rPr>
        <w:t xml:space="preserve">3.- Partiendo desde la perspectiva que antecede, es preciso destacar que del análisis de los gastos destinados a los servicios personales, entendidos estos, a los comprendidos en </w:t>
      </w:r>
      <w:r w:rsidRPr="003933D8">
        <w:rPr>
          <w:rFonts w:ascii="Avenir Book" w:eastAsia="Montserrat" w:hAnsi="Avenir Book"/>
          <w:bCs/>
          <w:sz w:val="26"/>
          <w:szCs w:val="26"/>
        </w:rPr>
        <w:t>el artículo 61 de la Ley de Presupuesto de Egresos, Contabilidad Gubernamental y Gasto Público del Estado de Chihuahua, por lo tanto, el gasto en este rubro, excede de más del 50% de los ingresos totales de los municipios, mermando con ello los fines principales para el adecuado funcionamiento de la administración pública, ya que se están convirtiendo en entes empleadores.</w:t>
      </w:r>
    </w:p>
    <w:p w14:paraId="12752D3A" w14:textId="77777777" w:rsidR="0015001D" w:rsidRPr="003933D8" w:rsidRDefault="0015001D" w:rsidP="0015001D">
      <w:pPr>
        <w:spacing w:line="360" w:lineRule="auto"/>
        <w:jc w:val="both"/>
        <w:rPr>
          <w:rFonts w:ascii="Avenir Book" w:hAnsi="Avenir Book"/>
          <w:sz w:val="26"/>
          <w:szCs w:val="26"/>
        </w:rPr>
      </w:pPr>
    </w:p>
    <w:p w14:paraId="3454BFF2" w14:textId="77777777" w:rsidR="0015001D" w:rsidRPr="003933D8" w:rsidRDefault="0015001D" w:rsidP="0015001D">
      <w:pPr>
        <w:spacing w:line="360" w:lineRule="auto"/>
        <w:jc w:val="both"/>
        <w:rPr>
          <w:rFonts w:ascii="Avenir Book" w:hAnsi="Avenir Book"/>
          <w:sz w:val="26"/>
          <w:szCs w:val="26"/>
        </w:rPr>
      </w:pPr>
      <w:r w:rsidRPr="003933D8">
        <w:rPr>
          <w:rFonts w:ascii="Avenir Book" w:hAnsi="Avenir Book"/>
          <w:sz w:val="26"/>
          <w:szCs w:val="26"/>
        </w:rPr>
        <w:t>4.- En virtud a lo narrado, es dable adicionar un tercer párrafo al artículo 165 Bis de la</w:t>
      </w:r>
      <w:r w:rsidRPr="003933D8">
        <w:rPr>
          <w:rFonts w:ascii="Avenir Book" w:hAnsi="Avenir Book"/>
          <w:b/>
          <w:bCs/>
          <w:sz w:val="26"/>
          <w:szCs w:val="26"/>
        </w:rPr>
        <w:t xml:space="preserve"> </w:t>
      </w:r>
      <w:r w:rsidRPr="003933D8">
        <w:rPr>
          <w:rFonts w:ascii="Avenir Book" w:hAnsi="Avenir Book"/>
          <w:sz w:val="26"/>
          <w:szCs w:val="26"/>
        </w:rPr>
        <w:t>Constitución Política del Estado de Chihuahua, y a su vez, a fin de armonizar, se deberá agregar un tercer párrafo al artículo 61 en la Ley de Presupuesto de Egresos, Contabilidad Gubernamental y Gasto Público del Estado de Chihuahua, ya que en las mencionadas disposiciones y ordenamientos se prevén los gastos correspondientes a las nóminas, remuneraciones, prestaciones laborales y demás servicios personales, para lo cual, sometemos a la consideración de esta Honorable Soberanía, la siguiente Iniciativa con Proyecto de:</w:t>
      </w:r>
    </w:p>
    <w:p w14:paraId="32547165" w14:textId="77777777" w:rsidR="0015001D" w:rsidRPr="003933D8" w:rsidRDefault="0015001D" w:rsidP="0015001D">
      <w:pPr>
        <w:spacing w:line="360" w:lineRule="auto"/>
        <w:jc w:val="both"/>
        <w:rPr>
          <w:rFonts w:ascii="Avenir Book" w:hAnsi="Avenir Book"/>
          <w:sz w:val="26"/>
          <w:szCs w:val="26"/>
        </w:rPr>
      </w:pPr>
    </w:p>
    <w:p w14:paraId="6C8EF84B" w14:textId="77777777" w:rsidR="0015001D" w:rsidRPr="003933D8" w:rsidRDefault="0015001D" w:rsidP="0015001D">
      <w:pPr>
        <w:spacing w:line="360" w:lineRule="auto"/>
        <w:jc w:val="center"/>
        <w:rPr>
          <w:rFonts w:ascii="Avenir Book" w:hAnsi="Avenir Book"/>
          <w:b/>
          <w:bCs/>
          <w:sz w:val="26"/>
          <w:szCs w:val="26"/>
        </w:rPr>
      </w:pPr>
      <w:r w:rsidRPr="003933D8">
        <w:rPr>
          <w:rFonts w:ascii="Avenir Book" w:hAnsi="Avenir Book"/>
          <w:b/>
          <w:bCs/>
          <w:sz w:val="26"/>
          <w:szCs w:val="26"/>
        </w:rPr>
        <w:t>DECRETO</w:t>
      </w:r>
    </w:p>
    <w:p w14:paraId="43D855D3" w14:textId="77777777" w:rsidR="0015001D" w:rsidRPr="003933D8" w:rsidRDefault="0015001D" w:rsidP="0015001D">
      <w:pPr>
        <w:spacing w:line="240" w:lineRule="auto"/>
        <w:jc w:val="both"/>
        <w:rPr>
          <w:rFonts w:ascii="Avenir Book" w:hAnsi="Avenir Book"/>
          <w:sz w:val="26"/>
          <w:szCs w:val="26"/>
        </w:rPr>
      </w:pPr>
    </w:p>
    <w:p w14:paraId="5D614DCD" w14:textId="7D203F47" w:rsidR="0015001D" w:rsidRPr="003933D8" w:rsidRDefault="00312C60" w:rsidP="0015001D">
      <w:pPr>
        <w:spacing w:line="240" w:lineRule="auto"/>
        <w:jc w:val="both"/>
        <w:rPr>
          <w:rFonts w:ascii="Avenir Book" w:hAnsi="Avenir Book"/>
          <w:b/>
          <w:bCs/>
          <w:sz w:val="26"/>
          <w:szCs w:val="26"/>
        </w:rPr>
      </w:pPr>
      <w:r>
        <w:rPr>
          <w:rFonts w:ascii="Avenir Book" w:hAnsi="Avenir Book"/>
          <w:b/>
          <w:bCs/>
          <w:sz w:val="26"/>
          <w:szCs w:val="26"/>
        </w:rPr>
        <w:t xml:space="preserve">PRIMERO.- </w:t>
      </w:r>
      <w:r w:rsidR="0015001D" w:rsidRPr="003933D8">
        <w:rPr>
          <w:rFonts w:ascii="Avenir Book" w:hAnsi="Avenir Book"/>
          <w:b/>
          <w:bCs/>
          <w:sz w:val="26"/>
          <w:szCs w:val="26"/>
        </w:rPr>
        <w:t>SE ADICIONA UN TERCER PÁRRAFO AL ARTÍCULO 165 BIS DE LA CONSTITUCIÓN POLÍTICA DEL ESTADO DE CHIHUAHUA</w:t>
      </w:r>
    </w:p>
    <w:p w14:paraId="78F29C9E" w14:textId="77777777" w:rsidR="0015001D" w:rsidRPr="003933D8" w:rsidRDefault="0015001D" w:rsidP="0015001D">
      <w:pPr>
        <w:spacing w:line="240" w:lineRule="auto"/>
        <w:rPr>
          <w:rFonts w:ascii="Avenir Book" w:hAnsi="Avenir Book"/>
          <w:sz w:val="26"/>
          <w:szCs w:val="26"/>
        </w:rPr>
      </w:pPr>
    </w:p>
    <w:tbl>
      <w:tblPr>
        <w:tblStyle w:val="Tablaconcuadrcula"/>
        <w:tblW w:w="0" w:type="auto"/>
        <w:tblLook w:val="04A0" w:firstRow="1" w:lastRow="0" w:firstColumn="1" w:lastColumn="0" w:noHBand="0" w:noVBand="1"/>
      </w:tblPr>
      <w:tblGrid>
        <w:gridCol w:w="4414"/>
        <w:gridCol w:w="4414"/>
      </w:tblGrid>
      <w:tr w:rsidR="0015001D" w:rsidRPr="003933D8" w14:paraId="3C8FB2DF" w14:textId="77777777" w:rsidTr="00E238F8">
        <w:tc>
          <w:tcPr>
            <w:tcW w:w="4509" w:type="dxa"/>
          </w:tcPr>
          <w:p w14:paraId="0E6F4FDD" w14:textId="77777777" w:rsidR="0015001D" w:rsidRPr="003933D8" w:rsidRDefault="0015001D" w:rsidP="00E238F8">
            <w:pPr>
              <w:rPr>
                <w:rFonts w:ascii="Avenir Book" w:hAnsi="Avenir Book"/>
                <w:b/>
                <w:bCs/>
                <w:sz w:val="26"/>
                <w:szCs w:val="26"/>
              </w:rPr>
            </w:pPr>
            <w:r w:rsidRPr="003933D8">
              <w:rPr>
                <w:rFonts w:ascii="Avenir Book" w:hAnsi="Avenir Book"/>
                <w:b/>
                <w:bCs/>
                <w:sz w:val="26"/>
                <w:szCs w:val="26"/>
              </w:rPr>
              <w:t>Artículo 165 bis sin reforma</w:t>
            </w:r>
          </w:p>
        </w:tc>
        <w:tc>
          <w:tcPr>
            <w:tcW w:w="4510" w:type="dxa"/>
          </w:tcPr>
          <w:p w14:paraId="5F578B81" w14:textId="77777777" w:rsidR="0015001D" w:rsidRPr="003933D8" w:rsidRDefault="0015001D" w:rsidP="00E238F8">
            <w:pPr>
              <w:rPr>
                <w:rFonts w:ascii="Avenir Book" w:hAnsi="Avenir Book"/>
                <w:b/>
                <w:bCs/>
                <w:sz w:val="26"/>
                <w:szCs w:val="26"/>
              </w:rPr>
            </w:pPr>
            <w:r w:rsidRPr="003933D8">
              <w:rPr>
                <w:rFonts w:ascii="Avenir Book" w:hAnsi="Avenir Book"/>
                <w:b/>
                <w:bCs/>
                <w:sz w:val="26"/>
                <w:szCs w:val="26"/>
              </w:rPr>
              <w:t>Artículo 165 bis con reforma</w:t>
            </w:r>
          </w:p>
        </w:tc>
      </w:tr>
      <w:tr w:rsidR="0015001D" w:rsidRPr="003933D8" w14:paraId="46260BC0" w14:textId="77777777" w:rsidTr="00E238F8">
        <w:tc>
          <w:tcPr>
            <w:tcW w:w="4509" w:type="dxa"/>
          </w:tcPr>
          <w:p w14:paraId="6FCDFB23" w14:textId="77777777" w:rsidR="0015001D" w:rsidRPr="003933D8" w:rsidRDefault="0015001D" w:rsidP="00E238F8">
            <w:pPr>
              <w:jc w:val="both"/>
              <w:rPr>
                <w:rFonts w:ascii="Avenir Book" w:hAnsi="Avenir Book"/>
                <w:sz w:val="26"/>
                <w:szCs w:val="26"/>
              </w:rPr>
            </w:pPr>
            <w:r w:rsidRPr="003933D8">
              <w:rPr>
                <w:rFonts w:ascii="Avenir Book" w:hAnsi="Avenir Book"/>
                <w:b/>
                <w:bCs/>
                <w:sz w:val="26"/>
                <w:szCs w:val="26"/>
              </w:rPr>
              <w:t>ARTÍCULO 165</w:t>
            </w:r>
            <w:r w:rsidRPr="003933D8">
              <w:rPr>
                <w:rFonts w:ascii="Avenir Book" w:hAnsi="Avenir Book"/>
                <w:sz w:val="26"/>
                <w:szCs w:val="26"/>
              </w:rPr>
              <w:t xml:space="preserve"> </w:t>
            </w:r>
            <w:r w:rsidRPr="003933D8">
              <w:rPr>
                <w:rFonts w:ascii="Avenir Book" w:hAnsi="Avenir Book"/>
                <w:b/>
                <w:bCs/>
                <w:sz w:val="26"/>
                <w:szCs w:val="26"/>
              </w:rPr>
              <w:t>bis</w:t>
            </w:r>
            <w:r w:rsidRPr="003933D8">
              <w:rPr>
                <w:rFonts w:ascii="Avenir Book" w:hAnsi="Avenir Book"/>
                <w:sz w:val="26"/>
                <w:szCs w:val="26"/>
              </w:rPr>
              <w:t xml:space="preserve">. Los servidores públicos del Estado, de los municipios, de sus entidades y dependencias, así como de sus administraciones paraestatales y paramunicipales, fideicomisos públicos, instituciones y organismos autónomos, y </w:t>
            </w:r>
            <w:r w:rsidRPr="003933D8">
              <w:rPr>
                <w:rFonts w:ascii="Avenir Book" w:hAnsi="Avenir Book"/>
                <w:sz w:val="26"/>
                <w:szCs w:val="26"/>
              </w:rPr>
              <w:lastRenderedPageBreak/>
              <w:t xml:space="preserve">cualquier otro ente público, recibirán una remuneración adecuada e irrenunciable por el desempeño de su función, empleo, cargo o comisión, que deberá ser proporcional a sus responsabilidades. </w:t>
            </w:r>
          </w:p>
          <w:p w14:paraId="4C285DA8" w14:textId="77777777" w:rsidR="0015001D" w:rsidRPr="003933D8" w:rsidRDefault="0015001D" w:rsidP="00E238F8">
            <w:pPr>
              <w:jc w:val="both"/>
              <w:rPr>
                <w:rFonts w:ascii="Avenir Book" w:hAnsi="Avenir Book"/>
                <w:sz w:val="26"/>
                <w:szCs w:val="26"/>
              </w:rPr>
            </w:pPr>
            <w:r w:rsidRPr="003933D8">
              <w:rPr>
                <w:rFonts w:ascii="Avenir Book" w:hAnsi="Avenir Book"/>
                <w:sz w:val="26"/>
                <w:szCs w:val="26"/>
              </w:rPr>
              <w:t xml:space="preserve">Dicha remuneración será determinada anual y equitativamente en los presupuestos de egresos correspondientes, bajo las siguientes bases: </w:t>
            </w:r>
          </w:p>
          <w:p w14:paraId="439DDE42" w14:textId="77777777" w:rsidR="0015001D" w:rsidRPr="003933D8" w:rsidRDefault="0015001D" w:rsidP="0015001D">
            <w:pPr>
              <w:pStyle w:val="Prrafodelista"/>
              <w:numPr>
                <w:ilvl w:val="0"/>
                <w:numId w:val="3"/>
              </w:numPr>
              <w:spacing w:line="240" w:lineRule="auto"/>
              <w:ind w:left="596" w:hanging="283"/>
              <w:jc w:val="both"/>
              <w:rPr>
                <w:rFonts w:ascii="Avenir Book" w:hAnsi="Avenir Book"/>
                <w:sz w:val="26"/>
                <w:szCs w:val="26"/>
              </w:rPr>
            </w:pPr>
            <w:r w:rsidRPr="003933D8">
              <w:rPr>
                <w:rFonts w:ascii="Avenir Book" w:hAnsi="Avenir Book"/>
                <w:sz w:val="26"/>
                <w:szCs w:val="26"/>
              </w:rPr>
              <w:t>Se considera remuneración o retribución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14:paraId="1A6456DB" w14:textId="77777777" w:rsidR="0015001D" w:rsidRPr="003933D8" w:rsidRDefault="0015001D" w:rsidP="0015001D">
            <w:pPr>
              <w:pStyle w:val="Prrafodelista"/>
              <w:numPr>
                <w:ilvl w:val="0"/>
                <w:numId w:val="3"/>
              </w:numPr>
              <w:spacing w:line="240" w:lineRule="auto"/>
              <w:ind w:left="596" w:hanging="283"/>
              <w:jc w:val="both"/>
              <w:rPr>
                <w:rFonts w:ascii="Avenir Book" w:hAnsi="Avenir Book"/>
                <w:sz w:val="26"/>
                <w:szCs w:val="26"/>
              </w:rPr>
            </w:pPr>
            <w:r w:rsidRPr="003933D8">
              <w:rPr>
                <w:rFonts w:ascii="Avenir Book" w:hAnsi="Avenir Book"/>
                <w:sz w:val="26"/>
                <w:szCs w:val="26"/>
              </w:rPr>
              <w:t xml:space="preserve">Ningún servidor público podrá recibir remuneración igual o superior al monto máximo autorizado en el presupuesto estatal para la remuneración del Gobernador del Estado; y la remuneración de éste, a su vez no será igual o superior que la del </w:t>
            </w:r>
            <w:proofErr w:type="gramStart"/>
            <w:r w:rsidRPr="003933D8">
              <w:rPr>
                <w:rFonts w:ascii="Avenir Book" w:hAnsi="Avenir Book"/>
                <w:sz w:val="26"/>
                <w:szCs w:val="26"/>
              </w:rPr>
              <w:t>Presidente</w:t>
            </w:r>
            <w:proofErr w:type="gramEnd"/>
            <w:r w:rsidRPr="003933D8">
              <w:rPr>
                <w:rFonts w:ascii="Avenir Book" w:hAnsi="Avenir Book"/>
                <w:sz w:val="26"/>
                <w:szCs w:val="26"/>
              </w:rPr>
              <w:t xml:space="preserve"> de la República. </w:t>
            </w:r>
          </w:p>
          <w:p w14:paraId="1664D0F9" w14:textId="77777777" w:rsidR="0015001D" w:rsidRPr="003933D8" w:rsidRDefault="0015001D" w:rsidP="0015001D">
            <w:pPr>
              <w:pStyle w:val="Prrafodelista"/>
              <w:numPr>
                <w:ilvl w:val="0"/>
                <w:numId w:val="3"/>
              </w:numPr>
              <w:spacing w:line="240" w:lineRule="auto"/>
              <w:ind w:left="596" w:hanging="283"/>
              <w:jc w:val="both"/>
              <w:rPr>
                <w:rFonts w:ascii="Avenir Book" w:hAnsi="Avenir Book"/>
                <w:sz w:val="26"/>
                <w:szCs w:val="26"/>
              </w:rPr>
            </w:pPr>
            <w:r w:rsidRPr="003933D8">
              <w:rPr>
                <w:rFonts w:ascii="Avenir Book" w:hAnsi="Avenir Book"/>
                <w:sz w:val="26"/>
                <w:szCs w:val="26"/>
              </w:rPr>
              <w:t xml:space="preserve">Ningún servidor público podrá tener una remuneración igual o mayor que su superior jerárquico; salvo que el excedente sea consecuencia del desempeño de varios empleos públicos, que su remuneración sea producto de las condiciones generales de trabajo, derivado de un trabajo técnico calificado o por especialización en su función, la suma de dichas retribuciones no deberá exceder la mitad de la remuneración </w:t>
            </w:r>
            <w:r w:rsidRPr="003933D8">
              <w:rPr>
                <w:rFonts w:ascii="Avenir Book" w:hAnsi="Avenir Book"/>
                <w:sz w:val="26"/>
                <w:szCs w:val="26"/>
              </w:rPr>
              <w:lastRenderedPageBreak/>
              <w:t>establecida para el Gobernador del Estado en el presupuesto correspondiente.</w:t>
            </w:r>
          </w:p>
          <w:p w14:paraId="34B1A9E3" w14:textId="77777777" w:rsidR="0015001D" w:rsidRPr="003933D8" w:rsidRDefault="0015001D" w:rsidP="0015001D">
            <w:pPr>
              <w:pStyle w:val="Prrafodelista"/>
              <w:numPr>
                <w:ilvl w:val="0"/>
                <w:numId w:val="3"/>
              </w:numPr>
              <w:spacing w:line="240" w:lineRule="auto"/>
              <w:ind w:left="596" w:hanging="283"/>
              <w:jc w:val="both"/>
              <w:rPr>
                <w:rFonts w:ascii="Avenir Book" w:hAnsi="Avenir Book"/>
                <w:sz w:val="26"/>
                <w:szCs w:val="26"/>
              </w:rPr>
            </w:pPr>
            <w:r w:rsidRPr="003933D8">
              <w:rPr>
                <w:rFonts w:ascii="Avenir Book" w:hAnsi="Avenir Book"/>
                <w:sz w:val="26"/>
                <w:szCs w:val="26"/>
              </w:rPr>
              <w:t>No se concederán ni cubrirán jubilaciones, pensiones o haberes de retiro, ni liquidaciones por servicios prestados, como tampoco préstamos o créditos, sin que éstas se encuentren asignadas por la ley, decreto legislativo, contrato colectivo o condiciones generales de trabajo. Estos conceptos no formarán parte de la remuneración. Quedan excluidos los servicios de seguridad que requieran los servidores públicos por razón del cargo desempeñado.</w:t>
            </w:r>
          </w:p>
          <w:p w14:paraId="1ECF439B" w14:textId="77777777" w:rsidR="0015001D" w:rsidRPr="003933D8" w:rsidRDefault="0015001D" w:rsidP="0015001D">
            <w:pPr>
              <w:pStyle w:val="Prrafodelista"/>
              <w:numPr>
                <w:ilvl w:val="0"/>
                <w:numId w:val="3"/>
              </w:numPr>
              <w:spacing w:line="240" w:lineRule="auto"/>
              <w:ind w:left="596" w:hanging="283"/>
              <w:jc w:val="both"/>
              <w:rPr>
                <w:rFonts w:ascii="Avenir Book" w:hAnsi="Avenir Book"/>
                <w:sz w:val="26"/>
                <w:szCs w:val="26"/>
              </w:rPr>
            </w:pPr>
            <w:r w:rsidRPr="003933D8">
              <w:rPr>
                <w:rFonts w:ascii="Avenir Book" w:hAnsi="Avenir Book"/>
                <w:sz w:val="26"/>
                <w:szCs w:val="26"/>
              </w:rPr>
              <w:t>Las remuneraciones y sus tabuladores serán públicos, y deberán especificar y diferenciar la totalidad de sus elementos fijos y variables tanto en efectivo como en especie.</w:t>
            </w:r>
          </w:p>
        </w:tc>
        <w:tc>
          <w:tcPr>
            <w:tcW w:w="4510" w:type="dxa"/>
          </w:tcPr>
          <w:p w14:paraId="1061587E" w14:textId="77777777" w:rsidR="0015001D" w:rsidRPr="003933D8" w:rsidRDefault="0015001D" w:rsidP="00E238F8">
            <w:pPr>
              <w:jc w:val="both"/>
              <w:rPr>
                <w:rFonts w:ascii="Avenir Book" w:hAnsi="Avenir Book"/>
                <w:sz w:val="26"/>
                <w:szCs w:val="26"/>
              </w:rPr>
            </w:pPr>
            <w:r w:rsidRPr="003933D8">
              <w:rPr>
                <w:rFonts w:ascii="Avenir Book" w:hAnsi="Avenir Book"/>
                <w:b/>
                <w:bCs/>
                <w:sz w:val="26"/>
                <w:szCs w:val="26"/>
              </w:rPr>
              <w:lastRenderedPageBreak/>
              <w:t>ARTÍCULO 165</w:t>
            </w:r>
            <w:r w:rsidRPr="003933D8">
              <w:rPr>
                <w:rFonts w:ascii="Avenir Book" w:hAnsi="Avenir Book"/>
                <w:sz w:val="26"/>
                <w:szCs w:val="26"/>
              </w:rPr>
              <w:t xml:space="preserve"> </w:t>
            </w:r>
            <w:r w:rsidRPr="003933D8">
              <w:rPr>
                <w:rFonts w:ascii="Avenir Book" w:hAnsi="Avenir Book"/>
                <w:b/>
                <w:bCs/>
                <w:sz w:val="26"/>
                <w:szCs w:val="26"/>
              </w:rPr>
              <w:t>bis</w:t>
            </w:r>
            <w:r w:rsidRPr="003933D8">
              <w:rPr>
                <w:rFonts w:ascii="Avenir Book" w:hAnsi="Avenir Book"/>
                <w:sz w:val="26"/>
                <w:szCs w:val="26"/>
              </w:rPr>
              <w:t xml:space="preserve">. Los servidores públicos del Estado, de los municipios, de sus entidades y dependencias, así como de sus administraciones paraestatales y paramunicipales, fideicomisos públicos, instituciones y organismos autónomos, y </w:t>
            </w:r>
            <w:r w:rsidRPr="003933D8">
              <w:rPr>
                <w:rFonts w:ascii="Avenir Book" w:hAnsi="Avenir Book"/>
                <w:sz w:val="26"/>
                <w:szCs w:val="26"/>
              </w:rPr>
              <w:lastRenderedPageBreak/>
              <w:t xml:space="preserve">cualquier otro ente público, recibirán una remuneración adecuada e irrenunciable por el desempeño de su función, empleo, cargo o comisión, que deberá ser proporcional a sus responsabilidades. </w:t>
            </w:r>
          </w:p>
          <w:p w14:paraId="018CA2AF" w14:textId="77777777" w:rsidR="0015001D" w:rsidRPr="003933D8" w:rsidRDefault="0015001D" w:rsidP="00E238F8">
            <w:pPr>
              <w:jc w:val="both"/>
              <w:rPr>
                <w:rFonts w:ascii="Avenir Book" w:hAnsi="Avenir Book"/>
                <w:sz w:val="26"/>
                <w:szCs w:val="26"/>
              </w:rPr>
            </w:pPr>
            <w:r w:rsidRPr="003933D8">
              <w:rPr>
                <w:rFonts w:ascii="Avenir Book" w:hAnsi="Avenir Book"/>
                <w:sz w:val="26"/>
                <w:szCs w:val="26"/>
              </w:rPr>
              <w:t xml:space="preserve">Dicha remuneración será determinada anual y equitativamente en los presupuestos de egresos correspondientes, bajo las siguientes bases: </w:t>
            </w:r>
          </w:p>
          <w:p w14:paraId="0B49BCF0" w14:textId="77777777" w:rsidR="0015001D" w:rsidRPr="003933D8" w:rsidRDefault="0015001D" w:rsidP="0015001D">
            <w:pPr>
              <w:pStyle w:val="Prrafodelista"/>
              <w:numPr>
                <w:ilvl w:val="0"/>
                <w:numId w:val="4"/>
              </w:numPr>
              <w:spacing w:line="240" w:lineRule="auto"/>
              <w:ind w:left="625" w:hanging="265"/>
              <w:jc w:val="both"/>
              <w:rPr>
                <w:rFonts w:ascii="Avenir Book" w:hAnsi="Avenir Book"/>
                <w:sz w:val="26"/>
                <w:szCs w:val="26"/>
              </w:rPr>
            </w:pPr>
            <w:r w:rsidRPr="003933D8">
              <w:rPr>
                <w:rFonts w:ascii="Avenir Book" w:hAnsi="Avenir Book"/>
                <w:sz w:val="26"/>
                <w:szCs w:val="26"/>
              </w:rPr>
              <w:t>Se considera remuneración o retribución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14:paraId="26E200DB" w14:textId="77777777" w:rsidR="0015001D" w:rsidRPr="003933D8" w:rsidRDefault="0015001D" w:rsidP="0015001D">
            <w:pPr>
              <w:pStyle w:val="Prrafodelista"/>
              <w:numPr>
                <w:ilvl w:val="0"/>
                <w:numId w:val="4"/>
              </w:numPr>
              <w:spacing w:line="240" w:lineRule="auto"/>
              <w:ind w:left="596" w:hanging="283"/>
              <w:jc w:val="both"/>
              <w:rPr>
                <w:rFonts w:ascii="Avenir Book" w:hAnsi="Avenir Book"/>
                <w:sz w:val="26"/>
                <w:szCs w:val="26"/>
              </w:rPr>
            </w:pPr>
            <w:r w:rsidRPr="003933D8">
              <w:rPr>
                <w:rFonts w:ascii="Avenir Book" w:hAnsi="Avenir Book"/>
                <w:sz w:val="26"/>
                <w:szCs w:val="26"/>
              </w:rPr>
              <w:t xml:space="preserve">Ningún servidor público podrá recibir remuneración igual o superior al monto máximo autorizado en el presupuesto estatal para la remuneración del Gobernador del Estado; y la remuneración de éste, a su vez no será igual o superior que la del </w:t>
            </w:r>
            <w:proofErr w:type="gramStart"/>
            <w:r w:rsidRPr="003933D8">
              <w:rPr>
                <w:rFonts w:ascii="Avenir Book" w:hAnsi="Avenir Book"/>
                <w:sz w:val="26"/>
                <w:szCs w:val="26"/>
              </w:rPr>
              <w:t>Presidente</w:t>
            </w:r>
            <w:proofErr w:type="gramEnd"/>
            <w:r w:rsidRPr="003933D8">
              <w:rPr>
                <w:rFonts w:ascii="Avenir Book" w:hAnsi="Avenir Book"/>
                <w:sz w:val="26"/>
                <w:szCs w:val="26"/>
              </w:rPr>
              <w:t xml:space="preserve"> de la República. </w:t>
            </w:r>
          </w:p>
          <w:p w14:paraId="4747A358" w14:textId="77777777" w:rsidR="0015001D" w:rsidRPr="003933D8" w:rsidRDefault="0015001D" w:rsidP="0015001D">
            <w:pPr>
              <w:pStyle w:val="Prrafodelista"/>
              <w:numPr>
                <w:ilvl w:val="0"/>
                <w:numId w:val="4"/>
              </w:numPr>
              <w:spacing w:line="240" w:lineRule="auto"/>
              <w:ind w:left="596" w:hanging="283"/>
              <w:jc w:val="both"/>
              <w:rPr>
                <w:rFonts w:ascii="Avenir Book" w:hAnsi="Avenir Book"/>
                <w:sz w:val="26"/>
                <w:szCs w:val="26"/>
              </w:rPr>
            </w:pPr>
            <w:r w:rsidRPr="003933D8">
              <w:rPr>
                <w:rFonts w:ascii="Avenir Book" w:hAnsi="Avenir Book"/>
                <w:sz w:val="26"/>
                <w:szCs w:val="26"/>
              </w:rPr>
              <w:t xml:space="preserve">Ningún servidor público podrá tener una remuneración igual o mayor que su superior jerárquico; salvo que el excedente sea consecuencia del desempeño de varios empleos públicos, que su remuneración sea producto de las condiciones generales de trabajo, derivado de un trabajo técnico calificado o por especialización en su función, la suma de dichas retribuciones no deberá exceder la mitad de la remuneración </w:t>
            </w:r>
            <w:r w:rsidRPr="003933D8">
              <w:rPr>
                <w:rFonts w:ascii="Avenir Book" w:hAnsi="Avenir Book"/>
                <w:sz w:val="26"/>
                <w:szCs w:val="26"/>
              </w:rPr>
              <w:lastRenderedPageBreak/>
              <w:t>establecida para el Gobernador del Estado en el presupuesto correspondiente.</w:t>
            </w:r>
          </w:p>
          <w:p w14:paraId="225237A2" w14:textId="77777777" w:rsidR="0015001D" w:rsidRPr="003933D8" w:rsidRDefault="0015001D" w:rsidP="0015001D">
            <w:pPr>
              <w:pStyle w:val="Prrafodelista"/>
              <w:numPr>
                <w:ilvl w:val="0"/>
                <w:numId w:val="4"/>
              </w:numPr>
              <w:spacing w:line="240" w:lineRule="auto"/>
              <w:ind w:left="596" w:hanging="283"/>
              <w:jc w:val="both"/>
              <w:rPr>
                <w:rFonts w:ascii="Avenir Book" w:hAnsi="Avenir Book"/>
                <w:sz w:val="26"/>
                <w:szCs w:val="26"/>
              </w:rPr>
            </w:pPr>
            <w:r w:rsidRPr="003933D8">
              <w:rPr>
                <w:rFonts w:ascii="Avenir Book" w:hAnsi="Avenir Book"/>
                <w:sz w:val="26"/>
                <w:szCs w:val="26"/>
              </w:rPr>
              <w:t>No se concederán ni cubrirán jubilaciones, pensiones o haberes de retiro, ni liquidaciones por servicios prestados, como tampoco préstamos o créditos, sin que éstas se encuentren asignadas por la ley, decreto legislativo, contrato colectivo o condiciones generales de trabajo. Estos conceptos no formarán parte de la remuneración. Quedan excluidos los servicios de seguridad que requieran los servidores públicos por razón del cargo desempeñado.</w:t>
            </w:r>
          </w:p>
          <w:p w14:paraId="472CF6C0" w14:textId="77777777" w:rsidR="0015001D" w:rsidRPr="003933D8" w:rsidRDefault="0015001D" w:rsidP="0015001D">
            <w:pPr>
              <w:pStyle w:val="Prrafodelista"/>
              <w:numPr>
                <w:ilvl w:val="0"/>
                <w:numId w:val="4"/>
              </w:numPr>
              <w:spacing w:line="240" w:lineRule="auto"/>
              <w:ind w:left="596" w:hanging="283"/>
              <w:jc w:val="both"/>
              <w:rPr>
                <w:rFonts w:ascii="Avenir Book" w:hAnsi="Avenir Book"/>
                <w:sz w:val="26"/>
                <w:szCs w:val="26"/>
              </w:rPr>
            </w:pPr>
            <w:r w:rsidRPr="003933D8">
              <w:rPr>
                <w:rFonts w:ascii="Avenir Book" w:hAnsi="Avenir Book"/>
                <w:sz w:val="26"/>
                <w:szCs w:val="26"/>
              </w:rPr>
              <w:t>Las remuneraciones y sus tabuladores serán públicos, y deberán especificar y diferenciar la totalidad de sus elementos fijos y variables tanto en efectivo como en especie.</w:t>
            </w:r>
          </w:p>
          <w:p w14:paraId="230306BB" w14:textId="77777777" w:rsidR="0015001D" w:rsidRPr="003933D8" w:rsidRDefault="0015001D" w:rsidP="00E238F8">
            <w:pPr>
              <w:jc w:val="both"/>
              <w:rPr>
                <w:rFonts w:ascii="Avenir Book" w:hAnsi="Avenir Book"/>
                <w:b/>
                <w:bCs/>
                <w:sz w:val="26"/>
                <w:szCs w:val="26"/>
              </w:rPr>
            </w:pPr>
            <w:r w:rsidRPr="003933D8">
              <w:rPr>
                <w:rFonts w:ascii="Avenir Book" w:hAnsi="Avenir Book"/>
                <w:b/>
                <w:bCs/>
                <w:sz w:val="26"/>
                <w:szCs w:val="26"/>
              </w:rPr>
              <w:t>Las erogaciones anteriormente mencionadas, en ningún caso podrán exceder del 50 % de la totalidad de los ingresos del Municipio que corresponda.</w:t>
            </w:r>
          </w:p>
        </w:tc>
      </w:tr>
    </w:tbl>
    <w:p w14:paraId="3C9D9A18" w14:textId="77777777" w:rsidR="0015001D" w:rsidRPr="003933D8" w:rsidRDefault="0015001D" w:rsidP="0015001D">
      <w:pPr>
        <w:spacing w:line="240" w:lineRule="auto"/>
        <w:rPr>
          <w:rFonts w:ascii="Avenir Book" w:hAnsi="Avenir Book"/>
          <w:b/>
          <w:bCs/>
          <w:sz w:val="26"/>
          <w:szCs w:val="26"/>
          <w:highlight w:val="yellow"/>
        </w:rPr>
      </w:pPr>
    </w:p>
    <w:p w14:paraId="052D604A" w14:textId="77777777" w:rsidR="0015001D" w:rsidRPr="003933D8" w:rsidRDefault="0015001D" w:rsidP="0015001D">
      <w:pPr>
        <w:spacing w:line="240" w:lineRule="auto"/>
        <w:rPr>
          <w:rFonts w:ascii="Avenir Book" w:hAnsi="Avenir Book"/>
          <w:sz w:val="26"/>
          <w:szCs w:val="26"/>
        </w:rPr>
      </w:pPr>
    </w:p>
    <w:p w14:paraId="4B821C6C" w14:textId="77777777" w:rsidR="0015001D" w:rsidRPr="003933D8" w:rsidRDefault="0015001D" w:rsidP="0015001D">
      <w:pPr>
        <w:spacing w:line="360" w:lineRule="auto"/>
        <w:jc w:val="center"/>
        <w:rPr>
          <w:rFonts w:ascii="Avenir Book" w:hAnsi="Avenir Book"/>
          <w:sz w:val="26"/>
          <w:szCs w:val="26"/>
        </w:rPr>
      </w:pPr>
    </w:p>
    <w:p w14:paraId="59893FDD" w14:textId="66B439DF" w:rsidR="0015001D" w:rsidRPr="003933D8" w:rsidRDefault="00312C60" w:rsidP="0015001D">
      <w:pPr>
        <w:spacing w:line="360" w:lineRule="auto"/>
        <w:jc w:val="both"/>
        <w:rPr>
          <w:rFonts w:ascii="Avenir Book" w:hAnsi="Avenir Book"/>
          <w:b/>
          <w:bCs/>
          <w:sz w:val="26"/>
          <w:szCs w:val="26"/>
        </w:rPr>
      </w:pPr>
      <w:r>
        <w:rPr>
          <w:rFonts w:ascii="Avenir Book" w:hAnsi="Avenir Book"/>
          <w:b/>
          <w:bCs/>
          <w:sz w:val="26"/>
          <w:szCs w:val="26"/>
        </w:rPr>
        <w:t>SEGUNDO.-</w:t>
      </w:r>
      <w:r w:rsidR="0015001D" w:rsidRPr="003933D8">
        <w:rPr>
          <w:rFonts w:ascii="Avenir Book" w:hAnsi="Avenir Book"/>
          <w:b/>
          <w:bCs/>
          <w:sz w:val="26"/>
          <w:szCs w:val="26"/>
        </w:rPr>
        <w:t xml:space="preserve"> Se adiciona un tercer párrafo al artículo 61 de la Ley de Presupuesto de Egresos, Contabilidad Gubernamental y Gasto Público del Estado de Chihuahua, el cual deberá de quedar redactado de la siguiente manera:</w:t>
      </w:r>
    </w:p>
    <w:p w14:paraId="0163D8F5" w14:textId="77777777" w:rsidR="0015001D" w:rsidRPr="003933D8" w:rsidRDefault="0015001D" w:rsidP="0015001D">
      <w:pPr>
        <w:spacing w:line="360" w:lineRule="auto"/>
        <w:jc w:val="both"/>
        <w:rPr>
          <w:rFonts w:ascii="Avenir Book" w:hAnsi="Avenir Book"/>
          <w:b/>
          <w:bCs/>
          <w:sz w:val="26"/>
          <w:szCs w:val="26"/>
        </w:rPr>
      </w:pPr>
    </w:p>
    <w:tbl>
      <w:tblPr>
        <w:tblStyle w:val="Tablaconcuadrcula"/>
        <w:tblW w:w="0" w:type="auto"/>
        <w:tblLook w:val="04A0" w:firstRow="1" w:lastRow="0" w:firstColumn="1" w:lastColumn="0" w:noHBand="0" w:noVBand="1"/>
      </w:tblPr>
      <w:tblGrid>
        <w:gridCol w:w="4413"/>
        <w:gridCol w:w="4415"/>
      </w:tblGrid>
      <w:tr w:rsidR="0015001D" w:rsidRPr="003933D8" w14:paraId="1C0C78E3" w14:textId="77777777" w:rsidTr="00E238F8">
        <w:tc>
          <w:tcPr>
            <w:tcW w:w="4509" w:type="dxa"/>
          </w:tcPr>
          <w:p w14:paraId="6E86D00B" w14:textId="77777777" w:rsidR="0015001D" w:rsidRPr="003933D8" w:rsidRDefault="0015001D" w:rsidP="00E238F8">
            <w:pPr>
              <w:rPr>
                <w:rFonts w:ascii="Avenir Book" w:hAnsi="Avenir Book"/>
                <w:b/>
                <w:bCs/>
                <w:sz w:val="26"/>
                <w:szCs w:val="26"/>
              </w:rPr>
            </w:pPr>
            <w:r w:rsidRPr="003933D8">
              <w:rPr>
                <w:rFonts w:ascii="Avenir Book" w:hAnsi="Avenir Book"/>
                <w:b/>
                <w:bCs/>
                <w:sz w:val="26"/>
                <w:szCs w:val="26"/>
              </w:rPr>
              <w:t>Artículo 61 sin reforma</w:t>
            </w:r>
          </w:p>
        </w:tc>
        <w:tc>
          <w:tcPr>
            <w:tcW w:w="4510" w:type="dxa"/>
          </w:tcPr>
          <w:p w14:paraId="44E83A2C" w14:textId="77777777" w:rsidR="0015001D" w:rsidRPr="003933D8" w:rsidRDefault="0015001D" w:rsidP="00E238F8">
            <w:pPr>
              <w:rPr>
                <w:rFonts w:ascii="Avenir Book" w:hAnsi="Avenir Book"/>
                <w:b/>
                <w:bCs/>
                <w:sz w:val="26"/>
                <w:szCs w:val="26"/>
              </w:rPr>
            </w:pPr>
            <w:r w:rsidRPr="003933D8">
              <w:rPr>
                <w:rFonts w:ascii="Avenir Book" w:hAnsi="Avenir Book"/>
                <w:b/>
                <w:bCs/>
                <w:sz w:val="26"/>
                <w:szCs w:val="26"/>
              </w:rPr>
              <w:t>Artículo 61 con reforma</w:t>
            </w:r>
          </w:p>
        </w:tc>
      </w:tr>
      <w:tr w:rsidR="0015001D" w:rsidRPr="003933D8" w14:paraId="01585AC9" w14:textId="77777777" w:rsidTr="00E238F8">
        <w:tc>
          <w:tcPr>
            <w:tcW w:w="4509" w:type="dxa"/>
          </w:tcPr>
          <w:p w14:paraId="25865A35" w14:textId="77777777" w:rsidR="0015001D" w:rsidRPr="003933D8" w:rsidRDefault="0015001D" w:rsidP="00E238F8">
            <w:pPr>
              <w:jc w:val="both"/>
              <w:rPr>
                <w:rFonts w:ascii="Avenir Book" w:hAnsi="Avenir Book"/>
                <w:sz w:val="26"/>
                <w:szCs w:val="26"/>
              </w:rPr>
            </w:pPr>
            <w:r w:rsidRPr="003933D8">
              <w:rPr>
                <w:rFonts w:ascii="Avenir Book" w:hAnsi="Avenir Book"/>
                <w:b/>
                <w:bCs/>
                <w:sz w:val="26"/>
                <w:szCs w:val="26"/>
              </w:rPr>
              <w:lastRenderedPageBreak/>
              <w:t xml:space="preserve">ARTÍCULO 61. </w:t>
            </w:r>
            <w:r w:rsidRPr="003933D8">
              <w:rPr>
                <w:rFonts w:ascii="Avenir Book" w:hAnsi="Avenir Book"/>
                <w:sz w:val="26"/>
                <w:szCs w:val="26"/>
              </w:rPr>
              <w:t xml:space="preserve">El ejercicio del gasto público, por concepto de servicios personales, comprende: </w:t>
            </w:r>
          </w:p>
          <w:p w14:paraId="2E3F7082" w14:textId="77777777" w:rsidR="0015001D" w:rsidRPr="003933D8" w:rsidRDefault="0015001D" w:rsidP="0015001D">
            <w:pPr>
              <w:pStyle w:val="Prrafodelista"/>
              <w:numPr>
                <w:ilvl w:val="0"/>
                <w:numId w:val="5"/>
              </w:numPr>
              <w:spacing w:line="240" w:lineRule="auto"/>
              <w:ind w:left="452" w:hanging="283"/>
              <w:jc w:val="both"/>
              <w:rPr>
                <w:rFonts w:ascii="Avenir Book" w:hAnsi="Avenir Book"/>
                <w:sz w:val="26"/>
                <w:szCs w:val="26"/>
              </w:rPr>
            </w:pPr>
            <w:r w:rsidRPr="003933D8">
              <w:rPr>
                <w:rFonts w:ascii="Avenir Book" w:hAnsi="Avenir Book"/>
                <w:sz w:val="26"/>
                <w:szCs w:val="26"/>
              </w:rPr>
              <w:t xml:space="preserve">Las obligaciones derivadas de nombramientos, contratos colectivos o individuales, contratos por honorarios y demás documentos que tengan ese carácter. </w:t>
            </w:r>
          </w:p>
          <w:p w14:paraId="52CBE91E" w14:textId="77777777" w:rsidR="0015001D" w:rsidRPr="003933D8" w:rsidRDefault="0015001D" w:rsidP="0015001D">
            <w:pPr>
              <w:pStyle w:val="Prrafodelista"/>
              <w:numPr>
                <w:ilvl w:val="0"/>
                <w:numId w:val="5"/>
              </w:numPr>
              <w:spacing w:line="240" w:lineRule="auto"/>
              <w:ind w:left="452" w:hanging="283"/>
              <w:jc w:val="both"/>
              <w:rPr>
                <w:rFonts w:ascii="Avenir Book" w:hAnsi="Avenir Book"/>
                <w:sz w:val="26"/>
                <w:szCs w:val="26"/>
              </w:rPr>
            </w:pPr>
            <w:r w:rsidRPr="003933D8">
              <w:rPr>
                <w:rFonts w:ascii="Avenir Book" w:hAnsi="Avenir Book"/>
                <w:sz w:val="26"/>
                <w:szCs w:val="26"/>
              </w:rPr>
              <w:t xml:space="preserve">Los pagos de remuneraciones ordinarias, extraordinarias y de seguridad social. </w:t>
            </w:r>
          </w:p>
          <w:p w14:paraId="73BAFF15" w14:textId="77777777" w:rsidR="0015001D" w:rsidRPr="003933D8" w:rsidRDefault="0015001D" w:rsidP="00E238F8">
            <w:pPr>
              <w:jc w:val="both"/>
              <w:rPr>
                <w:rFonts w:ascii="Avenir Book" w:hAnsi="Avenir Book"/>
                <w:sz w:val="26"/>
                <w:szCs w:val="26"/>
              </w:rPr>
            </w:pPr>
            <w:r w:rsidRPr="003933D8">
              <w:rPr>
                <w:rFonts w:ascii="Avenir Book" w:hAnsi="Avenir Book"/>
                <w:sz w:val="26"/>
                <w:szCs w:val="26"/>
              </w:rPr>
              <w:t>En ningún caso podrán destinarse recursos para el pago de bonos o compensaciones especiales o por cualquier otro concepto, incluyendo el retiro voluntario o la terminación del período para el cual fueron electos.</w:t>
            </w:r>
          </w:p>
        </w:tc>
        <w:tc>
          <w:tcPr>
            <w:tcW w:w="4510" w:type="dxa"/>
          </w:tcPr>
          <w:p w14:paraId="67D8CB01" w14:textId="77777777" w:rsidR="0015001D" w:rsidRPr="003933D8" w:rsidRDefault="0015001D" w:rsidP="00E238F8">
            <w:pPr>
              <w:jc w:val="both"/>
              <w:rPr>
                <w:rFonts w:ascii="Avenir Book" w:hAnsi="Avenir Book"/>
                <w:sz w:val="26"/>
                <w:szCs w:val="26"/>
              </w:rPr>
            </w:pPr>
            <w:r w:rsidRPr="003933D8">
              <w:rPr>
                <w:rFonts w:ascii="Avenir Book" w:hAnsi="Avenir Book"/>
                <w:b/>
                <w:bCs/>
                <w:sz w:val="26"/>
                <w:szCs w:val="26"/>
              </w:rPr>
              <w:t xml:space="preserve">ARTÍCULO 61. </w:t>
            </w:r>
            <w:r w:rsidRPr="003933D8">
              <w:rPr>
                <w:rFonts w:ascii="Avenir Book" w:hAnsi="Avenir Book"/>
                <w:sz w:val="26"/>
                <w:szCs w:val="26"/>
              </w:rPr>
              <w:t xml:space="preserve">El ejercicio del gasto público, por concepto de servicios personales, comprende: </w:t>
            </w:r>
          </w:p>
          <w:p w14:paraId="02F0C14E" w14:textId="77777777" w:rsidR="0015001D" w:rsidRPr="003933D8" w:rsidRDefault="0015001D" w:rsidP="0015001D">
            <w:pPr>
              <w:pStyle w:val="Prrafodelista"/>
              <w:numPr>
                <w:ilvl w:val="0"/>
                <w:numId w:val="6"/>
              </w:numPr>
              <w:spacing w:line="240" w:lineRule="auto"/>
              <w:ind w:left="483" w:hanging="283"/>
              <w:jc w:val="both"/>
              <w:rPr>
                <w:rFonts w:ascii="Avenir Book" w:hAnsi="Avenir Book"/>
                <w:sz w:val="26"/>
                <w:szCs w:val="26"/>
              </w:rPr>
            </w:pPr>
            <w:r w:rsidRPr="003933D8">
              <w:rPr>
                <w:rFonts w:ascii="Avenir Book" w:hAnsi="Avenir Book"/>
                <w:sz w:val="26"/>
                <w:szCs w:val="26"/>
              </w:rPr>
              <w:t xml:space="preserve">Las obligaciones derivadas de nombramientos, contratos colectivos o individuales, contratos por honorarios y demás documentos que tengan ese carácter. </w:t>
            </w:r>
          </w:p>
          <w:p w14:paraId="69347BF0" w14:textId="77777777" w:rsidR="0015001D" w:rsidRPr="003933D8" w:rsidRDefault="0015001D" w:rsidP="0015001D">
            <w:pPr>
              <w:pStyle w:val="Prrafodelista"/>
              <w:numPr>
                <w:ilvl w:val="0"/>
                <w:numId w:val="6"/>
              </w:numPr>
              <w:spacing w:line="240" w:lineRule="auto"/>
              <w:ind w:left="452" w:hanging="283"/>
              <w:jc w:val="both"/>
              <w:rPr>
                <w:rFonts w:ascii="Avenir Book" w:hAnsi="Avenir Book"/>
                <w:sz w:val="26"/>
                <w:szCs w:val="26"/>
              </w:rPr>
            </w:pPr>
            <w:r w:rsidRPr="003933D8">
              <w:rPr>
                <w:rFonts w:ascii="Avenir Book" w:hAnsi="Avenir Book"/>
                <w:sz w:val="26"/>
                <w:szCs w:val="26"/>
              </w:rPr>
              <w:t xml:space="preserve">Los pagos de remuneraciones ordinarias, extraordinarias y de seguridad social. </w:t>
            </w:r>
          </w:p>
          <w:p w14:paraId="1D83A5A5" w14:textId="77777777" w:rsidR="0015001D" w:rsidRPr="003933D8" w:rsidRDefault="0015001D" w:rsidP="00E238F8">
            <w:pPr>
              <w:jc w:val="both"/>
              <w:rPr>
                <w:rFonts w:ascii="Avenir Book" w:hAnsi="Avenir Book"/>
                <w:sz w:val="26"/>
                <w:szCs w:val="26"/>
              </w:rPr>
            </w:pPr>
            <w:r w:rsidRPr="003933D8">
              <w:rPr>
                <w:rFonts w:ascii="Avenir Book" w:hAnsi="Avenir Book"/>
                <w:sz w:val="26"/>
                <w:szCs w:val="26"/>
              </w:rPr>
              <w:t>En ningún caso podrán destinarse recursos para el pago de bonos o compensaciones especiales o por cualquier otro concepto, incluyendo el retiro voluntario o la terminación del período para el cual fueron electos.</w:t>
            </w:r>
          </w:p>
          <w:p w14:paraId="5E76744B" w14:textId="77777777" w:rsidR="0015001D" w:rsidRPr="003933D8" w:rsidRDefault="0015001D" w:rsidP="00E238F8">
            <w:pPr>
              <w:jc w:val="both"/>
              <w:rPr>
                <w:rFonts w:ascii="Avenir Book" w:hAnsi="Avenir Book"/>
                <w:b/>
                <w:bCs/>
                <w:sz w:val="26"/>
                <w:szCs w:val="26"/>
              </w:rPr>
            </w:pPr>
            <w:r w:rsidRPr="003933D8">
              <w:rPr>
                <w:rFonts w:ascii="Avenir Book" w:hAnsi="Avenir Book"/>
                <w:b/>
                <w:bCs/>
                <w:sz w:val="26"/>
                <w:szCs w:val="26"/>
              </w:rPr>
              <w:t>Las erogaciones anteriormente mencionadas, en ningún caso podrán exceder del 50 % de la totalidad de los ingresos del Municipio que corresponda.</w:t>
            </w:r>
          </w:p>
        </w:tc>
      </w:tr>
    </w:tbl>
    <w:p w14:paraId="359F75F6" w14:textId="77777777" w:rsidR="0015001D" w:rsidRPr="003933D8" w:rsidRDefault="0015001D" w:rsidP="0015001D">
      <w:pPr>
        <w:spacing w:line="240" w:lineRule="auto"/>
        <w:rPr>
          <w:rFonts w:ascii="Avenir Book" w:hAnsi="Avenir Book"/>
          <w:sz w:val="26"/>
          <w:szCs w:val="26"/>
        </w:rPr>
      </w:pPr>
    </w:p>
    <w:p w14:paraId="417D26E6" w14:textId="77777777" w:rsidR="0015001D" w:rsidRPr="003933D8" w:rsidRDefault="0015001D" w:rsidP="0015001D">
      <w:pPr>
        <w:spacing w:line="240" w:lineRule="auto"/>
        <w:jc w:val="center"/>
        <w:rPr>
          <w:rFonts w:ascii="Avenir Book" w:hAnsi="Avenir Book"/>
          <w:b/>
          <w:bCs/>
          <w:sz w:val="26"/>
          <w:szCs w:val="26"/>
        </w:rPr>
      </w:pPr>
    </w:p>
    <w:p w14:paraId="794A2443" w14:textId="68ADAF8E" w:rsidR="0015001D" w:rsidRDefault="0015001D" w:rsidP="0015001D">
      <w:pPr>
        <w:spacing w:line="240" w:lineRule="auto"/>
        <w:jc w:val="center"/>
        <w:rPr>
          <w:rFonts w:ascii="Avenir Book" w:hAnsi="Avenir Book"/>
          <w:b/>
          <w:bCs/>
          <w:sz w:val="26"/>
          <w:szCs w:val="26"/>
        </w:rPr>
      </w:pPr>
    </w:p>
    <w:p w14:paraId="6A34D2B2" w14:textId="0783D707" w:rsidR="0015001D" w:rsidRDefault="0015001D" w:rsidP="0015001D">
      <w:pPr>
        <w:spacing w:line="240" w:lineRule="auto"/>
        <w:jc w:val="center"/>
        <w:rPr>
          <w:rFonts w:ascii="Avenir Book" w:hAnsi="Avenir Book"/>
          <w:b/>
          <w:bCs/>
          <w:sz w:val="26"/>
          <w:szCs w:val="26"/>
        </w:rPr>
      </w:pPr>
    </w:p>
    <w:p w14:paraId="67DCCB48" w14:textId="1C6F7BA6" w:rsidR="0015001D" w:rsidRDefault="0015001D" w:rsidP="0015001D">
      <w:pPr>
        <w:spacing w:line="240" w:lineRule="auto"/>
        <w:jc w:val="center"/>
        <w:rPr>
          <w:rFonts w:ascii="Avenir Book" w:hAnsi="Avenir Book"/>
          <w:b/>
          <w:bCs/>
          <w:sz w:val="26"/>
          <w:szCs w:val="26"/>
        </w:rPr>
      </w:pPr>
    </w:p>
    <w:p w14:paraId="7BE757C2" w14:textId="751EA01D" w:rsidR="0015001D" w:rsidRDefault="0015001D" w:rsidP="0015001D">
      <w:pPr>
        <w:spacing w:line="240" w:lineRule="auto"/>
        <w:jc w:val="center"/>
        <w:rPr>
          <w:rFonts w:ascii="Avenir Book" w:hAnsi="Avenir Book"/>
          <w:b/>
          <w:bCs/>
          <w:sz w:val="26"/>
          <w:szCs w:val="26"/>
        </w:rPr>
      </w:pPr>
    </w:p>
    <w:p w14:paraId="32F17571" w14:textId="74334218" w:rsidR="0015001D" w:rsidRDefault="0015001D" w:rsidP="0015001D">
      <w:pPr>
        <w:spacing w:line="240" w:lineRule="auto"/>
        <w:jc w:val="center"/>
        <w:rPr>
          <w:rFonts w:ascii="Avenir Book" w:hAnsi="Avenir Book"/>
          <w:b/>
          <w:bCs/>
          <w:sz w:val="26"/>
          <w:szCs w:val="26"/>
        </w:rPr>
      </w:pPr>
    </w:p>
    <w:p w14:paraId="6D7B8EF3" w14:textId="3827E069" w:rsidR="0015001D" w:rsidRDefault="0015001D" w:rsidP="0015001D">
      <w:pPr>
        <w:spacing w:line="240" w:lineRule="auto"/>
        <w:jc w:val="center"/>
        <w:rPr>
          <w:rFonts w:ascii="Avenir Book" w:hAnsi="Avenir Book"/>
          <w:b/>
          <w:bCs/>
          <w:sz w:val="26"/>
          <w:szCs w:val="26"/>
        </w:rPr>
      </w:pPr>
    </w:p>
    <w:p w14:paraId="6CD8F7C8" w14:textId="5AA6931D" w:rsidR="0015001D" w:rsidRDefault="0015001D" w:rsidP="0015001D">
      <w:pPr>
        <w:spacing w:line="240" w:lineRule="auto"/>
        <w:jc w:val="center"/>
        <w:rPr>
          <w:rFonts w:ascii="Avenir Book" w:hAnsi="Avenir Book"/>
          <w:b/>
          <w:bCs/>
          <w:sz w:val="26"/>
          <w:szCs w:val="26"/>
        </w:rPr>
      </w:pPr>
    </w:p>
    <w:p w14:paraId="2F70A725" w14:textId="77777777" w:rsidR="0015001D" w:rsidRPr="003933D8" w:rsidRDefault="0015001D" w:rsidP="0015001D">
      <w:pPr>
        <w:spacing w:line="240" w:lineRule="auto"/>
        <w:jc w:val="center"/>
        <w:rPr>
          <w:rFonts w:ascii="Avenir Book" w:hAnsi="Avenir Book"/>
          <w:b/>
          <w:bCs/>
          <w:sz w:val="26"/>
          <w:szCs w:val="26"/>
        </w:rPr>
      </w:pPr>
      <w:r w:rsidRPr="003933D8">
        <w:rPr>
          <w:rFonts w:ascii="Avenir Book" w:hAnsi="Avenir Book"/>
          <w:b/>
          <w:bCs/>
          <w:sz w:val="26"/>
          <w:szCs w:val="26"/>
        </w:rPr>
        <w:t>TRANSITORIOS</w:t>
      </w:r>
    </w:p>
    <w:p w14:paraId="0FC8FDA0" w14:textId="77777777" w:rsidR="0015001D" w:rsidRPr="003933D8" w:rsidRDefault="0015001D" w:rsidP="0015001D">
      <w:pPr>
        <w:spacing w:line="240" w:lineRule="auto"/>
        <w:rPr>
          <w:rFonts w:ascii="Avenir Book" w:hAnsi="Avenir Book"/>
          <w:sz w:val="26"/>
          <w:szCs w:val="26"/>
        </w:rPr>
      </w:pPr>
    </w:p>
    <w:p w14:paraId="2CB6AC08" w14:textId="77777777" w:rsidR="0015001D" w:rsidRPr="003933D8" w:rsidRDefault="0015001D" w:rsidP="0015001D">
      <w:pPr>
        <w:spacing w:line="360" w:lineRule="auto"/>
        <w:jc w:val="both"/>
        <w:rPr>
          <w:rFonts w:ascii="Avenir Book" w:hAnsi="Avenir Book"/>
          <w:sz w:val="26"/>
          <w:szCs w:val="26"/>
        </w:rPr>
      </w:pPr>
      <w:r w:rsidRPr="003933D8">
        <w:rPr>
          <w:rStyle w:val="Textoennegrita"/>
          <w:rFonts w:ascii="Avenir Book" w:hAnsi="Avenir Book"/>
          <w:sz w:val="26"/>
          <w:szCs w:val="26"/>
        </w:rPr>
        <w:t>Primero.</w:t>
      </w:r>
      <w:r w:rsidRPr="003933D8">
        <w:rPr>
          <w:rFonts w:ascii="Avenir Book" w:hAnsi="Avenir Book"/>
          <w:sz w:val="26"/>
          <w:szCs w:val="26"/>
        </w:rPr>
        <w:t xml:space="preserve"> El presente decreto entrará en vigor al día siguiente de su publicación en el Periódico Oficial del Estado de Chihuahua.</w:t>
      </w:r>
    </w:p>
    <w:p w14:paraId="76F27EA0" w14:textId="77777777" w:rsidR="0015001D" w:rsidRPr="003933D8" w:rsidRDefault="0015001D" w:rsidP="0015001D">
      <w:pPr>
        <w:spacing w:line="360" w:lineRule="auto"/>
        <w:jc w:val="both"/>
        <w:rPr>
          <w:rFonts w:ascii="Avenir Book" w:hAnsi="Avenir Book"/>
          <w:sz w:val="26"/>
          <w:szCs w:val="26"/>
        </w:rPr>
      </w:pPr>
      <w:r w:rsidRPr="003933D8">
        <w:rPr>
          <w:rStyle w:val="Textoennegrita"/>
          <w:rFonts w:ascii="Avenir Book" w:hAnsi="Avenir Book"/>
          <w:sz w:val="26"/>
          <w:szCs w:val="26"/>
        </w:rPr>
        <w:lastRenderedPageBreak/>
        <w:t>Segundo.</w:t>
      </w:r>
      <w:r w:rsidRPr="003933D8">
        <w:rPr>
          <w:rFonts w:ascii="Avenir Book" w:hAnsi="Avenir Book"/>
          <w:sz w:val="26"/>
          <w:szCs w:val="26"/>
        </w:rPr>
        <w:t xml:space="preserve"> Se instruye a las autoridades competentes a emitir los lineamientos técnicos y administrativos para garantizar el cumplimiento de las medidas previstas en este decreto.</w:t>
      </w:r>
    </w:p>
    <w:p w14:paraId="639616AC" w14:textId="15490F9F" w:rsidR="0015001D" w:rsidRPr="003933D8" w:rsidRDefault="0015001D" w:rsidP="0015001D">
      <w:pPr>
        <w:spacing w:line="360" w:lineRule="auto"/>
        <w:jc w:val="both"/>
        <w:rPr>
          <w:rFonts w:ascii="Avenir Book" w:hAnsi="Avenir Book"/>
          <w:sz w:val="26"/>
          <w:szCs w:val="26"/>
        </w:rPr>
      </w:pPr>
      <w:r w:rsidRPr="003933D8">
        <w:rPr>
          <w:rStyle w:val="Textoennegrita"/>
          <w:rFonts w:ascii="Avenir Book" w:hAnsi="Avenir Book"/>
          <w:sz w:val="26"/>
          <w:szCs w:val="26"/>
        </w:rPr>
        <w:t>Tercero.</w:t>
      </w:r>
      <w:r w:rsidRPr="003933D8">
        <w:rPr>
          <w:rFonts w:ascii="Avenir Book" w:hAnsi="Avenir Book"/>
          <w:sz w:val="26"/>
          <w:szCs w:val="26"/>
        </w:rPr>
        <w:t xml:space="preserve"> El Poder Ejecutivo del Estado deberá notificar a todos los Municipios, a fin de que para el próximo ejercicio fiscal den cumplimiento a la presente disposición.</w:t>
      </w:r>
    </w:p>
    <w:p w14:paraId="0FF0B3D5" w14:textId="1BFF43C0" w:rsidR="0015001D" w:rsidRPr="003933D8" w:rsidRDefault="0015001D" w:rsidP="0015001D">
      <w:pPr>
        <w:spacing w:line="240" w:lineRule="auto"/>
        <w:jc w:val="center"/>
        <w:rPr>
          <w:rFonts w:ascii="Avenir Book" w:hAnsi="Avenir Book"/>
          <w:sz w:val="26"/>
          <w:szCs w:val="26"/>
        </w:rPr>
      </w:pPr>
      <w:r w:rsidRPr="003933D8">
        <w:rPr>
          <w:rFonts w:ascii="Avenir Book" w:hAnsi="Avenir Book"/>
          <w:sz w:val="26"/>
          <w:szCs w:val="26"/>
        </w:rPr>
        <w:t>Chihuahua, Chih. a los</w:t>
      </w:r>
      <w:r w:rsidR="00AA25DA">
        <w:rPr>
          <w:rFonts w:ascii="Avenir Book" w:hAnsi="Avenir Book"/>
          <w:sz w:val="26"/>
          <w:szCs w:val="26"/>
        </w:rPr>
        <w:t xml:space="preserve"> once días del mes de noviembre del 2025. </w:t>
      </w:r>
      <w:r w:rsidRPr="003933D8">
        <w:rPr>
          <w:rFonts w:ascii="Avenir Book" w:hAnsi="Avenir Book"/>
          <w:sz w:val="26"/>
          <w:szCs w:val="26"/>
        </w:rPr>
        <w:t xml:space="preserve"> </w:t>
      </w:r>
    </w:p>
    <w:p w14:paraId="202FA2B6" w14:textId="77777777" w:rsidR="0015001D" w:rsidRPr="003933D8" w:rsidRDefault="0015001D" w:rsidP="0015001D">
      <w:pPr>
        <w:spacing w:line="240" w:lineRule="auto"/>
        <w:jc w:val="both"/>
        <w:rPr>
          <w:rFonts w:ascii="Avenir Book" w:hAnsi="Avenir Book"/>
          <w:sz w:val="26"/>
          <w:szCs w:val="26"/>
        </w:rPr>
      </w:pPr>
    </w:p>
    <w:p w14:paraId="1DAA685D" w14:textId="77777777" w:rsidR="0015001D" w:rsidRPr="003933D8" w:rsidRDefault="0015001D" w:rsidP="0015001D">
      <w:pPr>
        <w:spacing w:line="240" w:lineRule="auto"/>
        <w:rPr>
          <w:rFonts w:ascii="Avenir Book" w:eastAsia="Montserrat" w:hAnsi="Avenir Book"/>
          <w:b/>
          <w:sz w:val="26"/>
          <w:szCs w:val="26"/>
        </w:rPr>
      </w:pPr>
    </w:p>
    <w:p w14:paraId="1C585AAF" w14:textId="19F98AA8" w:rsidR="0015001D" w:rsidRPr="0015001D" w:rsidRDefault="0015001D" w:rsidP="0015001D">
      <w:pPr>
        <w:spacing w:line="240" w:lineRule="auto"/>
        <w:ind w:left="720"/>
        <w:jc w:val="center"/>
        <w:rPr>
          <w:rFonts w:ascii="Avenir Book" w:eastAsia="Montserrat" w:hAnsi="Avenir Book"/>
          <w:b/>
          <w:sz w:val="26"/>
          <w:szCs w:val="26"/>
        </w:rPr>
      </w:pPr>
      <w:r w:rsidRPr="003933D8">
        <w:rPr>
          <w:rFonts w:ascii="Avenir Book" w:eastAsia="Montserrat" w:hAnsi="Avenir Book"/>
          <w:b/>
          <w:sz w:val="26"/>
          <w:szCs w:val="26"/>
        </w:rPr>
        <w:t>A T E N T A M E N TE</w:t>
      </w:r>
    </w:p>
    <w:p w14:paraId="049BA426" w14:textId="77777777" w:rsidR="0015001D" w:rsidRPr="003933D8" w:rsidRDefault="0015001D" w:rsidP="0015001D">
      <w:pPr>
        <w:spacing w:line="240" w:lineRule="auto"/>
        <w:rPr>
          <w:rFonts w:ascii="Avenir Book" w:eastAsia="Montserrat" w:hAnsi="Avenir Book"/>
          <w:sz w:val="26"/>
          <w:szCs w:val="26"/>
        </w:rPr>
      </w:pPr>
    </w:p>
    <w:p w14:paraId="61F4FE99" w14:textId="77777777" w:rsidR="0015001D" w:rsidRPr="003933D8" w:rsidRDefault="0015001D" w:rsidP="0015001D">
      <w:pPr>
        <w:spacing w:line="240" w:lineRule="auto"/>
        <w:ind w:firstLine="700"/>
        <w:jc w:val="center"/>
        <w:rPr>
          <w:rFonts w:ascii="Avenir Book" w:eastAsia="Montserrat" w:hAnsi="Avenir Book"/>
          <w:b/>
          <w:sz w:val="26"/>
          <w:szCs w:val="26"/>
        </w:rPr>
      </w:pPr>
      <w:r w:rsidRPr="003933D8">
        <w:rPr>
          <w:rFonts w:ascii="Avenir Book" w:eastAsia="Montserrat" w:hAnsi="Avenir Book"/>
          <w:b/>
          <w:sz w:val="26"/>
          <w:szCs w:val="26"/>
        </w:rPr>
        <w:t>LIC. ALMA YESENIA PORTILLO LERMA</w:t>
      </w:r>
    </w:p>
    <w:p w14:paraId="0ED827A6" w14:textId="77777777" w:rsidR="0015001D" w:rsidRPr="003933D8" w:rsidRDefault="0015001D" w:rsidP="0015001D">
      <w:pPr>
        <w:spacing w:line="240" w:lineRule="auto"/>
        <w:ind w:firstLine="700"/>
        <w:jc w:val="center"/>
        <w:rPr>
          <w:rFonts w:ascii="Avenir Book" w:eastAsia="Montserrat" w:hAnsi="Avenir Book"/>
          <w:b/>
          <w:sz w:val="26"/>
          <w:szCs w:val="26"/>
        </w:rPr>
      </w:pPr>
      <w:r w:rsidRPr="003933D8">
        <w:rPr>
          <w:rFonts w:ascii="Avenir Book" w:eastAsia="Montserrat" w:hAnsi="Avenir Book"/>
          <w:b/>
          <w:sz w:val="26"/>
          <w:szCs w:val="26"/>
        </w:rPr>
        <w:t>DIPUTADA CIUDADANA</w:t>
      </w:r>
    </w:p>
    <w:p w14:paraId="0D3B85AE" w14:textId="2A24E268" w:rsidR="0015001D" w:rsidRPr="003933D8" w:rsidRDefault="0015001D" w:rsidP="0015001D">
      <w:pPr>
        <w:spacing w:line="240" w:lineRule="auto"/>
        <w:ind w:left="720"/>
        <w:jc w:val="center"/>
        <w:rPr>
          <w:rFonts w:ascii="Avenir Book" w:eastAsia="Montserrat" w:hAnsi="Avenir Book"/>
          <w:b/>
          <w:sz w:val="26"/>
          <w:szCs w:val="26"/>
        </w:rPr>
      </w:pPr>
      <w:r w:rsidRPr="003933D8">
        <w:rPr>
          <w:rFonts w:ascii="Avenir Book" w:eastAsia="Montserrat" w:hAnsi="Avenir Book"/>
          <w:b/>
          <w:sz w:val="26"/>
          <w:szCs w:val="26"/>
        </w:rPr>
        <w:t xml:space="preserve">GRUPO PARLAMENTARIO DE MOVIMIENTO CIUDADANO    </w:t>
      </w:r>
    </w:p>
    <w:p w14:paraId="3F842B05" w14:textId="77777777" w:rsidR="0015001D" w:rsidRPr="003933D8" w:rsidRDefault="0015001D" w:rsidP="0015001D">
      <w:pPr>
        <w:spacing w:line="240" w:lineRule="auto"/>
        <w:ind w:left="720"/>
        <w:jc w:val="center"/>
        <w:rPr>
          <w:rFonts w:ascii="Avenir Book" w:eastAsia="Montserrat" w:hAnsi="Avenir Book"/>
          <w:b/>
          <w:sz w:val="26"/>
          <w:szCs w:val="26"/>
        </w:rPr>
      </w:pPr>
    </w:p>
    <w:p w14:paraId="4C732B3E" w14:textId="77777777" w:rsidR="0015001D" w:rsidRPr="003933D8" w:rsidRDefault="0015001D" w:rsidP="0015001D">
      <w:pPr>
        <w:spacing w:line="240" w:lineRule="auto"/>
        <w:ind w:left="720"/>
        <w:jc w:val="center"/>
        <w:rPr>
          <w:rFonts w:ascii="Avenir Book" w:eastAsia="Montserrat" w:hAnsi="Avenir Book"/>
          <w:b/>
          <w:sz w:val="26"/>
          <w:szCs w:val="26"/>
        </w:rPr>
      </w:pPr>
      <w:r w:rsidRPr="003933D8">
        <w:rPr>
          <w:rFonts w:ascii="Avenir Book" w:eastAsia="Montserrat" w:hAnsi="Avenir Book"/>
          <w:b/>
          <w:sz w:val="26"/>
          <w:szCs w:val="26"/>
        </w:rPr>
        <w:t>LIC. FRANCISCO ADRIÁN SÁNCHEZ VILLEGAS</w:t>
      </w:r>
    </w:p>
    <w:p w14:paraId="794ECDD9" w14:textId="77777777" w:rsidR="0015001D" w:rsidRPr="003933D8" w:rsidRDefault="0015001D" w:rsidP="0015001D">
      <w:pPr>
        <w:spacing w:line="240" w:lineRule="auto"/>
        <w:ind w:left="720"/>
        <w:jc w:val="center"/>
        <w:rPr>
          <w:rFonts w:ascii="Avenir Book" w:eastAsia="Montserrat" w:hAnsi="Avenir Book"/>
          <w:b/>
          <w:sz w:val="26"/>
          <w:szCs w:val="26"/>
        </w:rPr>
      </w:pPr>
      <w:r w:rsidRPr="003933D8">
        <w:rPr>
          <w:rFonts w:ascii="Avenir Book" w:eastAsia="Montserrat" w:hAnsi="Avenir Book"/>
          <w:b/>
          <w:sz w:val="26"/>
          <w:szCs w:val="26"/>
        </w:rPr>
        <w:t>DIPUTADO CIUDADANO</w:t>
      </w:r>
    </w:p>
    <w:p w14:paraId="5F3C065A" w14:textId="77777777" w:rsidR="0015001D" w:rsidRPr="003933D8" w:rsidRDefault="0015001D" w:rsidP="0015001D">
      <w:pPr>
        <w:spacing w:line="240" w:lineRule="auto"/>
        <w:ind w:left="720"/>
        <w:jc w:val="center"/>
        <w:rPr>
          <w:rFonts w:ascii="Avenir Book" w:eastAsia="Montserrat" w:hAnsi="Avenir Book"/>
          <w:sz w:val="26"/>
          <w:szCs w:val="26"/>
        </w:rPr>
      </w:pPr>
      <w:r w:rsidRPr="003933D8">
        <w:rPr>
          <w:rFonts w:ascii="Avenir Book" w:eastAsia="Montserrat" w:hAnsi="Avenir Book"/>
          <w:b/>
          <w:sz w:val="26"/>
          <w:szCs w:val="26"/>
        </w:rPr>
        <w:t>COORDINADOR DEL GRUPO PARLAMENTARIO DE MOVIMIENTO CIUDADANO</w:t>
      </w:r>
    </w:p>
    <w:p w14:paraId="1CCC82BD" w14:textId="77777777" w:rsidR="0015001D" w:rsidRPr="003933D8" w:rsidRDefault="0015001D" w:rsidP="0015001D">
      <w:pPr>
        <w:spacing w:line="240" w:lineRule="auto"/>
        <w:ind w:left="720"/>
        <w:jc w:val="center"/>
        <w:rPr>
          <w:rFonts w:ascii="Avenir Book" w:eastAsia="Montserrat" w:hAnsi="Avenir Book" w:cs="Montserrat"/>
          <w:b/>
          <w:sz w:val="26"/>
          <w:szCs w:val="26"/>
        </w:rPr>
      </w:pPr>
    </w:p>
    <w:p w14:paraId="6CC0508B" w14:textId="77777777" w:rsidR="0015001D" w:rsidRPr="003933D8" w:rsidRDefault="0015001D" w:rsidP="0015001D">
      <w:pPr>
        <w:pStyle w:val="NormalWeb"/>
        <w:spacing w:before="0" w:beforeAutospacing="0" w:after="0" w:afterAutospacing="0"/>
        <w:rPr>
          <w:rFonts w:ascii="Avenir Book" w:hAnsi="Avenir Book"/>
          <w:sz w:val="26"/>
          <w:szCs w:val="26"/>
        </w:rPr>
      </w:pPr>
    </w:p>
    <w:p w14:paraId="6B8B8F67" w14:textId="77777777" w:rsidR="00312C60" w:rsidRPr="003933D8" w:rsidRDefault="00312C60" w:rsidP="00312C60">
      <w:pPr>
        <w:spacing w:line="240" w:lineRule="auto"/>
        <w:rPr>
          <w:rFonts w:ascii="Avenir Book" w:hAnsi="Avenir Book"/>
          <w:sz w:val="26"/>
          <w:szCs w:val="26"/>
        </w:rPr>
      </w:pPr>
    </w:p>
    <w:p w14:paraId="64096098" w14:textId="77777777" w:rsidR="00312C60" w:rsidRPr="003933D8" w:rsidRDefault="00312C60" w:rsidP="00312C60">
      <w:pPr>
        <w:spacing w:line="240" w:lineRule="auto"/>
        <w:rPr>
          <w:rFonts w:ascii="Avenir Book" w:hAnsi="Avenir Book"/>
          <w:sz w:val="26"/>
          <w:szCs w:val="26"/>
        </w:rPr>
      </w:pPr>
    </w:p>
    <w:p w14:paraId="56CBA2ED" w14:textId="77777777" w:rsidR="00312C60" w:rsidRPr="003933D8" w:rsidRDefault="00312C60" w:rsidP="00312C60">
      <w:pPr>
        <w:spacing w:line="240" w:lineRule="auto"/>
        <w:rPr>
          <w:rFonts w:ascii="Avenir Book" w:hAnsi="Avenir Book"/>
          <w:sz w:val="26"/>
          <w:szCs w:val="26"/>
        </w:rPr>
      </w:pPr>
    </w:p>
    <w:p w14:paraId="5D3633AA" w14:textId="77777777" w:rsidR="00312C60" w:rsidRPr="003933D8" w:rsidRDefault="00312C60" w:rsidP="00312C60">
      <w:pPr>
        <w:spacing w:line="240" w:lineRule="auto"/>
        <w:rPr>
          <w:rFonts w:ascii="Avenir Book" w:hAnsi="Avenir Book"/>
          <w:sz w:val="26"/>
          <w:szCs w:val="26"/>
        </w:rPr>
      </w:pPr>
    </w:p>
    <w:p w14:paraId="64D6E952" w14:textId="77777777" w:rsidR="007F665E" w:rsidRPr="00A4474A" w:rsidRDefault="007F665E" w:rsidP="007F665E">
      <w:pPr>
        <w:ind w:left="-567"/>
        <w:jc w:val="both"/>
        <w:rPr>
          <w:rFonts w:ascii="Arial" w:hAnsi="Arial" w:cs="Arial"/>
          <w:u w:val="single"/>
        </w:rPr>
      </w:pPr>
    </w:p>
    <w:sectPr w:rsidR="007F665E" w:rsidRPr="00A4474A" w:rsidSect="006A339C">
      <w:headerReference w:type="default" r:id="rId7"/>
      <w:pgSz w:w="12240" w:h="15840"/>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85959" w14:textId="77777777" w:rsidR="00E541F6" w:rsidRDefault="00E541F6" w:rsidP="007F665E">
      <w:pPr>
        <w:spacing w:after="0" w:line="240" w:lineRule="auto"/>
      </w:pPr>
      <w:r>
        <w:separator/>
      </w:r>
    </w:p>
  </w:endnote>
  <w:endnote w:type="continuationSeparator" w:id="0">
    <w:p w14:paraId="1B7BE83D" w14:textId="77777777" w:rsidR="00E541F6" w:rsidRDefault="00E541F6" w:rsidP="007F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F1476" w14:textId="77777777" w:rsidR="00E541F6" w:rsidRDefault="00E541F6" w:rsidP="007F665E">
      <w:pPr>
        <w:spacing w:after="0" w:line="240" w:lineRule="auto"/>
      </w:pPr>
      <w:r>
        <w:separator/>
      </w:r>
    </w:p>
  </w:footnote>
  <w:footnote w:type="continuationSeparator" w:id="0">
    <w:p w14:paraId="6966D248" w14:textId="77777777" w:rsidR="00E541F6" w:rsidRDefault="00E541F6" w:rsidP="007F665E">
      <w:pPr>
        <w:spacing w:after="0" w:line="240" w:lineRule="auto"/>
      </w:pPr>
      <w:r>
        <w:continuationSeparator/>
      </w:r>
    </w:p>
  </w:footnote>
  <w:footnote w:id="1">
    <w:p w14:paraId="28DED411" w14:textId="77777777" w:rsidR="0015001D" w:rsidRPr="009F73CB" w:rsidRDefault="0015001D" w:rsidP="0015001D">
      <w:pPr>
        <w:pStyle w:val="Textonotapie"/>
        <w:ind w:left="142" w:hanging="142"/>
        <w:rPr>
          <w:lang w:val="es-MX"/>
        </w:rPr>
      </w:pPr>
      <w:r>
        <w:rPr>
          <w:rStyle w:val="Refdenotaalpie"/>
        </w:rPr>
        <w:footnoteRef/>
      </w:r>
      <w:r>
        <w:t xml:space="preserve"> </w:t>
      </w:r>
      <w:r w:rsidRPr="009F73CB">
        <w:rPr>
          <w:rFonts w:ascii="Times New Roman" w:hAnsi="Times New Roman" w:cs="Times New Roman"/>
        </w:rPr>
        <w:t xml:space="preserve">Información obtenida de la página web: </w:t>
      </w:r>
      <w:hyperlink r:id="rId1" w:history="1">
        <w:r w:rsidRPr="009F73CB">
          <w:rPr>
            <w:rStyle w:val="Hipervnculo"/>
            <w:rFonts w:ascii="Times New Roman" w:hAnsi="Times New Roman" w:cs="Times New Roman"/>
          </w:rPr>
          <w:t>https://www.auditoriachihuahua.gob.mx/</w:t>
        </w:r>
      </w:hyperlink>
      <w:r w:rsidRPr="009F73CB">
        <w:rPr>
          <w:rFonts w:ascii="Times New Roman" w:hAnsi="Times New Roman" w:cs="Times New Roman"/>
        </w:rPr>
        <w:t xml:space="preserve"> fecha de última consulta 05 de abril de 2025.</w:t>
      </w:r>
    </w:p>
  </w:footnote>
  <w:footnote w:id="2">
    <w:p w14:paraId="077A557D" w14:textId="77777777" w:rsidR="0015001D" w:rsidRPr="00025675" w:rsidRDefault="0015001D" w:rsidP="0015001D">
      <w:pPr>
        <w:pStyle w:val="Textonotapie"/>
        <w:jc w:val="both"/>
        <w:rPr>
          <w:rFonts w:ascii="Times New Roman" w:hAnsi="Times New Roman" w:cs="Times New Roman"/>
        </w:rPr>
      </w:pPr>
      <w:r>
        <w:rPr>
          <w:rStyle w:val="Refdenotaalpie"/>
        </w:rPr>
        <w:footnoteRef/>
      </w:r>
      <w:r>
        <w:t xml:space="preserve"> </w:t>
      </w:r>
      <w:r w:rsidRPr="00025675">
        <w:rPr>
          <w:rFonts w:ascii="Times New Roman" w:hAnsi="Times New Roman" w:cs="Times New Roman"/>
          <w:b/>
          <w:bCs/>
        </w:rPr>
        <w:t>ARTÍCULO 61</w:t>
      </w:r>
      <w:r w:rsidRPr="00025675">
        <w:rPr>
          <w:rFonts w:ascii="Times New Roman" w:hAnsi="Times New Roman" w:cs="Times New Roman"/>
        </w:rPr>
        <w:t xml:space="preserve">. El ejercicio del gasto público, por concepto de servicios personales, comprende: </w:t>
      </w:r>
    </w:p>
    <w:p w14:paraId="7B2E508F" w14:textId="77777777" w:rsidR="0015001D" w:rsidRPr="00025675" w:rsidRDefault="0015001D" w:rsidP="0015001D">
      <w:pPr>
        <w:pStyle w:val="Textonotapie"/>
        <w:numPr>
          <w:ilvl w:val="0"/>
          <w:numId w:val="2"/>
        </w:numPr>
        <w:ind w:hanging="513"/>
        <w:jc w:val="both"/>
        <w:rPr>
          <w:rFonts w:ascii="Times New Roman" w:hAnsi="Times New Roman" w:cs="Times New Roman"/>
        </w:rPr>
      </w:pPr>
      <w:r w:rsidRPr="00025675">
        <w:rPr>
          <w:rFonts w:ascii="Times New Roman" w:hAnsi="Times New Roman" w:cs="Times New Roman"/>
        </w:rPr>
        <w:t xml:space="preserve">Las obligaciones derivadas de nombramientos, contratos colectivos o individuales, contratos por honorarios y demás documentos que tengan ese carácter. </w:t>
      </w:r>
    </w:p>
    <w:p w14:paraId="3AD567F9" w14:textId="77777777" w:rsidR="0015001D" w:rsidRPr="00025675" w:rsidRDefault="0015001D" w:rsidP="0015001D">
      <w:pPr>
        <w:pStyle w:val="Textonotapie"/>
        <w:numPr>
          <w:ilvl w:val="0"/>
          <w:numId w:val="2"/>
        </w:numPr>
        <w:ind w:hanging="513"/>
        <w:jc w:val="both"/>
        <w:rPr>
          <w:rFonts w:ascii="Times New Roman" w:hAnsi="Times New Roman" w:cs="Times New Roman"/>
          <w:lang w:val="es-MX"/>
        </w:rPr>
      </w:pPr>
      <w:r w:rsidRPr="00025675">
        <w:rPr>
          <w:rFonts w:ascii="Times New Roman" w:hAnsi="Times New Roman" w:cs="Times New Roman"/>
        </w:rPr>
        <w:t xml:space="preserve">Los pagos de remuneraciones ordinarias, extraordinarias y de seguridad social. </w:t>
      </w:r>
    </w:p>
    <w:p w14:paraId="28029632" w14:textId="77777777" w:rsidR="0015001D" w:rsidRPr="00025675" w:rsidRDefault="0015001D" w:rsidP="0015001D">
      <w:pPr>
        <w:pStyle w:val="Textonotapie"/>
        <w:ind w:left="142"/>
        <w:jc w:val="both"/>
        <w:rPr>
          <w:rFonts w:ascii="Times New Roman" w:hAnsi="Times New Roman" w:cs="Times New Roman"/>
          <w:lang w:val="es-MX"/>
        </w:rPr>
      </w:pPr>
      <w:r w:rsidRPr="00025675">
        <w:rPr>
          <w:rFonts w:ascii="Times New Roman" w:hAnsi="Times New Roman" w:cs="Times New Roman"/>
        </w:rPr>
        <w:t>En ningún caso podrán destinarse recursos para el pago de bonos o compensaciones especiales o por cualquier otro concepto, incluyendo el retiro voluntario o la terminación del período para el cual fueron electos.</w:t>
      </w:r>
    </w:p>
  </w:footnote>
  <w:footnote w:id="3">
    <w:p w14:paraId="0648D4BC" w14:textId="77777777" w:rsidR="0015001D" w:rsidRPr="006916C5" w:rsidRDefault="0015001D" w:rsidP="0015001D">
      <w:pPr>
        <w:pStyle w:val="Textonotapie"/>
        <w:spacing w:before="120" w:after="120"/>
        <w:ind w:left="142" w:hanging="142"/>
        <w:jc w:val="both"/>
        <w:rPr>
          <w:rFonts w:ascii="Times New Roman" w:hAnsi="Times New Roman" w:cs="Times New Roman"/>
          <w:lang w:val="es-MX"/>
        </w:rPr>
      </w:pPr>
      <w:r>
        <w:rPr>
          <w:rStyle w:val="Refdenotaalpie"/>
        </w:rPr>
        <w:footnoteRef/>
      </w:r>
      <w:r>
        <w:t xml:space="preserve"> </w:t>
      </w:r>
      <w:r w:rsidRPr="006916C5">
        <w:rPr>
          <w:rFonts w:ascii="Times New Roman" w:hAnsi="Times New Roman" w:cs="Times New Roman"/>
          <w:lang w:val="es-MX"/>
        </w:rPr>
        <w:t>Información recabada de acuerdo al Atlas Financiero Municipal 2022, realizado por la Auditoria Superior del Estado de Chihuahua, en colaboración con el Congreso del Estado. Publicada en junio de 2023.</w:t>
      </w:r>
    </w:p>
  </w:footnote>
  <w:footnote w:id="4">
    <w:p w14:paraId="3315D83C" w14:textId="77777777" w:rsidR="0015001D" w:rsidRPr="006916C5" w:rsidRDefault="0015001D" w:rsidP="0015001D">
      <w:pPr>
        <w:pStyle w:val="Textonotapie"/>
        <w:spacing w:before="120" w:after="120"/>
        <w:ind w:left="142" w:hanging="142"/>
        <w:jc w:val="both"/>
        <w:rPr>
          <w:rFonts w:ascii="Times New Roman" w:hAnsi="Times New Roman" w:cs="Times New Roman"/>
          <w:lang w:val="es-MX"/>
        </w:rPr>
      </w:pPr>
      <w:r w:rsidRPr="006916C5">
        <w:rPr>
          <w:rStyle w:val="Refdenotaalpie"/>
          <w:rFonts w:ascii="Times New Roman" w:hAnsi="Times New Roman" w:cs="Times New Roman"/>
        </w:rPr>
        <w:footnoteRef/>
      </w:r>
      <w:r w:rsidRPr="006916C5">
        <w:rPr>
          <w:rFonts w:ascii="Times New Roman" w:hAnsi="Times New Roman" w:cs="Times New Roman"/>
        </w:rPr>
        <w:t xml:space="preserve"> </w:t>
      </w:r>
      <w:r w:rsidRPr="006916C5">
        <w:rPr>
          <w:rFonts w:ascii="Times New Roman" w:hAnsi="Times New Roman" w:cs="Times New Roman"/>
          <w:lang w:val="es-MX"/>
        </w:rPr>
        <w:t>Información recabada de acuerdo al Atlas Financiero Municipal 2023, realizado por la Auditoria Superior del Estado de Chihuahua, en colaboración con el Congreso del Estado. Publicada en marzo de 2024.</w:t>
      </w:r>
    </w:p>
  </w:footnote>
  <w:footnote w:id="5">
    <w:p w14:paraId="68154884" w14:textId="77777777" w:rsidR="0015001D" w:rsidRPr="006916C5" w:rsidRDefault="0015001D" w:rsidP="0015001D">
      <w:pPr>
        <w:pStyle w:val="Textonotapie"/>
        <w:spacing w:before="120" w:after="120"/>
        <w:ind w:left="142" w:hanging="142"/>
        <w:jc w:val="both"/>
        <w:rPr>
          <w:rFonts w:ascii="Times New Roman" w:hAnsi="Times New Roman" w:cs="Times New Roman"/>
          <w:lang w:val="es-MX"/>
        </w:rPr>
      </w:pPr>
      <w:r w:rsidRPr="006916C5">
        <w:rPr>
          <w:rStyle w:val="Refdenotaalpie"/>
          <w:rFonts w:ascii="Times New Roman" w:hAnsi="Times New Roman" w:cs="Times New Roman"/>
        </w:rPr>
        <w:footnoteRef/>
      </w:r>
      <w:r w:rsidRPr="006916C5">
        <w:rPr>
          <w:rFonts w:ascii="Times New Roman" w:hAnsi="Times New Roman" w:cs="Times New Roman"/>
        </w:rPr>
        <w:t xml:space="preserve"> </w:t>
      </w:r>
      <w:r w:rsidRPr="006916C5">
        <w:rPr>
          <w:rFonts w:ascii="Times New Roman" w:hAnsi="Times New Roman" w:cs="Times New Roman"/>
          <w:lang w:val="es-MX"/>
        </w:rPr>
        <w:t>Información recabada de acuerdo al Atlas Financiero Municipal 2024, realizado por la Auditoria Superior del Estado de Chihuahua, en colaboración con el Congreso del Estado. Publicada en marzo de 2025.</w:t>
      </w:r>
    </w:p>
  </w:footnote>
  <w:footnote w:id="6">
    <w:p w14:paraId="138BDE2D" w14:textId="77777777" w:rsidR="0015001D" w:rsidRPr="006F24C4" w:rsidRDefault="0015001D" w:rsidP="0015001D">
      <w:pPr>
        <w:pStyle w:val="Textonotapie"/>
        <w:spacing w:before="120" w:after="120"/>
        <w:ind w:left="142" w:hanging="142"/>
        <w:jc w:val="both"/>
        <w:rPr>
          <w:lang w:val="es-MX"/>
        </w:rPr>
      </w:pPr>
      <w:r w:rsidRPr="006916C5">
        <w:rPr>
          <w:rStyle w:val="Refdenotaalpie"/>
          <w:rFonts w:ascii="Times New Roman" w:hAnsi="Times New Roman" w:cs="Times New Roman"/>
        </w:rPr>
        <w:footnoteRef/>
      </w:r>
      <w:r w:rsidRPr="006916C5">
        <w:rPr>
          <w:rFonts w:ascii="Times New Roman" w:hAnsi="Times New Roman" w:cs="Times New Roman"/>
        </w:rPr>
        <w:t xml:space="preserve"> </w:t>
      </w:r>
      <w:r w:rsidRPr="006916C5">
        <w:rPr>
          <w:rFonts w:ascii="Times New Roman" w:hAnsi="Times New Roman" w:cs="Times New Roman"/>
          <w:lang w:val="es-MX"/>
        </w:rPr>
        <w:t>Información recabada de acuerdo a la Leyes de Egresos del Ejercicio Fiscal 2025 de cada uno de los municipios.</w:t>
      </w:r>
      <w:r>
        <w:rPr>
          <w:lang w:val="es-MX"/>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1F63000E" w:rsidR="007F665E" w:rsidRDefault="007F665E">
    <w:pPr>
      <w:pStyle w:val="Encabezado"/>
    </w:pPr>
    <w:r>
      <w:rPr>
        <w:noProof/>
        <w:lang w:val="es-ES" w:eastAsia="es-ES"/>
      </w:rPr>
      <w:drawing>
        <wp:anchor distT="0" distB="0" distL="114300" distR="114300" simplePos="0" relativeHeight="251658240" behindDoc="1" locked="0" layoutInCell="1" allowOverlap="1" wp14:anchorId="046EAEB8" wp14:editId="44CE6DFE">
          <wp:simplePos x="0" y="0"/>
          <wp:positionH relativeFrom="column">
            <wp:posOffset>-1035530</wp:posOffset>
          </wp:positionH>
          <wp:positionV relativeFrom="paragraph">
            <wp:posOffset>-427278</wp:posOffset>
          </wp:positionV>
          <wp:extent cx="7738946" cy="10015106"/>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43892" cy="10021506"/>
                  </a:xfrm>
                  <a:prstGeom prst="rect">
                    <a:avLst/>
                  </a:prstGeom>
                </pic:spPr>
              </pic:pic>
            </a:graphicData>
          </a:graphic>
          <wp14:sizeRelH relativeFrom="page">
            <wp14:pctWidth>0</wp14:pctWidth>
          </wp14:sizeRelH>
          <wp14:sizeRelV relativeFrom="page">
            <wp14:pctHeight>0</wp14:pctHeight>
          </wp14:sizeRelV>
        </wp:anchor>
      </w:drawing>
    </w:r>
    <w:r w:rsidR="00B51D15">
      <w:rPr>
        <w:noProof/>
        <w:lang w:val="es-ES" w:eastAsia="es-ES"/>
      </w:rPr>
      <w:t xml:space="preserve">                                                   “</w:t>
    </w:r>
    <w:r w:rsidR="000338A8" w:rsidRPr="000338A8">
      <w:rPr>
        <w:b/>
        <w:bCs/>
        <w:i/>
        <w:iCs/>
        <w:noProof/>
        <w:sz w:val="18"/>
        <w:szCs w:val="18"/>
        <w:lang w:val="es-ES" w:eastAsia="es-ES"/>
      </w:rPr>
      <w:t xml:space="preserve">2025, Año del </w:t>
    </w:r>
    <w:r w:rsidR="00C55560" w:rsidRPr="000338A8">
      <w:rPr>
        <w:b/>
        <w:bCs/>
        <w:i/>
        <w:iCs/>
        <w:noProof/>
        <w:sz w:val="18"/>
        <w:szCs w:val="18"/>
        <w:lang w:val="es-ES" w:eastAsia="es-ES"/>
      </w:rPr>
      <w:t>B</w:t>
    </w:r>
    <w:r w:rsidR="00B51D15" w:rsidRPr="000338A8">
      <w:rPr>
        <w:b/>
        <w:bCs/>
        <w:i/>
        <w:iCs/>
        <w:noProof/>
        <w:sz w:val="18"/>
        <w:szCs w:val="18"/>
        <w:lang w:val="es-ES" w:eastAsia="es-ES"/>
      </w:rPr>
      <w:t>icentenario de la primera Constitución del Estado de  Chihuahua</w:t>
    </w:r>
    <w:r w:rsidR="00B51D15" w:rsidRPr="00B51D15">
      <w:rPr>
        <w:b/>
        <w:bCs/>
        <w:i/>
        <w:iCs/>
        <w:noProof/>
        <w:lang w:val="es-ES" w:eastAsia="es-E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4016"/>
    <w:multiLevelType w:val="hybridMultilevel"/>
    <w:tmpl w:val="D97E5CE4"/>
    <w:lvl w:ilvl="0" w:tplc="21A28E04">
      <w:start w:val="1"/>
      <w:numFmt w:val="decimal"/>
      <w:lvlText w:val="%1."/>
      <w:lvlJc w:val="left"/>
      <w:pPr>
        <w:ind w:left="720" w:hanging="360"/>
      </w:pPr>
      <w:rPr>
        <w:rFonts w:ascii="Arial" w:hAnsi="Arial" w:cs="Arial"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F96E70"/>
    <w:multiLevelType w:val="hybridMultilevel"/>
    <w:tmpl w:val="33E8D01A"/>
    <w:lvl w:ilvl="0" w:tplc="FFFFFFFF">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CD1513"/>
    <w:multiLevelType w:val="hybridMultilevel"/>
    <w:tmpl w:val="7C5A2326"/>
    <w:lvl w:ilvl="0" w:tplc="4C4A1E1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73F58DB"/>
    <w:multiLevelType w:val="hybridMultilevel"/>
    <w:tmpl w:val="6B4CDA7E"/>
    <w:lvl w:ilvl="0" w:tplc="2E7EF61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FD5FC7"/>
    <w:multiLevelType w:val="hybridMultilevel"/>
    <w:tmpl w:val="33E8D01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70664B7"/>
    <w:multiLevelType w:val="hybridMultilevel"/>
    <w:tmpl w:val="6B4CDA7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338A8"/>
    <w:rsid w:val="00034AF4"/>
    <w:rsid w:val="0015001D"/>
    <w:rsid w:val="001731B6"/>
    <w:rsid w:val="001911AA"/>
    <w:rsid w:val="001E5423"/>
    <w:rsid w:val="00291896"/>
    <w:rsid w:val="00312C60"/>
    <w:rsid w:val="003148B1"/>
    <w:rsid w:val="00326670"/>
    <w:rsid w:val="003A030F"/>
    <w:rsid w:val="003D3DCB"/>
    <w:rsid w:val="00411698"/>
    <w:rsid w:val="00444C92"/>
    <w:rsid w:val="00480B2B"/>
    <w:rsid w:val="004865CF"/>
    <w:rsid w:val="004C1D83"/>
    <w:rsid w:val="004C60C5"/>
    <w:rsid w:val="004D5B3F"/>
    <w:rsid w:val="004F4807"/>
    <w:rsid w:val="00561A86"/>
    <w:rsid w:val="0059206D"/>
    <w:rsid w:val="005E0DF5"/>
    <w:rsid w:val="005F7DB5"/>
    <w:rsid w:val="00652673"/>
    <w:rsid w:val="006A339C"/>
    <w:rsid w:val="0070484A"/>
    <w:rsid w:val="00740750"/>
    <w:rsid w:val="007659A7"/>
    <w:rsid w:val="007926CD"/>
    <w:rsid w:val="007F665E"/>
    <w:rsid w:val="008818DB"/>
    <w:rsid w:val="008F5B89"/>
    <w:rsid w:val="008F6A06"/>
    <w:rsid w:val="009715A5"/>
    <w:rsid w:val="009D0C33"/>
    <w:rsid w:val="00A4474A"/>
    <w:rsid w:val="00A9489F"/>
    <w:rsid w:val="00AA25DA"/>
    <w:rsid w:val="00AF3AF7"/>
    <w:rsid w:val="00B51D15"/>
    <w:rsid w:val="00BA6F58"/>
    <w:rsid w:val="00C17A1B"/>
    <w:rsid w:val="00C50995"/>
    <w:rsid w:val="00C55560"/>
    <w:rsid w:val="00CE5C19"/>
    <w:rsid w:val="00D03976"/>
    <w:rsid w:val="00D65DAA"/>
    <w:rsid w:val="00D962AE"/>
    <w:rsid w:val="00DB3F45"/>
    <w:rsid w:val="00DF49B4"/>
    <w:rsid w:val="00E13A1F"/>
    <w:rsid w:val="00E541F6"/>
    <w:rsid w:val="00EB012D"/>
    <w:rsid w:val="00F85652"/>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665E"/>
  </w:style>
  <w:style w:type="paragraph" w:styleId="Prrafodelista">
    <w:name w:val="List Paragraph"/>
    <w:basedOn w:val="Normal"/>
    <w:uiPriority w:val="34"/>
    <w:qFormat/>
    <w:rsid w:val="0015001D"/>
    <w:pPr>
      <w:spacing w:after="0" w:line="276" w:lineRule="auto"/>
      <w:ind w:left="720"/>
      <w:contextualSpacing/>
    </w:pPr>
    <w:rPr>
      <w:rFonts w:ascii="Arial" w:eastAsia="Arial" w:hAnsi="Arial" w:cs="Arial"/>
      <w:lang w:val="es" w:eastAsia="es-MX"/>
    </w:rPr>
  </w:style>
  <w:style w:type="paragraph" w:styleId="Sinespaciado">
    <w:name w:val="No Spacing"/>
    <w:uiPriority w:val="1"/>
    <w:qFormat/>
    <w:rsid w:val="0015001D"/>
    <w:pPr>
      <w:spacing w:after="0" w:line="240" w:lineRule="auto"/>
    </w:pPr>
  </w:style>
  <w:style w:type="paragraph" w:styleId="NormalWeb">
    <w:name w:val="Normal (Web)"/>
    <w:basedOn w:val="Normal"/>
    <w:uiPriority w:val="99"/>
    <w:semiHidden/>
    <w:unhideWhenUsed/>
    <w:rsid w:val="0015001D"/>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styleId="Textoennegrita">
    <w:name w:val="Strong"/>
    <w:basedOn w:val="Fuentedeprrafopredeter"/>
    <w:uiPriority w:val="22"/>
    <w:qFormat/>
    <w:rsid w:val="0015001D"/>
    <w:rPr>
      <w:b/>
      <w:bCs/>
    </w:rPr>
  </w:style>
  <w:style w:type="table" w:styleId="Tablaconcuadrcula">
    <w:name w:val="Table Grid"/>
    <w:basedOn w:val="Tablanormal"/>
    <w:uiPriority w:val="39"/>
    <w:rsid w:val="0015001D"/>
    <w:pPr>
      <w:spacing w:after="0" w:line="240" w:lineRule="auto"/>
    </w:pPr>
    <w:rPr>
      <w:rFonts w:ascii="Arial" w:eastAsia="Arial" w:hAnsi="Arial" w:cs="Arial"/>
      <w:lang w:val="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15001D"/>
    <w:pPr>
      <w:spacing w:after="0" w:line="240" w:lineRule="auto"/>
    </w:pPr>
    <w:rPr>
      <w:rFonts w:ascii="Arial" w:eastAsia="Arial" w:hAnsi="Arial" w:cs="Arial"/>
      <w:sz w:val="20"/>
      <w:szCs w:val="20"/>
      <w:lang w:val="es" w:eastAsia="es-MX"/>
    </w:rPr>
  </w:style>
  <w:style w:type="character" w:customStyle="1" w:styleId="TextonotapieCar">
    <w:name w:val="Texto nota pie Car"/>
    <w:basedOn w:val="Fuentedeprrafopredeter"/>
    <w:link w:val="Textonotapie"/>
    <w:uiPriority w:val="99"/>
    <w:semiHidden/>
    <w:rsid w:val="0015001D"/>
    <w:rPr>
      <w:rFonts w:ascii="Arial" w:eastAsia="Arial" w:hAnsi="Arial" w:cs="Arial"/>
      <w:sz w:val="20"/>
      <w:szCs w:val="20"/>
      <w:lang w:val="es" w:eastAsia="es-MX"/>
    </w:rPr>
  </w:style>
  <w:style w:type="character" w:styleId="Refdenotaalpie">
    <w:name w:val="footnote reference"/>
    <w:basedOn w:val="Fuentedeprrafopredeter"/>
    <w:uiPriority w:val="99"/>
    <w:semiHidden/>
    <w:unhideWhenUsed/>
    <w:rsid w:val="0015001D"/>
    <w:rPr>
      <w:vertAlign w:val="superscript"/>
    </w:rPr>
  </w:style>
  <w:style w:type="character" w:styleId="Hipervnculo">
    <w:name w:val="Hyperlink"/>
    <w:basedOn w:val="Fuentedeprrafopredeter"/>
    <w:uiPriority w:val="99"/>
    <w:unhideWhenUsed/>
    <w:rsid w:val="001500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auditoriachihuahua.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2112</Words>
  <Characters>11619</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Andrea Daniela Flores Chacon</cp:lastModifiedBy>
  <cp:revision>2</cp:revision>
  <dcterms:created xsi:type="dcterms:W3CDTF">2025-12-12T15:48:00Z</dcterms:created>
  <dcterms:modified xsi:type="dcterms:W3CDTF">2025-12-12T15:48:00Z</dcterms:modified>
</cp:coreProperties>
</file>