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E59D5" w14:textId="77777777" w:rsidR="002C335A" w:rsidRPr="00AF2899" w:rsidRDefault="002C335A" w:rsidP="002C335A">
      <w:pPr>
        <w:spacing w:before="200" w:after="200" w:line="360" w:lineRule="auto"/>
        <w:jc w:val="both"/>
        <w:rPr>
          <w:rFonts w:ascii="Avenir Book" w:eastAsia="Montserrat" w:hAnsi="Avenir Book" w:cs="Montserrat"/>
          <w:b/>
          <w:sz w:val="26"/>
          <w:szCs w:val="26"/>
        </w:rPr>
      </w:pPr>
      <w:r w:rsidRPr="00AF2899">
        <w:rPr>
          <w:rFonts w:ascii="Avenir Book" w:eastAsia="Montserrat" w:hAnsi="Avenir Book" w:cs="Montserrat"/>
          <w:b/>
          <w:sz w:val="26"/>
          <w:szCs w:val="26"/>
        </w:rPr>
        <w:t>H. CONGRESO DEL ESTADO DE CHIHUAHUA</w:t>
      </w:r>
    </w:p>
    <w:p w14:paraId="7EC94D9D" w14:textId="77777777" w:rsidR="002C335A" w:rsidRPr="00AF2899" w:rsidRDefault="002C335A" w:rsidP="002C335A">
      <w:pPr>
        <w:spacing w:before="200" w:after="200" w:line="360" w:lineRule="auto"/>
        <w:jc w:val="both"/>
        <w:rPr>
          <w:rFonts w:ascii="Avenir Book" w:eastAsia="Montserrat" w:hAnsi="Avenir Book" w:cs="Montserrat"/>
          <w:b/>
          <w:sz w:val="26"/>
          <w:szCs w:val="26"/>
        </w:rPr>
      </w:pPr>
      <w:r w:rsidRPr="00AF2899">
        <w:rPr>
          <w:rFonts w:ascii="Avenir Book" w:eastAsia="Montserrat" w:hAnsi="Avenir Book" w:cs="Montserrat"/>
          <w:b/>
          <w:sz w:val="26"/>
          <w:szCs w:val="26"/>
        </w:rPr>
        <w:t>P R E S E N T E.-</w:t>
      </w:r>
    </w:p>
    <w:p w14:paraId="0BB38F60" w14:textId="77777777" w:rsidR="002C335A" w:rsidRPr="00A31890" w:rsidRDefault="002C335A" w:rsidP="00A31890">
      <w:pPr>
        <w:spacing w:before="100" w:beforeAutospacing="1" w:after="100" w:afterAutospacing="1"/>
        <w:jc w:val="both"/>
        <w:rPr>
          <w:rFonts w:ascii="Avenir Book" w:hAnsi="Avenir Book"/>
          <w:sz w:val="26"/>
          <w:szCs w:val="26"/>
        </w:rPr>
      </w:pPr>
      <w:r w:rsidRPr="00AF2899">
        <w:rPr>
          <w:rFonts w:ascii="Avenir Book" w:eastAsia="Montserrat" w:hAnsi="Avenir Book" w:cs="Montserrat"/>
          <w:b/>
          <w:sz w:val="26"/>
          <w:szCs w:val="26"/>
        </w:rPr>
        <w:t>ALMA YESENIA PORTILLO LERMA</w:t>
      </w:r>
      <w:r>
        <w:rPr>
          <w:rFonts w:ascii="Avenir Book" w:eastAsia="Montserrat" w:hAnsi="Avenir Book" w:cs="Montserrat"/>
          <w:b/>
          <w:sz w:val="26"/>
          <w:szCs w:val="26"/>
        </w:rPr>
        <w:t xml:space="preserve"> y </w:t>
      </w:r>
      <w:r w:rsidRPr="00AF2899">
        <w:rPr>
          <w:rFonts w:ascii="Avenir Book" w:eastAsia="Montserrat" w:hAnsi="Avenir Book" w:cs="Montserrat"/>
          <w:b/>
          <w:sz w:val="26"/>
          <w:szCs w:val="26"/>
        </w:rPr>
        <w:t>FRANCISCO ADRIÁN SÁNCHEZ VILLEGAS</w:t>
      </w:r>
      <w:r>
        <w:rPr>
          <w:rFonts w:ascii="Avenir Book" w:eastAsia="Montserrat" w:hAnsi="Avenir Book" w:cs="Montserrat"/>
          <w:b/>
          <w:sz w:val="26"/>
          <w:szCs w:val="26"/>
        </w:rPr>
        <w:t>;</w:t>
      </w:r>
      <w:r w:rsidRPr="00AF2899">
        <w:rPr>
          <w:rFonts w:ascii="Avenir Book" w:eastAsia="Montserrat" w:hAnsi="Avenir Book" w:cs="Montserrat"/>
          <w:sz w:val="26"/>
          <w:szCs w:val="26"/>
        </w:rPr>
        <w:t xml:space="preserve"> en nuestro carácter de integrantes de la Fracción Parlamentaria de Movimiento Ciudadano de la Sexagésima Octava Legislatura y con fundamento en lo dispuesto en los artículos 71, fracción III de la Constitución Política de los Estados Unidos Mexicanos; 167, fracción I y 170 de la Ley Orgánica del Poder Legislativo del Estado de Chihuahua, así como en los artículos 75 y 76 del Reglamento Interior y de Prácticas Parlamentarias del </w:t>
      </w:r>
      <w:r w:rsidRPr="004D3DFB">
        <w:rPr>
          <w:rFonts w:ascii="Avenir Book" w:eastAsia="Montserrat" w:hAnsi="Avenir Book" w:cs="Montserrat"/>
          <w:sz w:val="26"/>
          <w:szCs w:val="26"/>
        </w:rPr>
        <w:t xml:space="preserve">Poder Legislativo, comparecemos ante esta Honorable Representación </w:t>
      </w:r>
      <w:r w:rsidRPr="00A31890">
        <w:rPr>
          <w:rFonts w:ascii="Avenir Book" w:eastAsia="Montserrat" w:hAnsi="Avenir Book" w:cs="Montserrat"/>
          <w:sz w:val="26"/>
          <w:szCs w:val="26"/>
        </w:rPr>
        <w:t xml:space="preserve">Popular para presentar una </w:t>
      </w:r>
      <w:r w:rsidRPr="00A31890">
        <w:rPr>
          <w:rStyle w:val="Textoennegrita"/>
          <w:rFonts w:ascii="Avenir Book" w:hAnsi="Avenir Book"/>
          <w:sz w:val="26"/>
          <w:szCs w:val="26"/>
        </w:rPr>
        <w:t>INICIATIVA CON CARÁCTER DE DECRETO</w:t>
      </w:r>
      <w:r w:rsidR="00A31890" w:rsidRPr="00A31890">
        <w:rPr>
          <w:rStyle w:val="Textoennegrita"/>
          <w:rFonts w:ascii="Avenir Book" w:hAnsi="Avenir Book"/>
          <w:sz w:val="26"/>
          <w:szCs w:val="26"/>
        </w:rPr>
        <w:t xml:space="preserve"> </w:t>
      </w:r>
      <w:r w:rsidR="00A31890">
        <w:rPr>
          <w:rFonts w:ascii="Avenir Book" w:hAnsi="Avenir Book"/>
          <w:b/>
          <w:bCs/>
          <w:sz w:val="26"/>
          <w:szCs w:val="26"/>
        </w:rPr>
        <w:t>M</w:t>
      </w:r>
      <w:r w:rsidR="00A31890" w:rsidRPr="00A31890">
        <w:rPr>
          <w:rFonts w:ascii="Avenir Book" w:hAnsi="Avenir Book"/>
          <w:b/>
          <w:bCs/>
          <w:sz w:val="26"/>
          <w:szCs w:val="26"/>
        </w:rPr>
        <w:t>EDIANTE LA CUAL SE REFORMAN Y ADICIONAN DIVERSAS DISPOSICIONES DE LA LEY DE DESARROLLO SOCIAL Y HUMANO PARA EL ESTADO DE CHIHUAHUA, A FIN DE RECONOCER EL DERECHO AL CUIDADO COMO DERECHO SOCIAL Y ESTABLECER LA OBLIGACIÓN DE INCLUIR ESTRATEGIAS DE SERVICIOS DE CUIDADO EN LA PLANEACIÓN ESTATAL Y MUNICIPAL</w:t>
      </w:r>
      <w:r w:rsidR="00A31890">
        <w:rPr>
          <w:rFonts w:ascii="Avenir Book" w:hAnsi="Avenir Book"/>
          <w:b/>
          <w:bCs/>
          <w:sz w:val="26"/>
          <w:szCs w:val="26"/>
        </w:rPr>
        <w:t xml:space="preserve">, </w:t>
      </w:r>
      <w:r w:rsidRPr="00AF2899">
        <w:rPr>
          <w:rFonts w:ascii="Avenir Book" w:eastAsia="Montserrat" w:hAnsi="Avenir Book" w:cs="Montserrat"/>
          <w:sz w:val="26"/>
          <w:szCs w:val="26"/>
        </w:rPr>
        <w:t>de conformidad con la siguiente:</w:t>
      </w:r>
    </w:p>
    <w:p w14:paraId="02901BCA" w14:textId="77777777" w:rsidR="002C335A" w:rsidRPr="00393062" w:rsidRDefault="002C335A" w:rsidP="00393062">
      <w:pPr>
        <w:spacing w:before="200" w:after="200" w:line="360" w:lineRule="auto"/>
        <w:jc w:val="center"/>
        <w:rPr>
          <w:rFonts w:ascii="Avenir Book" w:eastAsia="Montserrat" w:hAnsi="Avenir Book" w:cs="Montserrat"/>
          <w:b/>
          <w:sz w:val="26"/>
          <w:szCs w:val="26"/>
        </w:rPr>
      </w:pPr>
      <w:r w:rsidRPr="00AF2899">
        <w:rPr>
          <w:rFonts w:ascii="Avenir Book" w:eastAsia="Montserrat" w:hAnsi="Avenir Book" w:cs="Montserrat"/>
          <w:b/>
          <w:sz w:val="26"/>
          <w:szCs w:val="26"/>
        </w:rPr>
        <w:t>EXPOSICIÓN DE MOTIVOS:</w:t>
      </w:r>
    </w:p>
    <w:p w14:paraId="6D86B38D" w14:textId="77777777" w:rsidR="00E821B5" w:rsidRPr="00E5599C" w:rsidRDefault="00A31890" w:rsidP="00E5599C">
      <w:pPr>
        <w:pStyle w:val="NormalWeb"/>
        <w:jc w:val="both"/>
        <w:rPr>
          <w:rFonts w:ascii="Avenir Book" w:hAnsi="Avenir Book"/>
          <w:sz w:val="26"/>
          <w:szCs w:val="26"/>
        </w:rPr>
      </w:pPr>
      <w:r w:rsidRPr="00E821B5">
        <w:rPr>
          <w:rFonts w:ascii="Avenir Book" w:hAnsi="Avenir Book"/>
          <w:sz w:val="26"/>
          <w:szCs w:val="26"/>
        </w:rPr>
        <w:t xml:space="preserve">1.- </w:t>
      </w:r>
      <w:r w:rsidR="00E821B5" w:rsidRPr="00E821B5">
        <w:rPr>
          <w:rFonts w:ascii="Avenir Book" w:hAnsi="Avenir Book"/>
          <w:sz w:val="26"/>
          <w:szCs w:val="26"/>
        </w:rPr>
        <w:t>El artículo 1° de la Constitución Política de los Estados Unidos Mexicanos establece que todas las personas gozarán de los derechos humanos reconocidos en la Constitución</w:t>
      </w:r>
      <w:r w:rsidR="00596E91">
        <w:rPr>
          <w:rStyle w:val="Refdenotaalpie"/>
          <w:rFonts w:ascii="Avenir Book" w:hAnsi="Avenir Book"/>
          <w:sz w:val="26"/>
          <w:szCs w:val="26"/>
        </w:rPr>
        <w:footnoteReference w:id="1"/>
      </w:r>
      <w:r w:rsidR="00E821B5" w:rsidRPr="00E821B5">
        <w:rPr>
          <w:rFonts w:ascii="Avenir Book" w:hAnsi="Avenir Book"/>
          <w:sz w:val="26"/>
          <w:szCs w:val="26"/>
        </w:rPr>
        <w:t xml:space="preserve"> y en los tratados internacionales de los que el Estado mexicano sea parte. Asimismo, el artículo 4° constitucional reconoce el derecho de toda persona a la igualdad entre mujeres y hombres, a la salud, a la alimentación nutritiva, suficiente y de </w:t>
      </w:r>
      <w:r w:rsidR="00E821B5" w:rsidRPr="00E5599C">
        <w:rPr>
          <w:rFonts w:ascii="Avenir Book" w:hAnsi="Avenir Book"/>
          <w:sz w:val="26"/>
          <w:szCs w:val="26"/>
        </w:rPr>
        <w:t>calidad, a la vivienda digna y decorosa, entre otros.</w:t>
      </w:r>
    </w:p>
    <w:p w14:paraId="63A317A4" w14:textId="77777777" w:rsidR="007A47EA" w:rsidRDefault="00E5599C" w:rsidP="00393062">
      <w:pPr>
        <w:pStyle w:val="NormalWeb"/>
        <w:jc w:val="both"/>
      </w:pPr>
      <w:r w:rsidRPr="00E5599C">
        <w:rPr>
          <w:rFonts w:ascii="Avenir Book" w:hAnsi="Avenir Book"/>
          <w:sz w:val="26"/>
          <w:szCs w:val="26"/>
        </w:rPr>
        <w:t xml:space="preserve">Sin embargo, el </w:t>
      </w:r>
      <w:r w:rsidRPr="00E5599C">
        <w:rPr>
          <w:rStyle w:val="Textoennegrita"/>
          <w:rFonts w:ascii="Avenir Book" w:hAnsi="Avenir Book"/>
          <w:sz w:val="26"/>
          <w:szCs w:val="26"/>
        </w:rPr>
        <w:t>derecho al cuidado</w:t>
      </w:r>
      <w:r w:rsidRPr="00E5599C">
        <w:rPr>
          <w:rFonts w:ascii="Avenir Book" w:hAnsi="Avenir Book"/>
          <w:sz w:val="26"/>
          <w:szCs w:val="26"/>
        </w:rPr>
        <w:t xml:space="preserve"> —entendido como el derecho a cuidar, a ser cuidado y a ejercer el autocuidado— no ha sido expresamente reconocido en la legislación local, pese a que constituye la condición necesaria para el ejercicio de los demás derechos. El cuidado permite la existencia, sostenimiento y reproducción de la vida en condiciones dignas, </w:t>
      </w:r>
      <w:r w:rsidR="007A47EA" w:rsidRPr="007A47EA">
        <w:rPr>
          <w:rFonts w:ascii="Avenir Book" w:hAnsi="Avenir Book"/>
          <w:sz w:val="26"/>
          <w:szCs w:val="26"/>
        </w:rPr>
        <w:t xml:space="preserve">siendo una función social que no debe recaer únicamente en las familias ni, dentro de ellas, </w:t>
      </w:r>
      <w:r w:rsidR="007A47EA" w:rsidRPr="007A47EA">
        <w:rPr>
          <w:rStyle w:val="Textoennegrita"/>
          <w:rFonts w:ascii="Avenir Book" w:hAnsi="Avenir Book"/>
          <w:sz w:val="26"/>
          <w:szCs w:val="26"/>
        </w:rPr>
        <w:t>de manera desproporcionada en las mujeres, quienes históricamente han asumido la mayor carga del trabajo de cuidados sin reconocimiento ni apoyo institucional</w:t>
      </w:r>
      <w:r w:rsidR="007A47EA" w:rsidRPr="007A47EA">
        <w:rPr>
          <w:rFonts w:ascii="Avenir Book" w:hAnsi="Avenir Book"/>
          <w:sz w:val="26"/>
          <w:szCs w:val="26"/>
        </w:rPr>
        <w:t>.</w:t>
      </w:r>
    </w:p>
    <w:p w14:paraId="02CEE33F" w14:textId="77777777" w:rsidR="002C335A" w:rsidRPr="00393062" w:rsidRDefault="00E5599C" w:rsidP="00393062">
      <w:pPr>
        <w:pStyle w:val="NormalWeb"/>
        <w:jc w:val="both"/>
        <w:rPr>
          <w:rFonts w:ascii="Avenir Book" w:hAnsi="Avenir Book"/>
          <w:sz w:val="26"/>
          <w:szCs w:val="26"/>
        </w:rPr>
      </w:pPr>
      <w:r w:rsidRPr="00393062">
        <w:rPr>
          <w:rFonts w:ascii="Avenir Book" w:hAnsi="Avenir Book"/>
          <w:sz w:val="26"/>
          <w:szCs w:val="26"/>
        </w:rPr>
        <w:t xml:space="preserve">Cabe destacar que, </w:t>
      </w:r>
      <w:r w:rsidRPr="00393062">
        <w:rPr>
          <w:rStyle w:val="Textoennegrita"/>
          <w:rFonts w:ascii="Avenir Book" w:hAnsi="Avenir Book"/>
          <w:sz w:val="26"/>
          <w:szCs w:val="26"/>
        </w:rPr>
        <w:t>con fecha 3 de abril del presente año</w:t>
      </w:r>
      <w:r w:rsidRPr="00393062">
        <w:rPr>
          <w:rFonts w:ascii="Avenir Book" w:hAnsi="Avenir Book"/>
          <w:sz w:val="26"/>
          <w:szCs w:val="26"/>
        </w:rPr>
        <w:t>,</w:t>
      </w:r>
      <w:r w:rsidR="00393062">
        <w:rPr>
          <w:rFonts w:ascii="Avenir Book" w:hAnsi="Avenir Book"/>
          <w:sz w:val="26"/>
          <w:szCs w:val="26"/>
        </w:rPr>
        <w:t xml:space="preserve"> la fracción de Movimiento Ciudadano presentamos </w:t>
      </w:r>
      <w:r w:rsidRPr="00393062">
        <w:rPr>
          <w:rFonts w:ascii="Avenir Book" w:hAnsi="Avenir Book"/>
          <w:sz w:val="26"/>
          <w:szCs w:val="26"/>
        </w:rPr>
        <w:t xml:space="preserve">una </w:t>
      </w:r>
      <w:r w:rsidRPr="00393062">
        <w:rPr>
          <w:rStyle w:val="Textoennegrita"/>
          <w:rFonts w:ascii="Avenir Book" w:hAnsi="Avenir Book"/>
          <w:sz w:val="26"/>
          <w:szCs w:val="26"/>
        </w:rPr>
        <w:t>iniciativa de reforma constitucional</w:t>
      </w:r>
      <w:r w:rsidRPr="00393062">
        <w:rPr>
          <w:rFonts w:ascii="Avenir Book" w:hAnsi="Avenir Book"/>
          <w:sz w:val="26"/>
          <w:szCs w:val="26"/>
        </w:rPr>
        <w:t xml:space="preserve"> ante este Honorable Congreso, con el propósito de </w:t>
      </w:r>
      <w:r w:rsidRPr="00393062">
        <w:rPr>
          <w:rStyle w:val="Textoennegrita"/>
          <w:rFonts w:ascii="Avenir Book" w:hAnsi="Avenir Book"/>
          <w:sz w:val="26"/>
          <w:szCs w:val="26"/>
        </w:rPr>
        <w:t>reconocer en la Constitución Política del Estado de Chihuahua el derecho al cuidado como un derecho humano fundamental</w:t>
      </w:r>
      <w:r w:rsidRPr="00393062">
        <w:rPr>
          <w:rFonts w:ascii="Avenir Book" w:hAnsi="Avenir Book"/>
          <w:sz w:val="26"/>
          <w:szCs w:val="26"/>
        </w:rPr>
        <w:t xml:space="preserve">. Sin embargo, </w:t>
      </w:r>
      <w:r w:rsidRPr="00393062">
        <w:rPr>
          <w:rStyle w:val="Textoennegrita"/>
          <w:rFonts w:ascii="Avenir Book" w:hAnsi="Avenir Book"/>
          <w:sz w:val="26"/>
          <w:szCs w:val="26"/>
        </w:rPr>
        <w:t>a la fecha dicha iniciativa no ha sido dictaminada</w:t>
      </w:r>
      <w:r w:rsidRPr="00393062">
        <w:rPr>
          <w:rFonts w:ascii="Avenir Book" w:hAnsi="Avenir Book"/>
          <w:sz w:val="26"/>
          <w:szCs w:val="26"/>
        </w:rPr>
        <w:t xml:space="preserve">, lo que mantiene un vacío normativo que impide avanzar en la construcción de un sistema estatal de cuidados y, con ello, en el cumplimiento de los compromisos internacionales en materia de igualdad y derechos humanos. La falta </w:t>
      </w:r>
      <w:r w:rsidRPr="00393062">
        <w:rPr>
          <w:rFonts w:ascii="Avenir Book" w:hAnsi="Avenir Book"/>
          <w:sz w:val="26"/>
          <w:szCs w:val="26"/>
        </w:rPr>
        <w:lastRenderedPageBreak/>
        <w:t xml:space="preserve">de dictaminación de dicha propuesta evidencia la </w:t>
      </w:r>
      <w:r w:rsidRPr="00393062">
        <w:rPr>
          <w:rStyle w:val="Textoennegrita"/>
          <w:rFonts w:ascii="Avenir Book" w:hAnsi="Avenir Book"/>
          <w:sz w:val="26"/>
          <w:szCs w:val="26"/>
        </w:rPr>
        <w:t>urgencia de incorporar este reconocimiento al marco jurídico local</w:t>
      </w:r>
      <w:r w:rsidRPr="00393062">
        <w:rPr>
          <w:rFonts w:ascii="Avenir Book" w:hAnsi="Avenir Book"/>
          <w:sz w:val="26"/>
          <w:szCs w:val="26"/>
        </w:rPr>
        <w:t>, pues su postergación perpetúa la invisibilización de una función esencial para la vida y el bienestar social.</w:t>
      </w:r>
    </w:p>
    <w:p w14:paraId="55F0943E" w14:textId="77777777" w:rsidR="00E821B5" w:rsidRPr="00E821B5" w:rsidRDefault="00E821B5" w:rsidP="00E821B5">
      <w:pPr>
        <w:pStyle w:val="NormalWeb"/>
        <w:jc w:val="both"/>
        <w:rPr>
          <w:rFonts w:ascii="Avenir Book" w:hAnsi="Avenir Book"/>
          <w:sz w:val="26"/>
          <w:szCs w:val="26"/>
        </w:rPr>
      </w:pPr>
      <w:r w:rsidRPr="00E821B5">
        <w:rPr>
          <w:rFonts w:ascii="Avenir Book" w:hAnsi="Avenir Book"/>
          <w:sz w:val="26"/>
          <w:szCs w:val="26"/>
        </w:rPr>
        <w:t xml:space="preserve">2.- Diversos organismos internacionales han advertido que </w:t>
      </w:r>
      <w:r w:rsidRPr="00E821B5">
        <w:rPr>
          <w:rStyle w:val="Textoennegrita"/>
          <w:rFonts w:ascii="Avenir Book" w:hAnsi="Avenir Book"/>
          <w:sz w:val="26"/>
          <w:szCs w:val="26"/>
        </w:rPr>
        <w:t>América Latina atraviesa una “crisis del cuidado”</w:t>
      </w:r>
      <w:r w:rsidRPr="00E821B5">
        <w:rPr>
          <w:rFonts w:ascii="Avenir Book" w:hAnsi="Avenir Book"/>
          <w:sz w:val="26"/>
          <w:szCs w:val="26"/>
        </w:rPr>
        <w:t xml:space="preserve"> derivada de tres factores principales: el envejecimiento poblacional, la transformación de los hogares y la creciente participación de las mujeres en el mercado laboral (CEPAL, </w:t>
      </w:r>
      <w:r w:rsidRPr="00E821B5">
        <w:rPr>
          <w:rStyle w:val="nfasis"/>
          <w:rFonts w:ascii="Avenir Book" w:hAnsi="Avenir Book"/>
          <w:sz w:val="26"/>
          <w:szCs w:val="26"/>
        </w:rPr>
        <w:t>Autonomía de las mujeres e igualdad en la agenda de desarrollo sostenible</w:t>
      </w:r>
      <w:r w:rsidRPr="00E821B5">
        <w:rPr>
          <w:rFonts w:ascii="Avenir Book" w:hAnsi="Avenir Book"/>
          <w:sz w:val="26"/>
          <w:szCs w:val="26"/>
        </w:rPr>
        <w:t>, 2016).</w:t>
      </w:r>
      <w:r w:rsidR="00596E91">
        <w:rPr>
          <w:rStyle w:val="Refdenotaalpie"/>
          <w:rFonts w:ascii="Avenir Book" w:hAnsi="Avenir Book"/>
          <w:sz w:val="26"/>
          <w:szCs w:val="26"/>
        </w:rPr>
        <w:footnoteReference w:id="2"/>
      </w:r>
    </w:p>
    <w:p w14:paraId="0973FCC0" w14:textId="77777777" w:rsidR="00393062" w:rsidRDefault="00393062" w:rsidP="00E821B5">
      <w:pPr>
        <w:pStyle w:val="NormalWeb"/>
        <w:jc w:val="both"/>
        <w:rPr>
          <w:rFonts w:ascii="Avenir Book" w:hAnsi="Avenir Book"/>
          <w:sz w:val="26"/>
          <w:szCs w:val="26"/>
        </w:rPr>
      </w:pPr>
    </w:p>
    <w:p w14:paraId="41B3FD49" w14:textId="77777777" w:rsidR="00E821B5" w:rsidRPr="00E821B5" w:rsidRDefault="00E821B5" w:rsidP="00E821B5">
      <w:pPr>
        <w:pStyle w:val="NormalWeb"/>
        <w:jc w:val="both"/>
        <w:rPr>
          <w:rFonts w:ascii="Avenir Book" w:hAnsi="Avenir Book"/>
          <w:sz w:val="26"/>
          <w:szCs w:val="26"/>
        </w:rPr>
      </w:pPr>
      <w:r w:rsidRPr="00E821B5">
        <w:rPr>
          <w:rFonts w:ascii="Avenir Book" w:hAnsi="Avenir Book"/>
          <w:sz w:val="26"/>
          <w:szCs w:val="26"/>
        </w:rPr>
        <w:t xml:space="preserve">En México, de acuerdo con el </w:t>
      </w:r>
      <w:r w:rsidRPr="00E821B5">
        <w:rPr>
          <w:rStyle w:val="Textoennegrita"/>
          <w:rFonts w:ascii="Avenir Book" w:hAnsi="Avenir Book"/>
          <w:sz w:val="26"/>
          <w:szCs w:val="26"/>
        </w:rPr>
        <w:t>INEGI (2023)</w:t>
      </w:r>
      <w:r w:rsidRPr="00E821B5">
        <w:rPr>
          <w:rFonts w:ascii="Avenir Book" w:hAnsi="Avenir Book"/>
          <w:sz w:val="26"/>
          <w:szCs w:val="26"/>
        </w:rPr>
        <w:t>,</w:t>
      </w:r>
      <w:r w:rsidR="00596E91">
        <w:rPr>
          <w:rStyle w:val="Refdenotaalpie"/>
          <w:rFonts w:ascii="Avenir Book" w:hAnsi="Avenir Book"/>
          <w:sz w:val="26"/>
          <w:szCs w:val="26"/>
        </w:rPr>
        <w:footnoteReference w:id="3"/>
      </w:r>
      <w:r w:rsidRPr="00E821B5">
        <w:rPr>
          <w:rFonts w:ascii="Avenir Book" w:hAnsi="Avenir Book"/>
          <w:sz w:val="26"/>
          <w:szCs w:val="26"/>
        </w:rPr>
        <w:t xml:space="preserve"> las mujeres dedican en promedio </w:t>
      </w:r>
      <w:r w:rsidRPr="00E821B5">
        <w:rPr>
          <w:rStyle w:val="Textoennegrita"/>
          <w:rFonts w:ascii="Avenir Book" w:hAnsi="Avenir Book"/>
          <w:sz w:val="26"/>
          <w:szCs w:val="26"/>
        </w:rPr>
        <w:t>39 horas semanales al trabajo no remunerado de cuidados</w:t>
      </w:r>
      <w:r w:rsidRPr="00E821B5">
        <w:rPr>
          <w:rFonts w:ascii="Avenir Book" w:hAnsi="Avenir Book"/>
          <w:sz w:val="26"/>
          <w:szCs w:val="26"/>
        </w:rPr>
        <w:t xml:space="preserve">, mientras que los hombres apenas 15. Este trabajo representa </w:t>
      </w:r>
      <w:r w:rsidRPr="00E821B5">
        <w:rPr>
          <w:rStyle w:val="Textoennegrita"/>
          <w:rFonts w:ascii="Avenir Book" w:hAnsi="Avenir Book"/>
          <w:sz w:val="26"/>
          <w:szCs w:val="26"/>
        </w:rPr>
        <w:t>el 24.2 % del PIB nacional</w:t>
      </w:r>
      <w:r w:rsidRPr="00E821B5">
        <w:rPr>
          <w:rFonts w:ascii="Avenir Book" w:hAnsi="Avenir Book"/>
          <w:sz w:val="26"/>
          <w:szCs w:val="26"/>
        </w:rPr>
        <w:t xml:space="preserve"> (Cuentas Satélite del Trabajo No Remunerado de los Hogares, INEGI 2022), lo que demuestra que el cuidado tiene un valor económico real y que, al no ser reconocido ni remunerado, </w:t>
      </w:r>
      <w:r w:rsidRPr="00E821B5">
        <w:rPr>
          <w:rStyle w:val="Textoennegrita"/>
          <w:rFonts w:ascii="Avenir Book" w:hAnsi="Avenir Book"/>
          <w:sz w:val="26"/>
          <w:szCs w:val="26"/>
        </w:rPr>
        <w:t>reproduce desigualdades estructurales de género y pobreza</w:t>
      </w:r>
      <w:r w:rsidRPr="00E821B5">
        <w:rPr>
          <w:rFonts w:ascii="Avenir Book" w:hAnsi="Avenir Book"/>
          <w:sz w:val="26"/>
          <w:szCs w:val="26"/>
        </w:rPr>
        <w:t>.</w:t>
      </w:r>
    </w:p>
    <w:p w14:paraId="3108A174" w14:textId="77777777" w:rsidR="00E821B5" w:rsidRPr="00E821B5" w:rsidRDefault="00E821B5" w:rsidP="00E821B5">
      <w:pPr>
        <w:pStyle w:val="NormalWeb"/>
        <w:jc w:val="both"/>
        <w:rPr>
          <w:rFonts w:ascii="Avenir Book" w:hAnsi="Avenir Book"/>
          <w:sz w:val="26"/>
          <w:szCs w:val="26"/>
        </w:rPr>
      </w:pPr>
      <w:r w:rsidRPr="00E821B5">
        <w:rPr>
          <w:rFonts w:ascii="Avenir Book" w:hAnsi="Avenir Book"/>
          <w:sz w:val="26"/>
          <w:szCs w:val="26"/>
        </w:rPr>
        <w:t>En Chihuahua, donde más del 30 % de los hogares están encabezados por mujeres (INEGI, Censo 2020), esta desigualdad se acentúa. Las cuidadoras —frecuentemente madres solas o adultas mayores— enfrentan condiciones de precariedad, falta de acceso a seguridad social, tiempo propio y oportunidades de desarrollo personal o laboral.</w:t>
      </w:r>
    </w:p>
    <w:p w14:paraId="3326A101" w14:textId="77777777" w:rsidR="00E821B5" w:rsidRPr="00E821B5" w:rsidRDefault="00E821B5" w:rsidP="00E821B5">
      <w:pPr>
        <w:pStyle w:val="NormalWeb"/>
        <w:jc w:val="both"/>
        <w:rPr>
          <w:rFonts w:ascii="Avenir Book" w:hAnsi="Avenir Book"/>
          <w:sz w:val="26"/>
          <w:szCs w:val="26"/>
        </w:rPr>
      </w:pPr>
      <w:r w:rsidRPr="00E821B5">
        <w:rPr>
          <w:rFonts w:ascii="Avenir Book" w:hAnsi="Avenir Book"/>
          <w:sz w:val="26"/>
          <w:szCs w:val="26"/>
        </w:rPr>
        <w:t xml:space="preserve">3.- El derecho al cuidado tiene reconocimiento expreso en diversos </w:t>
      </w:r>
      <w:r w:rsidRPr="00E821B5">
        <w:rPr>
          <w:rStyle w:val="Textoennegrita"/>
          <w:rFonts w:ascii="Avenir Book" w:hAnsi="Avenir Book"/>
          <w:sz w:val="26"/>
          <w:szCs w:val="26"/>
        </w:rPr>
        <w:t>instrumentos internacionales</w:t>
      </w:r>
      <w:r w:rsidRPr="00E821B5">
        <w:rPr>
          <w:rFonts w:ascii="Avenir Book" w:hAnsi="Avenir Book"/>
          <w:sz w:val="26"/>
          <w:szCs w:val="26"/>
        </w:rPr>
        <w:t xml:space="preserve"> de los que México es parte, tales como:</w:t>
      </w:r>
    </w:p>
    <w:p w14:paraId="6BFB703D" w14:textId="77777777" w:rsidR="00E821B5" w:rsidRPr="00E821B5" w:rsidRDefault="00E821B5" w:rsidP="00E821B5">
      <w:pPr>
        <w:pStyle w:val="NormalWeb"/>
        <w:numPr>
          <w:ilvl w:val="0"/>
          <w:numId w:val="1"/>
        </w:numPr>
        <w:jc w:val="both"/>
        <w:rPr>
          <w:rFonts w:ascii="Avenir Book" w:hAnsi="Avenir Book"/>
          <w:sz w:val="26"/>
          <w:szCs w:val="26"/>
        </w:rPr>
      </w:pPr>
      <w:r w:rsidRPr="00E821B5">
        <w:rPr>
          <w:rStyle w:val="Textoennegrita"/>
          <w:rFonts w:ascii="Avenir Book" w:hAnsi="Avenir Book"/>
          <w:sz w:val="26"/>
          <w:szCs w:val="26"/>
        </w:rPr>
        <w:lastRenderedPageBreak/>
        <w:t>Convención sobre la Eliminación de todas las Formas de Discriminación contra la Mujer (CEDAW)</w:t>
      </w:r>
      <w:r w:rsidR="00596E91">
        <w:rPr>
          <w:rStyle w:val="Refdenotaalpie"/>
          <w:rFonts w:ascii="Avenir Book" w:hAnsi="Avenir Book"/>
          <w:b/>
          <w:bCs/>
          <w:sz w:val="26"/>
          <w:szCs w:val="26"/>
        </w:rPr>
        <w:footnoteReference w:id="4"/>
      </w:r>
      <w:r w:rsidRPr="00E821B5">
        <w:rPr>
          <w:rFonts w:ascii="Avenir Book" w:hAnsi="Avenir Book"/>
          <w:sz w:val="26"/>
          <w:szCs w:val="26"/>
        </w:rPr>
        <w:t>, artículos 5 y 11, que obligan a los Estados a garantizar la corresponsabilidad familiar y social en las tareas de cuidado.</w:t>
      </w:r>
    </w:p>
    <w:p w14:paraId="280DBBF0" w14:textId="77777777" w:rsidR="00E821B5" w:rsidRPr="00E821B5" w:rsidRDefault="00E821B5" w:rsidP="00E821B5">
      <w:pPr>
        <w:pStyle w:val="NormalWeb"/>
        <w:numPr>
          <w:ilvl w:val="0"/>
          <w:numId w:val="1"/>
        </w:numPr>
        <w:jc w:val="both"/>
        <w:rPr>
          <w:rFonts w:ascii="Avenir Book" w:hAnsi="Avenir Book"/>
          <w:sz w:val="26"/>
          <w:szCs w:val="26"/>
        </w:rPr>
      </w:pPr>
      <w:r w:rsidRPr="00E821B5">
        <w:rPr>
          <w:rStyle w:val="Textoennegrita"/>
          <w:rFonts w:ascii="Avenir Book" w:hAnsi="Avenir Book"/>
          <w:sz w:val="26"/>
          <w:szCs w:val="26"/>
        </w:rPr>
        <w:t>Convención Interamericana sobre la Protección de los Derechos Humanos de las Personas Mayores</w:t>
      </w:r>
      <w:r w:rsidR="00596E91">
        <w:rPr>
          <w:rStyle w:val="Refdenotaalpie"/>
          <w:rFonts w:ascii="Avenir Book" w:hAnsi="Avenir Book"/>
          <w:b/>
          <w:bCs/>
          <w:sz w:val="26"/>
          <w:szCs w:val="26"/>
        </w:rPr>
        <w:footnoteReference w:id="5"/>
      </w:r>
      <w:r w:rsidRPr="00E821B5">
        <w:rPr>
          <w:rFonts w:ascii="Avenir Book" w:hAnsi="Avenir Book"/>
          <w:sz w:val="26"/>
          <w:szCs w:val="26"/>
        </w:rPr>
        <w:t>, artículo 12, que reconoce el derecho a recibir cuidados de largo plazo y a vivir con dignidad.</w:t>
      </w:r>
    </w:p>
    <w:p w14:paraId="31EFAFB1" w14:textId="77777777" w:rsidR="00E821B5" w:rsidRPr="00E821B5" w:rsidRDefault="00E821B5" w:rsidP="00E821B5">
      <w:pPr>
        <w:pStyle w:val="NormalWeb"/>
        <w:numPr>
          <w:ilvl w:val="0"/>
          <w:numId w:val="1"/>
        </w:numPr>
        <w:jc w:val="both"/>
        <w:rPr>
          <w:rFonts w:ascii="Avenir Book" w:hAnsi="Avenir Book"/>
          <w:sz w:val="26"/>
          <w:szCs w:val="26"/>
        </w:rPr>
      </w:pPr>
      <w:r w:rsidRPr="00E821B5">
        <w:rPr>
          <w:rStyle w:val="Textoennegrita"/>
          <w:rFonts w:ascii="Avenir Book" w:hAnsi="Avenir Book"/>
          <w:sz w:val="26"/>
          <w:szCs w:val="26"/>
        </w:rPr>
        <w:t>Objetivos de Desarrollo Sostenible (ODS)</w:t>
      </w:r>
      <w:r w:rsidRPr="00E821B5">
        <w:rPr>
          <w:rFonts w:ascii="Avenir Book" w:hAnsi="Avenir Book"/>
          <w:sz w:val="26"/>
          <w:szCs w:val="26"/>
        </w:rPr>
        <w:t xml:space="preserve">, particularmente el </w:t>
      </w:r>
      <w:r w:rsidRPr="00E821B5">
        <w:rPr>
          <w:rStyle w:val="Textoennegrita"/>
          <w:rFonts w:ascii="Avenir Book" w:hAnsi="Avenir Book"/>
          <w:sz w:val="26"/>
          <w:szCs w:val="26"/>
        </w:rPr>
        <w:t>ODS 5.4</w:t>
      </w:r>
      <w:r w:rsidRPr="00E821B5">
        <w:rPr>
          <w:rFonts w:ascii="Avenir Book" w:hAnsi="Avenir Book"/>
          <w:sz w:val="26"/>
          <w:szCs w:val="26"/>
        </w:rPr>
        <w:t>, que insta a reconocer y valorar el trabajo doméstico y de cuidados no remunerado mediante la prestación de servicios públicos, infraestructuras y políticas de protección social.</w:t>
      </w:r>
    </w:p>
    <w:p w14:paraId="5333FA68" w14:textId="77777777" w:rsidR="00E821B5" w:rsidRPr="00E821B5" w:rsidRDefault="00E821B5" w:rsidP="00E821B5">
      <w:pPr>
        <w:pStyle w:val="NormalWeb"/>
        <w:numPr>
          <w:ilvl w:val="0"/>
          <w:numId w:val="1"/>
        </w:numPr>
        <w:jc w:val="both"/>
        <w:rPr>
          <w:rFonts w:ascii="Avenir Book" w:hAnsi="Avenir Book"/>
          <w:sz w:val="26"/>
          <w:szCs w:val="26"/>
        </w:rPr>
      </w:pPr>
      <w:r w:rsidRPr="00E821B5">
        <w:rPr>
          <w:rStyle w:val="Textoennegrita"/>
          <w:rFonts w:ascii="Avenir Book" w:hAnsi="Avenir Book"/>
          <w:sz w:val="26"/>
          <w:szCs w:val="26"/>
        </w:rPr>
        <w:t>Recomendación General No. 17 del Comité CEDAW (1991)</w:t>
      </w:r>
      <w:r w:rsidRPr="00E821B5">
        <w:rPr>
          <w:rFonts w:ascii="Avenir Book" w:hAnsi="Avenir Book"/>
          <w:sz w:val="26"/>
          <w:szCs w:val="26"/>
        </w:rPr>
        <w:t>,</w:t>
      </w:r>
      <w:r w:rsidR="00596E91">
        <w:rPr>
          <w:rStyle w:val="Refdenotaalpie"/>
          <w:rFonts w:ascii="Avenir Book" w:hAnsi="Avenir Book"/>
          <w:sz w:val="26"/>
          <w:szCs w:val="26"/>
        </w:rPr>
        <w:footnoteReference w:id="6"/>
      </w:r>
      <w:r w:rsidRPr="00E821B5">
        <w:rPr>
          <w:rFonts w:ascii="Avenir Book" w:hAnsi="Avenir Book"/>
          <w:sz w:val="26"/>
          <w:szCs w:val="26"/>
        </w:rPr>
        <w:t xml:space="preserve"> que exhorta a contabilizar y reconocer el valor económico del trabajo doméstico y de cuidados en las cuentas nacionales.</w:t>
      </w:r>
    </w:p>
    <w:p w14:paraId="0C1A5135" w14:textId="77777777" w:rsidR="00E821B5" w:rsidRPr="00E70462" w:rsidRDefault="00E821B5" w:rsidP="00E70462">
      <w:pPr>
        <w:pStyle w:val="NormalWeb"/>
        <w:jc w:val="both"/>
        <w:rPr>
          <w:rFonts w:ascii="Avenir Book" w:hAnsi="Avenir Book"/>
          <w:sz w:val="26"/>
          <w:szCs w:val="26"/>
        </w:rPr>
      </w:pPr>
      <w:r w:rsidRPr="00E821B5">
        <w:rPr>
          <w:rFonts w:ascii="Avenir Book" w:hAnsi="Avenir Book"/>
          <w:sz w:val="26"/>
          <w:szCs w:val="26"/>
        </w:rPr>
        <w:t xml:space="preserve">México ha avanzado a nivel federal con la creación del </w:t>
      </w:r>
      <w:r w:rsidRPr="00E821B5">
        <w:rPr>
          <w:rStyle w:val="Textoennegrita"/>
          <w:rFonts w:ascii="Avenir Book" w:hAnsi="Avenir Book"/>
          <w:sz w:val="26"/>
          <w:szCs w:val="26"/>
        </w:rPr>
        <w:t>Sistema Nacional de Cuidados</w:t>
      </w:r>
      <w:r w:rsidRPr="00E821B5">
        <w:rPr>
          <w:rFonts w:ascii="Avenir Book" w:hAnsi="Avenir Book"/>
          <w:sz w:val="26"/>
          <w:szCs w:val="26"/>
        </w:rPr>
        <w:t>, impulsado a partir de la reforma al artículo 9° de la Ley General de Desarrollo Social (2023)</w:t>
      </w:r>
      <w:r w:rsidR="00596E91">
        <w:rPr>
          <w:rStyle w:val="Refdenotaalpie"/>
          <w:rFonts w:ascii="Avenir Book" w:hAnsi="Avenir Book"/>
          <w:sz w:val="26"/>
          <w:szCs w:val="26"/>
        </w:rPr>
        <w:footnoteReference w:id="7"/>
      </w:r>
      <w:r w:rsidRPr="00E821B5">
        <w:rPr>
          <w:rFonts w:ascii="Avenir Book" w:hAnsi="Avenir Book"/>
          <w:sz w:val="26"/>
          <w:szCs w:val="26"/>
        </w:rPr>
        <w:t xml:space="preserve">, pero las entidades federativas deben armonizar sus leyes para garantizar la implementación local del sistema, asegurando que los servicios de cuidado estén incluidos en la planeación </w:t>
      </w:r>
      <w:r w:rsidRPr="00E70462">
        <w:rPr>
          <w:rFonts w:ascii="Avenir Book" w:hAnsi="Avenir Book"/>
          <w:sz w:val="26"/>
          <w:szCs w:val="26"/>
        </w:rPr>
        <w:t>estatal y municipal.</w:t>
      </w:r>
    </w:p>
    <w:p w14:paraId="68AA2788" w14:textId="77777777" w:rsidR="00E70462" w:rsidRPr="00E70462" w:rsidRDefault="00E70462" w:rsidP="00E70462">
      <w:pPr>
        <w:pStyle w:val="NormalWeb"/>
        <w:jc w:val="both"/>
        <w:rPr>
          <w:rFonts w:ascii="Avenir Book" w:hAnsi="Avenir Book"/>
          <w:sz w:val="26"/>
          <w:szCs w:val="26"/>
        </w:rPr>
      </w:pPr>
      <w:r w:rsidRPr="00E70462">
        <w:rPr>
          <w:rFonts w:ascii="Avenir Book" w:hAnsi="Avenir Book"/>
          <w:sz w:val="26"/>
          <w:szCs w:val="26"/>
        </w:rPr>
        <w:t xml:space="preserve">4.- La </w:t>
      </w:r>
      <w:r w:rsidRPr="00E70462">
        <w:rPr>
          <w:rStyle w:val="Textoennegrita"/>
          <w:rFonts w:ascii="Avenir Book" w:hAnsi="Avenir Book"/>
          <w:sz w:val="26"/>
          <w:szCs w:val="26"/>
        </w:rPr>
        <w:t>Ley de Desarrollo Social y Humano para el Estado de Chihuahua</w:t>
      </w:r>
      <w:r w:rsidR="00596E91">
        <w:rPr>
          <w:rStyle w:val="Refdenotaalpie"/>
          <w:rFonts w:ascii="Avenir Book" w:hAnsi="Avenir Book"/>
          <w:b/>
          <w:bCs/>
          <w:sz w:val="26"/>
          <w:szCs w:val="26"/>
        </w:rPr>
        <w:footnoteReference w:id="8"/>
      </w:r>
      <w:r w:rsidRPr="00E70462">
        <w:rPr>
          <w:rFonts w:ascii="Avenir Book" w:hAnsi="Avenir Book"/>
          <w:sz w:val="26"/>
          <w:szCs w:val="26"/>
        </w:rPr>
        <w:t xml:space="preserve"> establece en su artículo 6 una lista de derechos sociales que incluyen la salud, la educación, la vivienda, el trabajo y la participación social</w:t>
      </w:r>
      <w:r>
        <w:rPr>
          <w:rFonts w:ascii="Avenir Book" w:hAnsi="Avenir Book"/>
          <w:sz w:val="26"/>
          <w:szCs w:val="26"/>
        </w:rPr>
        <w:t xml:space="preserve">. </w:t>
      </w:r>
      <w:r w:rsidRPr="00E70462">
        <w:rPr>
          <w:rFonts w:ascii="Avenir Book" w:hAnsi="Avenir Book"/>
          <w:sz w:val="26"/>
          <w:szCs w:val="26"/>
        </w:rPr>
        <w:t xml:space="preserve">No obstante, </w:t>
      </w:r>
      <w:r w:rsidRPr="00E70462">
        <w:rPr>
          <w:rStyle w:val="Textoennegrita"/>
          <w:rFonts w:ascii="Avenir Book" w:hAnsi="Avenir Book"/>
          <w:sz w:val="26"/>
          <w:szCs w:val="26"/>
        </w:rPr>
        <w:t>no reconoce expresamente el derecho al cuidado</w:t>
      </w:r>
      <w:r w:rsidRPr="00E70462">
        <w:rPr>
          <w:rFonts w:ascii="Avenir Book" w:hAnsi="Avenir Book"/>
          <w:sz w:val="26"/>
          <w:szCs w:val="26"/>
        </w:rPr>
        <w:t>, lo que genera un vacío normativo que impide su atención desde las políticas públicas locales.</w:t>
      </w:r>
    </w:p>
    <w:p w14:paraId="62BB7EF8" w14:textId="77777777" w:rsidR="00E70462" w:rsidRPr="00E70462" w:rsidRDefault="00E70462" w:rsidP="00E70462">
      <w:pPr>
        <w:pStyle w:val="NormalWeb"/>
        <w:jc w:val="both"/>
        <w:rPr>
          <w:rFonts w:ascii="Avenir Book" w:hAnsi="Avenir Book"/>
          <w:sz w:val="26"/>
          <w:szCs w:val="26"/>
        </w:rPr>
      </w:pPr>
      <w:r w:rsidRPr="00E70462">
        <w:rPr>
          <w:rFonts w:ascii="Avenir Book" w:hAnsi="Avenir Book"/>
          <w:sz w:val="26"/>
          <w:szCs w:val="26"/>
        </w:rPr>
        <w:t xml:space="preserve">Por otra parte, el artículo 21 de la misma ley establece que la planeación estatal y municipal se llevará a cabo a través de instrumentos como el </w:t>
      </w:r>
      <w:r w:rsidRPr="00E70462">
        <w:rPr>
          <w:rStyle w:val="Textoennegrita"/>
          <w:rFonts w:ascii="Avenir Book" w:hAnsi="Avenir Book"/>
          <w:sz w:val="26"/>
          <w:szCs w:val="26"/>
        </w:rPr>
        <w:t>Plan Estatal de Desarrollo</w:t>
      </w:r>
      <w:r w:rsidRPr="00E70462">
        <w:rPr>
          <w:rFonts w:ascii="Avenir Book" w:hAnsi="Avenir Book"/>
          <w:sz w:val="26"/>
          <w:szCs w:val="26"/>
        </w:rPr>
        <w:t xml:space="preserve"> y los </w:t>
      </w:r>
      <w:r w:rsidRPr="00E70462">
        <w:rPr>
          <w:rStyle w:val="Textoennegrita"/>
          <w:rFonts w:ascii="Avenir Book" w:hAnsi="Avenir Book"/>
          <w:sz w:val="26"/>
          <w:szCs w:val="26"/>
        </w:rPr>
        <w:t>Planes Municipales de Desarrollo</w:t>
      </w:r>
      <w:r>
        <w:rPr>
          <w:rStyle w:val="Textoennegrita"/>
          <w:rFonts w:ascii="Avenir Book" w:hAnsi="Avenir Book"/>
          <w:sz w:val="26"/>
          <w:szCs w:val="26"/>
        </w:rPr>
        <w:t xml:space="preserve">. </w:t>
      </w:r>
      <w:r w:rsidRPr="00E70462">
        <w:rPr>
          <w:rFonts w:ascii="Avenir Book" w:hAnsi="Avenir Book"/>
          <w:sz w:val="26"/>
          <w:szCs w:val="26"/>
        </w:rPr>
        <w:t>Sin embargo, estos documentos no contemplan de manera obligatoria estrategias para la creación de infraestructura, servicios o programas de cuidado.</w:t>
      </w:r>
      <w:r w:rsidR="00E5599C">
        <w:rPr>
          <w:rStyle w:val="Refdenotaalpie"/>
          <w:rFonts w:ascii="Avenir Book" w:hAnsi="Avenir Book"/>
          <w:sz w:val="26"/>
          <w:szCs w:val="26"/>
        </w:rPr>
        <w:footnoteReference w:id="9"/>
      </w:r>
    </w:p>
    <w:p w14:paraId="4E02E5E1" w14:textId="77777777" w:rsidR="00E70462" w:rsidRPr="00E70462" w:rsidRDefault="00E70462" w:rsidP="00E70462">
      <w:pPr>
        <w:pStyle w:val="NormalWeb"/>
        <w:jc w:val="both"/>
        <w:rPr>
          <w:rFonts w:ascii="Avenir Book" w:hAnsi="Avenir Book"/>
          <w:sz w:val="26"/>
          <w:szCs w:val="26"/>
        </w:rPr>
      </w:pPr>
      <w:r w:rsidRPr="00E70462">
        <w:rPr>
          <w:rFonts w:ascii="Avenir Book" w:hAnsi="Avenir Book"/>
          <w:sz w:val="26"/>
          <w:szCs w:val="26"/>
        </w:rPr>
        <w:t>La presente iniciativa propone:</w:t>
      </w:r>
    </w:p>
    <w:p w14:paraId="6039D742" w14:textId="77777777" w:rsidR="00E70462" w:rsidRPr="00E70462" w:rsidRDefault="00E70462" w:rsidP="00E70462">
      <w:pPr>
        <w:pStyle w:val="NormalWeb"/>
        <w:numPr>
          <w:ilvl w:val="0"/>
          <w:numId w:val="2"/>
        </w:numPr>
        <w:jc w:val="both"/>
        <w:rPr>
          <w:rFonts w:ascii="Avenir Book" w:hAnsi="Avenir Book"/>
          <w:sz w:val="26"/>
          <w:szCs w:val="26"/>
        </w:rPr>
      </w:pPr>
      <w:r w:rsidRPr="00E70462">
        <w:rPr>
          <w:rStyle w:val="Textoennegrita"/>
          <w:rFonts w:ascii="Avenir Book" w:hAnsi="Avenir Book"/>
          <w:sz w:val="26"/>
          <w:szCs w:val="26"/>
        </w:rPr>
        <w:t>Reconocer el derecho al cuidado como un derecho social</w:t>
      </w:r>
      <w:r w:rsidRPr="00E70462">
        <w:rPr>
          <w:rFonts w:ascii="Avenir Book" w:hAnsi="Avenir Book"/>
          <w:sz w:val="26"/>
          <w:szCs w:val="26"/>
        </w:rPr>
        <w:t>, incorporándolo al artículo 6, al mismo nivel que los derechos a la salud, educación o vivienda.</w:t>
      </w:r>
      <w:r w:rsidR="00E5599C">
        <w:rPr>
          <w:rStyle w:val="Refdenotaalpie"/>
          <w:rFonts w:ascii="Avenir Book" w:hAnsi="Avenir Book"/>
          <w:sz w:val="26"/>
          <w:szCs w:val="26"/>
        </w:rPr>
        <w:footnoteReference w:id="10"/>
      </w:r>
    </w:p>
    <w:p w14:paraId="2603D5BF" w14:textId="77777777" w:rsidR="00E70462" w:rsidRPr="00E70462" w:rsidRDefault="00E70462" w:rsidP="00E70462">
      <w:pPr>
        <w:pStyle w:val="NormalWeb"/>
        <w:numPr>
          <w:ilvl w:val="0"/>
          <w:numId w:val="2"/>
        </w:numPr>
        <w:jc w:val="both"/>
        <w:rPr>
          <w:rFonts w:ascii="Avenir Book" w:hAnsi="Avenir Book"/>
          <w:sz w:val="26"/>
          <w:szCs w:val="26"/>
        </w:rPr>
      </w:pPr>
      <w:r w:rsidRPr="00E70462">
        <w:rPr>
          <w:rStyle w:val="Textoennegrita"/>
          <w:rFonts w:ascii="Avenir Book" w:hAnsi="Avenir Book"/>
          <w:sz w:val="26"/>
          <w:szCs w:val="26"/>
        </w:rPr>
        <w:lastRenderedPageBreak/>
        <w:t>Obligar al Estado y a los municipios</w:t>
      </w:r>
      <w:r w:rsidRPr="00E70462">
        <w:rPr>
          <w:rFonts w:ascii="Avenir Book" w:hAnsi="Avenir Book"/>
          <w:sz w:val="26"/>
          <w:szCs w:val="26"/>
        </w:rPr>
        <w:t xml:space="preserve"> a incluir en sus instrumentos de planeación estrategias, metas y acciones específicas orientadas a garantizar dicho derecho.</w:t>
      </w:r>
      <w:r w:rsidR="00E5599C">
        <w:rPr>
          <w:rStyle w:val="Refdenotaalpie"/>
          <w:rFonts w:ascii="Avenir Book" w:hAnsi="Avenir Book"/>
          <w:sz w:val="26"/>
          <w:szCs w:val="26"/>
        </w:rPr>
        <w:footnoteReference w:id="11"/>
      </w:r>
    </w:p>
    <w:p w14:paraId="7C2BC0E6" w14:textId="77777777" w:rsidR="00E70462" w:rsidRPr="00E70462" w:rsidRDefault="00E70462" w:rsidP="00E70462">
      <w:pPr>
        <w:pStyle w:val="NormalWeb"/>
        <w:numPr>
          <w:ilvl w:val="0"/>
          <w:numId w:val="2"/>
        </w:numPr>
        <w:jc w:val="both"/>
        <w:rPr>
          <w:rFonts w:ascii="Avenir Book" w:hAnsi="Avenir Book"/>
          <w:sz w:val="26"/>
          <w:szCs w:val="26"/>
        </w:rPr>
      </w:pPr>
      <w:r w:rsidRPr="00E70462">
        <w:rPr>
          <w:rStyle w:val="Textoennegrita"/>
          <w:rFonts w:ascii="Avenir Book" w:hAnsi="Avenir Book"/>
          <w:sz w:val="26"/>
          <w:szCs w:val="26"/>
        </w:rPr>
        <w:t>Promover la corresponsabilidad social</w:t>
      </w:r>
      <w:r w:rsidRPr="00E70462">
        <w:rPr>
          <w:rFonts w:ascii="Avenir Book" w:hAnsi="Avenir Book"/>
          <w:sz w:val="26"/>
          <w:szCs w:val="26"/>
        </w:rPr>
        <w:t xml:space="preserve"> entre el Estado, las familias, la iniciativa privada y la comunidad, fomentando la creación de centros de atención infantil, servicios de cuidado diurno, apoyo a personas mayores y asistencia para personas con discapacidad.</w:t>
      </w:r>
    </w:p>
    <w:p w14:paraId="35942075" w14:textId="77777777" w:rsidR="00E70462" w:rsidRPr="00E70462" w:rsidRDefault="00E70462" w:rsidP="00E70462">
      <w:pPr>
        <w:pStyle w:val="NormalWeb"/>
        <w:jc w:val="both"/>
        <w:rPr>
          <w:rFonts w:ascii="Avenir Book" w:hAnsi="Avenir Book"/>
          <w:sz w:val="26"/>
          <w:szCs w:val="26"/>
        </w:rPr>
      </w:pPr>
      <w:r w:rsidRPr="00E70462">
        <w:rPr>
          <w:rFonts w:ascii="Avenir Book" w:hAnsi="Avenir Book"/>
          <w:sz w:val="26"/>
          <w:szCs w:val="26"/>
        </w:rPr>
        <w:t xml:space="preserve">Esta incorporación no sólo visibiliza una realidad social invisibilizada, sino que </w:t>
      </w:r>
      <w:r w:rsidRPr="00E70462">
        <w:rPr>
          <w:rStyle w:val="Textoennegrita"/>
          <w:rFonts w:ascii="Avenir Book" w:hAnsi="Avenir Book"/>
          <w:sz w:val="26"/>
          <w:szCs w:val="26"/>
        </w:rPr>
        <w:t>da sustento jurídico para el diseño del Sistema Estatal y Municipal de Cuidados</w:t>
      </w:r>
      <w:r w:rsidRPr="00E70462">
        <w:rPr>
          <w:rFonts w:ascii="Avenir Book" w:hAnsi="Avenir Book"/>
          <w:sz w:val="26"/>
          <w:szCs w:val="26"/>
        </w:rPr>
        <w:t>, permitiendo canalizar recursos, generar indicadores de seguimiento y cumplir con compromisos internacionales.</w:t>
      </w:r>
    </w:p>
    <w:p w14:paraId="0EADE75F" w14:textId="77777777" w:rsidR="00E70462" w:rsidRPr="00E70462" w:rsidRDefault="00E70462" w:rsidP="00E70462">
      <w:pPr>
        <w:pStyle w:val="NormalWeb"/>
        <w:jc w:val="both"/>
        <w:rPr>
          <w:rFonts w:ascii="Avenir Book" w:hAnsi="Avenir Book"/>
          <w:sz w:val="26"/>
          <w:szCs w:val="26"/>
        </w:rPr>
      </w:pPr>
      <w:r w:rsidRPr="00E70462">
        <w:rPr>
          <w:rFonts w:ascii="Avenir Book" w:hAnsi="Avenir Book"/>
          <w:sz w:val="26"/>
          <w:szCs w:val="26"/>
        </w:rPr>
        <w:t xml:space="preserve">5.- La aplicación de esta reforma </w:t>
      </w:r>
      <w:r w:rsidRPr="00E70462">
        <w:rPr>
          <w:rStyle w:val="Textoennegrita"/>
          <w:rFonts w:ascii="Avenir Book" w:hAnsi="Avenir Book"/>
          <w:sz w:val="26"/>
          <w:szCs w:val="26"/>
        </w:rPr>
        <w:t>contribuirá significativamente a la reducción de la desigualdad de género</w:t>
      </w:r>
      <w:r w:rsidRPr="00E70462">
        <w:rPr>
          <w:rFonts w:ascii="Avenir Book" w:hAnsi="Avenir Book"/>
          <w:sz w:val="26"/>
          <w:szCs w:val="26"/>
        </w:rPr>
        <w:t xml:space="preserve">, al promover la redistribución justa de las responsabilidades de cuidado entre el Estado, las familias y la comunidad. Su implementación permitirá avanzar hacia la </w:t>
      </w:r>
      <w:r w:rsidRPr="00E70462">
        <w:rPr>
          <w:rStyle w:val="Textoennegrita"/>
          <w:rFonts w:ascii="Avenir Book" w:hAnsi="Avenir Book"/>
          <w:sz w:val="26"/>
          <w:szCs w:val="26"/>
        </w:rPr>
        <w:t>creación de una infraestructura social básica</w:t>
      </w:r>
      <w:r w:rsidRPr="00E70462">
        <w:rPr>
          <w:rFonts w:ascii="Avenir Book" w:hAnsi="Avenir Book"/>
          <w:sz w:val="26"/>
          <w:szCs w:val="26"/>
        </w:rPr>
        <w:t xml:space="preserve"> que contemple guarderías, centros de día y servicios comunitarios, esenciales para atender a personas en situación de dependencia, niñas, niños, personas mayores y personas con discapacidad. Asimismo, impulsará la </w:t>
      </w:r>
      <w:r w:rsidRPr="00E70462">
        <w:rPr>
          <w:rStyle w:val="Textoennegrita"/>
          <w:rFonts w:ascii="Avenir Book" w:hAnsi="Avenir Book"/>
          <w:sz w:val="26"/>
          <w:szCs w:val="26"/>
        </w:rPr>
        <w:t>integración de políticas de cuidado en los presupuestos estatales y municipales</w:t>
      </w:r>
      <w:r w:rsidRPr="00E70462">
        <w:rPr>
          <w:rFonts w:ascii="Avenir Book" w:hAnsi="Avenir Book"/>
          <w:sz w:val="26"/>
          <w:szCs w:val="26"/>
        </w:rPr>
        <w:t>, garantizando que los recursos públicos se destinen de manera planificada y sostenible a este rubro.</w:t>
      </w:r>
      <w:r w:rsidR="00E5599C">
        <w:rPr>
          <w:rStyle w:val="Refdenotaalpie"/>
          <w:rFonts w:ascii="Avenir Book" w:hAnsi="Avenir Book"/>
          <w:sz w:val="26"/>
          <w:szCs w:val="26"/>
        </w:rPr>
        <w:footnoteReference w:id="12"/>
      </w:r>
    </w:p>
    <w:p w14:paraId="4091EA33" w14:textId="77777777" w:rsidR="00E70462" w:rsidRDefault="00E70462" w:rsidP="00E70462">
      <w:pPr>
        <w:pStyle w:val="NormalWeb"/>
        <w:jc w:val="both"/>
        <w:rPr>
          <w:rFonts w:ascii="Avenir Book" w:hAnsi="Avenir Book"/>
          <w:sz w:val="26"/>
          <w:szCs w:val="26"/>
        </w:rPr>
      </w:pPr>
      <w:r w:rsidRPr="00E70462">
        <w:rPr>
          <w:rFonts w:ascii="Avenir Book" w:hAnsi="Avenir Book"/>
          <w:sz w:val="26"/>
          <w:szCs w:val="26"/>
        </w:rPr>
        <w:t xml:space="preserve">De igual forma, esta reforma favorecerá el </w:t>
      </w:r>
      <w:r w:rsidRPr="00E70462">
        <w:rPr>
          <w:rStyle w:val="Textoennegrita"/>
          <w:rFonts w:ascii="Avenir Book" w:hAnsi="Avenir Book"/>
          <w:sz w:val="26"/>
          <w:szCs w:val="26"/>
        </w:rPr>
        <w:t>fortalecimiento de la cohesión social y del bienestar familiar</w:t>
      </w:r>
      <w:r w:rsidRPr="00E70462">
        <w:rPr>
          <w:rFonts w:ascii="Avenir Book" w:hAnsi="Avenir Book"/>
          <w:sz w:val="26"/>
          <w:szCs w:val="26"/>
        </w:rPr>
        <w:t xml:space="preserve">, al reconocer el cuidado como un derecho compartido y no como una carga privada. Finalmente, aportará de manera directa al </w:t>
      </w:r>
      <w:r w:rsidRPr="00E70462">
        <w:rPr>
          <w:rStyle w:val="Textoennegrita"/>
          <w:rFonts w:ascii="Avenir Book" w:hAnsi="Avenir Book"/>
          <w:sz w:val="26"/>
          <w:szCs w:val="26"/>
        </w:rPr>
        <w:t>desarrollo económico del Estado</w:t>
      </w:r>
      <w:r w:rsidRPr="00E70462">
        <w:rPr>
          <w:rFonts w:ascii="Avenir Book" w:hAnsi="Avenir Book"/>
          <w:sz w:val="26"/>
          <w:szCs w:val="26"/>
        </w:rPr>
        <w:t>,</w:t>
      </w:r>
      <w:r w:rsidR="00E5599C">
        <w:rPr>
          <w:rStyle w:val="Refdenotaalpie"/>
          <w:rFonts w:ascii="Avenir Book" w:hAnsi="Avenir Book"/>
          <w:sz w:val="26"/>
          <w:szCs w:val="26"/>
        </w:rPr>
        <w:footnoteReference w:id="13"/>
      </w:r>
      <w:r w:rsidRPr="00E70462">
        <w:rPr>
          <w:rFonts w:ascii="Avenir Book" w:hAnsi="Avenir Book"/>
          <w:sz w:val="26"/>
          <w:szCs w:val="26"/>
        </w:rPr>
        <w:t xml:space="preserve"> al permitir que más mujeres puedan incorporarse y mantenerse en el empleo formal, reduciendo brechas de desigualdad y generando condiciones más equitativas para el desarrollo humano y social en Chihuahua.</w:t>
      </w:r>
    </w:p>
    <w:p w14:paraId="38D27354" w14:textId="77777777" w:rsidR="00596E91" w:rsidRPr="00596E91" w:rsidRDefault="00E70462" w:rsidP="00596E91">
      <w:pPr>
        <w:pStyle w:val="NormalWeb"/>
        <w:jc w:val="both"/>
        <w:rPr>
          <w:rFonts w:ascii="Avenir Book" w:hAnsi="Avenir Book"/>
          <w:sz w:val="26"/>
          <w:szCs w:val="26"/>
        </w:rPr>
      </w:pPr>
      <w:r w:rsidRPr="00596E91">
        <w:rPr>
          <w:rFonts w:ascii="Avenir Book" w:hAnsi="Avenir Book"/>
          <w:sz w:val="26"/>
          <w:szCs w:val="26"/>
        </w:rPr>
        <w:t xml:space="preserve">6.- </w:t>
      </w:r>
      <w:r w:rsidR="00596E91" w:rsidRPr="00596E91">
        <w:rPr>
          <w:rFonts w:ascii="Avenir Book" w:hAnsi="Avenir Book"/>
          <w:sz w:val="26"/>
          <w:szCs w:val="26"/>
        </w:rPr>
        <w:t xml:space="preserve">Reconocer el </w:t>
      </w:r>
      <w:r w:rsidR="00596E91" w:rsidRPr="00596E91">
        <w:rPr>
          <w:rStyle w:val="Textoennegrita"/>
          <w:rFonts w:ascii="Avenir Book" w:hAnsi="Avenir Book"/>
          <w:sz w:val="26"/>
          <w:szCs w:val="26"/>
        </w:rPr>
        <w:t>derecho al cuidado</w:t>
      </w:r>
      <w:r w:rsidR="00596E91" w:rsidRPr="00596E91">
        <w:rPr>
          <w:rFonts w:ascii="Avenir Book" w:hAnsi="Avenir Book"/>
          <w:sz w:val="26"/>
          <w:szCs w:val="26"/>
        </w:rPr>
        <w:t xml:space="preserve"> en la Ley de Desarrollo Social y Humano significa </w:t>
      </w:r>
      <w:r w:rsidR="00596E91" w:rsidRPr="00596E91">
        <w:rPr>
          <w:rStyle w:val="Textoennegrita"/>
          <w:rFonts w:ascii="Avenir Book" w:hAnsi="Avenir Book"/>
          <w:sz w:val="26"/>
          <w:szCs w:val="26"/>
        </w:rPr>
        <w:t>elevar a rango legal una realidad humana esencial</w:t>
      </w:r>
      <w:r w:rsidR="00596E91" w:rsidRPr="00596E91">
        <w:rPr>
          <w:rFonts w:ascii="Avenir Book" w:hAnsi="Avenir Book"/>
          <w:sz w:val="26"/>
          <w:szCs w:val="26"/>
        </w:rPr>
        <w:t>: que nadie puede desarrollarse ni vivir con dignidad sin cuidado.</w:t>
      </w:r>
    </w:p>
    <w:p w14:paraId="7C9F3E52" w14:textId="77777777" w:rsidR="00596E91" w:rsidRPr="00596E91" w:rsidRDefault="00596E91" w:rsidP="00596E91">
      <w:pPr>
        <w:pStyle w:val="NormalWeb"/>
        <w:jc w:val="both"/>
        <w:rPr>
          <w:rFonts w:ascii="Avenir Book" w:hAnsi="Avenir Book"/>
          <w:sz w:val="26"/>
          <w:szCs w:val="26"/>
        </w:rPr>
      </w:pPr>
      <w:r w:rsidRPr="00596E91">
        <w:rPr>
          <w:rFonts w:ascii="Avenir Book" w:hAnsi="Avenir Book"/>
          <w:sz w:val="26"/>
          <w:szCs w:val="26"/>
        </w:rPr>
        <w:t xml:space="preserve">El Estado de Chihuahua tiene la oportunidad de colocarse a la vanguardia nacional en materia de derechos sociales, avanzando hacia un </w:t>
      </w:r>
      <w:r w:rsidRPr="00596E91">
        <w:rPr>
          <w:rStyle w:val="Textoennegrita"/>
          <w:rFonts w:ascii="Avenir Book" w:hAnsi="Avenir Book"/>
          <w:sz w:val="26"/>
          <w:szCs w:val="26"/>
        </w:rPr>
        <w:t>modelo de desarrollo social inclusivo, solidario y corresponsable</w:t>
      </w:r>
      <w:r w:rsidRPr="00596E91">
        <w:rPr>
          <w:rFonts w:ascii="Avenir Book" w:hAnsi="Avenir Book"/>
          <w:sz w:val="26"/>
          <w:szCs w:val="26"/>
        </w:rPr>
        <w:t>, en el que la vida y el bienestar de las personas sean el centro de la política pública.</w:t>
      </w:r>
    </w:p>
    <w:p w14:paraId="0426C3B5" w14:textId="77777777" w:rsidR="002C335A" w:rsidRPr="00393062" w:rsidRDefault="00596E91" w:rsidP="00393062">
      <w:pPr>
        <w:pStyle w:val="NormalWeb"/>
        <w:jc w:val="both"/>
        <w:rPr>
          <w:rFonts w:ascii="Avenir Book" w:hAnsi="Avenir Book"/>
          <w:sz w:val="26"/>
          <w:szCs w:val="26"/>
        </w:rPr>
      </w:pPr>
      <w:r w:rsidRPr="00596E91">
        <w:rPr>
          <w:rFonts w:ascii="Avenir Book" w:hAnsi="Avenir Book"/>
          <w:sz w:val="26"/>
          <w:szCs w:val="26"/>
        </w:rPr>
        <w:t>El cuidado es un derecho, no una carga privada. Es tiempo de que la ley lo reconozca, lo garantice y lo traduzca en acción pública.</w:t>
      </w:r>
    </w:p>
    <w:p w14:paraId="5E2EAA3A" w14:textId="77777777" w:rsidR="002C335A" w:rsidRPr="006051E8" w:rsidRDefault="002C335A" w:rsidP="00393062">
      <w:pPr>
        <w:pStyle w:val="NormalWeb"/>
        <w:spacing w:before="0" w:beforeAutospacing="0" w:after="0" w:afterAutospacing="0"/>
        <w:jc w:val="both"/>
        <w:rPr>
          <w:rFonts w:ascii="Avenir Book" w:eastAsia="Montserrat" w:hAnsi="Avenir Book" w:cs="Montserrat"/>
          <w:sz w:val="26"/>
          <w:szCs w:val="26"/>
        </w:rPr>
      </w:pPr>
      <w:r w:rsidRPr="006051E8">
        <w:rPr>
          <w:rFonts w:ascii="Avenir Book" w:eastAsia="Montserrat" w:hAnsi="Avenir Book" w:cs="Montserrat"/>
          <w:sz w:val="26"/>
          <w:szCs w:val="26"/>
        </w:rPr>
        <w:t>Por lo anteriormente expuesto, fundado y motivado, someto a la consideración de esta Honorable Soberanía, la siguiente Iniciativa con Proyecto de</w:t>
      </w:r>
    </w:p>
    <w:p w14:paraId="3F456B1B" w14:textId="77777777" w:rsidR="002C335A" w:rsidRPr="006051E8" w:rsidRDefault="002C335A" w:rsidP="002C335A">
      <w:pPr>
        <w:spacing w:before="200" w:after="200" w:line="360" w:lineRule="auto"/>
        <w:jc w:val="center"/>
        <w:rPr>
          <w:rFonts w:ascii="Avenir Book" w:eastAsia="Montserrat" w:hAnsi="Avenir Book" w:cs="Montserrat"/>
          <w:b/>
          <w:sz w:val="26"/>
          <w:szCs w:val="26"/>
        </w:rPr>
      </w:pPr>
      <w:r w:rsidRPr="006051E8">
        <w:rPr>
          <w:rFonts w:ascii="Avenir Book" w:eastAsia="Montserrat" w:hAnsi="Avenir Book" w:cs="Montserrat"/>
          <w:b/>
          <w:sz w:val="26"/>
          <w:szCs w:val="26"/>
        </w:rPr>
        <w:lastRenderedPageBreak/>
        <w:t>DECRETO:</w:t>
      </w:r>
    </w:p>
    <w:p w14:paraId="652AC432" w14:textId="77777777" w:rsidR="00393062" w:rsidRPr="00393062" w:rsidRDefault="00393062" w:rsidP="00393062">
      <w:pPr>
        <w:spacing w:before="100" w:beforeAutospacing="1" w:after="100" w:afterAutospacing="1"/>
        <w:jc w:val="both"/>
        <w:rPr>
          <w:rFonts w:ascii="Avenir Book" w:hAnsi="Avenir Book"/>
          <w:b/>
          <w:bCs/>
          <w:sz w:val="26"/>
          <w:szCs w:val="26"/>
        </w:rPr>
      </w:pPr>
      <w:r w:rsidRPr="00393062">
        <w:rPr>
          <w:rFonts w:ascii="Avenir Book" w:hAnsi="Avenir Book"/>
          <w:b/>
          <w:bCs/>
          <w:sz w:val="26"/>
          <w:szCs w:val="26"/>
        </w:rPr>
        <w:t>ARTÍCULO ÚNICO.- Se REFORMA el artículo 6; y se ADICIONAN una fracción XII al mismo artículo y un párrafo segundo al artículo 21 de la Ley de Desarrollo Social y Humano para el Estado de Chihuahua, para quedar redactados como sigue:</w:t>
      </w:r>
    </w:p>
    <w:p w14:paraId="34B5A6C1" w14:textId="77777777" w:rsidR="007A47EA" w:rsidRDefault="00393062" w:rsidP="007A47EA">
      <w:pPr>
        <w:jc w:val="both"/>
        <w:outlineLvl w:val="2"/>
        <w:rPr>
          <w:rFonts w:ascii="Avenir Book" w:hAnsi="Avenir Book"/>
          <w:b/>
          <w:bCs/>
          <w:sz w:val="26"/>
          <w:szCs w:val="26"/>
        </w:rPr>
      </w:pPr>
      <w:r w:rsidRPr="00393062">
        <w:rPr>
          <w:rFonts w:ascii="Avenir Book" w:hAnsi="Avenir Book"/>
          <w:b/>
          <w:bCs/>
          <w:sz w:val="26"/>
          <w:szCs w:val="26"/>
        </w:rPr>
        <w:t>Artículo 6.</w:t>
      </w:r>
    </w:p>
    <w:p w14:paraId="37CB05DE" w14:textId="77777777" w:rsidR="00393062" w:rsidRPr="007A47EA" w:rsidRDefault="00393062" w:rsidP="007A47EA">
      <w:pPr>
        <w:jc w:val="both"/>
        <w:outlineLvl w:val="2"/>
        <w:rPr>
          <w:rFonts w:ascii="Avenir Book" w:hAnsi="Avenir Book"/>
          <w:b/>
          <w:bCs/>
          <w:sz w:val="26"/>
          <w:szCs w:val="26"/>
        </w:rPr>
      </w:pPr>
      <w:r w:rsidRPr="00393062">
        <w:rPr>
          <w:rFonts w:ascii="Avenir Book" w:hAnsi="Avenir Book"/>
          <w:sz w:val="26"/>
          <w:szCs w:val="26"/>
        </w:rPr>
        <w:t>En el Estado de Chihuahua se reconocen y consideran, sin perjuicio de lo que señalen otras disposiciones legales, los siguientes derechos sociales:</w:t>
      </w:r>
    </w:p>
    <w:p w14:paraId="02ACE1A1" w14:textId="77777777" w:rsidR="00393062" w:rsidRPr="00393062" w:rsidRDefault="00393062" w:rsidP="00393062">
      <w:pPr>
        <w:jc w:val="both"/>
        <w:rPr>
          <w:rFonts w:ascii="Avenir Book" w:hAnsi="Avenir Book"/>
          <w:sz w:val="26"/>
          <w:szCs w:val="26"/>
        </w:rPr>
      </w:pPr>
      <w:r w:rsidRPr="00393062">
        <w:rPr>
          <w:rFonts w:ascii="Avenir Book" w:hAnsi="Avenir Book"/>
          <w:sz w:val="26"/>
          <w:szCs w:val="26"/>
        </w:rPr>
        <w:t>I. A la salud y deporte;</w:t>
      </w:r>
    </w:p>
    <w:p w14:paraId="3D589802" w14:textId="77777777" w:rsidR="00393062" w:rsidRPr="00393062" w:rsidRDefault="00393062" w:rsidP="00393062">
      <w:pPr>
        <w:jc w:val="both"/>
        <w:rPr>
          <w:rFonts w:ascii="Avenir Book" w:hAnsi="Avenir Book"/>
          <w:sz w:val="26"/>
          <w:szCs w:val="26"/>
        </w:rPr>
      </w:pPr>
      <w:r w:rsidRPr="00393062">
        <w:rPr>
          <w:rFonts w:ascii="Avenir Book" w:hAnsi="Avenir Book"/>
          <w:sz w:val="26"/>
          <w:szCs w:val="26"/>
        </w:rPr>
        <w:t>II. A la seguridad social;</w:t>
      </w:r>
    </w:p>
    <w:p w14:paraId="0ACC5940" w14:textId="77777777" w:rsidR="00393062" w:rsidRPr="00393062" w:rsidRDefault="00393062" w:rsidP="00393062">
      <w:pPr>
        <w:jc w:val="both"/>
        <w:rPr>
          <w:rFonts w:ascii="Avenir Book" w:hAnsi="Avenir Book"/>
          <w:sz w:val="26"/>
          <w:szCs w:val="26"/>
        </w:rPr>
      </w:pPr>
      <w:r w:rsidRPr="00393062">
        <w:rPr>
          <w:rFonts w:ascii="Avenir Book" w:hAnsi="Avenir Book"/>
          <w:sz w:val="26"/>
          <w:szCs w:val="26"/>
        </w:rPr>
        <w:t>III. Al trabajo;</w:t>
      </w:r>
    </w:p>
    <w:p w14:paraId="5C88B288" w14:textId="77777777" w:rsidR="00393062" w:rsidRPr="00393062" w:rsidRDefault="00393062" w:rsidP="00393062">
      <w:pPr>
        <w:jc w:val="both"/>
        <w:rPr>
          <w:rFonts w:ascii="Avenir Book" w:hAnsi="Avenir Book"/>
          <w:sz w:val="26"/>
          <w:szCs w:val="26"/>
        </w:rPr>
      </w:pPr>
      <w:r w:rsidRPr="00393062">
        <w:rPr>
          <w:rFonts w:ascii="Avenir Book" w:hAnsi="Avenir Book"/>
          <w:sz w:val="26"/>
          <w:szCs w:val="26"/>
        </w:rPr>
        <w:t>IV. A la alimentación y nutrición;</w:t>
      </w:r>
    </w:p>
    <w:p w14:paraId="0335F3C9" w14:textId="77777777" w:rsidR="00393062" w:rsidRPr="00393062" w:rsidRDefault="00393062" w:rsidP="00393062">
      <w:pPr>
        <w:jc w:val="both"/>
        <w:rPr>
          <w:rFonts w:ascii="Avenir Book" w:hAnsi="Avenir Book"/>
          <w:sz w:val="26"/>
          <w:szCs w:val="26"/>
        </w:rPr>
      </w:pPr>
      <w:r w:rsidRPr="00393062">
        <w:rPr>
          <w:rFonts w:ascii="Avenir Book" w:hAnsi="Avenir Book"/>
          <w:sz w:val="26"/>
          <w:szCs w:val="26"/>
        </w:rPr>
        <w:t>V. A la educación;</w:t>
      </w:r>
    </w:p>
    <w:p w14:paraId="47D61A78" w14:textId="77777777" w:rsidR="00393062" w:rsidRPr="00393062" w:rsidRDefault="00393062" w:rsidP="00393062">
      <w:pPr>
        <w:jc w:val="both"/>
        <w:rPr>
          <w:rFonts w:ascii="Avenir Book" w:hAnsi="Avenir Book"/>
          <w:sz w:val="26"/>
          <w:szCs w:val="26"/>
        </w:rPr>
      </w:pPr>
      <w:r w:rsidRPr="00393062">
        <w:rPr>
          <w:rFonts w:ascii="Avenir Book" w:hAnsi="Avenir Book"/>
          <w:sz w:val="26"/>
          <w:szCs w:val="26"/>
        </w:rPr>
        <w:t>VI. A una vida libre de violencia de género;</w:t>
      </w:r>
    </w:p>
    <w:p w14:paraId="7BC24D20" w14:textId="77777777" w:rsidR="00393062" w:rsidRPr="00393062" w:rsidRDefault="00393062" w:rsidP="00393062">
      <w:pPr>
        <w:jc w:val="both"/>
        <w:rPr>
          <w:rFonts w:ascii="Avenir Book" w:hAnsi="Avenir Book"/>
          <w:sz w:val="26"/>
          <w:szCs w:val="26"/>
        </w:rPr>
      </w:pPr>
      <w:r w:rsidRPr="00393062">
        <w:rPr>
          <w:rFonts w:ascii="Avenir Book" w:hAnsi="Avenir Book"/>
          <w:sz w:val="26"/>
          <w:szCs w:val="26"/>
        </w:rPr>
        <w:t>VII. A la vivienda;</w:t>
      </w:r>
    </w:p>
    <w:p w14:paraId="6815CC2B" w14:textId="77777777" w:rsidR="00393062" w:rsidRPr="00393062" w:rsidRDefault="00393062" w:rsidP="00393062">
      <w:pPr>
        <w:jc w:val="both"/>
        <w:rPr>
          <w:rFonts w:ascii="Avenir Book" w:hAnsi="Avenir Book"/>
          <w:sz w:val="26"/>
          <w:szCs w:val="26"/>
        </w:rPr>
      </w:pPr>
      <w:r w:rsidRPr="00393062">
        <w:rPr>
          <w:rFonts w:ascii="Avenir Book" w:hAnsi="Avenir Book"/>
          <w:sz w:val="26"/>
          <w:szCs w:val="26"/>
        </w:rPr>
        <w:t>VIII. Al medio ambiente sano;</w:t>
      </w:r>
    </w:p>
    <w:p w14:paraId="27467E17" w14:textId="77777777" w:rsidR="00393062" w:rsidRPr="00393062" w:rsidRDefault="00393062" w:rsidP="00393062">
      <w:pPr>
        <w:jc w:val="both"/>
        <w:rPr>
          <w:rFonts w:ascii="Avenir Book" w:hAnsi="Avenir Book"/>
          <w:sz w:val="26"/>
          <w:szCs w:val="26"/>
        </w:rPr>
      </w:pPr>
      <w:r w:rsidRPr="00393062">
        <w:rPr>
          <w:rFonts w:ascii="Avenir Book" w:hAnsi="Avenir Book"/>
          <w:sz w:val="26"/>
          <w:szCs w:val="26"/>
        </w:rPr>
        <w:t>IX. A la no discriminación en los términos de la Constitución Política de los Estados Unidos Mexicanos, la particular del Estado, la presente ley y demás disposiciones aplicables;</w:t>
      </w:r>
    </w:p>
    <w:p w14:paraId="5660047B" w14:textId="77777777" w:rsidR="00393062" w:rsidRPr="00393062" w:rsidRDefault="00393062" w:rsidP="00393062">
      <w:pPr>
        <w:jc w:val="both"/>
        <w:rPr>
          <w:rFonts w:ascii="Avenir Book" w:hAnsi="Avenir Book"/>
          <w:sz w:val="26"/>
          <w:szCs w:val="26"/>
        </w:rPr>
      </w:pPr>
      <w:r w:rsidRPr="00393062">
        <w:rPr>
          <w:rFonts w:ascii="Avenir Book" w:hAnsi="Avenir Book"/>
          <w:sz w:val="26"/>
          <w:szCs w:val="26"/>
        </w:rPr>
        <w:t>X. A la infraestructura social básica;</w:t>
      </w:r>
    </w:p>
    <w:p w14:paraId="3C98D181" w14:textId="77777777" w:rsidR="00393062" w:rsidRPr="00393062" w:rsidRDefault="00393062" w:rsidP="00393062">
      <w:pPr>
        <w:jc w:val="both"/>
        <w:rPr>
          <w:rFonts w:ascii="Avenir Book" w:hAnsi="Avenir Book"/>
          <w:sz w:val="26"/>
          <w:szCs w:val="26"/>
        </w:rPr>
      </w:pPr>
      <w:r w:rsidRPr="00393062">
        <w:rPr>
          <w:rFonts w:ascii="Avenir Book" w:hAnsi="Avenir Book"/>
          <w:sz w:val="26"/>
          <w:szCs w:val="26"/>
        </w:rPr>
        <w:t>XI. A la participación en los procesos de desarrollo social y humano; y</w:t>
      </w:r>
    </w:p>
    <w:p w14:paraId="4DAA0E24" w14:textId="77777777" w:rsidR="00393062" w:rsidRDefault="00393062" w:rsidP="00393062">
      <w:pPr>
        <w:jc w:val="both"/>
        <w:rPr>
          <w:rFonts w:ascii="Avenir Book" w:hAnsi="Avenir Book"/>
          <w:b/>
          <w:bCs/>
          <w:i/>
          <w:iCs/>
          <w:sz w:val="26"/>
          <w:szCs w:val="26"/>
        </w:rPr>
      </w:pPr>
      <w:r w:rsidRPr="00393062">
        <w:rPr>
          <w:rFonts w:ascii="Avenir Book" w:hAnsi="Avenir Book"/>
          <w:b/>
          <w:bCs/>
          <w:i/>
          <w:iCs/>
          <w:sz w:val="26"/>
          <w:szCs w:val="26"/>
        </w:rPr>
        <w:t xml:space="preserve">XII. Al cuidado y al tiempo propio, entendido como el derecho de todas las personas a recibir los cuidados necesarios a lo largo de su ciclo de vida, en condiciones de dignidad, calidad y corresponsabilidad social, así como a disponer de tiempo libre para su desarrollo personal, laboral y comunitario. </w:t>
      </w:r>
    </w:p>
    <w:p w14:paraId="0FED5179" w14:textId="77777777" w:rsidR="00393062" w:rsidRPr="0003237B" w:rsidRDefault="00393062" w:rsidP="00393062">
      <w:pPr>
        <w:jc w:val="both"/>
        <w:rPr>
          <w:rFonts w:ascii="Avenir Book" w:hAnsi="Avenir Book"/>
          <w:b/>
          <w:bCs/>
          <w:sz w:val="26"/>
          <w:szCs w:val="26"/>
        </w:rPr>
      </w:pPr>
      <w:r w:rsidRPr="0003237B">
        <w:rPr>
          <w:rFonts w:ascii="Avenir Book" w:hAnsi="Avenir Book"/>
          <w:b/>
          <w:bCs/>
          <w:sz w:val="26"/>
          <w:szCs w:val="26"/>
        </w:rPr>
        <w:t>Artículo 21.</w:t>
      </w:r>
    </w:p>
    <w:p w14:paraId="1E5B52FF" w14:textId="77777777" w:rsidR="00393062" w:rsidRPr="00393062" w:rsidRDefault="00393062" w:rsidP="00393062">
      <w:pPr>
        <w:jc w:val="both"/>
        <w:rPr>
          <w:rFonts w:ascii="Avenir Book" w:hAnsi="Avenir Book"/>
          <w:sz w:val="26"/>
          <w:szCs w:val="26"/>
        </w:rPr>
      </w:pPr>
      <w:r w:rsidRPr="00393062">
        <w:rPr>
          <w:rFonts w:ascii="Avenir Book" w:hAnsi="Avenir Book"/>
          <w:sz w:val="26"/>
          <w:szCs w:val="26"/>
        </w:rPr>
        <w:t>La planeación, programación y ejecución en el Estado de Chihuahua se llevará a cabo a través de:</w:t>
      </w:r>
    </w:p>
    <w:p w14:paraId="308BB16B" w14:textId="77777777" w:rsidR="00393062" w:rsidRPr="00393062" w:rsidRDefault="00393062" w:rsidP="00393062">
      <w:pPr>
        <w:jc w:val="both"/>
        <w:rPr>
          <w:rFonts w:ascii="Avenir Book" w:hAnsi="Avenir Book"/>
          <w:sz w:val="26"/>
          <w:szCs w:val="26"/>
        </w:rPr>
      </w:pPr>
      <w:r w:rsidRPr="00393062">
        <w:rPr>
          <w:rFonts w:ascii="Avenir Book" w:hAnsi="Avenir Book"/>
          <w:sz w:val="26"/>
          <w:szCs w:val="26"/>
        </w:rPr>
        <w:t>I. El Plan Estatal de Desarrollo;</w:t>
      </w:r>
    </w:p>
    <w:p w14:paraId="7A2212DC" w14:textId="77777777" w:rsidR="00393062" w:rsidRPr="00393062" w:rsidRDefault="00393062" w:rsidP="00393062">
      <w:pPr>
        <w:jc w:val="both"/>
        <w:rPr>
          <w:rFonts w:ascii="Avenir Book" w:hAnsi="Avenir Book"/>
          <w:sz w:val="26"/>
          <w:szCs w:val="26"/>
        </w:rPr>
      </w:pPr>
      <w:r w:rsidRPr="00393062">
        <w:rPr>
          <w:rFonts w:ascii="Avenir Book" w:hAnsi="Avenir Book"/>
          <w:sz w:val="26"/>
          <w:szCs w:val="26"/>
        </w:rPr>
        <w:t>II. El Programa Estatal de Desarrollo Social y Humano;</w:t>
      </w:r>
    </w:p>
    <w:p w14:paraId="083A7C95" w14:textId="77777777" w:rsidR="00393062" w:rsidRPr="00393062" w:rsidRDefault="00393062" w:rsidP="00393062">
      <w:pPr>
        <w:jc w:val="both"/>
        <w:rPr>
          <w:rFonts w:ascii="Avenir Book" w:hAnsi="Avenir Book"/>
          <w:sz w:val="26"/>
          <w:szCs w:val="26"/>
        </w:rPr>
      </w:pPr>
      <w:r w:rsidRPr="00393062">
        <w:rPr>
          <w:rFonts w:ascii="Avenir Book" w:hAnsi="Avenir Book"/>
          <w:sz w:val="26"/>
          <w:szCs w:val="26"/>
        </w:rPr>
        <w:t>III. El Plan Municipal de Desarrollo; y</w:t>
      </w:r>
    </w:p>
    <w:p w14:paraId="46CA20F1" w14:textId="77777777" w:rsidR="00393062" w:rsidRPr="00393062" w:rsidRDefault="00393062" w:rsidP="00393062">
      <w:pPr>
        <w:jc w:val="both"/>
        <w:rPr>
          <w:rFonts w:ascii="Avenir Book" w:hAnsi="Avenir Book"/>
          <w:sz w:val="26"/>
          <w:szCs w:val="26"/>
        </w:rPr>
      </w:pPr>
      <w:r w:rsidRPr="00393062">
        <w:rPr>
          <w:rFonts w:ascii="Avenir Book" w:hAnsi="Avenir Book"/>
          <w:sz w:val="26"/>
          <w:szCs w:val="26"/>
        </w:rPr>
        <w:t>IV. El Programa Municipal de Desarrollo Social y Humano.</w:t>
      </w:r>
    </w:p>
    <w:p w14:paraId="535E9BF6" w14:textId="77777777" w:rsidR="00393062" w:rsidRPr="00393062" w:rsidRDefault="00393062" w:rsidP="00393062">
      <w:pPr>
        <w:jc w:val="both"/>
        <w:rPr>
          <w:rFonts w:ascii="Avenir Book" w:hAnsi="Avenir Book"/>
          <w:b/>
          <w:bCs/>
          <w:i/>
          <w:iCs/>
          <w:sz w:val="26"/>
          <w:szCs w:val="26"/>
        </w:rPr>
      </w:pPr>
      <w:r w:rsidRPr="00393062">
        <w:rPr>
          <w:rFonts w:ascii="Avenir Book" w:hAnsi="Avenir Book"/>
          <w:b/>
          <w:bCs/>
          <w:i/>
          <w:iCs/>
          <w:sz w:val="26"/>
          <w:szCs w:val="26"/>
        </w:rPr>
        <w:t>En todos los instrumentos de planeación señalados en el presente artículo, el Estado y los municipios deberán incluir políticas, estrategias, programas y metas orientadas a garantizar el derecho al cuidado, así como la creación de infraestructura pública, sistemas y servicios de cuidado dirigidos a niñas, niños, personas mayores, personas con discapacidad y personas en situación de dependencia.</w:t>
      </w:r>
    </w:p>
    <w:p w14:paraId="6F92011C" w14:textId="77777777" w:rsidR="002C335A" w:rsidRPr="00393062" w:rsidRDefault="002C335A" w:rsidP="00393062">
      <w:pPr>
        <w:pStyle w:val="NormalWeb"/>
        <w:jc w:val="center"/>
        <w:rPr>
          <w:rFonts w:ascii="Avenir Book" w:hAnsi="Avenir Book"/>
          <w:b/>
          <w:bCs/>
          <w:sz w:val="26"/>
          <w:szCs w:val="26"/>
        </w:rPr>
      </w:pPr>
      <w:r w:rsidRPr="00393062">
        <w:rPr>
          <w:rFonts w:ascii="Avenir Book" w:hAnsi="Avenir Book"/>
          <w:b/>
          <w:bCs/>
          <w:sz w:val="26"/>
          <w:szCs w:val="26"/>
        </w:rPr>
        <w:t>TRANSITORIOS</w:t>
      </w:r>
    </w:p>
    <w:p w14:paraId="4F4179B8" w14:textId="77777777" w:rsidR="00393062" w:rsidRDefault="00393062" w:rsidP="00393062">
      <w:pPr>
        <w:jc w:val="both"/>
        <w:rPr>
          <w:rFonts w:ascii="Avenir Book" w:hAnsi="Avenir Book"/>
          <w:sz w:val="26"/>
          <w:szCs w:val="26"/>
        </w:rPr>
      </w:pPr>
      <w:r w:rsidRPr="00393062">
        <w:rPr>
          <w:rFonts w:ascii="Avenir Book" w:hAnsi="Avenir Book"/>
          <w:b/>
          <w:bCs/>
          <w:sz w:val="26"/>
          <w:szCs w:val="26"/>
        </w:rPr>
        <w:t>PRIMERO</w:t>
      </w:r>
      <w:r w:rsidRPr="00393062">
        <w:rPr>
          <w:rFonts w:ascii="Avenir Book" w:hAnsi="Avenir Book"/>
          <w:sz w:val="26"/>
          <w:szCs w:val="26"/>
        </w:rPr>
        <w:t>. El presente decreto entrará en vigor al día siguiente de su publicación en el Periódico Oficial del Estado.</w:t>
      </w:r>
    </w:p>
    <w:p w14:paraId="1DE76D13" w14:textId="77777777" w:rsidR="00393062" w:rsidRPr="00393062" w:rsidRDefault="00393062" w:rsidP="00393062">
      <w:pPr>
        <w:jc w:val="both"/>
        <w:rPr>
          <w:rFonts w:ascii="Avenir Book" w:hAnsi="Avenir Book"/>
          <w:sz w:val="26"/>
          <w:szCs w:val="26"/>
        </w:rPr>
      </w:pPr>
    </w:p>
    <w:p w14:paraId="52503496" w14:textId="77777777" w:rsidR="00393062" w:rsidRDefault="00393062" w:rsidP="00393062">
      <w:pPr>
        <w:jc w:val="both"/>
        <w:rPr>
          <w:rFonts w:ascii="Avenir Book" w:hAnsi="Avenir Book"/>
          <w:sz w:val="26"/>
          <w:szCs w:val="26"/>
        </w:rPr>
      </w:pPr>
      <w:r w:rsidRPr="00393062">
        <w:rPr>
          <w:rFonts w:ascii="Avenir Book" w:hAnsi="Avenir Book"/>
          <w:b/>
          <w:bCs/>
          <w:sz w:val="26"/>
          <w:szCs w:val="26"/>
        </w:rPr>
        <w:t>SEGUNDO</w:t>
      </w:r>
      <w:r w:rsidRPr="00393062">
        <w:rPr>
          <w:rFonts w:ascii="Avenir Book" w:hAnsi="Avenir Book"/>
          <w:sz w:val="26"/>
          <w:szCs w:val="26"/>
        </w:rPr>
        <w:t>. El Ejecutivo del Estado deberá incorporar las previsiones necesarias en el próximo Plan Estatal de Desarrollo y en el Programa Estatal de Desarrollo Social y Humano para garantizar el cumplimiento del presente decreto.</w:t>
      </w:r>
    </w:p>
    <w:p w14:paraId="69FE51A8" w14:textId="77777777" w:rsidR="00393062" w:rsidRPr="00393062" w:rsidRDefault="00393062" w:rsidP="00393062">
      <w:pPr>
        <w:jc w:val="both"/>
        <w:rPr>
          <w:rFonts w:ascii="Avenir Book" w:hAnsi="Avenir Book"/>
          <w:sz w:val="26"/>
          <w:szCs w:val="26"/>
        </w:rPr>
      </w:pPr>
    </w:p>
    <w:p w14:paraId="5C8F7AD6" w14:textId="77777777" w:rsidR="00393062" w:rsidRPr="00393062" w:rsidRDefault="00393062" w:rsidP="00393062">
      <w:pPr>
        <w:jc w:val="both"/>
        <w:rPr>
          <w:rFonts w:ascii="Avenir Book" w:hAnsi="Avenir Book"/>
          <w:sz w:val="26"/>
          <w:szCs w:val="26"/>
        </w:rPr>
      </w:pPr>
      <w:r w:rsidRPr="00393062">
        <w:rPr>
          <w:rFonts w:ascii="Avenir Book" w:hAnsi="Avenir Book"/>
          <w:b/>
          <w:bCs/>
          <w:sz w:val="26"/>
          <w:szCs w:val="26"/>
        </w:rPr>
        <w:lastRenderedPageBreak/>
        <w:t>TERCERO</w:t>
      </w:r>
      <w:r w:rsidRPr="00393062">
        <w:rPr>
          <w:rFonts w:ascii="Avenir Book" w:hAnsi="Avenir Book"/>
          <w:sz w:val="26"/>
          <w:szCs w:val="26"/>
        </w:rPr>
        <w:t>. Los municipios deberán adecuar sus Planes Municipales de Desarrollo en un plazo no mayor a seis meses a partir de la entrada en vigor de este decreto.</w:t>
      </w:r>
    </w:p>
    <w:p w14:paraId="076857A9" w14:textId="77777777" w:rsidR="002C335A" w:rsidRDefault="002C335A" w:rsidP="002C335A">
      <w:pPr>
        <w:jc w:val="both"/>
      </w:pPr>
    </w:p>
    <w:p w14:paraId="48F7A1CC" w14:textId="77777777" w:rsidR="002C335A" w:rsidRDefault="002C335A" w:rsidP="002C335A">
      <w:pPr>
        <w:jc w:val="center"/>
        <w:rPr>
          <w:rFonts w:ascii="Avenir Book" w:hAnsi="Avenir Book"/>
          <w:sz w:val="26"/>
          <w:szCs w:val="26"/>
        </w:rPr>
      </w:pPr>
      <w:r>
        <w:rPr>
          <w:rFonts w:ascii="Avenir Book" w:hAnsi="Avenir Book"/>
          <w:sz w:val="26"/>
          <w:szCs w:val="26"/>
        </w:rPr>
        <w:t xml:space="preserve">Chihuahua, </w:t>
      </w:r>
      <w:r w:rsidRPr="009F6D1F">
        <w:rPr>
          <w:rFonts w:ascii="Avenir Book" w:hAnsi="Avenir Book"/>
          <w:sz w:val="26"/>
          <w:szCs w:val="26"/>
        </w:rPr>
        <w:t xml:space="preserve">Chih. a los </w:t>
      </w:r>
      <w:r w:rsidR="00393062">
        <w:rPr>
          <w:rFonts w:ascii="Avenir Book" w:hAnsi="Avenir Book"/>
          <w:sz w:val="26"/>
          <w:szCs w:val="26"/>
        </w:rPr>
        <w:t>veintiun</w:t>
      </w:r>
      <w:r w:rsidRPr="009F6D1F">
        <w:rPr>
          <w:rFonts w:ascii="Avenir Book" w:hAnsi="Avenir Book"/>
          <w:sz w:val="26"/>
          <w:szCs w:val="26"/>
        </w:rPr>
        <w:t xml:space="preserve"> días del mes de </w:t>
      </w:r>
      <w:r w:rsidR="00393062">
        <w:rPr>
          <w:rFonts w:ascii="Avenir Book" w:hAnsi="Avenir Book"/>
          <w:sz w:val="26"/>
          <w:szCs w:val="26"/>
        </w:rPr>
        <w:t>octubre</w:t>
      </w:r>
      <w:r>
        <w:rPr>
          <w:rFonts w:ascii="Avenir Book" w:hAnsi="Avenir Book"/>
          <w:sz w:val="26"/>
          <w:szCs w:val="26"/>
        </w:rPr>
        <w:t xml:space="preserve"> del</w:t>
      </w:r>
      <w:r w:rsidRPr="009F6D1F">
        <w:rPr>
          <w:rFonts w:ascii="Avenir Book" w:hAnsi="Avenir Book"/>
          <w:sz w:val="26"/>
          <w:szCs w:val="26"/>
        </w:rPr>
        <w:t xml:space="preserve"> año </w:t>
      </w:r>
    </w:p>
    <w:p w14:paraId="5F06D9D0" w14:textId="77777777" w:rsidR="002C335A" w:rsidRPr="00393062" w:rsidRDefault="002C335A" w:rsidP="00393062">
      <w:pPr>
        <w:jc w:val="center"/>
        <w:rPr>
          <w:rFonts w:ascii="Avenir Book" w:hAnsi="Avenir Book"/>
          <w:sz w:val="26"/>
          <w:szCs w:val="26"/>
        </w:rPr>
      </w:pPr>
      <w:r w:rsidRPr="009F6D1F">
        <w:rPr>
          <w:rFonts w:ascii="Avenir Book" w:hAnsi="Avenir Book"/>
          <w:sz w:val="26"/>
          <w:szCs w:val="26"/>
        </w:rPr>
        <w:t>dos mil veinticin</w:t>
      </w:r>
      <w:r>
        <w:rPr>
          <w:rFonts w:ascii="Avenir Book" w:hAnsi="Avenir Book"/>
          <w:sz w:val="26"/>
          <w:szCs w:val="26"/>
        </w:rPr>
        <w:t>co.</w:t>
      </w:r>
    </w:p>
    <w:p w14:paraId="24DEDE13" w14:textId="77777777" w:rsidR="002C335A" w:rsidRPr="0008069D" w:rsidRDefault="002C335A" w:rsidP="002C335A">
      <w:pPr>
        <w:spacing w:before="200" w:after="200" w:line="360" w:lineRule="auto"/>
        <w:ind w:left="720"/>
        <w:jc w:val="center"/>
        <w:rPr>
          <w:rFonts w:ascii="Avenir Book" w:eastAsia="Montserrat" w:hAnsi="Avenir Book" w:cs="Montserrat"/>
          <w:b/>
          <w:sz w:val="26"/>
          <w:szCs w:val="26"/>
        </w:rPr>
      </w:pPr>
      <w:r w:rsidRPr="00AF2899">
        <w:rPr>
          <w:rFonts w:ascii="Avenir Book" w:eastAsia="Montserrat" w:hAnsi="Avenir Book" w:cs="Montserrat"/>
          <w:b/>
          <w:sz w:val="26"/>
          <w:szCs w:val="26"/>
        </w:rPr>
        <w:t>ATENTAMENTE</w:t>
      </w:r>
    </w:p>
    <w:p w14:paraId="14FA4CC1" w14:textId="77777777" w:rsidR="002C335A" w:rsidRPr="00AF2899" w:rsidRDefault="002C335A" w:rsidP="002C335A">
      <w:pPr>
        <w:ind w:firstLine="700"/>
        <w:jc w:val="center"/>
        <w:rPr>
          <w:rFonts w:ascii="Avenir Book" w:eastAsia="Montserrat" w:hAnsi="Avenir Book" w:cs="Montserrat"/>
          <w:b/>
          <w:sz w:val="26"/>
          <w:szCs w:val="26"/>
        </w:rPr>
      </w:pPr>
      <w:r w:rsidRPr="00AF2899">
        <w:rPr>
          <w:rFonts w:ascii="Avenir Book" w:eastAsia="Montserrat" w:hAnsi="Avenir Book" w:cs="Montserrat"/>
          <w:b/>
          <w:sz w:val="26"/>
          <w:szCs w:val="26"/>
        </w:rPr>
        <w:t xml:space="preserve"> ALMA YESENIA PORTILLO LERMA</w:t>
      </w:r>
    </w:p>
    <w:p w14:paraId="615F5763" w14:textId="77777777" w:rsidR="002C335A" w:rsidRPr="00AF2899" w:rsidRDefault="002C335A" w:rsidP="00393062">
      <w:pPr>
        <w:ind w:left="720"/>
        <w:jc w:val="center"/>
        <w:rPr>
          <w:rFonts w:ascii="Avenir Book" w:eastAsia="Montserrat" w:hAnsi="Avenir Book" w:cs="Montserrat"/>
          <w:b/>
          <w:sz w:val="26"/>
          <w:szCs w:val="26"/>
        </w:rPr>
      </w:pPr>
      <w:r w:rsidRPr="00AF2899">
        <w:rPr>
          <w:rFonts w:ascii="Avenir Book" w:eastAsia="Montserrat" w:hAnsi="Avenir Book" w:cs="Montserrat"/>
          <w:b/>
          <w:sz w:val="26"/>
          <w:szCs w:val="26"/>
        </w:rPr>
        <w:t>GRUPO PARLAMENTARIO DE MOVIMIENTO CIUDADANO</w:t>
      </w:r>
    </w:p>
    <w:p w14:paraId="21A8518D" w14:textId="77777777" w:rsidR="00393062" w:rsidRDefault="00393062" w:rsidP="002C335A">
      <w:pPr>
        <w:ind w:left="720"/>
        <w:jc w:val="center"/>
        <w:rPr>
          <w:rFonts w:ascii="Avenir Book" w:eastAsia="Montserrat" w:hAnsi="Avenir Book" w:cs="Montserrat"/>
          <w:b/>
          <w:sz w:val="26"/>
          <w:szCs w:val="26"/>
        </w:rPr>
      </w:pPr>
    </w:p>
    <w:p w14:paraId="514D46DE" w14:textId="77777777" w:rsidR="00393062" w:rsidRDefault="00393062" w:rsidP="002C335A">
      <w:pPr>
        <w:ind w:left="720"/>
        <w:jc w:val="center"/>
        <w:rPr>
          <w:rFonts w:ascii="Avenir Book" w:eastAsia="Montserrat" w:hAnsi="Avenir Book" w:cs="Montserrat"/>
          <w:b/>
          <w:sz w:val="26"/>
          <w:szCs w:val="26"/>
        </w:rPr>
      </w:pPr>
    </w:p>
    <w:p w14:paraId="1CA498C7" w14:textId="77777777" w:rsidR="002C335A" w:rsidRPr="00AF2899" w:rsidRDefault="002C335A" w:rsidP="002C335A">
      <w:pPr>
        <w:ind w:left="720"/>
        <w:jc w:val="center"/>
        <w:rPr>
          <w:rFonts w:ascii="Avenir Book" w:eastAsia="Montserrat" w:hAnsi="Avenir Book" w:cs="Montserrat"/>
          <w:b/>
          <w:sz w:val="26"/>
          <w:szCs w:val="26"/>
        </w:rPr>
      </w:pPr>
      <w:r w:rsidRPr="00AF2899">
        <w:rPr>
          <w:rFonts w:ascii="Avenir Book" w:eastAsia="Montserrat" w:hAnsi="Avenir Book" w:cs="Montserrat"/>
          <w:b/>
          <w:sz w:val="26"/>
          <w:szCs w:val="26"/>
        </w:rPr>
        <w:t>FRANCISCO ADRIÁN SÁNCHEZ VILLEGAS</w:t>
      </w:r>
    </w:p>
    <w:p w14:paraId="7185D3DF" w14:textId="77777777" w:rsidR="00393062" w:rsidRPr="00393062" w:rsidRDefault="002C335A" w:rsidP="00393062">
      <w:pPr>
        <w:ind w:left="720"/>
        <w:jc w:val="center"/>
        <w:rPr>
          <w:rFonts w:ascii="Avenir Book" w:eastAsia="Montserrat" w:hAnsi="Avenir Book" w:cs="Montserrat"/>
          <w:sz w:val="26"/>
          <w:szCs w:val="26"/>
        </w:rPr>
      </w:pPr>
      <w:r w:rsidRPr="00AF2899">
        <w:rPr>
          <w:rFonts w:ascii="Avenir Book" w:eastAsia="Montserrat" w:hAnsi="Avenir Book" w:cs="Montserrat"/>
          <w:b/>
          <w:sz w:val="26"/>
          <w:szCs w:val="26"/>
        </w:rPr>
        <w:t>COORDINADOR DEL GRUPO PARLAMENTARIO DE MOVIMIENTO CIUDADANO</w:t>
      </w:r>
    </w:p>
    <w:sectPr w:rsidR="00393062" w:rsidRPr="0039306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2BA10" w14:textId="77777777" w:rsidR="00D0735D" w:rsidRDefault="00D0735D" w:rsidP="00596E91">
      <w:r>
        <w:separator/>
      </w:r>
    </w:p>
  </w:endnote>
  <w:endnote w:type="continuationSeparator" w:id="0">
    <w:p w14:paraId="14B57AAE" w14:textId="77777777" w:rsidR="00D0735D" w:rsidRDefault="00D0735D" w:rsidP="0059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DFA17" w14:textId="77777777" w:rsidR="00D0735D" w:rsidRDefault="00D0735D" w:rsidP="00596E91">
      <w:r>
        <w:separator/>
      </w:r>
    </w:p>
  </w:footnote>
  <w:footnote w:type="continuationSeparator" w:id="0">
    <w:p w14:paraId="7C5E2422" w14:textId="77777777" w:rsidR="00D0735D" w:rsidRDefault="00D0735D" w:rsidP="00596E91">
      <w:r>
        <w:continuationSeparator/>
      </w:r>
    </w:p>
  </w:footnote>
  <w:footnote w:id="1">
    <w:p w14:paraId="6C86D927" w14:textId="77777777" w:rsidR="00596E91" w:rsidRPr="00596E91" w:rsidRDefault="00596E91">
      <w:pPr>
        <w:pStyle w:val="Textonotapie"/>
        <w:rPr>
          <w:lang w:val="es-ES"/>
        </w:rPr>
      </w:pPr>
      <w:r>
        <w:rPr>
          <w:rStyle w:val="Refdenotaalpie"/>
        </w:rPr>
        <w:footnoteRef/>
      </w:r>
      <w:r>
        <w:t xml:space="preserve"> </w:t>
      </w:r>
      <w:r>
        <w:rPr>
          <w:rStyle w:val="Textoennegrita"/>
        </w:rPr>
        <w:t>Constitución Política de los Estados Unidos Mexicanos.</w:t>
      </w:r>
      <w:r>
        <w:t xml:space="preserve"> Diario Oficial de la Federación, última reforma publicada el 8 de octubre de 2024.</w:t>
      </w:r>
    </w:p>
  </w:footnote>
  <w:footnote w:id="2">
    <w:p w14:paraId="0C45910D" w14:textId="77777777" w:rsidR="00596E91" w:rsidRDefault="00596E91" w:rsidP="00596E91">
      <w:pPr>
        <w:pStyle w:val="NormalWeb"/>
      </w:pPr>
      <w:r>
        <w:rPr>
          <w:rStyle w:val="Refdenotaalpie"/>
        </w:rPr>
        <w:footnoteRef/>
      </w:r>
      <w:r>
        <w:t xml:space="preserve"> </w:t>
      </w:r>
      <w:r>
        <w:rPr>
          <w:rStyle w:val="Textoennegrita"/>
        </w:rPr>
        <w:t>Comisión Económica para América Latina y el Caribe (CEPAL).</w:t>
      </w:r>
    </w:p>
    <w:p w14:paraId="63DA63AE" w14:textId="77777777" w:rsidR="00596E91" w:rsidRDefault="00596E91" w:rsidP="00596E91">
      <w:pPr>
        <w:pStyle w:val="NormalWeb"/>
        <w:numPr>
          <w:ilvl w:val="0"/>
          <w:numId w:val="3"/>
        </w:numPr>
      </w:pPr>
      <w:r>
        <w:rPr>
          <w:rStyle w:val="nfasis"/>
        </w:rPr>
        <w:t>Autonomía de las mujeres e igualdad en la agenda de desarrollo sostenible</w:t>
      </w:r>
      <w:r>
        <w:t>, Santiago de Chile, 2016.</w:t>
      </w:r>
    </w:p>
    <w:p w14:paraId="4C2F00BF" w14:textId="77777777" w:rsidR="00596E91" w:rsidRDefault="00596E91" w:rsidP="00596E91">
      <w:pPr>
        <w:pStyle w:val="NormalWeb"/>
        <w:numPr>
          <w:ilvl w:val="0"/>
          <w:numId w:val="3"/>
        </w:numPr>
      </w:pPr>
      <w:r>
        <w:rPr>
          <w:rStyle w:val="nfasis"/>
        </w:rPr>
        <w:t>Política de cuidados en América Latina: Una mirada sobre la experiencia comparada</w:t>
      </w:r>
      <w:r>
        <w:t>, 2020.</w:t>
      </w:r>
    </w:p>
    <w:p w14:paraId="423C86DD" w14:textId="77777777" w:rsidR="00596E91" w:rsidRDefault="00596E91" w:rsidP="00596E91">
      <w:pPr>
        <w:pStyle w:val="NormalWeb"/>
        <w:numPr>
          <w:ilvl w:val="0"/>
          <w:numId w:val="3"/>
        </w:numPr>
      </w:pPr>
      <w:r>
        <w:rPr>
          <w:rStyle w:val="nfasis"/>
        </w:rPr>
        <w:t>Las paradojas del cuidado: mujeres, trabajo y desigualdades en América Latina</w:t>
      </w:r>
      <w:r>
        <w:t>, 2021.</w:t>
      </w:r>
    </w:p>
    <w:p w14:paraId="270EA035" w14:textId="77777777" w:rsidR="00596E91" w:rsidRPr="00596E91" w:rsidRDefault="00596E91">
      <w:pPr>
        <w:pStyle w:val="Textonotapie"/>
        <w:rPr>
          <w:lang w:val="es-ES"/>
        </w:rPr>
      </w:pPr>
    </w:p>
  </w:footnote>
  <w:footnote w:id="3">
    <w:p w14:paraId="7724D583" w14:textId="77777777" w:rsidR="00596E91" w:rsidRDefault="00596E91" w:rsidP="00596E91">
      <w:pPr>
        <w:pStyle w:val="NormalWeb"/>
      </w:pPr>
      <w:r>
        <w:rPr>
          <w:rStyle w:val="Refdenotaalpie"/>
        </w:rPr>
        <w:footnoteRef/>
      </w:r>
      <w:r>
        <w:t xml:space="preserve"> </w:t>
      </w:r>
      <w:r>
        <w:rPr>
          <w:rStyle w:val="Textoennegrita"/>
        </w:rPr>
        <w:t>Instituto Nacional de Estadística y Geografía (INEGI).</w:t>
      </w:r>
    </w:p>
    <w:p w14:paraId="5B1FEEA3" w14:textId="77777777" w:rsidR="00596E91" w:rsidRDefault="00596E91" w:rsidP="00596E91">
      <w:pPr>
        <w:pStyle w:val="NormalWeb"/>
        <w:numPr>
          <w:ilvl w:val="0"/>
          <w:numId w:val="4"/>
        </w:numPr>
      </w:pPr>
      <w:r>
        <w:rPr>
          <w:rStyle w:val="nfasis"/>
        </w:rPr>
        <w:t>Cuentas Satélite del Trabajo No Remunerado de los Hogares de México</w:t>
      </w:r>
      <w:r>
        <w:t>, 2022.</w:t>
      </w:r>
    </w:p>
    <w:p w14:paraId="7312BA5B" w14:textId="77777777" w:rsidR="00596E91" w:rsidRDefault="00596E91" w:rsidP="00596E91">
      <w:pPr>
        <w:pStyle w:val="NormalWeb"/>
        <w:numPr>
          <w:ilvl w:val="0"/>
          <w:numId w:val="4"/>
        </w:numPr>
      </w:pPr>
      <w:r>
        <w:rPr>
          <w:rStyle w:val="nfasis"/>
        </w:rPr>
        <w:t>Encuesta Nacional sobre Uso del Tiempo (ENUT)</w:t>
      </w:r>
      <w:r>
        <w:t>, 2023.</w:t>
      </w:r>
    </w:p>
    <w:p w14:paraId="3084186A" w14:textId="77777777" w:rsidR="00596E91" w:rsidRDefault="00596E91" w:rsidP="00596E91">
      <w:pPr>
        <w:pStyle w:val="NormalWeb"/>
        <w:numPr>
          <w:ilvl w:val="0"/>
          <w:numId w:val="4"/>
        </w:numPr>
      </w:pPr>
      <w:r>
        <w:rPr>
          <w:rStyle w:val="nfasis"/>
        </w:rPr>
        <w:t>Censo de Población y Vivienda 2020</w:t>
      </w:r>
      <w:r>
        <w:t>.</w:t>
      </w:r>
    </w:p>
    <w:p w14:paraId="56A96EF3" w14:textId="77777777" w:rsidR="00596E91" w:rsidRDefault="00596E91" w:rsidP="00596E91">
      <w:pPr>
        <w:pStyle w:val="NormalWeb"/>
        <w:numPr>
          <w:ilvl w:val="0"/>
          <w:numId w:val="4"/>
        </w:numPr>
      </w:pPr>
      <w:r>
        <w:rPr>
          <w:rStyle w:val="nfasis"/>
        </w:rPr>
        <w:t>Mujeres y Hombres en México 2023</w:t>
      </w:r>
      <w:r>
        <w:t>.</w:t>
      </w:r>
    </w:p>
    <w:p w14:paraId="3D125551" w14:textId="77777777" w:rsidR="00596E91" w:rsidRPr="00596E91" w:rsidRDefault="00596E91">
      <w:pPr>
        <w:pStyle w:val="Textonotapie"/>
        <w:rPr>
          <w:lang w:val="es-ES"/>
        </w:rPr>
      </w:pPr>
    </w:p>
  </w:footnote>
  <w:footnote w:id="4">
    <w:p w14:paraId="035FD3A1" w14:textId="77777777" w:rsidR="00596E91" w:rsidRPr="00596E91" w:rsidRDefault="00596E91">
      <w:pPr>
        <w:pStyle w:val="Textonotapie"/>
        <w:rPr>
          <w:lang w:val="es-ES"/>
        </w:rPr>
      </w:pPr>
      <w:r>
        <w:rPr>
          <w:rStyle w:val="Refdenotaalpie"/>
        </w:rPr>
        <w:footnoteRef/>
      </w:r>
      <w:r>
        <w:t xml:space="preserve"> Convención sobre la Eliminación de todas las Formas de Discriminación contra la Mujer (CEDAW).</w:t>
      </w:r>
    </w:p>
  </w:footnote>
  <w:footnote w:id="5">
    <w:p w14:paraId="0E467ABE" w14:textId="77777777" w:rsidR="00596E91" w:rsidRPr="00596E91" w:rsidRDefault="00596E91">
      <w:pPr>
        <w:pStyle w:val="Textonotapie"/>
        <w:rPr>
          <w:lang w:val="es-ES"/>
        </w:rPr>
      </w:pPr>
      <w:r>
        <w:rPr>
          <w:rStyle w:val="Refdenotaalpie"/>
        </w:rPr>
        <w:footnoteRef/>
      </w:r>
      <w:r>
        <w:t xml:space="preserve"> Convención Interamericana sobre la Protección de los Derechos Humanos de las Personas Mayores.</w:t>
      </w:r>
    </w:p>
  </w:footnote>
  <w:footnote w:id="6">
    <w:p w14:paraId="40DF87CA" w14:textId="77777777" w:rsidR="00596E91" w:rsidRPr="00596E91" w:rsidRDefault="00596E91">
      <w:pPr>
        <w:pStyle w:val="Textonotapie"/>
        <w:rPr>
          <w:lang w:val="es-ES"/>
        </w:rPr>
      </w:pPr>
      <w:r>
        <w:rPr>
          <w:rStyle w:val="Refdenotaalpie"/>
        </w:rPr>
        <w:footnoteRef/>
      </w:r>
      <w:r>
        <w:t xml:space="preserve"> Recomendación General No. 17 del Comité CEDAW (1991):</w:t>
      </w:r>
    </w:p>
  </w:footnote>
  <w:footnote w:id="7">
    <w:p w14:paraId="5A693622" w14:textId="77777777" w:rsidR="00596E91" w:rsidRPr="00596E91" w:rsidRDefault="00596E91">
      <w:pPr>
        <w:pStyle w:val="Textonotapie"/>
        <w:rPr>
          <w:lang w:val="es-ES"/>
        </w:rPr>
      </w:pPr>
      <w:r>
        <w:rPr>
          <w:rStyle w:val="Refdenotaalpie"/>
        </w:rPr>
        <w:footnoteRef/>
      </w:r>
      <w:r>
        <w:t xml:space="preserve"> </w:t>
      </w:r>
      <w:r>
        <w:rPr>
          <w:rStyle w:val="Textoennegrita"/>
        </w:rPr>
        <w:t>Ley General de Desarrollo Social.</w:t>
      </w:r>
      <w:r>
        <w:t xml:space="preserve"> Diario Oficial de la Federación, reforma publicada el 20 de junio de 2023.</w:t>
      </w:r>
    </w:p>
  </w:footnote>
  <w:footnote w:id="8">
    <w:p w14:paraId="114EA9D2" w14:textId="77777777" w:rsidR="00596E91" w:rsidRPr="00596E91" w:rsidRDefault="00596E91">
      <w:pPr>
        <w:pStyle w:val="Textonotapie"/>
        <w:rPr>
          <w:lang w:val="es-ES"/>
        </w:rPr>
      </w:pPr>
      <w:r>
        <w:rPr>
          <w:rStyle w:val="Refdenotaalpie"/>
        </w:rPr>
        <w:footnoteRef/>
      </w:r>
      <w:r>
        <w:t xml:space="preserve"> </w:t>
      </w:r>
      <w:r>
        <w:rPr>
          <w:rStyle w:val="Textoennegrita"/>
        </w:rPr>
        <w:t>Ley de Desarrollo Social y Humano para el Estado de Chihuahua.</w:t>
      </w:r>
      <w:r>
        <w:t xml:space="preserve"> Periódico Oficial del Estado No. 19, 5 de marzo de 2025.</w:t>
      </w:r>
    </w:p>
  </w:footnote>
  <w:footnote w:id="9">
    <w:p w14:paraId="11D58D3F" w14:textId="77777777" w:rsidR="00E5599C" w:rsidRPr="00E5599C" w:rsidRDefault="00E5599C">
      <w:pPr>
        <w:pStyle w:val="Textonotapie"/>
        <w:rPr>
          <w:lang w:val="es-ES"/>
        </w:rPr>
      </w:pPr>
      <w:r>
        <w:rPr>
          <w:rStyle w:val="Refdenotaalpie"/>
        </w:rPr>
        <w:footnoteRef/>
      </w:r>
      <w:r>
        <w:t xml:space="preserve"> Aguirre, Rosario (2018). </w:t>
      </w:r>
      <w:r>
        <w:rPr>
          <w:rStyle w:val="nfasis"/>
        </w:rPr>
        <w:t>El cuidado en América Latina: una mirada hacia la corresponsabilidad social.</w:t>
      </w:r>
      <w:r>
        <w:t xml:space="preserve"> CEPAL.</w:t>
      </w:r>
    </w:p>
  </w:footnote>
  <w:footnote w:id="10">
    <w:p w14:paraId="489866F4" w14:textId="77777777" w:rsidR="00E5599C" w:rsidRPr="00E5599C" w:rsidRDefault="00E5599C">
      <w:pPr>
        <w:pStyle w:val="Textonotapie"/>
        <w:rPr>
          <w:lang w:val="es-ES"/>
        </w:rPr>
      </w:pPr>
      <w:r>
        <w:rPr>
          <w:rStyle w:val="Refdenotaalpie"/>
        </w:rPr>
        <w:footnoteRef/>
      </w:r>
      <w:r>
        <w:t xml:space="preserve"> Pautassi, Laura (2017). </w:t>
      </w:r>
      <w:r>
        <w:rPr>
          <w:rStyle w:val="nfasis"/>
        </w:rPr>
        <w:t>El derecho al cuidado: fundamentos para una política pública.</w:t>
      </w:r>
      <w:r>
        <w:t xml:space="preserve"> Naciones Unidas.</w:t>
      </w:r>
    </w:p>
  </w:footnote>
  <w:footnote w:id="11">
    <w:p w14:paraId="19B279E8" w14:textId="77777777" w:rsidR="00E5599C" w:rsidRPr="00E5599C" w:rsidRDefault="00E5599C">
      <w:pPr>
        <w:pStyle w:val="Textonotapie"/>
        <w:rPr>
          <w:lang w:val="es-ES"/>
        </w:rPr>
      </w:pPr>
      <w:r>
        <w:rPr>
          <w:rStyle w:val="Refdenotaalpie"/>
        </w:rPr>
        <w:footnoteRef/>
      </w:r>
      <w:r>
        <w:t xml:space="preserve"> Pacto Internacional de Derechos Económicos, Sociales y Culturales (PIDESC),</w:t>
      </w:r>
    </w:p>
  </w:footnote>
  <w:footnote w:id="12">
    <w:p w14:paraId="6EFB75E5" w14:textId="77777777" w:rsidR="00E5599C" w:rsidRPr="00E5599C" w:rsidRDefault="00E5599C">
      <w:pPr>
        <w:pStyle w:val="Textonotapie"/>
        <w:rPr>
          <w:lang w:val="es-ES"/>
        </w:rPr>
      </w:pPr>
      <w:r>
        <w:rPr>
          <w:rStyle w:val="Refdenotaalpie"/>
        </w:rPr>
        <w:footnoteRef/>
      </w:r>
      <w:r>
        <w:t xml:space="preserve"> Plan Estatal de Desarrollo Chihuahua 2021–2027.</w:t>
      </w:r>
    </w:p>
  </w:footnote>
  <w:footnote w:id="13">
    <w:p w14:paraId="3FE6D05F" w14:textId="77777777" w:rsidR="00E5599C" w:rsidRPr="00E5599C" w:rsidRDefault="00E5599C">
      <w:pPr>
        <w:pStyle w:val="Textonotapie"/>
        <w:rPr>
          <w:lang w:val="es-ES"/>
        </w:rPr>
      </w:pPr>
      <w:r>
        <w:rPr>
          <w:rStyle w:val="Refdenotaalpie"/>
        </w:rPr>
        <w:footnoteRef/>
      </w:r>
      <w:r>
        <w:t xml:space="preserve"> </w:t>
      </w:r>
      <w:r>
        <w:rPr>
          <w:rStyle w:val="Textoennegrita"/>
        </w:rPr>
        <w:t>Diagnóstico de Pobreza y Vulnerabilidad Social del Estado de Chihuahua,</w:t>
      </w:r>
      <w:r>
        <w:t xml:space="preserve"> Secretaría de Desarrollo Social,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1510"/>
    <w:multiLevelType w:val="multilevel"/>
    <w:tmpl w:val="73A2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3483E"/>
    <w:multiLevelType w:val="multilevel"/>
    <w:tmpl w:val="8D00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5843C4"/>
    <w:multiLevelType w:val="multilevel"/>
    <w:tmpl w:val="DBD65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5F5F7B"/>
    <w:multiLevelType w:val="multilevel"/>
    <w:tmpl w:val="6AAC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35A"/>
    <w:rsid w:val="0003237B"/>
    <w:rsid w:val="001F0FCF"/>
    <w:rsid w:val="002C335A"/>
    <w:rsid w:val="00357F25"/>
    <w:rsid w:val="00393062"/>
    <w:rsid w:val="003B636A"/>
    <w:rsid w:val="00596E91"/>
    <w:rsid w:val="007A47EA"/>
    <w:rsid w:val="00A31890"/>
    <w:rsid w:val="00CB2C16"/>
    <w:rsid w:val="00D0735D"/>
    <w:rsid w:val="00E5599C"/>
    <w:rsid w:val="00E70462"/>
    <w:rsid w:val="00E821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CA19"/>
  <w15:chartTrackingRefBased/>
  <w15:docId w15:val="{F8305603-CD41-4C4A-B171-6304D8DC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35A"/>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C335A"/>
    <w:rPr>
      <w:b/>
      <w:bCs/>
    </w:rPr>
  </w:style>
  <w:style w:type="paragraph" w:styleId="NormalWeb">
    <w:name w:val="Normal (Web)"/>
    <w:basedOn w:val="Normal"/>
    <w:uiPriority w:val="99"/>
    <w:unhideWhenUsed/>
    <w:rsid w:val="002C335A"/>
    <w:pPr>
      <w:spacing w:before="100" w:beforeAutospacing="1" w:after="100" w:afterAutospacing="1"/>
    </w:pPr>
  </w:style>
  <w:style w:type="character" w:styleId="nfasis">
    <w:name w:val="Emphasis"/>
    <w:basedOn w:val="Fuentedeprrafopredeter"/>
    <w:uiPriority w:val="20"/>
    <w:qFormat/>
    <w:rsid w:val="00E821B5"/>
    <w:rPr>
      <w:i/>
      <w:iCs/>
    </w:rPr>
  </w:style>
  <w:style w:type="character" w:customStyle="1" w:styleId="relative">
    <w:name w:val="relative"/>
    <w:basedOn w:val="Fuentedeprrafopredeter"/>
    <w:rsid w:val="00E70462"/>
  </w:style>
  <w:style w:type="paragraph" w:customStyle="1" w:styleId="not-prose">
    <w:name w:val="not-prose"/>
    <w:basedOn w:val="Normal"/>
    <w:rsid w:val="00E70462"/>
    <w:pPr>
      <w:spacing w:before="100" w:beforeAutospacing="1" w:after="100" w:afterAutospacing="1"/>
    </w:pPr>
  </w:style>
  <w:style w:type="paragraph" w:styleId="Textonotapie">
    <w:name w:val="footnote text"/>
    <w:basedOn w:val="Normal"/>
    <w:link w:val="TextonotapieCar"/>
    <w:uiPriority w:val="99"/>
    <w:semiHidden/>
    <w:unhideWhenUsed/>
    <w:rsid w:val="00596E91"/>
    <w:rPr>
      <w:sz w:val="20"/>
      <w:szCs w:val="20"/>
    </w:rPr>
  </w:style>
  <w:style w:type="character" w:customStyle="1" w:styleId="TextonotapieCar">
    <w:name w:val="Texto nota pie Car"/>
    <w:basedOn w:val="Fuentedeprrafopredeter"/>
    <w:link w:val="Textonotapie"/>
    <w:uiPriority w:val="99"/>
    <w:semiHidden/>
    <w:rsid w:val="00596E91"/>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596E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3508">
      <w:bodyDiv w:val="1"/>
      <w:marLeft w:val="0"/>
      <w:marRight w:val="0"/>
      <w:marTop w:val="0"/>
      <w:marBottom w:val="0"/>
      <w:divBdr>
        <w:top w:val="none" w:sz="0" w:space="0" w:color="auto"/>
        <w:left w:val="none" w:sz="0" w:space="0" w:color="auto"/>
        <w:bottom w:val="none" w:sz="0" w:space="0" w:color="auto"/>
        <w:right w:val="none" w:sz="0" w:space="0" w:color="auto"/>
      </w:divBdr>
    </w:div>
    <w:div w:id="387918844">
      <w:bodyDiv w:val="1"/>
      <w:marLeft w:val="0"/>
      <w:marRight w:val="0"/>
      <w:marTop w:val="0"/>
      <w:marBottom w:val="0"/>
      <w:divBdr>
        <w:top w:val="none" w:sz="0" w:space="0" w:color="auto"/>
        <w:left w:val="none" w:sz="0" w:space="0" w:color="auto"/>
        <w:bottom w:val="none" w:sz="0" w:space="0" w:color="auto"/>
        <w:right w:val="none" w:sz="0" w:space="0" w:color="auto"/>
      </w:divBdr>
    </w:div>
    <w:div w:id="672727524">
      <w:bodyDiv w:val="1"/>
      <w:marLeft w:val="0"/>
      <w:marRight w:val="0"/>
      <w:marTop w:val="0"/>
      <w:marBottom w:val="0"/>
      <w:divBdr>
        <w:top w:val="none" w:sz="0" w:space="0" w:color="auto"/>
        <w:left w:val="none" w:sz="0" w:space="0" w:color="auto"/>
        <w:bottom w:val="none" w:sz="0" w:space="0" w:color="auto"/>
        <w:right w:val="none" w:sz="0" w:space="0" w:color="auto"/>
      </w:divBdr>
    </w:div>
    <w:div w:id="951016884">
      <w:bodyDiv w:val="1"/>
      <w:marLeft w:val="0"/>
      <w:marRight w:val="0"/>
      <w:marTop w:val="0"/>
      <w:marBottom w:val="0"/>
      <w:divBdr>
        <w:top w:val="none" w:sz="0" w:space="0" w:color="auto"/>
        <w:left w:val="none" w:sz="0" w:space="0" w:color="auto"/>
        <w:bottom w:val="none" w:sz="0" w:space="0" w:color="auto"/>
        <w:right w:val="none" w:sz="0" w:space="0" w:color="auto"/>
      </w:divBdr>
      <w:divsChild>
        <w:div w:id="2135903622">
          <w:marLeft w:val="0"/>
          <w:marRight w:val="0"/>
          <w:marTop w:val="0"/>
          <w:marBottom w:val="0"/>
          <w:divBdr>
            <w:top w:val="none" w:sz="0" w:space="0" w:color="auto"/>
            <w:left w:val="none" w:sz="0" w:space="0" w:color="auto"/>
            <w:bottom w:val="none" w:sz="0" w:space="0" w:color="auto"/>
            <w:right w:val="none" w:sz="0" w:space="0" w:color="auto"/>
          </w:divBdr>
          <w:divsChild>
            <w:div w:id="93092729">
              <w:marLeft w:val="0"/>
              <w:marRight w:val="0"/>
              <w:marTop w:val="0"/>
              <w:marBottom w:val="0"/>
              <w:divBdr>
                <w:top w:val="none" w:sz="0" w:space="0" w:color="auto"/>
                <w:left w:val="none" w:sz="0" w:space="0" w:color="auto"/>
                <w:bottom w:val="none" w:sz="0" w:space="0" w:color="auto"/>
                <w:right w:val="none" w:sz="0" w:space="0" w:color="auto"/>
              </w:divBdr>
              <w:divsChild>
                <w:div w:id="1005785206">
                  <w:marLeft w:val="0"/>
                  <w:marRight w:val="0"/>
                  <w:marTop w:val="0"/>
                  <w:marBottom w:val="0"/>
                  <w:divBdr>
                    <w:top w:val="none" w:sz="0" w:space="0" w:color="auto"/>
                    <w:left w:val="none" w:sz="0" w:space="0" w:color="auto"/>
                    <w:bottom w:val="none" w:sz="0" w:space="0" w:color="auto"/>
                    <w:right w:val="none" w:sz="0" w:space="0" w:color="auto"/>
                  </w:divBdr>
                  <w:divsChild>
                    <w:div w:id="226840490">
                      <w:marLeft w:val="0"/>
                      <w:marRight w:val="0"/>
                      <w:marTop w:val="0"/>
                      <w:marBottom w:val="0"/>
                      <w:divBdr>
                        <w:top w:val="none" w:sz="0" w:space="0" w:color="auto"/>
                        <w:left w:val="none" w:sz="0" w:space="0" w:color="auto"/>
                        <w:bottom w:val="none" w:sz="0" w:space="0" w:color="auto"/>
                        <w:right w:val="none" w:sz="0" w:space="0" w:color="auto"/>
                      </w:divBdr>
                      <w:divsChild>
                        <w:div w:id="1862546452">
                          <w:marLeft w:val="0"/>
                          <w:marRight w:val="0"/>
                          <w:marTop w:val="0"/>
                          <w:marBottom w:val="0"/>
                          <w:divBdr>
                            <w:top w:val="none" w:sz="0" w:space="0" w:color="auto"/>
                            <w:left w:val="none" w:sz="0" w:space="0" w:color="auto"/>
                            <w:bottom w:val="none" w:sz="0" w:space="0" w:color="auto"/>
                            <w:right w:val="none" w:sz="0" w:space="0" w:color="auto"/>
                          </w:divBdr>
                          <w:divsChild>
                            <w:div w:id="17896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440149">
      <w:bodyDiv w:val="1"/>
      <w:marLeft w:val="0"/>
      <w:marRight w:val="0"/>
      <w:marTop w:val="0"/>
      <w:marBottom w:val="0"/>
      <w:divBdr>
        <w:top w:val="none" w:sz="0" w:space="0" w:color="auto"/>
        <w:left w:val="none" w:sz="0" w:space="0" w:color="auto"/>
        <w:bottom w:val="none" w:sz="0" w:space="0" w:color="auto"/>
        <w:right w:val="none" w:sz="0" w:space="0" w:color="auto"/>
      </w:divBdr>
    </w:div>
    <w:div w:id="1079792012">
      <w:bodyDiv w:val="1"/>
      <w:marLeft w:val="0"/>
      <w:marRight w:val="0"/>
      <w:marTop w:val="0"/>
      <w:marBottom w:val="0"/>
      <w:divBdr>
        <w:top w:val="none" w:sz="0" w:space="0" w:color="auto"/>
        <w:left w:val="none" w:sz="0" w:space="0" w:color="auto"/>
        <w:bottom w:val="none" w:sz="0" w:space="0" w:color="auto"/>
        <w:right w:val="none" w:sz="0" w:space="0" w:color="auto"/>
      </w:divBdr>
    </w:div>
    <w:div w:id="1158502286">
      <w:bodyDiv w:val="1"/>
      <w:marLeft w:val="0"/>
      <w:marRight w:val="0"/>
      <w:marTop w:val="0"/>
      <w:marBottom w:val="0"/>
      <w:divBdr>
        <w:top w:val="none" w:sz="0" w:space="0" w:color="auto"/>
        <w:left w:val="none" w:sz="0" w:space="0" w:color="auto"/>
        <w:bottom w:val="none" w:sz="0" w:space="0" w:color="auto"/>
        <w:right w:val="none" w:sz="0" w:space="0" w:color="auto"/>
      </w:divBdr>
    </w:div>
    <w:div w:id="1329332590">
      <w:bodyDiv w:val="1"/>
      <w:marLeft w:val="0"/>
      <w:marRight w:val="0"/>
      <w:marTop w:val="0"/>
      <w:marBottom w:val="0"/>
      <w:divBdr>
        <w:top w:val="none" w:sz="0" w:space="0" w:color="auto"/>
        <w:left w:val="none" w:sz="0" w:space="0" w:color="auto"/>
        <w:bottom w:val="none" w:sz="0" w:space="0" w:color="auto"/>
        <w:right w:val="none" w:sz="0" w:space="0" w:color="auto"/>
      </w:divBdr>
    </w:div>
    <w:div w:id="1658849296">
      <w:bodyDiv w:val="1"/>
      <w:marLeft w:val="0"/>
      <w:marRight w:val="0"/>
      <w:marTop w:val="0"/>
      <w:marBottom w:val="0"/>
      <w:divBdr>
        <w:top w:val="none" w:sz="0" w:space="0" w:color="auto"/>
        <w:left w:val="none" w:sz="0" w:space="0" w:color="auto"/>
        <w:bottom w:val="none" w:sz="0" w:space="0" w:color="auto"/>
        <w:right w:val="none" w:sz="0" w:space="0" w:color="auto"/>
      </w:divBdr>
    </w:div>
    <w:div w:id="169858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93F6D-8739-9244-9260-B69E166D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1806</Words>
  <Characters>9934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Daniela Flores Chacon</cp:lastModifiedBy>
  <cp:revision>2</cp:revision>
  <dcterms:created xsi:type="dcterms:W3CDTF">2025-10-17T15:50:00Z</dcterms:created>
  <dcterms:modified xsi:type="dcterms:W3CDTF">2025-10-17T15:50:00Z</dcterms:modified>
</cp:coreProperties>
</file>