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7DA2" w14:textId="4B7B0026" w:rsidR="00812FB8" w:rsidRDefault="00812FB8"/>
    <w:p w14:paraId="48C1947C" w14:textId="456A3B5A" w:rsidR="00812FB8" w:rsidRDefault="00812FB8"/>
    <w:p w14:paraId="5139D5C0" w14:textId="77777777" w:rsidR="00812FB8" w:rsidRDefault="00812FB8" w:rsidP="00812FB8">
      <w:pPr>
        <w:spacing w:before="240" w:after="240"/>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32C9F8F3" w14:textId="77777777" w:rsidR="00812FB8" w:rsidRDefault="00812FB8" w:rsidP="00812FB8">
      <w:pPr>
        <w:spacing w:before="240" w:after="240"/>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09603FB9" w14:textId="57B01F17" w:rsidR="00812FB8" w:rsidRPr="00AC0BB5" w:rsidRDefault="00812FB8" w:rsidP="00812FB8">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Quienes suscribimos, </w:t>
      </w:r>
      <w:r>
        <w:rPr>
          <w:rFonts w:ascii="Century Gothic" w:eastAsia="Century Gothic" w:hAnsi="Century Gothic" w:cs="Century Gothic"/>
          <w:b/>
          <w:sz w:val="24"/>
          <w:szCs w:val="24"/>
        </w:rPr>
        <w:t>Oscar Daniel Avitia Arellanes, Carlos Alfredo Olson San Vicente, Roberto Arturo Medina Aguirre, Nancy Janeth Frías Frías, Francisco Adrián Sánchez Villegas, América Victoria Aguilar Gil</w:t>
      </w:r>
      <w:r w:rsidR="005E1C50">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Herminia Gómez Carrasco</w:t>
      </w:r>
      <w:r w:rsidR="00BD6DF1">
        <w:rPr>
          <w:rFonts w:ascii="Century Gothic" w:eastAsia="Century Gothic" w:hAnsi="Century Gothic" w:cs="Century Gothic"/>
          <w:b/>
          <w:sz w:val="24"/>
          <w:szCs w:val="24"/>
        </w:rPr>
        <w:t xml:space="preserve">, </w:t>
      </w:r>
      <w:r w:rsidRPr="00812FB8">
        <w:rPr>
          <w:rFonts w:ascii="Century Gothic" w:eastAsia="Century Gothic" w:hAnsi="Century Gothic" w:cs="Century Gothic"/>
          <w:b/>
          <w:bCs/>
          <w:sz w:val="24"/>
          <w:szCs w:val="24"/>
        </w:rPr>
        <w:t>Roberto Marcelino Carreón Huitrón, Guillermo Patricio Ramírez Gutiérrez y Edith Palma Ontiveros</w:t>
      </w:r>
      <w:r>
        <w:rPr>
          <w:rFonts w:ascii="Century Gothic" w:eastAsia="Century Gothic" w:hAnsi="Century Gothic" w:cs="Century Gothic"/>
          <w:sz w:val="24"/>
          <w:szCs w:val="24"/>
        </w:rPr>
        <w:t xml:space="preserve">, en nuestro carácter de Diputadas y Diputados de la Sexagésima Octava Legislatura del Honorable Congreso del Estado de Chihuahua e integrantes de las Comisiones de Educación, Cultura Física y Deporte, así como de Derechos Humanos y Atención a Grupos Vulnerables,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carácter de </w:t>
      </w:r>
      <w:r>
        <w:rPr>
          <w:rFonts w:ascii="Century Gothic" w:eastAsia="Century Gothic" w:hAnsi="Century Gothic" w:cs="Century Gothic"/>
          <w:b/>
          <w:sz w:val="24"/>
          <w:szCs w:val="24"/>
        </w:rPr>
        <w:t xml:space="preserve">DECRETO, </w:t>
      </w:r>
      <w:r>
        <w:rPr>
          <w:rFonts w:ascii="Century Gothic" w:eastAsia="Century Gothic" w:hAnsi="Century Gothic" w:cs="Century Gothic"/>
          <w:sz w:val="24"/>
          <w:szCs w:val="24"/>
        </w:rPr>
        <w:t>al tenor de la siguiente:</w:t>
      </w:r>
    </w:p>
    <w:p w14:paraId="4C794D96" w14:textId="77777777" w:rsidR="00812FB8" w:rsidRDefault="00812FB8" w:rsidP="00812FB8">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6A25B25E" w14:textId="77777777" w:rsidR="00812FB8" w:rsidRDefault="00812FB8"/>
    <w:p w14:paraId="088DC9D4" w14:textId="54170D8C" w:rsidR="005E1C50" w:rsidRPr="005E1C50" w:rsidRDefault="00396AB4" w:rsidP="005E1C50">
      <w:pPr>
        <w:spacing w:line="360" w:lineRule="auto"/>
        <w:jc w:val="both"/>
        <w:rPr>
          <w:rFonts w:ascii="Century Gothic" w:hAnsi="Century Gothic"/>
          <w:sz w:val="24"/>
          <w:szCs w:val="24"/>
        </w:rPr>
      </w:pPr>
      <w:r>
        <w:rPr>
          <w:rFonts w:ascii="Century Gothic" w:hAnsi="Century Gothic"/>
          <w:sz w:val="24"/>
          <w:szCs w:val="24"/>
        </w:rPr>
        <w:t xml:space="preserve">En un entorno global en el que las acciones en pro de la equidad y la inclusión son una constante, </w:t>
      </w:r>
      <w:r w:rsidR="00E83733">
        <w:rPr>
          <w:rFonts w:ascii="Century Gothic" w:hAnsi="Century Gothic"/>
          <w:sz w:val="24"/>
          <w:szCs w:val="24"/>
        </w:rPr>
        <w:t xml:space="preserve">asegurar que las personas con discapacidad tengan un desarrollo pleno es no solo un imperativo ético sino una estrategia </w:t>
      </w:r>
      <w:r w:rsidR="00E83733">
        <w:rPr>
          <w:rFonts w:ascii="Century Gothic" w:hAnsi="Century Gothic"/>
          <w:sz w:val="24"/>
          <w:szCs w:val="24"/>
        </w:rPr>
        <w:lastRenderedPageBreak/>
        <w:t xml:space="preserve">de alto impacto social que </w:t>
      </w:r>
      <w:r w:rsidR="00E83733" w:rsidRPr="00E83733">
        <w:rPr>
          <w:rFonts w:ascii="Century Gothic" w:hAnsi="Century Gothic"/>
          <w:sz w:val="24"/>
          <w:szCs w:val="24"/>
        </w:rPr>
        <w:t>contrarresta las barreras estructurales que limitan su acceso a experiencias formativas, fomentando su autonomía</w:t>
      </w:r>
      <w:r w:rsidR="00E83733">
        <w:rPr>
          <w:rFonts w:ascii="Century Gothic" w:hAnsi="Century Gothic"/>
          <w:sz w:val="24"/>
          <w:szCs w:val="24"/>
        </w:rPr>
        <w:t xml:space="preserve"> y </w:t>
      </w:r>
      <w:r w:rsidR="00E83733" w:rsidRPr="00E83733">
        <w:rPr>
          <w:rFonts w:ascii="Century Gothic" w:hAnsi="Century Gothic"/>
          <w:sz w:val="24"/>
          <w:szCs w:val="24"/>
        </w:rPr>
        <w:t>desarrollo de competencias</w:t>
      </w:r>
      <w:r w:rsidR="00E83733">
        <w:rPr>
          <w:rFonts w:ascii="Century Gothic" w:hAnsi="Century Gothic"/>
          <w:sz w:val="24"/>
          <w:szCs w:val="24"/>
        </w:rPr>
        <w:t xml:space="preserve">; es así que la presente propuesta </w:t>
      </w:r>
      <w:r w:rsidR="00E83733" w:rsidRPr="00E83733">
        <w:rPr>
          <w:rFonts w:ascii="Century Gothic" w:hAnsi="Century Gothic"/>
          <w:sz w:val="24"/>
          <w:szCs w:val="24"/>
        </w:rPr>
        <w:t xml:space="preserve">no es un mero gesto de buena voluntad, sino una </w:t>
      </w:r>
      <w:r w:rsidR="00E83733">
        <w:rPr>
          <w:rFonts w:ascii="Century Gothic" w:hAnsi="Century Gothic"/>
          <w:sz w:val="24"/>
          <w:szCs w:val="24"/>
        </w:rPr>
        <w:t>apuesta</w:t>
      </w:r>
      <w:r w:rsidR="00E83733" w:rsidRPr="00E83733">
        <w:rPr>
          <w:rFonts w:ascii="Century Gothic" w:hAnsi="Century Gothic"/>
          <w:sz w:val="24"/>
          <w:szCs w:val="24"/>
        </w:rPr>
        <w:t xml:space="preserve"> transformadora </w:t>
      </w:r>
      <w:r w:rsidR="00E83733">
        <w:rPr>
          <w:rFonts w:ascii="Century Gothic" w:hAnsi="Century Gothic"/>
          <w:sz w:val="24"/>
          <w:szCs w:val="24"/>
        </w:rPr>
        <w:t>por una</w:t>
      </w:r>
      <w:r w:rsidR="00E83733" w:rsidRPr="00E83733">
        <w:rPr>
          <w:rFonts w:ascii="Century Gothic" w:hAnsi="Century Gothic"/>
          <w:sz w:val="24"/>
          <w:szCs w:val="24"/>
        </w:rPr>
        <w:t xml:space="preserve"> sociedad más justa y resiliente</w:t>
      </w:r>
      <w:r w:rsidR="00E83733">
        <w:rPr>
          <w:rFonts w:ascii="Century Gothic" w:hAnsi="Century Gothic"/>
          <w:sz w:val="24"/>
          <w:szCs w:val="24"/>
        </w:rPr>
        <w:t>.</w:t>
      </w:r>
    </w:p>
    <w:p w14:paraId="719D00DC" w14:textId="4871B7D0" w:rsidR="00812FB8" w:rsidRPr="003F6C8E" w:rsidRDefault="00C968FF" w:rsidP="003F6C8E">
      <w:pPr>
        <w:spacing w:line="360" w:lineRule="auto"/>
        <w:rPr>
          <w:rFonts w:ascii="Century Gothic" w:hAnsi="Century Gothic"/>
          <w:sz w:val="24"/>
          <w:szCs w:val="24"/>
        </w:rPr>
      </w:pPr>
      <w:r w:rsidRPr="003F6C8E">
        <w:rPr>
          <w:rFonts w:ascii="Century Gothic" w:hAnsi="Century Gothic"/>
          <w:sz w:val="24"/>
          <w:szCs w:val="24"/>
        </w:rPr>
        <w:t>El artículo 1 de la Constitución Política establece que, “</w:t>
      </w:r>
      <w:r w:rsidRPr="003F6C8E">
        <w:rPr>
          <w:rFonts w:ascii="Century Gothic" w:hAnsi="Century Gothic"/>
          <w:i/>
          <w:iCs/>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671C8083" w14:textId="180D34DA" w:rsidR="00812FB8" w:rsidRDefault="00C968FF" w:rsidP="003F6C8E">
      <w:pPr>
        <w:spacing w:line="360" w:lineRule="auto"/>
        <w:jc w:val="both"/>
        <w:rPr>
          <w:rFonts w:ascii="Century Gothic" w:hAnsi="Century Gothic"/>
          <w:sz w:val="24"/>
          <w:szCs w:val="24"/>
        </w:rPr>
      </w:pPr>
      <w:r w:rsidRPr="003F6C8E">
        <w:rPr>
          <w:rFonts w:ascii="Century Gothic" w:hAnsi="Century Gothic"/>
          <w:sz w:val="24"/>
          <w:szCs w:val="24"/>
        </w:rPr>
        <w:t xml:space="preserve">Por otra </w:t>
      </w:r>
      <w:r w:rsidR="003F6C8E" w:rsidRPr="003F6C8E">
        <w:rPr>
          <w:rFonts w:ascii="Century Gothic" w:hAnsi="Century Gothic"/>
          <w:sz w:val="24"/>
          <w:szCs w:val="24"/>
        </w:rPr>
        <w:t>parte,</w:t>
      </w:r>
      <w:r w:rsidRPr="003F6C8E">
        <w:rPr>
          <w:rFonts w:ascii="Century Gothic" w:hAnsi="Century Gothic"/>
          <w:sz w:val="24"/>
          <w:szCs w:val="24"/>
        </w:rPr>
        <w:t xml:space="preserve"> el Artículo 123 garantiza </w:t>
      </w:r>
      <w:r w:rsidR="003F6C8E" w:rsidRPr="003F6C8E">
        <w:rPr>
          <w:rFonts w:ascii="Century Gothic" w:hAnsi="Century Gothic"/>
          <w:sz w:val="24"/>
          <w:szCs w:val="24"/>
        </w:rPr>
        <w:t>para Toda</w:t>
      </w:r>
      <w:r w:rsidRPr="003F6C8E">
        <w:rPr>
          <w:rFonts w:ascii="Century Gothic" w:hAnsi="Century Gothic"/>
          <w:sz w:val="24"/>
          <w:szCs w:val="24"/>
        </w:rPr>
        <w:t xml:space="preserve"> </w:t>
      </w:r>
      <w:r w:rsidR="003F6C8E" w:rsidRPr="003F6C8E">
        <w:rPr>
          <w:rFonts w:ascii="Century Gothic" w:hAnsi="Century Gothic"/>
          <w:sz w:val="24"/>
          <w:szCs w:val="24"/>
        </w:rPr>
        <w:t>persona el derecho</w:t>
      </w:r>
      <w:r w:rsidRPr="003F6C8E">
        <w:rPr>
          <w:rFonts w:ascii="Century Gothic" w:hAnsi="Century Gothic"/>
          <w:sz w:val="24"/>
          <w:szCs w:val="24"/>
        </w:rPr>
        <w:t xml:space="preserve"> al trabajo digno y socialmente útil; al efecto, se promoverán la creación de empleos y la organización social de trabajo, conforme a la ley</w:t>
      </w:r>
      <w:r w:rsidR="003F6C8E">
        <w:rPr>
          <w:rFonts w:ascii="Century Gothic" w:hAnsi="Century Gothic"/>
          <w:sz w:val="24"/>
          <w:szCs w:val="24"/>
        </w:rPr>
        <w:t>, contemplando además la capacitación para el trabajo.</w:t>
      </w:r>
    </w:p>
    <w:p w14:paraId="423C7E44" w14:textId="33266390" w:rsidR="005E1C50" w:rsidRDefault="005E1C50" w:rsidP="003F6C8E">
      <w:pPr>
        <w:spacing w:line="360" w:lineRule="auto"/>
        <w:jc w:val="both"/>
        <w:rPr>
          <w:rFonts w:ascii="Century Gothic" w:hAnsi="Century Gothic"/>
          <w:sz w:val="24"/>
          <w:szCs w:val="24"/>
        </w:rPr>
      </w:pPr>
      <w:r w:rsidRPr="005E1C50">
        <w:rPr>
          <w:rFonts w:ascii="Century Gothic" w:hAnsi="Century Gothic"/>
          <w:sz w:val="24"/>
          <w:szCs w:val="24"/>
        </w:rPr>
        <w:t>La integración laboral de personas con discapacidad</w:t>
      </w:r>
      <w:r w:rsidR="00EC1950">
        <w:rPr>
          <w:rFonts w:ascii="Century Gothic" w:hAnsi="Century Gothic"/>
          <w:sz w:val="24"/>
          <w:szCs w:val="24"/>
        </w:rPr>
        <w:t xml:space="preserve">, además de ser un derecho, </w:t>
      </w:r>
      <w:r w:rsidR="00EC1950" w:rsidRPr="005E1C50">
        <w:rPr>
          <w:rFonts w:ascii="Century Gothic" w:hAnsi="Century Gothic"/>
          <w:sz w:val="24"/>
          <w:szCs w:val="24"/>
        </w:rPr>
        <w:t>fomenta</w:t>
      </w:r>
      <w:r w:rsidRPr="005E1C50">
        <w:rPr>
          <w:rFonts w:ascii="Century Gothic" w:hAnsi="Century Gothic"/>
          <w:sz w:val="24"/>
          <w:szCs w:val="24"/>
        </w:rPr>
        <w:t xml:space="preserve"> su independencia económica, fortalece su autoestima y promueve su participación activa en la comunidad. Además, las empresas que adoptan políticas inclusivas benefician al </w:t>
      </w:r>
      <w:r w:rsidR="00EC1950">
        <w:rPr>
          <w:rFonts w:ascii="Century Gothic" w:hAnsi="Century Gothic"/>
          <w:sz w:val="24"/>
          <w:szCs w:val="24"/>
        </w:rPr>
        <w:t>entorno social y laboral de todas y todos.</w:t>
      </w:r>
    </w:p>
    <w:p w14:paraId="4DB14033" w14:textId="30C9472B" w:rsidR="003F6C8E" w:rsidRDefault="003F6C8E" w:rsidP="003F6C8E">
      <w:pPr>
        <w:spacing w:line="360" w:lineRule="auto"/>
        <w:jc w:val="both"/>
        <w:rPr>
          <w:rFonts w:ascii="Century Gothic" w:hAnsi="Century Gothic"/>
          <w:sz w:val="24"/>
          <w:szCs w:val="24"/>
        </w:rPr>
      </w:pPr>
      <w:r>
        <w:rPr>
          <w:rFonts w:ascii="Century Gothic" w:hAnsi="Century Gothic"/>
          <w:sz w:val="24"/>
          <w:szCs w:val="24"/>
        </w:rPr>
        <w:t xml:space="preserve">Es así que, a fin de eliminar las barreras para la inclusión, se vuelve necesario un proceso </w:t>
      </w:r>
      <w:r w:rsidR="00A32B4B">
        <w:rPr>
          <w:rFonts w:ascii="Century Gothic" w:hAnsi="Century Gothic"/>
          <w:sz w:val="24"/>
          <w:szCs w:val="24"/>
        </w:rPr>
        <w:t xml:space="preserve">de planificación </w:t>
      </w:r>
      <w:r>
        <w:rPr>
          <w:rFonts w:ascii="Century Gothic" w:hAnsi="Century Gothic"/>
          <w:sz w:val="24"/>
          <w:szCs w:val="24"/>
        </w:rPr>
        <w:t xml:space="preserve">interdisciplinario que permita </w:t>
      </w:r>
      <w:r w:rsidR="00A32B4B">
        <w:rPr>
          <w:rFonts w:ascii="Century Gothic" w:hAnsi="Century Gothic"/>
          <w:sz w:val="24"/>
          <w:szCs w:val="24"/>
        </w:rPr>
        <w:t xml:space="preserve">la transición y eventual </w:t>
      </w:r>
      <w:r>
        <w:rPr>
          <w:rFonts w:ascii="Century Gothic" w:hAnsi="Century Gothic"/>
          <w:sz w:val="24"/>
          <w:szCs w:val="24"/>
        </w:rPr>
        <w:t>ingreso al sistema laboral para las personas con discapacidad en igualdad de condiciones.</w:t>
      </w:r>
    </w:p>
    <w:p w14:paraId="3B9414B9" w14:textId="78B80180" w:rsidR="003F6C8E" w:rsidRDefault="003F6C8E" w:rsidP="003F6C8E">
      <w:pPr>
        <w:spacing w:line="360" w:lineRule="auto"/>
        <w:jc w:val="both"/>
        <w:rPr>
          <w:rFonts w:ascii="Century Gothic" w:hAnsi="Century Gothic"/>
          <w:sz w:val="24"/>
          <w:szCs w:val="24"/>
        </w:rPr>
      </w:pPr>
      <w:r>
        <w:rPr>
          <w:rFonts w:ascii="Century Gothic" w:hAnsi="Century Gothic"/>
          <w:sz w:val="24"/>
          <w:szCs w:val="24"/>
        </w:rPr>
        <w:lastRenderedPageBreak/>
        <w:t>En ese orden de ideas, podemos hablar de la inclusión laboral, de acuerdo con los puntos emitidos por la UNESCO, como un enfoque que responde a la diversidad de las personas y sus diferencias, no desde el enfoque como un problema sino como una oportunidad para el enriquecimiento de la sociedad a través de la participación activa en la vida familiar, educación, trabajo y todos los procesos sociales, culturales y en las comunidades.</w:t>
      </w:r>
    </w:p>
    <w:p w14:paraId="461E8DCD" w14:textId="4F2AC06B" w:rsidR="003F6C8E" w:rsidRDefault="003F6C8E" w:rsidP="003F6C8E">
      <w:pPr>
        <w:spacing w:line="360" w:lineRule="auto"/>
        <w:jc w:val="both"/>
        <w:rPr>
          <w:rFonts w:ascii="Century Gothic" w:hAnsi="Century Gothic"/>
          <w:sz w:val="24"/>
          <w:szCs w:val="24"/>
        </w:rPr>
      </w:pPr>
      <w:r>
        <w:rPr>
          <w:rFonts w:ascii="Century Gothic" w:hAnsi="Century Gothic"/>
          <w:sz w:val="24"/>
          <w:szCs w:val="24"/>
        </w:rPr>
        <w:t>A raíz de lo anterior, la inclusión laboral permite a personas en condiciones de vulnerabilidad, a pesar de sus circunstancias, tener acceso a un empleo bajo</w:t>
      </w:r>
      <w:r w:rsidR="005E1C50">
        <w:rPr>
          <w:rFonts w:ascii="Century Gothic" w:hAnsi="Century Gothic"/>
          <w:sz w:val="24"/>
          <w:szCs w:val="24"/>
        </w:rPr>
        <w:t xml:space="preserve"> </w:t>
      </w:r>
      <w:r>
        <w:rPr>
          <w:rFonts w:ascii="Century Gothic" w:hAnsi="Century Gothic"/>
          <w:sz w:val="24"/>
          <w:szCs w:val="24"/>
        </w:rPr>
        <w:t>las mismas condiciones laborales; la Organización Internacional del Trabajo contempla que, para promover la inclusión en lugares de trabajo, es necesario realizar ajustes en cualquiera de los momentos del ciclo de empleo, incluso de manera previa a su incorporación al puesto, a fin de desarrollar y aprovechar el potencial profesional.</w:t>
      </w:r>
    </w:p>
    <w:p w14:paraId="12B8EF01" w14:textId="4B115109" w:rsidR="003F6C8E" w:rsidRDefault="003F6C8E" w:rsidP="003F6C8E">
      <w:pPr>
        <w:spacing w:line="360" w:lineRule="auto"/>
        <w:jc w:val="both"/>
        <w:rPr>
          <w:rFonts w:ascii="Century Gothic" w:hAnsi="Century Gothic"/>
          <w:sz w:val="24"/>
          <w:szCs w:val="24"/>
        </w:rPr>
      </w:pPr>
      <w:r>
        <w:rPr>
          <w:rFonts w:ascii="Century Gothic" w:hAnsi="Century Gothic"/>
          <w:sz w:val="24"/>
          <w:szCs w:val="24"/>
        </w:rPr>
        <w:t>Todas aquellas acciones que tengan como finalidad cumplir con criterios de inclusión, contribuyen a su vez a la mejora de la calidad de vida de las personas, facilitando su independencia.</w:t>
      </w:r>
    </w:p>
    <w:p w14:paraId="1469864B" w14:textId="7E51EB48" w:rsidR="005E1C50" w:rsidRDefault="005E1C50" w:rsidP="003F6C8E">
      <w:pPr>
        <w:spacing w:line="360" w:lineRule="auto"/>
        <w:jc w:val="both"/>
        <w:rPr>
          <w:rFonts w:ascii="Century Gothic" w:hAnsi="Century Gothic"/>
          <w:sz w:val="24"/>
          <w:szCs w:val="24"/>
        </w:rPr>
      </w:pPr>
      <w:r>
        <w:rPr>
          <w:rFonts w:ascii="Century Gothic" w:hAnsi="Century Gothic"/>
          <w:sz w:val="24"/>
          <w:szCs w:val="24"/>
        </w:rPr>
        <w:t>Sin duda, p</w:t>
      </w:r>
      <w:r w:rsidRPr="005E1C50">
        <w:rPr>
          <w:rFonts w:ascii="Century Gothic" w:hAnsi="Century Gothic"/>
          <w:sz w:val="24"/>
          <w:szCs w:val="24"/>
        </w:rPr>
        <w:t xml:space="preserve">ara </w:t>
      </w:r>
      <w:r w:rsidR="00EC1950">
        <w:rPr>
          <w:rFonts w:ascii="Century Gothic" w:hAnsi="Century Gothic"/>
          <w:sz w:val="24"/>
          <w:szCs w:val="24"/>
        </w:rPr>
        <w:t>alcanzar una verdadera</w:t>
      </w:r>
      <w:r w:rsidRPr="005E1C50">
        <w:rPr>
          <w:rFonts w:ascii="Century Gothic" w:hAnsi="Century Gothic"/>
          <w:sz w:val="24"/>
          <w:szCs w:val="24"/>
        </w:rPr>
        <w:t xml:space="preserve"> in</w:t>
      </w:r>
      <w:r w:rsidR="00EC1950">
        <w:rPr>
          <w:rFonts w:ascii="Century Gothic" w:hAnsi="Century Gothic"/>
          <w:sz w:val="24"/>
          <w:szCs w:val="24"/>
        </w:rPr>
        <w:t>clusión</w:t>
      </w:r>
      <w:r w:rsidRPr="005E1C50">
        <w:rPr>
          <w:rFonts w:ascii="Century Gothic" w:hAnsi="Century Gothic"/>
          <w:sz w:val="24"/>
          <w:szCs w:val="24"/>
        </w:rPr>
        <w:t xml:space="preserve">, es crucial implementar </w:t>
      </w:r>
      <w:r w:rsidR="00EC1950">
        <w:rPr>
          <w:rFonts w:ascii="Century Gothic" w:hAnsi="Century Gothic"/>
          <w:sz w:val="24"/>
          <w:szCs w:val="24"/>
        </w:rPr>
        <w:t>ajustes</w:t>
      </w:r>
      <w:r w:rsidRPr="005E1C50">
        <w:rPr>
          <w:rFonts w:ascii="Century Gothic" w:hAnsi="Century Gothic"/>
          <w:sz w:val="24"/>
          <w:szCs w:val="24"/>
        </w:rPr>
        <w:t xml:space="preserve"> razonables en los lugares de trabajo, como accesibilidad física, tecnologías asistivas y horarios flexibles, así como promover</w:t>
      </w:r>
      <w:r w:rsidR="00EC1950">
        <w:rPr>
          <w:rFonts w:ascii="Century Gothic" w:hAnsi="Century Gothic"/>
          <w:sz w:val="24"/>
          <w:szCs w:val="24"/>
        </w:rPr>
        <w:t xml:space="preserve">, a través de la capacitación, </w:t>
      </w:r>
      <w:r w:rsidRPr="005E1C50">
        <w:rPr>
          <w:rFonts w:ascii="Century Gothic" w:hAnsi="Century Gothic"/>
          <w:sz w:val="24"/>
          <w:szCs w:val="24"/>
        </w:rPr>
        <w:t xml:space="preserve">una cultura de respeto y </w:t>
      </w:r>
      <w:r w:rsidR="00EC1950">
        <w:rPr>
          <w:rFonts w:ascii="Century Gothic" w:hAnsi="Century Gothic"/>
          <w:sz w:val="24"/>
          <w:szCs w:val="24"/>
        </w:rPr>
        <w:t>empatía</w:t>
      </w:r>
      <w:r w:rsidRPr="005E1C50">
        <w:rPr>
          <w:rFonts w:ascii="Century Gothic" w:hAnsi="Century Gothic"/>
          <w:sz w:val="24"/>
          <w:szCs w:val="24"/>
        </w:rPr>
        <w:t xml:space="preserve"> que elimine prejuicios y barreras. Esto no solo responde a un imperativo moral, sino que también contribuye al desarrollo económico y social al maximizar el potencial humano de todos los individuos.</w:t>
      </w:r>
    </w:p>
    <w:p w14:paraId="725EAA99" w14:textId="70D7F89C" w:rsidR="003F6C8E" w:rsidRDefault="005E1C50" w:rsidP="003F6C8E">
      <w:pPr>
        <w:spacing w:line="360" w:lineRule="auto"/>
        <w:jc w:val="both"/>
        <w:rPr>
          <w:rFonts w:ascii="Century Gothic" w:hAnsi="Century Gothic"/>
          <w:sz w:val="24"/>
          <w:szCs w:val="24"/>
        </w:rPr>
      </w:pPr>
      <w:r>
        <w:rPr>
          <w:rFonts w:ascii="Century Gothic" w:hAnsi="Century Gothic"/>
          <w:sz w:val="24"/>
          <w:szCs w:val="24"/>
        </w:rPr>
        <w:t>Sin embargo, a</w:t>
      </w:r>
      <w:r w:rsidR="003F6C8E">
        <w:rPr>
          <w:rFonts w:ascii="Century Gothic" w:hAnsi="Century Gothic"/>
          <w:sz w:val="24"/>
          <w:szCs w:val="24"/>
        </w:rPr>
        <w:t xml:space="preserve"> pesar de existir una amplia legislación en torno a la eliminación de las barreras para las personas con discapacidad, al </w:t>
      </w:r>
      <w:r w:rsidR="003F6C8E">
        <w:rPr>
          <w:rFonts w:ascii="Century Gothic" w:hAnsi="Century Gothic"/>
          <w:sz w:val="24"/>
          <w:szCs w:val="24"/>
        </w:rPr>
        <w:lastRenderedPageBreak/>
        <w:t>momento de iniciar los procesos de inclusión labora</w:t>
      </w:r>
      <w:r>
        <w:rPr>
          <w:rFonts w:ascii="Century Gothic" w:hAnsi="Century Gothic"/>
          <w:sz w:val="24"/>
          <w:szCs w:val="24"/>
        </w:rPr>
        <w:t>l</w:t>
      </w:r>
      <w:r w:rsidR="003F6C8E">
        <w:rPr>
          <w:rFonts w:ascii="Century Gothic" w:hAnsi="Century Gothic"/>
          <w:sz w:val="24"/>
          <w:szCs w:val="24"/>
        </w:rPr>
        <w:t>, este sector aún enfrenta obstáculos persistentes en su entorno, generalmente relacionados con el desconocimiento en torno a la inclusión y la discapacidad.</w:t>
      </w:r>
    </w:p>
    <w:p w14:paraId="6F746E8D" w14:textId="767BA683" w:rsidR="003F6C8E" w:rsidRDefault="003F6C8E" w:rsidP="003F6C8E">
      <w:pPr>
        <w:spacing w:line="360" w:lineRule="auto"/>
        <w:jc w:val="both"/>
        <w:rPr>
          <w:rFonts w:ascii="Century Gothic" w:hAnsi="Century Gothic"/>
          <w:sz w:val="24"/>
          <w:szCs w:val="24"/>
        </w:rPr>
      </w:pPr>
      <w:r>
        <w:rPr>
          <w:rFonts w:ascii="Century Gothic" w:hAnsi="Century Gothic"/>
          <w:sz w:val="24"/>
          <w:szCs w:val="24"/>
        </w:rPr>
        <w:t xml:space="preserve">En ese sentido y específicamente en el entorno </w:t>
      </w:r>
      <w:r w:rsidR="005E1C50">
        <w:rPr>
          <w:rFonts w:ascii="Century Gothic" w:hAnsi="Century Gothic"/>
          <w:sz w:val="24"/>
          <w:szCs w:val="24"/>
        </w:rPr>
        <w:t>de los lugares de trabajo,</w:t>
      </w:r>
      <w:r>
        <w:rPr>
          <w:rFonts w:ascii="Century Gothic" w:hAnsi="Century Gothic"/>
          <w:sz w:val="24"/>
          <w:szCs w:val="24"/>
        </w:rPr>
        <w:t xml:space="preserve"> las barreras que enfrentan pueden ser organizativas o actitudinales, refiriéndose las primeras a la falta de estrategias y políticas inclusivas y las segundas al propio desconocimiento de qué es la discapacidad, acciones discriminatorias, tratos desfavorables, infantilización, sobreprotección, falta de compañerismo y apoyo.</w:t>
      </w:r>
    </w:p>
    <w:p w14:paraId="647D4325" w14:textId="3AB6DE1E" w:rsidR="003F6C8E" w:rsidRDefault="003F6C8E" w:rsidP="003F6C8E">
      <w:pPr>
        <w:spacing w:line="360" w:lineRule="auto"/>
        <w:jc w:val="both"/>
        <w:rPr>
          <w:rFonts w:ascii="Century Gothic" w:hAnsi="Century Gothic"/>
          <w:sz w:val="24"/>
          <w:szCs w:val="24"/>
        </w:rPr>
      </w:pPr>
      <w:r>
        <w:rPr>
          <w:rFonts w:ascii="Century Gothic" w:hAnsi="Century Gothic"/>
          <w:sz w:val="24"/>
          <w:szCs w:val="24"/>
        </w:rPr>
        <w:t>Ante tal escenario</w:t>
      </w:r>
      <w:r w:rsidR="00EC1950">
        <w:rPr>
          <w:rFonts w:ascii="Century Gothic" w:hAnsi="Century Gothic"/>
          <w:sz w:val="24"/>
          <w:szCs w:val="24"/>
        </w:rPr>
        <w:t xml:space="preserve">, de acuerdo al modelo médico rehabilitador de la discapacidad, </w:t>
      </w:r>
      <w:r>
        <w:rPr>
          <w:rFonts w:ascii="Century Gothic" w:hAnsi="Century Gothic"/>
          <w:sz w:val="24"/>
          <w:szCs w:val="24"/>
        </w:rPr>
        <w:t xml:space="preserve"> los Centros de Atención Múltiple (CAM) surgen en 1989 como espacios que buscan la inclusión laboral de su alumnado, lo que impacta en su autonomía y participación en diferentes áreas de su vida; estos centros ofrecen atención escolarizada e integral a niñas, niños y adolescentes con discapacidad, trastornos de desarrollo o dificultades que les impiden ingresar a las escuelas tradicionales, enfocándose en potencializar su aprendizaje de manera funcional, desarrollando además habilidades laborales que fomenten su independencia.</w:t>
      </w:r>
    </w:p>
    <w:p w14:paraId="596507EB" w14:textId="2F0B5445" w:rsidR="00C96A98" w:rsidRDefault="006E0E07" w:rsidP="00C96A98">
      <w:pPr>
        <w:spacing w:line="360" w:lineRule="auto"/>
        <w:jc w:val="both"/>
        <w:rPr>
          <w:rFonts w:ascii="Century Gothic" w:hAnsi="Century Gothic"/>
          <w:sz w:val="24"/>
          <w:szCs w:val="24"/>
        </w:rPr>
      </w:pPr>
      <w:r w:rsidRPr="006E0E07">
        <w:rPr>
          <w:rFonts w:ascii="Century Gothic" w:hAnsi="Century Gothic" w:cs="Arial"/>
          <w:sz w:val="24"/>
          <w:szCs w:val="24"/>
        </w:rPr>
        <w:t>De acuerdo a los datos que nos ofrecen las últimas estadísticas oficiales del área competente en los Servicios Educativos del Estado de Chihuahua, en la entidad operan 42 CAM, 40 de ellos son de sostenimiento público, derivando en 29 federalizados y 11 estatales; además existen 2 de sostenimiento particular, alcanzando una matrícula de 2 mil 329 estudiantes</w:t>
      </w:r>
      <w:r>
        <w:rPr>
          <w:rFonts w:ascii="Century Gothic" w:hAnsi="Century Gothic" w:cs="Arial"/>
          <w:sz w:val="24"/>
          <w:szCs w:val="24"/>
        </w:rPr>
        <w:t>.</w:t>
      </w:r>
      <w:r>
        <w:rPr>
          <w:rFonts w:ascii="Arial" w:hAnsi="Arial" w:cs="Arial"/>
          <w:b/>
          <w:bCs/>
          <w:sz w:val="24"/>
          <w:szCs w:val="24"/>
        </w:rPr>
        <w:t xml:space="preserve"> </w:t>
      </w:r>
      <w:r w:rsidRPr="006E0E07">
        <w:rPr>
          <w:rFonts w:ascii="Century Gothic" w:hAnsi="Century Gothic" w:cs="Arial"/>
          <w:sz w:val="24"/>
          <w:szCs w:val="24"/>
        </w:rPr>
        <w:t>D</w:t>
      </w:r>
      <w:r w:rsidRPr="006E0E07">
        <w:rPr>
          <w:rFonts w:ascii="Century Gothic" w:hAnsi="Century Gothic"/>
          <w:sz w:val="24"/>
          <w:szCs w:val="24"/>
        </w:rPr>
        <w:t>ichos</w:t>
      </w:r>
      <w:r>
        <w:rPr>
          <w:rFonts w:ascii="Century Gothic" w:hAnsi="Century Gothic"/>
          <w:sz w:val="24"/>
          <w:szCs w:val="24"/>
        </w:rPr>
        <w:t xml:space="preserve"> centros, </w:t>
      </w:r>
      <w:r w:rsidRPr="00C96A98">
        <w:rPr>
          <w:rFonts w:ascii="Century Gothic" w:hAnsi="Century Gothic"/>
          <w:sz w:val="24"/>
          <w:szCs w:val="24"/>
        </w:rPr>
        <w:t>ubicados</w:t>
      </w:r>
      <w:r w:rsidR="00C96A98" w:rsidRPr="00C96A98">
        <w:rPr>
          <w:rFonts w:ascii="Century Gothic" w:hAnsi="Century Gothic"/>
          <w:sz w:val="24"/>
          <w:szCs w:val="24"/>
        </w:rPr>
        <w:t xml:space="preserve"> en diversas regiones </w:t>
      </w:r>
      <w:r w:rsidR="00C96A98">
        <w:rPr>
          <w:rFonts w:ascii="Century Gothic" w:hAnsi="Century Gothic"/>
          <w:sz w:val="24"/>
          <w:szCs w:val="24"/>
        </w:rPr>
        <w:t>y se</w:t>
      </w:r>
      <w:r w:rsidR="00C96A98" w:rsidRPr="00C96A98">
        <w:rPr>
          <w:rFonts w:ascii="Century Gothic" w:hAnsi="Century Gothic"/>
          <w:sz w:val="24"/>
          <w:szCs w:val="24"/>
        </w:rPr>
        <w:t xml:space="preserve"> atienden a alrededor de </w:t>
      </w:r>
      <w:r w:rsidR="00C96A98">
        <w:rPr>
          <w:rFonts w:ascii="Century Gothic" w:hAnsi="Century Gothic"/>
          <w:sz w:val="24"/>
          <w:szCs w:val="24"/>
        </w:rPr>
        <w:t>1,500</w:t>
      </w:r>
      <w:r w:rsidR="00C96A98" w:rsidRPr="00C96A98">
        <w:rPr>
          <w:rFonts w:ascii="Century Gothic" w:hAnsi="Century Gothic"/>
          <w:sz w:val="24"/>
          <w:szCs w:val="24"/>
        </w:rPr>
        <w:t xml:space="preserve"> estudiantes </w:t>
      </w:r>
      <w:r w:rsidR="00C96A98">
        <w:rPr>
          <w:rFonts w:ascii="Century Gothic" w:hAnsi="Century Gothic"/>
          <w:sz w:val="24"/>
          <w:szCs w:val="24"/>
        </w:rPr>
        <w:t>ofreciendo</w:t>
      </w:r>
      <w:r w:rsidR="00C96A98" w:rsidRPr="00C96A98">
        <w:rPr>
          <w:rFonts w:ascii="Century Gothic" w:hAnsi="Century Gothic"/>
          <w:sz w:val="24"/>
          <w:szCs w:val="24"/>
        </w:rPr>
        <w:t xml:space="preserve"> educación especializada en niveles inicial, </w:t>
      </w:r>
      <w:r w:rsidR="00C96A98" w:rsidRPr="00C96A98">
        <w:rPr>
          <w:rFonts w:ascii="Century Gothic" w:hAnsi="Century Gothic"/>
          <w:sz w:val="24"/>
          <w:szCs w:val="24"/>
        </w:rPr>
        <w:lastRenderedPageBreak/>
        <w:t xml:space="preserve">preescolar, primaria, secundaria y formación laboral, con </w:t>
      </w:r>
      <w:r>
        <w:rPr>
          <w:rFonts w:ascii="Century Gothic" w:hAnsi="Century Gothic"/>
          <w:sz w:val="24"/>
          <w:szCs w:val="24"/>
        </w:rPr>
        <w:t xml:space="preserve">343 </w:t>
      </w:r>
      <w:r w:rsidR="00C96A98" w:rsidRPr="00C96A98">
        <w:rPr>
          <w:rFonts w:ascii="Century Gothic" w:hAnsi="Century Gothic"/>
          <w:sz w:val="24"/>
          <w:szCs w:val="24"/>
        </w:rPr>
        <w:t xml:space="preserve">docentes capacitados constantemente para brindar atención personalizada que fomenta la autonomía e independencia de los estudiantes. </w:t>
      </w:r>
    </w:p>
    <w:p w14:paraId="2AAEBFF1" w14:textId="18B38A26" w:rsidR="006E0E07" w:rsidRDefault="006E0E07" w:rsidP="00C96A98">
      <w:pPr>
        <w:spacing w:line="360" w:lineRule="auto"/>
        <w:jc w:val="both"/>
        <w:rPr>
          <w:rFonts w:ascii="Century Gothic" w:hAnsi="Century Gothic"/>
          <w:sz w:val="24"/>
          <w:szCs w:val="24"/>
        </w:rPr>
      </w:pPr>
      <w:r w:rsidRPr="006E0E07">
        <w:rPr>
          <w:rFonts w:ascii="Century Gothic" w:hAnsi="Century Gothic"/>
          <w:sz w:val="24"/>
          <w:szCs w:val="24"/>
        </w:rPr>
        <w:t>De estos Centros de Atención Múltiple, sólo 3 tienen vocación de capacitación laboral; y</w:t>
      </w:r>
      <w:r w:rsidR="0077485C">
        <w:rPr>
          <w:rFonts w:ascii="Century Gothic" w:hAnsi="Century Gothic"/>
          <w:sz w:val="24"/>
          <w:szCs w:val="24"/>
        </w:rPr>
        <w:t xml:space="preserve"> de estos 3, solo </w:t>
      </w:r>
      <w:proofErr w:type="gramStart"/>
      <w:r w:rsidRPr="006E0E07">
        <w:rPr>
          <w:rFonts w:ascii="Century Gothic" w:hAnsi="Century Gothic"/>
          <w:sz w:val="24"/>
          <w:szCs w:val="24"/>
        </w:rPr>
        <w:t>2  son</w:t>
      </w:r>
      <w:proofErr w:type="gramEnd"/>
      <w:r w:rsidRPr="006E0E07">
        <w:rPr>
          <w:rFonts w:ascii="Century Gothic" w:hAnsi="Century Gothic"/>
          <w:sz w:val="24"/>
          <w:szCs w:val="24"/>
        </w:rPr>
        <w:t xml:space="preserve"> públicos, ubicados 1 en la Cd. de Chihuahua, y otro en Cd. Juárez; esto es, sólo estas dos ciudades están favorecidas con instituciones de este tipo, y además, existe únicamente un CAM en cada ciudad, por lo cual  podemos observar la urgente necesidad de que las personas con discapacidad  tengan una oferta de infraestructura más amplia en este ramo por parte de la autoridad educativa, tanto en las ciudades señaladas como  en las diversas regiones de la entidad, a fin de poder capacitarse en actividades laborales acorde a sus habilidades, para con ello, favorecer su desarrollo integral, y prepararlos para la inclusión en actividades productivas que favorezca su equilibrio emocional y  su autonomía, y  les permita ampliar sus expectativas de vida.</w:t>
      </w:r>
    </w:p>
    <w:p w14:paraId="24DAC7A7" w14:textId="1AA5A873" w:rsidR="00C96A98" w:rsidRDefault="00C96A98" w:rsidP="003F6C8E">
      <w:pPr>
        <w:spacing w:line="360" w:lineRule="auto"/>
        <w:jc w:val="both"/>
        <w:rPr>
          <w:rFonts w:ascii="Century Gothic" w:hAnsi="Century Gothic"/>
          <w:sz w:val="24"/>
          <w:szCs w:val="24"/>
        </w:rPr>
      </w:pPr>
      <w:r w:rsidRPr="00C96A98">
        <w:rPr>
          <w:rFonts w:ascii="Century Gothic" w:hAnsi="Century Gothic"/>
          <w:sz w:val="24"/>
          <w:szCs w:val="24"/>
        </w:rPr>
        <w:t>A través de</w:t>
      </w:r>
      <w:r>
        <w:rPr>
          <w:rFonts w:ascii="Century Gothic" w:hAnsi="Century Gothic"/>
          <w:sz w:val="24"/>
          <w:szCs w:val="24"/>
        </w:rPr>
        <w:t>l</w:t>
      </w:r>
      <w:r w:rsidRPr="00C96A98">
        <w:rPr>
          <w:rFonts w:ascii="Century Gothic" w:hAnsi="Century Gothic"/>
          <w:sz w:val="24"/>
          <w:szCs w:val="24"/>
        </w:rPr>
        <w:t xml:space="preserve"> modelo educativo probado, los CAM no solo facilitan el aprendizaje académico, sino que también preparan a l</w:t>
      </w:r>
      <w:r>
        <w:rPr>
          <w:rFonts w:ascii="Century Gothic" w:hAnsi="Century Gothic"/>
          <w:sz w:val="24"/>
          <w:szCs w:val="24"/>
        </w:rPr>
        <w:t>as y l</w:t>
      </w:r>
      <w:r w:rsidRPr="00C96A98">
        <w:rPr>
          <w:rFonts w:ascii="Century Gothic" w:hAnsi="Century Gothic"/>
          <w:sz w:val="24"/>
          <w:szCs w:val="24"/>
        </w:rPr>
        <w:t>os jóvenes para integrarse al sector productivo mediante la enseñanza de oficios, promoviendo su inclusión social y laboral</w:t>
      </w:r>
      <w:r>
        <w:rPr>
          <w:rFonts w:ascii="Century Gothic" w:hAnsi="Century Gothic"/>
          <w:sz w:val="24"/>
          <w:szCs w:val="24"/>
        </w:rPr>
        <w:t xml:space="preserve">, implementando adaptaciones </w:t>
      </w:r>
      <w:r w:rsidRPr="00C96A98">
        <w:rPr>
          <w:rFonts w:ascii="Century Gothic" w:hAnsi="Century Gothic"/>
          <w:sz w:val="24"/>
          <w:szCs w:val="24"/>
        </w:rPr>
        <w:t xml:space="preserve">como materiales sensoriales, mobiliario adaptado y espacios accesibles, para responder a las necesidades específicas de </w:t>
      </w:r>
      <w:r>
        <w:rPr>
          <w:rFonts w:ascii="Century Gothic" w:hAnsi="Century Gothic"/>
          <w:sz w:val="24"/>
          <w:szCs w:val="24"/>
        </w:rPr>
        <w:t xml:space="preserve">las y </w:t>
      </w:r>
      <w:r w:rsidRPr="00C96A98">
        <w:rPr>
          <w:rFonts w:ascii="Century Gothic" w:hAnsi="Century Gothic"/>
          <w:sz w:val="24"/>
          <w:szCs w:val="24"/>
        </w:rPr>
        <w:t>los alumnos</w:t>
      </w:r>
      <w:r>
        <w:rPr>
          <w:rFonts w:ascii="Century Gothic" w:hAnsi="Century Gothic"/>
          <w:sz w:val="24"/>
          <w:szCs w:val="24"/>
        </w:rPr>
        <w:t>.</w:t>
      </w:r>
    </w:p>
    <w:p w14:paraId="508D9026" w14:textId="038C2AEF" w:rsidR="00132AAD" w:rsidRDefault="00C96A98" w:rsidP="003F6C8E">
      <w:pPr>
        <w:spacing w:line="360" w:lineRule="auto"/>
        <w:jc w:val="both"/>
        <w:rPr>
          <w:rFonts w:ascii="Century Gothic" w:hAnsi="Century Gothic"/>
          <w:sz w:val="24"/>
          <w:szCs w:val="24"/>
        </w:rPr>
      </w:pPr>
      <w:r>
        <w:rPr>
          <w:rFonts w:ascii="Century Gothic" w:hAnsi="Century Gothic"/>
          <w:sz w:val="24"/>
          <w:szCs w:val="24"/>
        </w:rPr>
        <w:t>Al respecto,</w:t>
      </w:r>
      <w:r w:rsidR="00132AAD">
        <w:rPr>
          <w:rFonts w:ascii="Century Gothic" w:hAnsi="Century Gothic"/>
          <w:sz w:val="24"/>
          <w:szCs w:val="24"/>
        </w:rPr>
        <w:t xml:space="preserve"> advertimos que el marco legal actual reconoce para las personas con discapacidad derechos como la educación incluyente y la capacitación para el trabajo, sin </w:t>
      </w:r>
      <w:r w:rsidR="00EF0D54">
        <w:rPr>
          <w:rFonts w:ascii="Century Gothic" w:hAnsi="Century Gothic"/>
          <w:sz w:val="24"/>
          <w:szCs w:val="24"/>
        </w:rPr>
        <w:t>embargo,</w:t>
      </w:r>
      <w:r w:rsidR="00132AAD">
        <w:rPr>
          <w:rFonts w:ascii="Century Gothic" w:hAnsi="Century Gothic"/>
          <w:sz w:val="24"/>
          <w:szCs w:val="24"/>
        </w:rPr>
        <w:t xml:space="preserve"> carece de mecanismos de transición para integrar a las personas con discapacidad a la vida laboral, </w:t>
      </w:r>
      <w:r w:rsidR="00132AAD">
        <w:rPr>
          <w:rFonts w:ascii="Century Gothic" w:hAnsi="Century Gothic"/>
          <w:sz w:val="24"/>
          <w:szCs w:val="24"/>
        </w:rPr>
        <w:lastRenderedPageBreak/>
        <w:t>por lo que se considera necesario construir un puente para transitar hacia el empleo formal</w:t>
      </w:r>
      <w:r w:rsidR="00EF0D54">
        <w:rPr>
          <w:rFonts w:ascii="Century Gothic" w:hAnsi="Century Gothic"/>
          <w:sz w:val="24"/>
          <w:szCs w:val="24"/>
        </w:rPr>
        <w:t xml:space="preserve">; </w:t>
      </w:r>
      <w:r w:rsidR="00132AAD">
        <w:rPr>
          <w:rFonts w:ascii="Century Gothic" w:hAnsi="Century Gothic"/>
          <w:sz w:val="24"/>
          <w:szCs w:val="24"/>
        </w:rPr>
        <w:t xml:space="preserve">considerando </w:t>
      </w:r>
      <w:r w:rsidR="00EF0D54">
        <w:rPr>
          <w:rFonts w:ascii="Century Gothic" w:hAnsi="Century Gothic"/>
          <w:sz w:val="24"/>
          <w:szCs w:val="24"/>
        </w:rPr>
        <w:t>que,</w:t>
      </w:r>
      <w:r w:rsidR="00132AAD">
        <w:rPr>
          <w:rFonts w:ascii="Century Gothic" w:hAnsi="Century Gothic"/>
          <w:sz w:val="24"/>
          <w:szCs w:val="24"/>
        </w:rPr>
        <w:t xml:space="preserve"> de acuerdo con el Censo del INEGI</w:t>
      </w:r>
      <w:r w:rsidR="00EF0D54">
        <w:rPr>
          <w:rFonts w:ascii="Century Gothic" w:hAnsi="Century Gothic"/>
          <w:sz w:val="24"/>
          <w:szCs w:val="24"/>
        </w:rPr>
        <w:t xml:space="preserve"> para 2020</w:t>
      </w:r>
      <w:r w:rsidR="00132AAD">
        <w:rPr>
          <w:rFonts w:ascii="Century Gothic" w:hAnsi="Century Gothic"/>
          <w:sz w:val="24"/>
          <w:szCs w:val="24"/>
        </w:rPr>
        <w:t xml:space="preserve"> en nuestro estado el 27.2% de las personas con discapacidad viven en pobreza, y solo el 17.1% cuentan con trabajo, </w:t>
      </w:r>
      <w:r w:rsidR="00EF0D54">
        <w:rPr>
          <w:rFonts w:ascii="Century Gothic" w:hAnsi="Century Gothic"/>
          <w:sz w:val="24"/>
          <w:szCs w:val="24"/>
        </w:rPr>
        <w:t>se vuelve imprescindible disminuir esta brecha con mecanismos que faciliten la integración de las personas con discapacidad a la vida laboral.</w:t>
      </w:r>
    </w:p>
    <w:p w14:paraId="7A5AF077" w14:textId="6FDA10EF" w:rsidR="00EF0D54" w:rsidRDefault="00EF0D54" w:rsidP="003F6C8E">
      <w:pPr>
        <w:spacing w:line="360" w:lineRule="auto"/>
        <w:jc w:val="both"/>
        <w:rPr>
          <w:rFonts w:ascii="Century Gothic" w:hAnsi="Century Gothic"/>
          <w:sz w:val="24"/>
          <w:szCs w:val="24"/>
        </w:rPr>
      </w:pPr>
      <w:r>
        <w:rPr>
          <w:rFonts w:ascii="Century Gothic" w:hAnsi="Century Gothic"/>
          <w:sz w:val="24"/>
          <w:szCs w:val="24"/>
        </w:rPr>
        <w:t>En ese orden de ideas, instancias internacionales como la ONU, así como nacionales como la CEDH han sido enfáticas respecto la imperante necesidad de fortalecer la inclusión profesional a través de ajustes enfocados en el entorno de la administración pública en pro de los derechos de las personas con discapacidad.</w:t>
      </w:r>
    </w:p>
    <w:p w14:paraId="1E89C7EA" w14:textId="24B128C2" w:rsidR="00C96A98" w:rsidRDefault="00EF0D54" w:rsidP="00C96A98">
      <w:pPr>
        <w:spacing w:line="360" w:lineRule="auto"/>
        <w:jc w:val="both"/>
        <w:rPr>
          <w:rFonts w:ascii="Century Gothic" w:hAnsi="Century Gothic"/>
          <w:sz w:val="24"/>
          <w:szCs w:val="24"/>
        </w:rPr>
      </w:pPr>
      <w:r>
        <w:rPr>
          <w:rFonts w:ascii="Century Gothic" w:hAnsi="Century Gothic"/>
          <w:sz w:val="24"/>
          <w:szCs w:val="24"/>
        </w:rPr>
        <w:t>Es así que, nuestra propuesta, al poner sobre la mesa los programas de servicio social en instancias públicas, va en armonía no solo con la legislación nacional sino con la propia Convención sobre los Derechos de las Personas con Discapacidad, que materializa el compromiso de los estados parte por promover la participación en el empleo y la formación desde el ámbito público</w:t>
      </w:r>
      <w:r w:rsidR="00C96A98">
        <w:rPr>
          <w:rFonts w:ascii="Century Gothic" w:hAnsi="Century Gothic"/>
          <w:sz w:val="24"/>
          <w:szCs w:val="24"/>
        </w:rPr>
        <w:t xml:space="preserve">, alineandose además </w:t>
      </w:r>
      <w:r w:rsidR="00C96A98" w:rsidRPr="00C96A98">
        <w:rPr>
          <w:rFonts w:ascii="Century Gothic" w:hAnsi="Century Gothic"/>
          <w:sz w:val="24"/>
          <w:szCs w:val="24"/>
        </w:rPr>
        <w:t>con los principios de inclusión, equidad y derechos humanos establecidos en el marco normativo nacional e internacional</w:t>
      </w:r>
      <w:r w:rsidR="00C96A98">
        <w:rPr>
          <w:rFonts w:ascii="Century Gothic" w:hAnsi="Century Gothic"/>
          <w:sz w:val="24"/>
          <w:szCs w:val="24"/>
        </w:rPr>
        <w:t>.</w:t>
      </w:r>
    </w:p>
    <w:p w14:paraId="0110B755" w14:textId="452D78F2" w:rsidR="00C96A98" w:rsidRDefault="00BD6DF1" w:rsidP="00C96A98">
      <w:pPr>
        <w:spacing w:line="360" w:lineRule="auto"/>
        <w:jc w:val="both"/>
        <w:rPr>
          <w:rFonts w:ascii="Century Gothic" w:hAnsi="Century Gothic"/>
          <w:sz w:val="24"/>
          <w:szCs w:val="24"/>
        </w:rPr>
      </w:pPr>
      <w:r>
        <w:rPr>
          <w:rFonts w:ascii="Century Gothic" w:hAnsi="Century Gothic"/>
          <w:sz w:val="24"/>
          <w:szCs w:val="24"/>
        </w:rPr>
        <w:t>Por otra parte</w:t>
      </w:r>
      <w:r w:rsidR="00C96A98">
        <w:rPr>
          <w:rFonts w:ascii="Century Gothic" w:hAnsi="Century Gothic"/>
          <w:sz w:val="24"/>
          <w:szCs w:val="24"/>
        </w:rPr>
        <w:t>, la in</w:t>
      </w:r>
      <w:r>
        <w:rPr>
          <w:rFonts w:ascii="Century Gothic" w:hAnsi="Century Gothic"/>
          <w:sz w:val="24"/>
          <w:szCs w:val="24"/>
        </w:rPr>
        <w:t>tegración</w:t>
      </w:r>
      <w:r w:rsidR="00C96A98">
        <w:rPr>
          <w:rFonts w:ascii="Century Gothic" w:hAnsi="Century Gothic"/>
          <w:sz w:val="24"/>
          <w:szCs w:val="24"/>
        </w:rPr>
        <w:t xml:space="preserve"> de personas con discapacidad </w:t>
      </w:r>
      <w:r>
        <w:rPr>
          <w:rFonts w:ascii="Century Gothic" w:hAnsi="Century Gothic"/>
          <w:sz w:val="24"/>
          <w:szCs w:val="24"/>
        </w:rPr>
        <w:t>bajo el esquema de prácticas laborales</w:t>
      </w:r>
      <w:r w:rsidR="00C96A98">
        <w:rPr>
          <w:rFonts w:ascii="Century Gothic" w:hAnsi="Century Gothic"/>
          <w:sz w:val="24"/>
          <w:szCs w:val="24"/>
        </w:rPr>
        <w:t>, r</w:t>
      </w:r>
      <w:r w:rsidR="00C96A98" w:rsidRPr="00C96A98">
        <w:rPr>
          <w:rFonts w:ascii="Century Gothic" w:hAnsi="Century Gothic"/>
          <w:sz w:val="24"/>
          <w:szCs w:val="24"/>
        </w:rPr>
        <w:t>espondería a un imperativo ético y legal para combatir la discriminación y la exclusión, contribu</w:t>
      </w:r>
      <w:r w:rsidR="00D67979">
        <w:rPr>
          <w:rFonts w:ascii="Century Gothic" w:hAnsi="Century Gothic"/>
          <w:sz w:val="24"/>
          <w:szCs w:val="24"/>
        </w:rPr>
        <w:t>yendo</w:t>
      </w:r>
      <w:r w:rsidR="00C96A98" w:rsidRPr="00C96A98">
        <w:rPr>
          <w:rFonts w:ascii="Century Gothic" w:hAnsi="Century Gothic"/>
          <w:sz w:val="24"/>
          <w:szCs w:val="24"/>
        </w:rPr>
        <w:t xml:space="preserve"> al desarrollo integral de las personas con discapacidad al fomentar su autonomía, habilidades laborales y sentido de pertenencia, mientras enriquece el </w:t>
      </w:r>
      <w:r w:rsidR="00C96A98" w:rsidRPr="00C96A98">
        <w:rPr>
          <w:rFonts w:ascii="Century Gothic" w:hAnsi="Century Gothic"/>
          <w:sz w:val="24"/>
          <w:szCs w:val="24"/>
        </w:rPr>
        <w:lastRenderedPageBreak/>
        <w:t>servicio público con perspectivas diversas y fomenta una cultura de accesibilidad en las instituciones gubernamentales.</w:t>
      </w:r>
    </w:p>
    <w:p w14:paraId="7FE09D84" w14:textId="73AD4EB7" w:rsidR="007770CA" w:rsidRDefault="007770CA" w:rsidP="00C96A98">
      <w:pPr>
        <w:spacing w:line="360" w:lineRule="auto"/>
        <w:jc w:val="both"/>
        <w:rPr>
          <w:rFonts w:ascii="Century Gothic" w:hAnsi="Century Gothic"/>
          <w:sz w:val="24"/>
          <w:szCs w:val="24"/>
        </w:rPr>
      </w:pPr>
      <w:r>
        <w:rPr>
          <w:rFonts w:ascii="Century Gothic" w:hAnsi="Century Gothic"/>
          <w:sz w:val="24"/>
          <w:szCs w:val="24"/>
        </w:rPr>
        <w:t xml:space="preserve">Por otra parte, si bien la Ley Estatal de Educación reconoce la educación especial promoviendo acciones como programas de capacitación laboral a través de acciones interinstitucionales para la </w:t>
      </w:r>
      <w:r w:rsidR="00EC1950">
        <w:rPr>
          <w:rFonts w:ascii="Century Gothic" w:hAnsi="Century Gothic"/>
          <w:sz w:val="24"/>
          <w:szCs w:val="24"/>
        </w:rPr>
        <w:t>inclusión</w:t>
      </w:r>
      <w:r>
        <w:rPr>
          <w:rFonts w:ascii="Century Gothic" w:hAnsi="Century Gothic"/>
          <w:sz w:val="24"/>
          <w:szCs w:val="24"/>
        </w:rPr>
        <w:t xml:space="preserve"> laboral de personas con discapacidad, se observa un área de oportunidad importante respecto a los mecanismos específicos para certificar competencias laborales adaptadas. </w:t>
      </w:r>
    </w:p>
    <w:p w14:paraId="4A82909C" w14:textId="291094D3" w:rsidR="007770CA" w:rsidRDefault="007770CA" w:rsidP="007770CA">
      <w:pPr>
        <w:spacing w:before="240" w:after="240" w:line="360" w:lineRule="auto"/>
        <w:jc w:val="both"/>
        <w:rPr>
          <w:rFonts w:ascii="Century Gothic" w:hAnsi="Century Gothic"/>
          <w:sz w:val="24"/>
          <w:szCs w:val="24"/>
        </w:rPr>
      </w:pPr>
      <w:r>
        <w:rPr>
          <w:rFonts w:ascii="Century Gothic" w:hAnsi="Century Gothic"/>
          <w:sz w:val="24"/>
          <w:szCs w:val="24"/>
        </w:rPr>
        <w:t>Por ese motivo, se plantean reformas a la Ley Estatal de Educación, a fin de ampliar la empleabilidad, permitir el seguimiento y acompañamiento en los procesos de contratación, así como hacer factible el cumplimiento de las cuotas laborales planteadas en la Ley para la Inclusión y Desarrollo de las Personas con Discapacidad en el Estado de Chihuahua.</w:t>
      </w:r>
    </w:p>
    <w:p w14:paraId="0DFA7F51" w14:textId="77777777" w:rsidR="001B2736" w:rsidRDefault="001B2736" w:rsidP="001B2736">
      <w:pPr>
        <w:pStyle w:val="NormalWeb"/>
        <w:spacing w:line="360" w:lineRule="auto"/>
        <w:jc w:val="both"/>
        <w:rPr>
          <w:rFonts w:ascii="Century Gothic" w:hAnsi="Century Gothic"/>
        </w:rPr>
      </w:pPr>
      <w:r>
        <w:rPr>
          <w:rFonts w:ascii="Century Gothic" w:hAnsi="Century Gothic"/>
        </w:rPr>
        <w:t xml:space="preserve">En tal virtud, la reforma a la Ley Estatal de Educación armonizando con lo dispuesto por la </w:t>
      </w:r>
      <w:r w:rsidRPr="00A711E4">
        <w:rPr>
          <w:rFonts w:ascii="Century Gothic" w:hAnsi="Century Gothic"/>
        </w:rPr>
        <w:t xml:space="preserve">Ley General de Educación </w:t>
      </w:r>
      <w:r>
        <w:rPr>
          <w:rFonts w:ascii="Century Gothic" w:hAnsi="Century Gothic"/>
        </w:rPr>
        <w:t xml:space="preserve">en lo relativo a </w:t>
      </w:r>
      <w:r w:rsidRPr="00A711E4">
        <w:rPr>
          <w:rFonts w:ascii="Century Gothic" w:hAnsi="Century Gothic"/>
        </w:rPr>
        <w:t>la inclusión de personas con discapacidad mediante servicios de apoyo y desarrollo de habilidades para la vida y el empleo</w:t>
      </w:r>
      <w:r>
        <w:rPr>
          <w:rFonts w:ascii="Century Gothic" w:hAnsi="Century Gothic"/>
        </w:rPr>
        <w:t xml:space="preserve"> fortalece el rol de los centros educativos como entidades evaluadoras acreditadas por el </w:t>
      </w:r>
      <w:r w:rsidRPr="00A711E4">
        <w:rPr>
          <w:rFonts w:ascii="Century Gothic" w:hAnsi="Century Gothic"/>
        </w:rPr>
        <w:t>Consejo Nacional de Normalización y Certificación de Competencias Laborales (CONOCER)</w:t>
      </w:r>
      <w:r>
        <w:rPr>
          <w:rFonts w:ascii="Century Gothic" w:hAnsi="Century Gothic"/>
        </w:rPr>
        <w:t>, facilitando además la transición de la educación especial a la inserción laboral.</w:t>
      </w:r>
    </w:p>
    <w:p w14:paraId="53BE486A" w14:textId="5D1D3832" w:rsidR="007770CA" w:rsidRDefault="001B2736" w:rsidP="00C96A98">
      <w:pPr>
        <w:spacing w:line="360" w:lineRule="auto"/>
        <w:jc w:val="both"/>
        <w:rPr>
          <w:rFonts w:ascii="Century Gothic" w:hAnsi="Century Gothic"/>
          <w:sz w:val="24"/>
          <w:szCs w:val="24"/>
        </w:rPr>
      </w:pPr>
      <w:r w:rsidRPr="001B2736">
        <w:rPr>
          <w:rFonts w:ascii="Century Gothic" w:hAnsi="Century Gothic"/>
          <w:sz w:val="24"/>
          <w:szCs w:val="24"/>
        </w:rPr>
        <w:t>La finalidad</w:t>
      </w:r>
      <w:r>
        <w:rPr>
          <w:rFonts w:ascii="Century Gothic" w:hAnsi="Century Gothic"/>
          <w:sz w:val="24"/>
          <w:szCs w:val="24"/>
        </w:rPr>
        <w:t xml:space="preserve"> de regular respecto a la certificación, </w:t>
      </w:r>
      <w:r w:rsidRPr="001B2736">
        <w:rPr>
          <w:rFonts w:ascii="Century Gothic" w:hAnsi="Century Gothic"/>
          <w:sz w:val="24"/>
          <w:szCs w:val="24"/>
        </w:rPr>
        <w:t xml:space="preserve">es que </w:t>
      </w:r>
      <w:r>
        <w:rPr>
          <w:rFonts w:ascii="Century Gothic" w:hAnsi="Century Gothic"/>
          <w:sz w:val="24"/>
          <w:szCs w:val="24"/>
        </w:rPr>
        <w:t xml:space="preserve">tanto las y los estudiantes de educación especial como las personas empleadoras </w:t>
      </w:r>
      <w:r w:rsidRPr="001B2736">
        <w:rPr>
          <w:rFonts w:ascii="Century Gothic" w:hAnsi="Century Gothic"/>
          <w:sz w:val="24"/>
          <w:szCs w:val="24"/>
        </w:rPr>
        <w:t xml:space="preserve">desarrollen estándares de competencia y soluciones de capacitación, </w:t>
      </w:r>
      <w:r w:rsidRPr="001B2736">
        <w:rPr>
          <w:rFonts w:ascii="Century Gothic" w:hAnsi="Century Gothic"/>
          <w:sz w:val="24"/>
          <w:szCs w:val="24"/>
        </w:rPr>
        <w:lastRenderedPageBreak/>
        <w:t xml:space="preserve">evaluación y certificación, </w:t>
      </w:r>
      <w:r>
        <w:rPr>
          <w:rFonts w:ascii="Century Gothic" w:hAnsi="Century Gothic"/>
          <w:sz w:val="24"/>
          <w:szCs w:val="24"/>
        </w:rPr>
        <w:t>impactando en</w:t>
      </w:r>
      <w:r w:rsidRPr="001B2736">
        <w:rPr>
          <w:rFonts w:ascii="Century Gothic" w:hAnsi="Century Gothic"/>
          <w:sz w:val="24"/>
          <w:szCs w:val="24"/>
        </w:rPr>
        <w:t xml:space="preserve"> los sectores productivos, social, educativo o de gobierno</w:t>
      </w:r>
      <w:r>
        <w:rPr>
          <w:rFonts w:ascii="Century Gothic" w:hAnsi="Century Gothic"/>
          <w:sz w:val="24"/>
          <w:szCs w:val="24"/>
        </w:rPr>
        <w:t xml:space="preserve"> como es el caso.</w:t>
      </w:r>
    </w:p>
    <w:p w14:paraId="245D8EE5" w14:textId="17C6F9F6" w:rsidR="00D67979" w:rsidRDefault="00D67979" w:rsidP="00D67979">
      <w:pPr>
        <w:spacing w:line="360" w:lineRule="auto"/>
        <w:jc w:val="both"/>
        <w:rPr>
          <w:rFonts w:ascii="Century Gothic" w:hAnsi="Century Gothic"/>
          <w:sz w:val="24"/>
          <w:szCs w:val="24"/>
        </w:rPr>
      </w:pPr>
      <w:r w:rsidRPr="00D67979">
        <w:rPr>
          <w:rFonts w:ascii="Century Gothic" w:hAnsi="Century Gothic"/>
          <w:sz w:val="24"/>
          <w:szCs w:val="24"/>
        </w:rPr>
        <w:t>Desde el punto de vista legal, la Ley General para la Inclusión de las Personas con Discapacidad establece la obligación del Estado de promover el acceso al empleo y la formación laboral para personas con discapacidad, incluyendo la elaboración de programas nacionales que abarquen capacitación, creación de oportunidades laborales y eliminación de barreras en el entorno laboral</w:t>
      </w:r>
      <w:r>
        <w:rPr>
          <w:rFonts w:ascii="Century Gothic" w:hAnsi="Century Gothic"/>
          <w:sz w:val="24"/>
          <w:szCs w:val="24"/>
        </w:rPr>
        <w:t>;</w:t>
      </w:r>
      <w:r w:rsidRPr="00D67979">
        <w:rPr>
          <w:rFonts w:ascii="Century Gothic" w:hAnsi="Century Gothic"/>
          <w:sz w:val="24"/>
          <w:szCs w:val="24"/>
        </w:rPr>
        <w:t xml:space="preserve"> Esta ley enfatiza que las dependencias federales, estatales y municipales deben implementar medidas de inclusión, como ajustes razonables en los espacios de trabajo, lo que facilitaría la integración en actividades como </w:t>
      </w:r>
      <w:r w:rsidR="00BD6DF1">
        <w:rPr>
          <w:rFonts w:ascii="Century Gothic" w:hAnsi="Century Gothic"/>
          <w:sz w:val="24"/>
          <w:szCs w:val="24"/>
        </w:rPr>
        <w:t>prácticas profesionales</w:t>
      </w:r>
      <w:r w:rsidRPr="00D67979">
        <w:rPr>
          <w:rFonts w:ascii="Century Gothic" w:hAnsi="Century Gothic"/>
          <w:sz w:val="24"/>
          <w:szCs w:val="24"/>
        </w:rPr>
        <w:t>, que en México se concibe como una contribución obligatoria o voluntaria</w:t>
      </w:r>
      <w:r>
        <w:rPr>
          <w:rFonts w:ascii="Century Gothic" w:hAnsi="Century Gothic"/>
          <w:sz w:val="24"/>
          <w:szCs w:val="24"/>
        </w:rPr>
        <w:t xml:space="preserve"> </w:t>
      </w:r>
      <w:r w:rsidRPr="00D67979">
        <w:rPr>
          <w:rFonts w:ascii="Century Gothic" w:hAnsi="Century Gothic"/>
          <w:sz w:val="24"/>
          <w:szCs w:val="24"/>
        </w:rPr>
        <w:t>adaptable a contextos inclusivos</w:t>
      </w:r>
      <w:r>
        <w:rPr>
          <w:rFonts w:ascii="Century Gothic" w:hAnsi="Century Gothic"/>
          <w:sz w:val="24"/>
          <w:szCs w:val="24"/>
        </w:rPr>
        <w:t>.</w:t>
      </w:r>
    </w:p>
    <w:p w14:paraId="2B6A7D22" w14:textId="5BCDF673" w:rsidR="00D67979" w:rsidRDefault="00D67979" w:rsidP="00D67979">
      <w:pPr>
        <w:spacing w:line="360" w:lineRule="auto"/>
        <w:jc w:val="both"/>
        <w:rPr>
          <w:rFonts w:ascii="Century Gothic" w:hAnsi="Century Gothic"/>
          <w:sz w:val="24"/>
          <w:szCs w:val="24"/>
        </w:rPr>
      </w:pPr>
      <w:r w:rsidRPr="00D67979">
        <w:rPr>
          <w:rFonts w:ascii="Century Gothic" w:hAnsi="Century Gothic"/>
          <w:sz w:val="24"/>
          <w:szCs w:val="24"/>
        </w:rPr>
        <w:t>Los beneficios de tal esquema son multifacéticos y respaldan su relevancia: en primer lugar, promovería la inclusión laboral, alineándose con el artículo 123 de la Constitución Política de los Estados Unidos Mexicanos, que garantiza el derecho al trabajo digno para todos, incluyendo a personas con discapacidad</w:t>
      </w:r>
      <w:r>
        <w:rPr>
          <w:rFonts w:ascii="Century Gothic" w:hAnsi="Century Gothic"/>
          <w:sz w:val="24"/>
          <w:szCs w:val="24"/>
        </w:rPr>
        <w:t>.</w:t>
      </w:r>
    </w:p>
    <w:p w14:paraId="24D470D3" w14:textId="5B67E2C9" w:rsidR="00D67979" w:rsidRDefault="00D67979" w:rsidP="00D67979">
      <w:pPr>
        <w:spacing w:line="360" w:lineRule="auto"/>
        <w:jc w:val="both"/>
        <w:rPr>
          <w:rFonts w:ascii="Century Gothic" w:hAnsi="Century Gothic"/>
          <w:sz w:val="24"/>
          <w:szCs w:val="24"/>
        </w:rPr>
      </w:pPr>
      <w:r>
        <w:rPr>
          <w:rFonts w:ascii="Century Gothic" w:hAnsi="Century Gothic"/>
          <w:sz w:val="24"/>
          <w:szCs w:val="24"/>
        </w:rPr>
        <w:t xml:space="preserve">Por otra parte, se </w:t>
      </w:r>
      <w:r w:rsidRPr="00D67979">
        <w:rPr>
          <w:rFonts w:ascii="Century Gothic" w:hAnsi="Century Gothic"/>
          <w:sz w:val="24"/>
          <w:szCs w:val="24"/>
        </w:rPr>
        <w:t xml:space="preserve">reduciría la brecha de desigualdad, ya que en México, según datos del Consejo Nacional para el Desarrollo y la Inclusión de las Personas con Discapacidad (CONADIS), millones de personas con discapacidad enfrentan obstáculos en educación, salud y empleo, y un esquema de </w:t>
      </w:r>
      <w:r w:rsidR="00BD6DF1">
        <w:rPr>
          <w:rFonts w:ascii="Century Gothic" w:hAnsi="Century Gothic"/>
          <w:sz w:val="24"/>
          <w:szCs w:val="24"/>
        </w:rPr>
        <w:t>prácticas laborales</w:t>
      </w:r>
      <w:r w:rsidRPr="00D67979">
        <w:rPr>
          <w:rFonts w:ascii="Century Gothic" w:hAnsi="Century Gothic"/>
          <w:sz w:val="24"/>
          <w:szCs w:val="24"/>
        </w:rPr>
        <w:t xml:space="preserve"> en </w:t>
      </w:r>
      <w:r>
        <w:rPr>
          <w:rFonts w:ascii="Century Gothic" w:hAnsi="Century Gothic"/>
          <w:sz w:val="24"/>
          <w:szCs w:val="24"/>
        </w:rPr>
        <w:t xml:space="preserve">instancias gubernamentales </w:t>
      </w:r>
      <w:r w:rsidRPr="00D67979">
        <w:rPr>
          <w:rFonts w:ascii="Century Gothic" w:hAnsi="Century Gothic"/>
          <w:sz w:val="24"/>
          <w:szCs w:val="24"/>
        </w:rPr>
        <w:t xml:space="preserve">podría servir como puente hacia empleos formales, desarrollando competencias </w:t>
      </w:r>
      <w:r w:rsidRPr="00D67979">
        <w:rPr>
          <w:rFonts w:ascii="Century Gothic" w:hAnsi="Century Gothic"/>
          <w:sz w:val="24"/>
          <w:szCs w:val="24"/>
        </w:rPr>
        <w:lastRenderedPageBreak/>
        <w:t>específicas mediante tareas adaptadas, como apoyo administrativo, atención ciudadana o proyectos de accesibilidad</w:t>
      </w:r>
      <w:r>
        <w:rPr>
          <w:rFonts w:ascii="Century Gothic" w:hAnsi="Century Gothic"/>
          <w:sz w:val="24"/>
          <w:szCs w:val="24"/>
        </w:rPr>
        <w:t>.</w:t>
      </w:r>
    </w:p>
    <w:p w14:paraId="5C03C42F" w14:textId="340877A1" w:rsidR="00D67979" w:rsidRDefault="00D67979" w:rsidP="00D67979">
      <w:pPr>
        <w:spacing w:line="360" w:lineRule="auto"/>
        <w:jc w:val="both"/>
        <w:rPr>
          <w:rFonts w:ascii="Century Gothic" w:hAnsi="Century Gothic"/>
          <w:sz w:val="24"/>
          <w:szCs w:val="24"/>
        </w:rPr>
      </w:pPr>
      <w:r>
        <w:rPr>
          <w:rFonts w:ascii="Century Gothic" w:hAnsi="Century Gothic"/>
          <w:sz w:val="24"/>
          <w:szCs w:val="24"/>
        </w:rPr>
        <w:t xml:space="preserve">Es así que, abonar a este tipo de mecanismos, no solo </w:t>
      </w:r>
      <w:r w:rsidR="00C64BDF">
        <w:rPr>
          <w:rFonts w:ascii="Century Gothic" w:hAnsi="Century Gothic"/>
          <w:sz w:val="24"/>
          <w:szCs w:val="24"/>
        </w:rPr>
        <w:t>es</w:t>
      </w:r>
      <w:r>
        <w:rPr>
          <w:rFonts w:ascii="Century Gothic" w:hAnsi="Century Gothic"/>
          <w:sz w:val="24"/>
          <w:szCs w:val="24"/>
        </w:rPr>
        <w:t xml:space="preserve"> benéfico para las per</w:t>
      </w:r>
      <w:r w:rsidR="00C64BDF">
        <w:rPr>
          <w:rFonts w:ascii="Century Gothic" w:hAnsi="Century Gothic"/>
          <w:sz w:val="24"/>
          <w:szCs w:val="24"/>
        </w:rPr>
        <w:t>s</w:t>
      </w:r>
      <w:r>
        <w:rPr>
          <w:rFonts w:ascii="Century Gothic" w:hAnsi="Century Gothic"/>
          <w:sz w:val="24"/>
          <w:szCs w:val="24"/>
        </w:rPr>
        <w:t xml:space="preserve">onas con discapacidad, sino que </w:t>
      </w:r>
      <w:r w:rsidRPr="00D67979">
        <w:rPr>
          <w:rFonts w:ascii="Century Gothic" w:hAnsi="Century Gothic"/>
          <w:sz w:val="24"/>
          <w:szCs w:val="24"/>
        </w:rPr>
        <w:t>beneficiaría a las dependencias gubernamentales al diversificar su fuerza laboral, mejorar la sensibilidad hacia la discapacidad y cumplir con cuotas de inclusión enfatiza</w:t>
      </w:r>
      <w:r>
        <w:rPr>
          <w:rFonts w:ascii="Century Gothic" w:hAnsi="Century Gothic"/>
          <w:sz w:val="24"/>
          <w:szCs w:val="24"/>
        </w:rPr>
        <w:t>ndo</w:t>
      </w:r>
      <w:r w:rsidRPr="00D67979">
        <w:rPr>
          <w:rFonts w:ascii="Century Gothic" w:hAnsi="Century Gothic"/>
          <w:sz w:val="24"/>
          <w:szCs w:val="24"/>
        </w:rPr>
        <w:t xml:space="preserve"> la transformación social a través de la inclusión laboral.</w:t>
      </w:r>
    </w:p>
    <w:p w14:paraId="46BAEF65" w14:textId="0FDC36FF" w:rsidR="007241A6" w:rsidRPr="00933934" w:rsidRDefault="00D67979" w:rsidP="007241A6">
      <w:pPr>
        <w:spacing w:before="240" w:after="240" w:line="360" w:lineRule="auto"/>
        <w:jc w:val="both"/>
        <w:rPr>
          <w:rFonts w:ascii="Century Gothic" w:eastAsia="Century Gothic" w:hAnsi="Century Gothic" w:cs="Century Gothic"/>
          <w:bCs/>
          <w:sz w:val="24"/>
          <w:szCs w:val="24"/>
        </w:rPr>
      </w:pPr>
      <w:r>
        <w:rPr>
          <w:rFonts w:ascii="Century Gothic" w:hAnsi="Century Gothic"/>
          <w:sz w:val="24"/>
          <w:szCs w:val="24"/>
        </w:rPr>
        <w:t>En tal virtud, d</w:t>
      </w:r>
      <w:r w:rsidRPr="00D67979">
        <w:rPr>
          <w:rFonts w:ascii="Century Gothic" w:hAnsi="Century Gothic"/>
          <w:sz w:val="24"/>
          <w:szCs w:val="24"/>
        </w:rPr>
        <w:t>ada la alineación con políticas de inclusión y los potenciales impactos positivos en equidad social y desarrollo humano, la creación de este esquema no solo es pertinente, sino urgente y estratégica para avanzar hacia una sociedad más inclusiva en México</w:t>
      </w:r>
      <w:r w:rsidR="007241A6">
        <w:rPr>
          <w:rFonts w:ascii="Century Gothic" w:hAnsi="Century Gothic"/>
          <w:sz w:val="24"/>
          <w:szCs w:val="24"/>
        </w:rPr>
        <w:t xml:space="preserve">, por lo que nos permitimos someter a consideración del Pleno, </w:t>
      </w:r>
      <w:r w:rsidR="007241A6">
        <w:rPr>
          <w:rFonts w:ascii="Century Gothic" w:eastAsia="Century Gothic" w:hAnsi="Century Gothic" w:cs="Century Gothic"/>
          <w:sz w:val="24"/>
          <w:szCs w:val="24"/>
        </w:rPr>
        <w:t>el siguiente proyecto con carácter de:</w:t>
      </w:r>
    </w:p>
    <w:p w14:paraId="0C7ED1C8" w14:textId="77777777" w:rsidR="007241A6" w:rsidRDefault="007241A6" w:rsidP="007241A6">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 E C R E T O:</w:t>
      </w:r>
    </w:p>
    <w:p w14:paraId="250EC557" w14:textId="6AED8E49" w:rsidR="000E31D4" w:rsidRDefault="007241A6" w:rsidP="007241A6">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w:t>
      </w:r>
      <w:r w:rsidR="007F2235">
        <w:rPr>
          <w:rFonts w:ascii="Century Gothic" w:eastAsia="Century Gothic" w:hAnsi="Century Gothic" w:cs="Century Gothic"/>
          <w:b/>
          <w:sz w:val="24"/>
          <w:szCs w:val="24"/>
        </w:rPr>
        <w:t>PRIMERO</w:t>
      </w:r>
      <w:r>
        <w:rPr>
          <w:rFonts w:ascii="Century Gothic" w:eastAsia="Century Gothic" w:hAnsi="Century Gothic" w:cs="Century Gothic"/>
          <w:sz w:val="24"/>
          <w:szCs w:val="24"/>
        </w:rPr>
        <w:t xml:space="preserve">. </w:t>
      </w:r>
      <w:r>
        <w:rPr>
          <w:rFonts w:ascii="Century Gothic" w:eastAsia="Times New Roman" w:hAnsi="Century Gothic" w:cs="Times New Roman"/>
          <w:color w:val="000000"/>
          <w:sz w:val="24"/>
          <w:szCs w:val="24"/>
        </w:rPr>
        <w:t xml:space="preserve">Se </w:t>
      </w:r>
      <w:r w:rsidR="001051E7">
        <w:rPr>
          <w:rFonts w:ascii="Century Gothic" w:eastAsia="Times New Roman" w:hAnsi="Century Gothic" w:cs="Times New Roman"/>
          <w:color w:val="000000"/>
          <w:sz w:val="24"/>
          <w:szCs w:val="24"/>
        </w:rPr>
        <w:t xml:space="preserve">adiciona una fracción XXII al artículo 3 y se recorren las subsecuentes; se </w:t>
      </w:r>
      <w:r>
        <w:rPr>
          <w:rFonts w:ascii="Century Gothic" w:eastAsia="Times New Roman" w:hAnsi="Century Gothic" w:cs="Times New Roman"/>
          <w:color w:val="000000"/>
          <w:sz w:val="24"/>
          <w:szCs w:val="24"/>
        </w:rPr>
        <w:t>reforma el artículo 7</w:t>
      </w:r>
      <w:r>
        <w:rPr>
          <w:rFonts w:ascii="Century Gothic" w:eastAsia="Century Gothic" w:hAnsi="Century Gothic" w:cs="Century Gothic"/>
          <w:sz w:val="24"/>
          <w:szCs w:val="24"/>
        </w:rPr>
        <w:t xml:space="preserve"> en su fracción primera</w:t>
      </w:r>
      <w:r w:rsidR="001051E7">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se adiciona una fracción sexta al artículo 16</w:t>
      </w:r>
      <w:r w:rsidR="001051E7">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se reforma la fracción sexta del artículo 19</w:t>
      </w:r>
      <w:r w:rsidR="006E0E07">
        <w:rPr>
          <w:rFonts w:ascii="Century Gothic" w:eastAsia="Century Gothic" w:hAnsi="Century Gothic" w:cs="Century Gothic"/>
          <w:sz w:val="24"/>
          <w:szCs w:val="24"/>
        </w:rPr>
        <w:t xml:space="preserve"> </w:t>
      </w:r>
      <w:r w:rsidR="006E0E07" w:rsidRPr="006E0E07">
        <w:rPr>
          <w:rFonts w:ascii="Century Gothic" w:eastAsia="Century Gothic" w:hAnsi="Century Gothic" w:cs="Century Gothic"/>
          <w:sz w:val="24"/>
          <w:szCs w:val="24"/>
        </w:rPr>
        <w:t>y   se adiciona una fracción XIII, recorriendo las subsecuentes</w:t>
      </w:r>
      <w:r w:rsidR="001051E7">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w:t>
      </w:r>
      <w:r w:rsidR="001051E7">
        <w:rPr>
          <w:rFonts w:ascii="Century Gothic" w:eastAsia="Century Gothic" w:hAnsi="Century Gothic" w:cs="Century Gothic"/>
          <w:sz w:val="24"/>
          <w:szCs w:val="24"/>
        </w:rPr>
        <w:t>se reforma la</w:t>
      </w:r>
      <w:r>
        <w:rPr>
          <w:rFonts w:ascii="Century Gothic" w:eastAsia="Century Gothic" w:hAnsi="Century Gothic" w:cs="Century Gothic"/>
          <w:sz w:val="24"/>
          <w:szCs w:val="24"/>
        </w:rPr>
        <w:t xml:space="preserve"> fracción tercera del artículo 25</w:t>
      </w:r>
      <w:r w:rsidR="001051E7">
        <w:rPr>
          <w:rFonts w:ascii="Century Gothic" w:eastAsia="Century Gothic" w:hAnsi="Century Gothic" w:cs="Century Gothic"/>
          <w:sz w:val="24"/>
          <w:szCs w:val="24"/>
        </w:rPr>
        <w:t xml:space="preserve">; se </w:t>
      </w:r>
      <w:r>
        <w:rPr>
          <w:rFonts w:ascii="Century Gothic" w:eastAsia="Century Gothic" w:hAnsi="Century Gothic" w:cs="Century Gothic"/>
          <w:sz w:val="24"/>
          <w:szCs w:val="24"/>
        </w:rPr>
        <w:t>adiciona</w:t>
      </w:r>
      <w:r w:rsidR="001051E7">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un artículo 29 bis, todos numerales de la Ley </w:t>
      </w:r>
      <w:bookmarkStart w:id="0" w:name="_Hlk210653447"/>
      <w:r>
        <w:rPr>
          <w:rFonts w:ascii="Century Gothic" w:eastAsia="Century Gothic" w:hAnsi="Century Gothic" w:cs="Century Gothic"/>
          <w:sz w:val="24"/>
          <w:szCs w:val="24"/>
        </w:rPr>
        <w:t xml:space="preserve">para la Inclusión </w:t>
      </w:r>
      <w:r w:rsidRPr="007241A6">
        <w:rPr>
          <w:rFonts w:ascii="Century Gothic" w:eastAsia="Century Gothic" w:hAnsi="Century Gothic" w:cs="Century Gothic"/>
          <w:sz w:val="24"/>
          <w:szCs w:val="24"/>
        </w:rPr>
        <w:t>y Desarrollo de las Personas con Discapacidad en el Estado de</w:t>
      </w:r>
      <w:r>
        <w:rPr>
          <w:rFonts w:ascii="Century Gothic" w:eastAsia="Century Gothic" w:hAnsi="Century Gothic" w:cs="Century Gothic"/>
          <w:sz w:val="24"/>
          <w:szCs w:val="24"/>
        </w:rPr>
        <w:t xml:space="preserve"> </w:t>
      </w:r>
      <w:r w:rsidRPr="007241A6">
        <w:rPr>
          <w:rFonts w:ascii="Century Gothic" w:eastAsia="Century Gothic" w:hAnsi="Century Gothic" w:cs="Century Gothic"/>
          <w:sz w:val="24"/>
          <w:szCs w:val="24"/>
        </w:rPr>
        <w:t>Chihuahua</w:t>
      </w:r>
      <w:bookmarkEnd w:id="0"/>
      <w:r>
        <w:rPr>
          <w:rFonts w:ascii="Century Gothic" w:eastAsia="Century Gothic" w:hAnsi="Century Gothic" w:cs="Century Gothic"/>
          <w:sz w:val="24"/>
          <w:szCs w:val="24"/>
        </w:rPr>
        <w:t>, para quedar redactados de la siguiente manera:</w:t>
      </w:r>
    </w:p>
    <w:p w14:paraId="1212DA67" w14:textId="785151AC" w:rsidR="00BD6DF1" w:rsidRPr="00BD6DF1" w:rsidRDefault="00BD6DF1" w:rsidP="00BD6DF1">
      <w:pPr>
        <w:spacing w:before="240" w:after="240" w:line="240" w:lineRule="auto"/>
        <w:jc w:val="center"/>
        <w:rPr>
          <w:rFonts w:ascii="Century Gothic" w:eastAsia="Century Gothic" w:hAnsi="Century Gothic" w:cs="Century Gothic"/>
          <w:sz w:val="24"/>
          <w:szCs w:val="24"/>
        </w:rPr>
      </w:pPr>
    </w:p>
    <w:p w14:paraId="203C986F" w14:textId="01E6CEE3" w:rsidR="00BD6DF1" w:rsidRPr="00BD6DF1" w:rsidRDefault="00BD6DF1" w:rsidP="00BD6DF1">
      <w:pPr>
        <w:spacing w:before="240" w:after="240" w:line="240" w:lineRule="auto"/>
        <w:jc w:val="center"/>
        <w:rPr>
          <w:rFonts w:ascii="Century Gothic" w:hAnsi="Century Gothic"/>
          <w:sz w:val="24"/>
          <w:szCs w:val="24"/>
        </w:rPr>
      </w:pPr>
      <w:r w:rsidRPr="00BD6DF1">
        <w:rPr>
          <w:rFonts w:ascii="Century Gothic" w:hAnsi="Century Gothic"/>
          <w:sz w:val="24"/>
          <w:szCs w:val="24"/>
        </w:rPr>
        <w:t>Ley para la Inclusión y Desarrollo de las Personas con</w:t>
      </w:r>
    </w:p>
    <w:p w14:paraId="37C9BACE" w14:textId="6EAC3ABB" w:rsidR="0015739E" w:rsidRDefault="00BD6DF1" w:rsidP="00EC1950">
      <w:pPr>
        <w:spacing w:before="240" w:after="240" w:line="240" w:lineRule="auto"/>
        <w:jc w:val="center"/>
        <w:rPr>
          <w:rFonts w:ascii="Century Gothic" w:eastAsia="Century Gothic" w:hAnsi="Century Gothic" w:cs="Century Gothic"/>
          <w:sz w:val="24"/>
          <w:szCs w:val="24"/>
        </w:rPr>
      </w:pPr>
      <w:r w:rsidRPr="00BD6DF1">
        <w:rPr>
          <w:rFonts w:ascii="Century Gothic" w:hAnsi="Century Gothic"/>
          <w:sz w:val="24"/>
          <w:szCs w:val="24"/>
        </w:rPr>
        <w:lastRenderedPageBreak/>
        <w:t>Discapacidad en el Estado de Chihuahua</w:t>
      </w:r>
      <w:r>
        <w:rPr>
          <w:rFonts w:ascii="Century Gothic" w:hAnsi="Century Gothic"/>
          <w:sz w:val="24"/>
          <w:szCs w:val="24"/>
        </w:rPr>
        <w:t>.</w:t>
      </w:r>
    </w:p>
    <w:p w14:paraId="60561B0E" w14:textId="77777777" w:rsidR="00EC1950" w:rsidRDefault="00EC1950" w:rsidP="00EC1950">
      <w:pPr>
        <w:spacing w:before="240" w:after="240" w:line="240" w:lineRule="auto"/>
        <w:jc w:val="center"/>
        <w:rPr>
          <w:rFonts w:ascii="Century Gothic" w:eastAsia="Century Gothic" w:hAnsi="Century Gothic" w:cs="Century Gothic"/>
          <w:sz w:val="24"/>
          <w:szCs w:val="24"/>
        </w:rPr>
      </w:pPr>
    </w:p>
    <w:p w14:paraId="75C92626" w14:textId="3B62150F" w:rsidR="0015739E" w:rsidRPr="001051E7" w:rsidRDefault="0015739E" w:rsidP="007241A6">
      <w:pPr>
        <w:spacing w:before="240" w:after="240" w:line="360" w:lineRule="auto"/>
        <w:jc w:val="both"/>
        <w:rPr>
          <w:rFonts w:ascii="Century Gothic" w:eastAsia="Century Gothic" w:hAnsi="Century Gothic" w:cs="Century Gothic"/>
        </w:rPr>
      </w:pPr>
      <w:r w:rsidRPr="001051E7">
        <w:rPr>
          <w:rFonts w:ascii="Century Gothic" w:eastAsia="Century Gothic" w:hAnsi="Century Gothic" w:cs="Century Gothic"/>
        </w:rPr>
        <w:tab/>
      </w:r>
      <w:r w:rsidRPr="001051E7">
        <w:rPr>
          <w:rFonts w:ascii="Century Gothic" w:eastAsia="Century Gothic" w:hAnsi="Century Gothic" w:cs="Century Gothic"/>
          <w:b/>
          <w:bCs/>
        </w:rPr>
        <w:t>Artículo 3</w:t>
      </w:r>
      <w:r w:rsidRPr="001051E7">
        <w:rPr>
          <w:rFonts w:ascii="Century Gothic" w:eastAsia="Century Gothic" w:hAnsi="Century Gothic" w:cs="Century Gothic"/>
        </w:rPr>
        <w:t>. Para los efectos de esta Ley se entiende por:</w:t>
      </w:r>
    </w:p>
    <w:p w14:paraId="3CCEB2B9" w14:textId="611F8424" w:rsidR="0015739E" w:rsidRPr="001051E7" w:rsidRDefault="0015739E" w:rsidP="007241A6">
      <w:pPr>
        <w:spacing w:before="240" w:after="240" w:line="360" w:lineRule="auto"/>
        <w:jc w:val="both"/>
        <w:rPr>
          <w:rFonts w:ascii="Century Gothic" w:eastAsia="Century Gothic" w:hAnsi="Century Gothic" w:cs="Century Gothic"/>
        </w:rPr>
      </w:pPr>
      <w:r w:rsidRPr="001051E7">
        <w:rPr>
          <w:rFonts w:ascii="Century Gothic" w:eastAsia="Century Gothic" w:hAnsi="Century Gothic" w:cs="Century Gothic"/>
        </w:rPr>
        <w:tab/>
        <w:t>I a la XXI…</w:t>
      </w:r>
    </w:p>
    <w:p w14:paraId="3BFB9F36" w14:textId="531DB86A" w:rsidR="007241A6" w:rsidRPr="001051E7" w:rsidRDefault="009C280A" w:rsidP="001051E7">
      <w:pPr>
        <w:spacing w:before="240" w:after="240" w:line="360" w:lineRule="auto"/>
        <w:ind w:left="708"/>
        <w:jc w:val="both"/>
        <w:rPr>
          <w:rFonts w:ascii="Century Gothic" w:eastAsia="Century Gothic" w:hAnsi="Century Gothic" w:cs="Century Gothic"/>
          <w:b/>
          <w:bCs/>
        </w:rPr>
      </w:pPr>
      <w:r w:rsidRPr="001051E7">
        <w:rPr>
          <w:rFonts w:ascii="Century Gothic" w:eastAsia="Century Gothic" w:hAnsi="Century Gothic" w:cs="Century Gothic"/>
          <w:b/>
          <w:bCs/>
        </w:rPr>
        <w:t xml:space="preserve">XXII. Prácticas </w:t>
      </w:r>
      <w:r w:rsidR="001051E7" w:rsidRPr="001051E7">
        <w:rPr>
          <w:rFonts w:ascii="Century Gothic" w:eastAsia="Century Gothic" w:hAnsi="Century Gothic" w:cs="Century Gothic"/>
          <w:b/>
          <w:bCs/>
        </w:rPr>
        <w:t>Laborales: Actividades curriculares y formativas cuyo fin es permitir a las y los estudiantes aplicar los conocimientos teóricos, así como el desarrollo de habilidades en el entorno laboral, ya sea en organizaciones privadas, sociales o en el sector público, que permiten integrar a las y los estudiantes al entorno laboral y enriquecer su perfil consolidando sus competencias.</w:t>
      </w:r>
    </w:p>
    <w:p w14:paraId="25B6C2FB" w14:textId="53595282" w:rsidR="007B70D6" w:rsidRDefault="00F917C1" w:rsidP="00F917C1">
      <w:pPr>
        <w:spacing w:line="360" w:lineRule="auto"/>
        <w:ind w:left="705"/>
        <w:jc w:val="both"/>
        <w:rPr>
          <w:rFonts w:ascii="Century Gothic" w:hAnsi="Century Gothic"/>
        </w:rPr>
      </w:pPr>
      <w:r w:rsidRPr="00F917C1">
        <w:rPr>
          <w:rFonts w:ascii="Century Gothic" w:hAnsi="Century Gothic"/>
          <w:b/>
          <w:bCs/>
        </w:rPr>
        <w:t>Artículo 7.</w:t>
      </w:r>
      <w:r w:rsidRPr="00F917C1">
        <w:rPr>
          <w:rFonts w:ascii="Century Gothic" w:hAnsi="Century Gothic"/>
        </w:rPr>
        <w:t xml:space="preserve"> Son derechos que esta Ley reconoce y protege a favor de las personas con discapacidad, además de los establecidos en la Constitución Política de los Estados Unidos Mexicanos, los tratados internacionales de los que México sea parte, la Constitución Política del Estado, así como las leyes federales y estatales vigentes, de manera enunciativa y no limitativa, los siguientes:</w:t>
      </w:r>
    </w:p>
    <w:p w14:paraId="6FB127BA" w14:textId="79A5C435" w:rsidR="00F917C1" w:rsidRDefault="00F917C1" w:rsidP="00F917C1">
      <w:pPr>
        <w:spacing w:line="360" w:lineRule="auto"/>
        <w:ind w:left="705"/>
        <w:jc w:val="both"/>
        <w:rPr>
          <w:rFonts w:ascii="Century Gothic" w:hAnsi="Century Gothic"/>
          <w:b/>
          <w:bCs/>
        </w:rPr>
      </w:pPr>
      <w:r w:rsidRPr="00F917C1">
        <w:rPr>
          <w:rFonts w:ascii="Century Gothic" w:hAnsi="Century Gothic"/>
          <w:b/>
          <w:bCs/>
        </w:rPr>
        <w:t>I.</w:t>
      </w:r>
      <w:r w:rsidRPr="00F917C1">
        <w:rPr>
          <w:rFonts w:ascii="Century Gothic" w:hAnsi="Century Gothic"/>
        </w:rPr>
        <w:t xml:space="preserve"> Educación incluyente que garantice la capacitación para el trabajo</w:t>
      </w:r>
      <w:r>
        <w:rPr>
          <w:rFonts w:ascii="Century Gothic" w:hAnsi="Century Gothic"/>
        </w:rPr>
        <w:t xml:space="preserve">, </w:t>
      </w:r>
      <w:r w:rsidRPr="00F917C1">
        <w:rPr>
          <w:rFonts w:ascii="Century Gothic" w:hAnsi="Century Gothic"/>
          <w:b/>
          <w:bCs/>
        </w:rPr>
        <w:t xml:space="preserve">así como el acceso a mecanismos de transición, tales como la </w:t>
      </w:r>
      <w:r w:rsidR="00D9250C">
        <w:rPr>
          <w:rFonts w:ascii="Century Gothic" w:hAnsi="Century Gothic"/>
          <w:b/>
          <w:bCs/>
        </w:rPr>
        <w:t>realización de</w:t>
      </w:r>
      <w:r w:rsidRPr="00F917C1">
        <w:rPr>
          <w:rFonts w:ascii="Century Gothic" w:hAnsi="Century Gothic"/>
          <w:b/>
          <w:bCs/>
        </w:rPr>
        <w:t xml:space="preserve"> </w:t>
      </w:r>
      <w:r w:rsidR="00D9250C">
        <w:rPr>
          <w:rFonts w:ascii="Century Gothic" w:hAnsi="Century Gothic"/>
          <w:b/>
          <w:bCs/>
        </w:rPr>
        <w:t>prácticas laborales</w:t>
      </w:r>
      <w:r>
        <w:rPr>
          <w:rFonts w:ascii="Century Gothic" w:hAnsi="Century Gothic"/>
          <w:b/>
          <w:bCs/>
        </w:rPr>
        <w:t xml:space="preserve"> que faciliten su inclusión a la vida laboral.</w:t>
      </w:r>
    </w:p>
    <w:p w14:paraId="320AB732" w14:textId="77777777" w:rsidR="00F917C1" w:rsidRPr="00F917C1" w:rsidRDefault="00F917C1" w:rsidP="001C4502">
      <w:pPr>
        <w:spacing w:line="360" w:lineRule="auto"/>
        <w:jc w:val="both"/>
        <w:rPr>
          <w:rFonts w:ascii="Century Gothic" w:hAnsi="Century Gothic"/>
          <w:b/>
          <w:bCs/>
        </w:rPr>
      </w:pPr>
    </w:p>
    <w:p w14:paraId="5B2931D4" w14:textId="5740E57F" w:rsidR="00CD4D9B" w:rsidRPr="003F6C8E" w:rsidRDefault="004F6440" w:rsidP="00F917C1">
      <w:pPr>
        <w:spacing w:line="360" w:lineRule="auto"/>
        <w:ind w:left="705"/>
        <w:jc w:val="both"/>
        <w:rPr>
          <w:rFonts w:ascii="Century Gothic" w:hAnsi="Century Gothic"/>
        </w:rPr>
      </w:pPr>
      <w:r w:rsidRPr="003F6C8E">
        <w:rPr>
          <w:rFonts w:ascii="Century Gothic" w:hAnsi="Century Gothic"/>
          <w:b/>
          <w:bCs/>
        </w:rPr>
        <w:t>Artículo 16</w:t>
      </w:r>
      <w:r w:rsidRPr="003F6C8E">
        <w:rPr>
          <w:rFonts w:ascii="Century Gothic" w:hAnsi="Century Gothic"/>
        </w:rPr>
        <w:t>. Son facultades y obligaciones de la Secretaría:</w:t>
      </w:r>
    </w:p>
    <w:p w14:paraId="51F989F3" w14:textId="052F40AD" w:rsidR="004F6440" w:rsidRPr="003F6C8E" w:rsidRDefault="004F6440" w:rsidP="001051E7">
      <w:pPr>
        <w:spacing w:line="360" w:lineRule="auto"/>
        <w:ind w:firstLine="708"/>
        <w:jc w:val="both"/>
        <w:rPr>
          <w:rFonts w:ascii="Century Gothic" w:hAnsi="Century Gothic"/>
        </w:rPr>
      </w:pPr>
      <w:r w:rsidRPr="003F6C8E">
        <w:rPr>
          <w:rFonts w:ascii="Century Gothic" w:hAnsi="Century Gothic"/>
        </w:rPr>
        <w:t>I a la V…</w:t>
      </w:r>
    </w:p>
    <w:p w14:paraId="0242FF33" w14:textId="77777777" w:rsidR="00522619" w:rsidRDefault="004F6440" w:rsidP="00522619">
      <w:pPr>
        <w:spacing w:before="120" w:after="120" w:line="288" w:lineRule="auto"/>
        <w:ind w:left="708"/>
        <w:jc w:val="both"/>
        <w:rPr>
          <w:rFonts w:ascii="Gadugi" w:hAnsi="Gadugi"/>
          <w:b/>
          <w:bCs/>
        </w:rPr>
      </w:pPr>
      <w:r w:rsidRPr="003F6C8E">
        <w:rPr>
          <w:rFonts w:ascii="Century Gothic" w:hAnsi="Century Gothic"/>
          <w:b/>
          <w:bCs/>
        </w:rPr>
        <w:lastRenderedPageBreak/>
        <w:t xml:space="preserve">VI. Vigilar que, en las dependencias de la administración pública, </w:t>
      </w:r>
      <w:r w:rsidR="00522619" w:rsidRPr="001C4502">
        <w:rPr>
          <w:rFonts w:ascii="Century Gothic" w:hAnsi="Century Gothic"/>
          <w:b/>
          <w:bCs/>
        </w:rPr>
        <w:t>se promuevan esquemas de inclusión de personas con discapacidad como practicantes laborales.</w:t>
      </w:r>
      <w:r w:rsidR="00522619" w:rsidRPr="00522619">
        <w:rPr>
          <w:rFonts w:ascii="Century Gothic" w:hAnsi="Century Gothic"/>
          <w:b/>
          <w:bCs/>
        </w:rPr>
        <w:t xml:space="preserve"> </w:t>
      </w:r>
    </w:p>
    <w:p w14:paraId="0983FEA0" w14:textId="27CBF64D" w:rsidR="004F6440" w:rsidRPr="003F6C8E" w:rsidRDefault="004F6440" w:rsidP="001051E7">
      <w:pPr>
        <w:spacing w:line="360" w:lineRule="auto"/>
        <w:jc w:val="both"/>
        <w:rPr>
          <w:rFonts w:ascii="Century Gothic" w:hAnsi="Century Gothic"/>
          <w:b/>
          <w:bCs/>
        </w:rPr>
      </w:pPr>
    </w:p>
    <w:p w14:paraId="56B4A7F6" w14:textId="355E77FD" w:rsidR="004F6440" w:rsidRPr="003F6C8E" w:rsidRDefault="004F6440" w:rsidP="001051E7">
      <w:pPr>
        <w:spacing w:line="360" w:lineRule="auto"/>
        <w:ind w:left="708"/>
        <w:jc w:val="both"/>
        <w:rPr>
          <w:rFonts w:ascii="Century Gothic" w:hAnsi="Century Gothic"/>
        </w:rPr>
      </w:pPr>
      <w:r w:rsidRPr="003F6C8E">
        <w:rPr>
          <w:rFonts w:ascii="Century Gothic" w:hAnsi="Century Gothic"/>
          <w:b/>
          <w:bCs/>
        </w:rPr>
        <w:t>Artículo 19</w:t>
      </w:r>
      <w:r w:rsidRPr="003F6C8E">
        <w:rPr>
          <w:rFonts w:ascii="Century Gothic" w:hAnsi="Century Gothic"/>
        </w:rPr>
        <w:t>. Son facultades y obligaciones de la Secretaría de Educación y Deporte:</w:t>
      </w:r>
    </w:p>
    <w:p w14:paraId="4991AB73" w14:textId="4C0AA659" w:rsidR="004F6440" w:rsidRPr="003F6C8E" w:rsidRDefault="004F6440" w:rsidP="001051E7">
      <w:pPr>
        <w:spacing w:line="360" w:lineRule="auto"/>
        <w:ind w:firstLine="708"/>
        <w:jc w:val="both"/>
        <w:rPr>
          <w:rFonts w:ascii="Century Gothic" w:hAnsi="Century Gothic"/>
        </w:rPr>
      </w:pPr>
      <w:r w:rsidRPr="003F6C8E">
        <w:rPr>
          <w:rFonts w:ascii="Century Gothic" w:hAnsi="Century Gothic"/>
        </w:rPr>
        <w:t>I a la V…</w:t>
      </w:r>
    </w:p>
    <w:p w14:paraId="042DE73A" w14:textId="2432DCA4" w:rsidR="004F6440" w:rsidRDefault="004F6440" w:rsidP="001051E7">
      <w:pPr>
        <w:spacing w:line="360" w:lineRule="auto"/>
        <w:ind w:left="708"/>
        <w:jc w:val="both"/>
        <w:rPr>
          <w:rFonts w:ascii="Century Gothic" w:hAnsi="Century Gothic"/>
          <w:b/>
          <w:bCs/>
        </w:rPr>
      </w:pPr>
      <w:r w:rsidRPr="003F6C8E">
        <w:rPr>
          <w:rFonts w:ascii="Century Gothic" w:hAnsi="Century Gothic"/>
        </w:rPr>
        <w:t>VI. Celebrar convenios con instituciones públicas y privadas para que las y los estudiantes presten apoyos profesionales según la materia de su estudio, a personas con discapacidad, a fin de que cumplan con el requisito del servicio social</w:t>
      </w:r>
      <w:r w:rsidR="00BD6DF1">
        <w:rPr>
          <w:rFonts w:ascii="Century Gothic" w:hAnsi="Century Gothic"/>
        </w:rPr>
        <w:t xml:space="preserve"> </w:t>
      </w:r>
      <w:r w:rsidR="00BD6DF1" w:rsidRPr="00BD6DF1">
        <w:rPr>
          <w:rFonts w:ascii="Century Gothic" w:hAnsi="Century Gothic"/>
          <w:b/>
          <w:bCs/>
        </w:rPr>
        <w:t xml:space="preserve">y </w:t>
      </w:r>
      <w:r w:rsidR="00BD6DF1">
        <w:rPr>
          <w:rFonts w:ascii="Century Gothic" w:hAnsi="Century Gothic"/>
          <w:b/>
          <w:bCs/>
        </w:rPr>
        <w:t>prácticas laborales,</w:t>
      </w:r>
      <w:r w:rsidRPr="003F6C8E">
        <w:rPr>
          <w:rFonts w:ascii="Century Gothic" w:hAnsi="Century Gothic"/>
          <w:b/>
          <w:bCs/>
        </w:rPr>
        <w:t xml:space="preserve"> asimismo, a fin de </w:t>
      </w:r>
      <w:r w:rsidR="008E308C" w:rsidRPr="003F6C8E">
        <w:rPr>
          <w:rFonts w:ascii="Century Gothic" w:hAnsi="Century Gothic"/>
          <w:b/>
          <w:bCs/>
        </w:rPr>
        <w:t>alcanzar los</w:t>
      </w:r>
      <w:r w:rsidRPr="003F6C8E">
        <w:rPr>
          <w:rFonts w:ascii="Century Gothic" w:hAnsi="Century Gothic"/>
          <w:b/>
          <w:bCs/>
        </w:rPr>
        <w:t xml:space="preserve"> objetivos de inclusión.</w:t>
      </w:r>
    </w:p>
    <w:p w14:paraId="109C2417" w14:textId="57BC597F" w:rsidR="006E0E07" w:rsidRPr="006E0E07" w:rsidRDefault="006E0E07" w:rsidP="006E0E07">
      <w:pPr>
        <w:spacing w:line="360" w:lineRule="auto"/>
        <w:ind w:left="708"/>
        <w:jc w:val="both"/>
        <w:rPr>
          <w:rFonts w:ascii="Century Gothic" w:hAnsi="Century Gothic"/>
          <w:b/>
          <w:bCs/>
        </w:rPr>
      </w:pPr>
      <w:r w:rsidRPr="006E0E07">
        <w:rPr>
          <w:rFonts w:ascii="Century Gothic" w:hAnsi="Century Gothic"/>
          <w:b/>
          <w:bCs/>
        </w:rPr>
        <w:t xml:space="preserve">XIII. Ampliar la oferta de infraestructura educativa para la capacitación laboral de las personas con discapacidad, en todas las regiones de la entidad.  </w:t>
      </w:r>
    </w:p>
    <w:p w14:paraId="20553620" w14:textId="51213F27" w:rsidR="003F6C8E" w:rsidRPr="006E0E07" w:rsidRDefault="006E0E07" w:rsidP="006E0E07">
      <w:pPr>
        <w:spacing w:line="360" w:lineRule="auto"/>
        <w:ind w:left="708"/>
        <w:jc w:val="both"/>
        <w:rPr>
          <w:rFonts w:ascii="Century Gothic" w:hAnsi="Century Gothic"/>
          <w:b/>
          <w:bCs/>
        </w:rPr>
      </w:pPr>
      <w:r w:rsidRPr="006E0E07">
        <w:rPr>
          <w:rFonts w:ascii="Century Gothic" w:hAnsi="Century Gothic"/>
          <w:b/>
          <w:bCs/>
        </w:rPr>
        <w:t>XIII y XIV. Se recorren, para ser la XIV y XV.</w:t>
      </w:r>
    </w:p>
    <w:p w14:paraId="393BCB0F" w14:textId="347F0EA9" w:rsidR="003F6C8E" w:rsidRPr="003F6C8E" w:rsidRDefault="003F6C8E" w:rsidP="001051E7">
      <w:pPr>
        <w:spacing w:line="360" w:lineRule="auto"/>
        <w:ind w:left="708"/>
        <w:jc w:val="both"/>
        <w:rPr>
          <w:rFonts w:ascii="Century Gothic" w:hAnsi="Century Gothic"/>
        </w:rPr>
      </w:pPr>
      <w:r w:rsidRPr="003F6C8E">
        <w:rPr>
          <w:rFonts w:ascii="Century Gothic" w:hAnsi="Century Gothic"/>
          <w:b/>
          <w:bCs/>
        </w:rPr>
        <w:t>Artículo 25.</w:t>
      </w:r>
      <w:r w:rsidRPr="003F6C8E">
        <w:rPr>
          <w:rFonts w:ascii="Century Gothic" w:hAnsi="Century Gothic"/>
        </w:rPr>
        <w:t xml:space="preserve"> Son facultades y obligaciones de la Secretaría del Trabajo y Previsión Social:</w:t>
      </w:r>
    </w:p>
    <w:p w14:paraId="09624556" w14:textId="2B8F8E81" w:rsidR="003F6C8E" w:rsidRPr="003F6C8E" w:rsidRDefault="003F6C8E" w:rsidP="001051E7">
      <w:pPr>
        <w:spacing w:line="360" w:lineRule="auto"/>
        <w:ind w:left="708"/>
        <w:jc w:val="both"/>
        <w:rPr>
          <w:rFonts w:ascii="Century Gothic" w:hAnsi="Century Gothic"/>
        </w:rPr>
      </w:pPr>
      <w:r w:rsidRPr="003F6C8E">
        <w:rPr>
          <w:rFonts w:ascii="Century Gothic" w:hAnsi="Century Gothic"/>
        </w:rPr>
        <w:t>I a la II…</w:t>
      </w:r>
    </w:p>
    <w:p w14:paraId="3D5AC66D" w14:textId="4AC08792" w:rsidR="003F6C8E" w:rsidRDefault="003F6C8E" w:rsidP="001051E7">
      <w:pPr>
        <w:spacing w:line="360" w:lineRule="auto"/>
        <w:ind w:left="708"/>
        <w:jc w:val="both"/>
        <w:rPr>
          <w:rFonts w:ascii="Century Gothic" w:hAnsi="Century Gothic"/>
          <w:b/>
          <w:bCs/>
        </w:rPr>
      </w:pPr>
      <w:r w:rsidRPr="003F6C8E">
        <w:rPr>
          <w:rFonts w:ascii="Century Gothic" w:hAnsi="Century Gothic"/>
        </w:rPr>
        <w:t xml:space="preserve">III. Elaborar los programas para la </w:t>
      </w:r>
      <w:r w:rsidRPr="003F6C8E">
        <w:rPr>
          <w:rFonts w:ascii="Century Gothic" w:hAnsi="Century Gothic"/>
          <w:b/>
          <w:bCs/>
        </w:rPr>
        <w:t>in</w:t>
      </w:r>
      <w:r w:rsidR="00AF50D6">
        <w:rPr>
          <w:rFonts w:ascii="Century Gothic" w:hAnsi="Century Gothic"/>
          <w:b/>
          <w:bCs/>
        </w:rPr>
        <w:t>clusión</w:t>
      </w:r>
      <w:r w:rsidRPr="003F6C8E">
        <w:rPr>
          <w:rFonts w:ascii="Century Gothic" w:hAnsi="Century Gothic"/>
        </w:rPr>
        <w:t xml:space="preserve"> de las personas con discapacidad en el sistema ordinario de trabajo o, en su caso, su incorporación a sistemas de trabajo protegido, </w:t>
      </w:r>
      <w:r w:rsidR="00522619">
        <w:rPr>
          <w:rFonts w:ascii="Century Gothic" w:hAnsi="Century Gothic"/>
          <w:b/>
          <w:bCs/>
        </w:rPr>
        <w:t xml:space="preserve">a través de esquemas que, de </w:t>
      </w:r>
      <w:r w:rsidRPr="003F6C8E">
        <w:rPr>
          <w:rFonts w:ascii="Century Gothic" w:hAnsi="Century Gothic"/>
          <w:b/>
          <w:bCs/>
        </w:rPr>
        <w:t>manera progresiva</w:t>
      </w:r>
      <w:r w:rsidR="00522619">
        <w:rPr>
          <w:rFonts w:ascii="Century Gothic" w:hAnsi="Century Gothic"/>
          <w:b/>
          <w:bCs/>
        </w:rPr>
        <w:t xml:space="preserve"> promuevan que </w:t>
      </w:r>
      <w:r w:rsidRPr="003F6C8E">
        <w:rPr>
          <w:rFonts w:ascii="Century Gothic" w:hAnsi="Century Gothic"/>
          <w:b/>
          <w:bCs/>
        </w:rPr>
        <w:t xml:space="preserve">esta </w:t>
      </w:r>
      <w:r w:rsidR="00AF50D6">
        <w:rPr>
          <w:rFonts w:ascii="Century Gothic" w:hAnsi="Century Gothic"/>
          <w:b/>
          <w:bCs/>
        </w:rPr>
        <w:t>inclusión</w:t>
      </w:r>
      <w:r w:rsidRPr="003F6C8E">
        <w:rPr>
          <w:rFonts w:ascii="Century Gothic" w:hAnsi="Century Gothic"/>
          <w:b/>
          <w:bCs/>
        </w:rPr>
        <w:t xml:space="preserve"> no sea menor al 2% de la plantilla laboral del sistema atendiendo a las características particulares, siempre en condiciones adecuadas y no discriminatorias.</w:t>
      </w:r>
    </w:p>
    <w:p w14:paraId="2F9B91F0" w14:textId="046531C5" w:rsidR="003F6C8E" w:rsidRDefault="003F6C8E" w:rsidP="001051E7">
      <w:pPr>
        <w:spacing w:line="360" w:lineRule="auto"/>
        <w:ind w:left="708"/>
        <w:rPr>
          <w:rFonts w:ascii="Century Gothic" w:hAnsi="Century Gothic"/>
        </w:rPr>
      </w:pPr>
    </w:p>
    <w:p w14:paraId="2FBDB438" w14:textId="125E64C5" w:rsidR="007E19AF" w:rsidRDefault="003F6C8E" w:rsidP="008F15DF">
      <w:pPr>
        <w:pStyle w:val="Prrafodelista"/>
        <w:spacing w:line="360" w:lineRule="auto"/>
        <w:jc w:val="both"/>
        <w:rPr>
          <w:rFonts w:ascii="Century Gothic" w:hAnsi="Century Gothic"/>
          <w:b/>
          <w:bCs/>
          <w:sz w:val="22"/>
          <w:szCs w:val="22"/>
          <w:lang w:val="es-ES_tradnl"/>
        </w:rPr>
      </w:pPr>
      <w:r w:rsidRPr="003F6C8E">
        <w:rPr>
          <w:rFonts w:ascii="Century Gothic" w:hAnsi="Century Gothic"/>
          <w:b/>
          <w:bCs/>
          <w:sz w:val="22"/>
          <w:szCs w:val="22"/>
        </w:rPr>
        <w:t>Artículo 29 bis. A fin de cumplir con lo establecido en los artículos anteriores, l</w:t>
      </w:r>
      <w:r w:rsidRPr="003F6C8E">
        <w:rPr>
          <w:rFonts w:ascii="Century Gothic" w:hAnsi="Century Gothic"/>
          <w:b/>
          <w:bCs/>
          <w:sz w:val="22"/>
          <w:szCs w:val="22"/>
          <w:lang w:val="es-ES_tradnl"/>
        </w:rPr>
        <w:t xml:space="preserve">os Poderes y Ayuntamientos del Estado, así como los sectores social y privado y las organizaciones de la sociedad civil, deberán ofrecer espacios para </w:t>
      </w:r>
      <w:r w:rsidR="00AF50D6">
        <w:rPr>
          <w:rFonts w:ascii="Century Gothic" w:hAnsi="Century Gothic"/>
          <w:b/>
          <w:bCs/>
          <w:sz w:val="22"/>
          <w:szCs w:val="22"/>
          <w:lang w:val="es-ES_tradnl"/>
        </w:rPr>
        <w:t xml:space="preserve">el ejercicio de prácticas </w:t>
      </w:r>
      <w:r w:rsidR="008F15DF">
        <w:rPr>
          <w:rFonts w:ascii="Century Gothic" w:hAnsi="Century Gothic"/>
          <w:b/>
          <w:bCs/>
          <w:sz w:val="22"/>
          <w:szCs w:val="22"/>
          <w:lang w:val="es-ES_tradnl"/>
        </w:rPr>
        <w:t>laborales</w:t>
      </w:r>
      <w:r w:rsidRPr="003F6C8E">
        <w:rPr>
          <w:rFonts w:ascii="Century Gothic" w:hAnsi="Century Gothic"/>
          <w:b/>
          <w:bCs/>
          <w:sz w:val="22"/>
          <w:szCs w:val="22"/>
          <w:lang w:val="es-ES_tradnl"/>
        </w:rPr>
        <w:t xml:space="preserve"> y contratación progresiva de personas con alguna discapacidad, </w:t>
      </w:r>
      <w:r w:rsidR="008F15DF">
        <w:rPr>
          <w:rFonts w:ascii="Century Gothic" w:hAnsi="Century Gothic"/>
          <w:b/>
          <w:bCs/>
          <w:sz w:val="22"/>
          <w:szCs w:val="22"/>
          <w:lang w:val="es-ES_tradnl"/>
        </w:rPr>
        <w:t xml:space="preserve">procurando que estos se orienten </w:t>
      </w:r>
      <w:r w:rsidR="001C4502">
        <w:rPr>
          <w:rFonts w:ascii="Century Gothic" w:hAnsi="Century Gothic"/>
          <w:b/>
          <w:bCs/>
          <w:sz w:val="22"/>
          <w:szCs w:val="22"/>
          <w:lang w:val="es-ES_tradnl"/>
        </w:rPr>
        <w:t xml:space="preserve">a </w:t>
      </w:r>
      <w:r w:rsidR="001C4502" w:rsidRPr="003F6C8E">
        <w:rPr>
          <w:rFonts w:ascii="Century Gothic" w:hAnsi="Century Gothic"/>
          <w:b/>
          <w:bCs/>
          <w:sz w:val="22"/>
          <w:szCs w:val="22"/>
          <w:lang w:val="es-ES_tradnl"/>
        </w:rPr>
        <w:t>alcanzar</w:t>
      </w:r>
      <w:r w:rsidRPr="003F6C8E">
        <w:rPr>
          <w:rFonts w:ascii="Century Gothic" w:hAnsi="Century Gothic"/>
          <w:b/>
          <w:bCs/>
          <w:sz w:val="22"/>
          <w:szCs w:val="22"/>
          <w:lang w:val="es-ES_tradnl"/>
        </w:rPr>
        <w:t xml:space="preserve"> cuando menos el dos por ciento de su planta laboral en ambos esquemas.</w:t>
      </w:r>
      <w:r w:rsidR="008F15DF" w:rsidRPr="008F15DF">
        <w:t xml:space="preserve"> </w:t>
      </w:r>
      <w:r w:rsidR="008F15DF" w:rsidRPr="008F15DF">
        <w:rPr>
          <w:rFonts w:ascii="Century Gothic" w:hAnsi="Century Gothic"/>
          <w:b/>
          <w:bCs/>
          <w:sz w:val="22"/>
          <w:szCs w:val="22"/>
          <w:lang w:val="es-ES_tradnl"/>
        </w:rPr>
        <w:t>Dichas acciones se ejecutarán mediante convenios de colaboración y aprovechando la infraestructura existente.</w:t>
      </w:r>
    </w:p>
    <w:p w14:paraId="57F2F7F8" w14:textId="77777777" w:rsidR="008F15DF" w:rsidRPr="008F15DF" w:rsidRDefault="008F15DF" w:rsidP="008F15DF">
      <w:pPr>
        <w:pStyle w:val="Prrafodelista"/>
        <w:spacing w:line="360" w:lineRule="auto"/>
        <w:jc w:val="both"/>
        <w:rPr>
          <w:rFonts w:ascii="Century Gothic" w:hAnsi="Century Gothic"/>
          <w:b/>
          <w:bCs/>
          <w:sz w:val="22"/>
          <w:szCs w:val="22"/>
          <w:lang w:val="es-ES_tradnl"/>
        </w:rPr>
      </w:pPr>
    </w:p>
    <w:p w14:paraId="2924A5B6" w14:textId="775B7090" w:rsidR="007F2235" w:rsidRDefault="007F2235" w:rsidP="007F2235">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SEGUNDO</w:t>
      </w:r>
      <w:r>
        <w:rPr>
          <w:rFonts w:ascii="Century Gothic" w:eastAsia="Century Gothic" w:hAnsi="Century Gothic" w:cs="Century Gothic"/>
          <w:sz w:val="24"/>
          <w:szCs w:val="24"/>
        </w:rPr>
        <w:t xml:space="preserve">. </w:t>
      </w:r>
      <w:r>
        <w:rPr>
          <w:rFonts w:ascii="Century Gothic" w:eastAsia="Times New Roman" w:hAnsi="Century Gothic" w:cs="Times New Roman"/>
          <w:color w:val="000000"/>
          <w:sz w:val="24"/>
          <w:szCs w:val="24"/>
        </w:rPr>
        <w:t xml:space="preserve">Se adiciona una fracción </w:t>
      </w:r>
      <w:r w:rsidR="006E0E07" w:rsidRPr="006E0E07">
        <w:rPr>
          <w:rFonts w:ascii="Century Gothic" w:eastAsia="Times New Roman" w:hAnsi="Century Gothic" w:cs="Times New Roman"/>
          <w:color w:val="000000"/>
          <w:sz w:val="24"/>
          <w:szCs w:val="24"/>
        </w:rPr>
        <w:t xml:space="preserve">II al artículo 56 recorriendo la actual para ser la fracción III, y se adiciona además una fracción, que consecuentemente sería la VIII al mismo </w:t>
      </w:r>
      <w:r w:rsidR="008F15DF" w:rsidRPr="006E0E07">
        <w:rPr>
          <w:rFonts w:ascii="Century Gothic" w:eastAsia="Times New Roman" w:hAnsi="Century Gothic" w:cs="Times New Roman"/>
          <w:color w:val="000000"/>
          <w:sz w:val="24"/>
          <w:szCs w:val="24"/>
        </w:rPr>
        <w:t>artículo; así</w:t>
      </w:r>
      <w:r w:rsidR="006E0E07" w:rsidRPr="006E0E07">
        <w:rPr>
          <w:rFonts w:ascii="Century Gothic" w:eastAsia="Times New Roman" w:hAnsi="Century Gothic" w:cs="Times New Roman"/>
          <w:color w:val="000000"/>
          <w:sz w:val="24"/>
          <w:szCs w:val="24"/>
        </w:rPr>
        <w:t xml:space="preserve"> mismo, se </w:t>
      </w:r>
      <w:r w:rsidR="006E0E07">
        <w:rPr>
          <w:rFonts w:ascii="Century Gothic" w:eastAsia="Times New Roman" w:hAnsi="Century Gothic" w:cs="Times New Roman"/>
          <w:color w:val="000000"/>
          <w:sz w:val="24"/>
          <w:szCs w:val="24"/>
        </w:rPr>
        <w:t>adiciona</w:t>
      </w:r>
      <w:r w:rsidR="006E0E07" w:rsidRPr="006E0E07">
        <w:rPr>
          <w:rFonts w:ascii="Century Gothic" w:eastAsia="Times New Roman" w:hAnsi="Century Gothic" w:cs="Times New Roman"/>
          <w:color w:val="000000"/>
          <w:sz w:val="24"/>
          <w:szCs w:val="24"/>
        </w:rPr>
        <w:t xml:space="preserve"> </w:t>
      </w:r>
      <w:r w:rsidR="008820CB">
        <w:rPr>
          <w:rFonts w:ascii="Century Gothic" w:eastAsia="Times New Roman" w:hAnsi="Century Gothic" w:cs="Times New Roman"/>
          <w:color w:val="000000"/>
          <w:sz w:val="24"/>
          <w:szCs w:val="24"/>
        </w:rPr>
        <w:t xml:space="preserve">un tercer párrafo al artículo 165, </w:t>
      </w:r>
      <w:r w:rsidR="008820CB">
        <w:rPr>
          <w:rFonts w:ascii="Century Gothic" w:eastAsia="Century Gothic" w:hAnsi="Century Gothic" w:cs="Century Gothic"/>
          <w:sz w:val="24"/>
          <w:szCs w:val="24"/>
        </w:rPr>
        <w:t>numerales</w:t>
      </w:r>
      <w:r>
        <w:rPr>
          <w:rFonts w:ascii="Century Gothic" w:eastAsia="Century Gothic" w:hAnsi="Century Gothic" w:cs="Century Gothic"/>
          <w:sz w:val="24"/>
          <w:szCs w:val="24"/>
        </w:rPr>
        <w:t xml:space="preserve"> de la Ley De Educación del </w:t>
      </w:r>
      <w:r w:rsidRPr="007241A6">
        <w:rPr>
          <w:rFonts w:ascii="Century Gothic" w:eastAsia="Century Gothic" w:hAnsi="Century Gothic" w:cs="Century Gothic"/>
          <w:sz w:val="24"/>
          <w:szCs w:val="24"/>
        </w:rPr>
        <w:t>Estado de</w:t>
      </w:r>
      <w:r>
        <w:rPr>
          <w:rFonts w:ascii="Century Gothic" w:eastAsia="Century Gothic" w:hAnsi="Century Gothic" w:cs="Century Gothic"/>
          <w:sz w:val="24"/>
          <w:szCs w:val="24"/>
        </w:rPr>
        <w:t xml:space="preserve"> </w:t>
      </w:r>
      <w:r w:rsidRPr="007241A6">
        <w:rPr>
          <w:rFonts w:ascii="Century Gothic" w:eastAsia="Century Gothic" w:hAnsi="Century Gothic" w:cs="Century Gothic"/>
          <w:sz w:val="24"/>
          <w:szCs w:val="24"/>
        </w:rPr>
        <w:t>Chihuahua</w:t>
      </w:r>
      <w:r>
        <w:rPr>
          <w:rFonts w:ascii="Century Gothic" w:eastAsia="Century Gothic" w:hAnsi="Century Gothic" w:cs="Century Gothic"/>
          <w:sz w:val="24"/>
          <w:szCs w:val="24"/>
        </w:rPr>
        <w:t>, para quedar redactados de la siguiente manera:</w:t>
      </w:r>
    </w:p>
    <w:p w14:paraId="53C03775" w14:textId="150D4BC8" w:rsidR="00BD6DF1" w:rsidRPr="00BD6DF1" w:rsidRDefault="00BD6DF1" w:rsidP="00BD6DF1">
      <w:pPr>
        <w:spacing w:before="240" w:after="240" w:line="360" w:lineRule="auto"/>
        <w:jc w:val="center"/>
        <w:rPr>
          <w:rFonts w:ascii="Century Gothic" w:eastAsia="Century Gothic" w:hAnsi="Century Gothic" w:cs="Century Gothic"/>
          <w:sz w:val="24"/>
          <w:szCs w:val="24"/>
        </w:rPr>
      </w:pPr>
      <w:r w:rsidRPr="00BD6DF1">
        <w:rPr>
          <w:rFonts w:ascii="Century Gothic" w:eastAsia="Century Gothic" w:hAnsi="Century Gothic" w:cs="Century Gothic"/>
          <w:sz w:val="24"/>
          <w:szCs w:val="24"/>
        </w:rPr>
        <w:t>Ley Estatal de Educación</w:t>
      </w:r>
      <w:r>
        <w:rPr>
          <w:rFonts w:ascii="Century Gothic" w:eastAsia="Century Gothic" w:hAnsi="Century Gothic" w:cs="Century Gothic"/>
          <w:sz w:val="24"/>
          <w:szCs w:val="24"/>
        </w:rPr>
        <w:t>.</w:t>
      </w:r>
    </w:p>
    <w:p w14:paraId="2E6CD4B1" w14:textId="2C564CE4" w:rsidR="007F2235" w:rsidRPr="00304EC3" w:rsidRDefault="007F2235" w:rsidP="007F2235">
      <w:pPr>
        <w:spacing w:before="240" w:after="240" w:line="360" w:lineRule="auto"/>
        <w:ind w:left="708"/>
        <w:jc w:val="both"/>
        <w:rPr>
          <w:rFonts w:ascii="Century Gothic" w:eastAsia="Century Gothic" w:hAnsi="Century Gothic" w:cs="Century Gothic"/>
        </w:rPr>
      </w:pPr>
      <w:r w:rsidRPr="00304EC3">
        <w:rPr>
          <w:rFonts w:ascii="Century Gothic" w:eastAsia="Century Gothic" w:hAnsi="Century Gothic" w:cs="Century Gothic"/>
          <w:b/>
          <w:bCs/>
        </w:rPr>
        <w:t>Artículo 5</w:t>
      </w:r>
      <w:r w:rsidR="00304EC3" w:rsidRPr="00304EC3">
        <w:rPr>
          <w:rFonts w:ascii="Century Gothic" w:eastAsia="Century Gothic" w:hAnsi="Century Gothic" w:cs="Century Gothic"/>
          <w:b/>
          <w:bCs/>
        </w:rPr>
        <w:t>6</w:t>
      </w:r>
      <w:r w:rsidRPr="00304EC3">
        <w:rPr>
          <w:rFonts w:ascii="Century Gothic" w:eastAsia="Century Gothic" w:hAnsi="Century Gothic" w:cs="Century Gothic"/>
          <w:b/>
          <w:bCs/>
        </w:rPr>
        <w:t>.</w:t>
      </w:r>
      <w:r w:rsidRPr="00304EC3">
        <w:rPr>
          <w:rFonts w:ascii="Century Gothic" w:eastAsia="Century Gothic" w:hAnsi="Century Gothic" w:cs="Century Gothic"/>
        </w:rPr>
        <w:t xml:space="preserve"> Las Autoridades Educativas, en el ámbito de sus respectivas competencias, llevarán a cabo las siguientes acciones:</w:t>
      </w:r>
    </w:p>
    <w:p w14:paraId="68A57503" w14:textId="77777777" w:rsidR="00FD3B9C" w:rsidRDefault="007F2235" w:rsidP="007F2235">
      <w:pPr>
        <w:spacing w:before="240" w:after="240" w:line="360" w:lineRule="auto"/>
        <w:ind w:firstLine="708"/>
        <w:jc w:val="both"/>
        <w:rPr>
          <w:rFonts w:ascii="Century Gothic" w:eastAsia="Century Gothic" w:hAnsi="Century Gothic" w:cs="Century Gothic"/>
        </w:rPr>
      </w:pPr>
      <w:r w:rsidRPr="00304EC3">
        <w:rPr>
          <w:rFonts w:ascii="Century Gothic" w:eastAsia="Century Gothic" w:hAnsi="Century Gothic" w:cs="Century Gothic"/>
        </w:rPr>
        <w:t>I</w:t>
      </w:r>
      <w:r w:rsidR="00FD3B9C">
        <w:rPr>
          <w:rFonts w:ascii="Century Gothic" w:eastAsia="Century Gothic" w:hAnsi="Century Gothic" w:cs="Century Gothic"/>
        </w:rPr>
        <w:t>…</w:t>
      </w:r>
    </w:p>
    <w:p w14:paraId="778605C6" w14:textId="6073F5A9" w:rsidR="00FD3B9C" w:rsidRPr="00FD3B9C" w:rsidRDefault="00FD3B9C" w:rsidP="00FD3B9C">
      <w:pPr>
        <w:spacing w:before="240" w:after="240" w:line="360" w:lineRule="auto"/>
        <w:ind w:left="708"/>
        <w:jc w:val="both"/>
        <w:rPr>
          <w:rFonts w:ascii="Century Gothic" w:eastAsia="Century Gothic" w:hAnsi="Century Gothic" w:cs="Century Gothic"/>
          <w:b/>
          <w:bCs/>
        </w:rPr>
      </w:pPr>
      <w:r w:rsidRPr="00FD3B9C">
        <w:rPr>
          <w:rFonts w:ascii="Century Gothic" w:eastAsia="Century Gothic" w:hAnsi="Century Gothic" w:cs="Century Gothic"/>
          <w:b/>
          <w:bCs/>
        </w:rPr>
        <w:t xml:space="preserve">II. Ampliar la oferta de infraestructura educativa para la capacitación </w:t>
      </w:r>
      <w:r w:rsidR="008F15DF" w:rsidRPr="00FD3B9C">
        <w:rPr>
          <w:rFonts w:ascii="Century Gothic" w:eastAsia="Century Gothic" w:hAnsi="Century Gothic" w:cs="Century Gothic"/>
          <w:b/>
          <w:bCs/>
        </w:rPr>
        <w:t>laboral de</w:t>
      </w:r>
      <w:r w:rsidRPr="00FD3B9C">
        <w:rPr>
          <w:rFonts w:ascii="Century Gothic" w:eastAsia="Century Gothic" w:hAnsi="Century Gothic" w:cs="Century Gothic"/>
          <w:b/>
          <w:bCs/>
        </w:rPr>
        <w:t xml:space="preserve"> las personas con discapacidad, en todas las regiones de la entidad.  </w:t>
      </w:r>
    </w:p>
    <w:p w14:paraId="08E103BC" w14:textId="6B987364" w:rsidR="00FD3B9C" w:rsidRPr="00FD3B9C" w:rsidRDefault="00FD3B9C" w:rsidP="00FD3B9C">
      <w:pPr>
        <w:spacing w:before="240" w:after="240" w:line="360" w:lineRule="auto"/>
        <w:ind w:firstLine="708"/>
        <w:jc w:val="both"/>
        <w:rPr>
          <w:rFonts w:ascii="Century Gothic" w:eastAsia="Century Gothic" w:hAnsi="Century Gothic" w:cs="Century Gothic"/>
          <w:b/>
          <w:bCs/>
        </w:rPr>
      </w:pPr>
      <w:r w:rsidRPr="00FD3B9C">
        <w:rPr>
          <w:rFonts w:ascii="Century Gothic" w:eastAsia="Century Gothic" w:hAnsi="Century Gothic" w:cs="Century Gothic"/>
          <w:b/>
          <w:bCs/>
        </w:rPr>
        <w:t>II. Se recorre para ser la III.</w:t>
      </w:r>
    </w:p>
    <w:p w14:paraId="661769B4" w14:textId="7C8A66C2" w:rsidR="007F2235" w:rsidRPr="00304EC3" w:rsidRDefault="00FD3B9C" w:rsidP="007F2235">
      <w:pPr>
        <w:spacing w:before="240" w:after="240" w:line="360" w:lineRule="auto"/>
        <w:ind w:firstLine="708"/>
        <w:jc w:val="both"/>
        <w:rPr>
          <w:rFonts w:ascii="Century Gothic" w:eastAsia="Century Gothic" w:hAnsi="Century Gothic" w:cs="Century Gothic"/>
        </w:rPr>
      </w:pPr>
      <w:r>
        <w:rPr>
          <w:rFonts w:ascii="Century Gothic" w:eastAsia="Century Gothic" w:hAnsi="Century Gothic" w:cs="Century Gothic"/>
        </w:rPr>
        <w:t xml:space="preserve">IV </w:t>
      </w:r>
      <w:r w:rsidR="007F2235" w:rsidRPr="00304EC3">
        <w:rPr>
          <w:rFonts w:ascii="Century Gothic" w:eastAsia="Century Gothic" w:hAnsi="Century Gothic" w:cs="Century Gothic"/>
        </w:rPr>
        <w:t>a la VI</w:t>
      </w:r>
      <w:r>
        <w:rPr>
          <w:rFonts w:ascii="Century Gothic" w:eastAsia="Century Gothic" w:hAnsi="Century Gothic" w:cs="Century Gothic"/>
        </w:rPr>
        <w:t>II</w:t>
      </w:r>
      <w:r w:rsidR="007F2235" w:rsidRPr="00304EC3">
        <w:rPr>
          <w:rFonts w:ascii="Century Gothic" w:eastAsia="Century Gothic" w:hAnsi="Century Gothic" w:cs="Century Gothic"/>
        </w:rPr>
        <w:t>…</w:t>
      </w:r>
    </w:p>
    <w:p w14:paraId="3F7E0E49" w14:textId="4A4CA518" w:rsidR="008820CB" w:rsidRPr="001C4502" w:rsidRDefault="007F2235" w:rsidP="001C4502">
      <w:pPr>
        <w:spacing w:before="120" w:after="120" w:line="288" w:lineRule="auto"/>
        <w:ind w:left="708"/>
        <w:jc w:val="both"/>
        <w:rPr>
          <w:rFonts w:ascii="Century Gothic" w:hAnsi="Century Gothic"/>
        </w:rPr>
      </w:pPr>
      <w:r w:rsidRPr="00304EC3">
        <w:rPr>
          <w:rFonts w:ascii="Century Gothic" w:eastAsia="Century Gothic" w:hAnsi="Century Gothic" w:cs="Century Gothic"/>
          <w:b/>
          <w:bCs/>
        </w:rPr>
        <w:lastRenderedPageBreak/>
        <w:t>VII</w:t>
      </w:r>
      <w:r w:rsidR="00FD3B9C">
        <w:rPr>
          <w:rFonts w:ascii="Century Gothic" w:eastAsia="Century Gothic" w:hAnsi="Century Gothic" w:cs="Century Gothic"/>
          <w:b/>
          <w:bCs/>
        </w:rPr>
        <w:t>I</w:t>
      </w:r>
      <w:r w:rsidRPr="00304EC3">
        <w:rPr>
          <w:rFonts w:ascii="Century Gothic" w:eastAsia="Century Gothic" w:hAnsi="Century Gothic" w:cs="Century Gothic"/>
          <w:b/>
          <w:bCs/>
        </w:rPr>
        <w:t>.</w:t>
      </w:r>
      <w:r w:rsidRPr="00304EC3">
        <w:rPr>
          <w:rFonts w:ascii="Century Gothic" w:eastAsia="Century Gothic" w:hAnsi="Century Gothic" w:cs="Century Gothic"/>
        </w:rPr>
        <w:t xml:space="preserve"> </w:t>
      </w:r>
      <w:r w:rsidR="00304EC3" w:rsidRPr="00304EC3">
        <w:rPr>
          <w:rFonts w:ascii="Century Gothic" w:hAnsi="Century Gothic"/>
          <w:b/>
          <w:bCs/>
        </w:rPr>
        <w:t>Implementar programas de certificación de competencias laborales para personas con discapacidad, en colaboración con el Consejo Nacional de Normalización y Certificación de Competencias Laborales (CONOCER), priorizando estándares adaptados a necesidades individuales y entornos inclusivos</w:t>
      </w:r>
      <w:r w:rsidR="008F15DF">
        <w:rPr>
          <w:rFonts w:ascii="Century Gothic" w:hAnsi="Century Gothic"/>
          <w:b/>
          <w:bCs/>
        </w:rPr>
        <w:t xml:space="preserve">, </w:t>
      </w:r>
      <w:r w:rsidR="008F15DF" w:rsidRPr="008F15DF">
        <w:rPr>
          <w:rFonts w:ascii="Century Gothic" w:hAnsi="Century Gothic"/>
          <w:b/>
          <w:bCs/>
        </w:rPr>
        <w:t>utilizando los recursos materiales, humanos y financieros disponibles y celebrando convenios de colaboración que permitan su ejecución.</w:t>
      </w:r>
    </w:p>
    <w:p w14:paraId="645A6E80" w14:textId="77777777" w:rsidR="008820CB" w:rsidRPr="008820CB" w:rsidRDefault="008820CB" w:rsidP="008820CB">
      <w:pPr>
        <w:pStyle w:val="NormalWeb"/>
        <w:spacing w:line="360" w:lineRule="auto"/>
        <w:ind w:left="708"/>
        <w:jc w:val="both"/>
        <w:rPr>
          <w:rFonts w:ascii="Century Gothic" w:hAnsi="Century Gothic"/>
          <w:b/>
          <w:bCs/>
          <w:sz w:val="22"/>
          <w:szCs w:val="22"/>
        </w:rPr>
      </w:pPr>
      <w:r w:rsidRPr="008820CB">
        <w:rPr>
          <w:rFonts w:ascii="Century Gothic" w:hAnsi="Century Gothic"/>
          <w:b/>
          <w:bCs/>
          <w:sz w:val="22"/>
          <w:szCs w:val="22"/>
        </w:rPr>
        <w:t>Para tal efecto, se acreditarán a los centros educativos especializados en atención a las personas con discapacidad como entidades evaluadoras de competencias laborales conforme a la normativa federal en materia de accesibilidad.</w:t>
      </w:r>
    </w:p>
    <w:p w14:paraId="79F8B209" w14:textId="471DAB0D" w:rsidR="008820CB" w:rsidRDefault="008820CB" w:rsidP="008820CB">
      <w:pPr>
        <w:pStyle w:val="NormalWeb"/>
        <w:spacing w:line="360" w:lineRule="auto"/>
        <w:ind w:left="708"/>
        <w:jc w:val="both"/>
        <w:rPr>
          <w:rFonts w:ascii="Century Gothic" w:hAnsi="Century Gothic"/>
          <w:b/>
          <w:bCs/>
          <w:sz w:val="22"/>
          <w:szCs w:val="22"/>
        </w:rPr>
      </w:pPr>
      <w:r w:rsidRPr="008820CB">
        <w:rPr>
          <w:rFonts w:ascii="Century Gothic" w:hAnsi="Century Gothic"/>
          <w:b/>
          <w:bCs/>
          <w:sz w:val="22"/>
          <w:szCs w:val="22"/>
        </w:rPr>
        <w:t>A fin de cumplir con lo dispuesto por la presente fracción, se integrará el proceso de certificación de competencias al Sistema Integral Educativo (SIE) para el registro de estudiantes, la gestión de evidencias y la emisión de certificados con validez nacional, así como el seguimiento en la inserción laboral.</w:t>
      </w:r>
    </w:p>
    <w:p w14:paraId="5837EC03" w14:textId="77777777" w:rsidR="008820CB" w:rsidRDefault="008820CB" w:rsidP="008820CB">
      <w:pPr>
        <w:pStyle w:val="NormalWeb"/>
        <w:spacing w:line="360" w:lineRule="auto"/>
        <w:ind w:left="708"/>
        <w:jc w:val="both"/>
        <w:rPr>
          <w:rFonts w:ascii="Century Gothic" w:hAnsi="Century Gothic"/>
          <w:b/>
          <w:bCs/>
          <w:sz w:val="22"/>
          <w:szCs w:val="22"/>
        </w:rPr>
      </w:pPr>
    </w:p>
    <w:p w14:paraId="13281EBE" w14:textId="48758068" w:rsidR="008820CB" w:rsidRDefault="008820CB" w:rsidP="008820CB">
      <w:pPr>
        <w:pStyle w:val="NormalWeb"/>
        <w:spacing w:line="360" w:lineRule="auto"/>
        <w:ind w:left="708"/>
        <w:jc w:val="both"/>
        <w:rPr>
          <w:rFonts w:ascii="Century Gothic" w:hAnsi="Century Gothic"/>
          <w:b/>
          <w:bCs/>
          <w:sz w:val="22"/>
          <w:szCs w:val="22"/>
        </w:rPr>
      </w:pPr>
      <w:r>
        <w:rPr>
          <w:rFonts w:ascii="Century Gothic" w:hAnsi="Century Gothic"/>
          <w:b/>
          <w:bCs/>
          <w:sz w:val="22"/>
          <w:szCs w:val="22"/>
        </w:rPr>
        <w:t>Artículo 165…</w:t>
      </w:r>
    </w:p>
    <w:p w14:paraId="5ECBF4A4" w14:textId="0877E933" w:rsidR="008820CB" w:rsidRDefault="008820CB" w:rsidP="008820CB">
      <w:pPr>
        <w:pStyle w:val="NormalWeb"/>
        <w:spacing w:line="360" w:lineRule="auto"/>
        <w:ind w:left="708"/>
        <w:jc w:val="both"/>
        <w:rPr>
          <w:rFonts w:ascii="Century Gothic" w:hAnsi="Century Gothic"/>
          <w:b/>
          <w:bCs/>
          <w:sz w:val="22"/>
          <w:szCs w:val="22"/>
        </w:rPr>
      </w:pPr>
      <w:r>
        <w:rPr>
          <w:rFonts w:ascii="Century Gothic" w:hAnsi="Century Gothic"/>
          <w:b/>
          <w:bCs/>
          <w:sz w:val="22"/>
          <w:szCs w:val="22"/>
        </w:rPr>
        <w:t>…</w:t>
      </w:r>
    </w:p>
    <w:p w14:paraId="6BBC7B79" w14:textId="2AE5F802" w:rsidR="00812FB8" w:rsidRDefault="008820CB" w:rsidP="008820CB">
      <w:pPr>
        <w:pStyle w:val="NormalWeb"/>
        <w:spacing w:line="360" w:lineRule="auto"/>
        <w:ind w:left="708"/>
        <w:jc w:val="both"/>
        <w:rPr>
          <w:rFonts w:ascii="Century Gothic" w:hAnsi="Century Gothic"/>
          <w:b/>
          <w:bCs/>
          <w:sz w:val="22"/>
          <w:szCs w:val="22"/>
        </w:rPr>
      </w:pPr>
      <w:r w:rsidRPr="008820CB">
        <w:rPr>
          <w:rFonts w:ascii="Century Gothic" w:hAnsi="Century Gothic"/>
          <w:b/>
          <w:bCs/>
          <w:sz w:val="22"/>
          <w:szCs w:val="22"/>
        </w:rPr>
        <w:t>La certificación de competencias laborales para personas con discapacidad expedida a través de las instituciones educativas acreditadas y el SIE tendrá validez oficial en todo el territorio nacional, equivalente a estudios formales en materia de capacitación para el trabajo</w:t>
      </w:r>
      <w:r>
        <w:rPr>
          <w:rFonts w:ascii="Century Gothic" w:hAnsi="Century Gothic"/>
          <w:b/>
          <w:bCs/>
          <w:sz w:val="22"/>
          <w:szCs w:val="22"/>
        </w:rPr>
        <w:t xml:space="preserve">, para lo que se </w:t>
      </w:r>
      <w:r w:rsidR="008F15DF">
        <w:rPr>
          <w:rFonts w:ascii="Century Gothic" w:hAnsi="Century Gothic"/>
          <w:b/>
          <w:bCs/>
          <w:sz w:val="22"/>
          <w:szCs w:val="22"/>
        </w:rPr>
        <w:t>privilegiará</w:t>
      </w:r>
      <w:r>
        <w:rPr>
          <w:rFonts w:ascii="Century Gothic" w:hAnsi="Century Gothic"/>
          <w:b/>
          <w:bCs/>
          <w:sz w:val="22"/>
          <w:szCs w:val="22"/>
        </w:rPr>
        <w:t xml:space="preserve"> la celebración de </w:t>
      </w:r>
      <w:r w:rsidRPr="008820CB">
        <w:rPr>
          <w:rFonts w:ascii="Century Gothic" w:hAnsi="Century Gothic"/>
          <w:b/>
          <w:bCs/>
          <w:sz w:val="22"/>
          <w:szCs w:val="22"/>
        </w:rPr>
        <w:t xml:space="preserve">convenios de colaboración para </w:t>
      </w:r>
      <w:r>
        <w:rPr>
          <w:rFonts w:ascii="Century Gothic" w:hAnsi="Century Gothic"/>
          <w:b/>
          <w:bCs/>
          <w:sz w:val="22"/>
          <w:szCs w:val="22"/>
        </w:rPr>
        <w:t xml:space="preserve">realización de </w:t>
      </w:r>
      <w:r w:rsidRPr="008820CB">
        <w:rPr>
          <w:rFonts w:ascii="Century Gothic" w:hAnsi="Century Gothic"/>
          <w:b/>
          <w:bCs/>
          <w:sz w:val="22"/>
          <w:szCs w:val="22"/>
        </w:rPr>
        <w:t xml:space="preserve">evaluaciones gratuitas </w:t>
      </w:r>
      <w:r>
        <w:rPr>
          <w:rFonts w:ascii="Century Gothic" w:hAnsi="Century Gothic"/>
          <w:b/>
          <w:bCs/>
          <w:sz w:val="22"/>
          <w:szCs w:val="22"/>
        </w:rPr>
        <w:t xml:space="preserve">así como acciones de colaboración con el </w:t>
      </w:r>
      <w:r w:rsidRPr="008820CB">
        <w:rPr>
          <w:rFonts w:ascii="Century Gothic" w:hAnsi="Century Gothic"/>
          <w:b/>
          <w:bCs/>
          <w:sz w:val="22"/>
          <w:szCs w:val="22"/>
        </w:rPr>
        <w:t xml:space="preserve">Servicio Nacional de Empleo (SNE) y las instancias </w:t>
      </w:r>
      <w:r w:rsidR="008F15DF">
        <w:rPr>
          <w:rFonts w:ascii="Century Gothic" w:hAnsi="Century Gothic"/>
          <w:b/>
          <w:bCs/>
          <w:sz w:val="22"/>
          <w:szCs w:val="22"/>
        </w:rPr>
        <w:t>competentes</w:t>
      </w:r>
      <w:r w:rsidRPr="008820CB">
        <w:rPr>
          <w:rFonts w:ascii="Century Gothic" w:hAnsi="Century Gothic"/>
          <w:b/>
          <w:bCs/>
          <w:sz w:val="22"/>
          <w:szCs w:val="22"/>
        </w:rPr>
        <w:t xml:space="preserve"> para </w:t>
      </w:r>
      <w:r w:rsidRPr="008820CB">
        <w:rPr>
          <w:rFonts w:ascii="Century Gothic" w:hAnsi="Century Gothic"/>
          <w:b/>
          <w:bCs/>
          <w:sz w:val="22"/>
          <w:szCs w:val="22"/>
        </w:rPr>
        <w:lastRenderedPageBreak/>
        <w:t>la promoción e integración de las personas con discapacidad en el sistema laboral</w:t>
      </w:r>
      <w:r w:rsidR="008F15DF">
        <w:rPr>
          <w:rFonts w:ascii="Century Gothic" w:hAnsi="Century Gothic"/>
          <w:b/>
          <w:bCs/>
          <w:sz w:val="22"/>
          <w:szCs w:val="22"/>
        </w:rPr>
        <w:t>, procurando los ajustes presupuestales necesarios para tal efecto.</w:t>
      </w:r>
    </w:p>
    <w:p w14:paraId="3E512373" w14:textId="77777777" w:rsidR="008F15DF" w:rsidRPr="008820CB" w:rsidRDefault="008F15DF" w:rsidP="008820CB">
      <w:pPr>
        <w:pStyle w:val="NormalWeb"/>
        <w:spacing w:line="360" w:lineRule="auto"/>
        <w:ind w:left="708"/>
        <w:jc w:val="both"/>
        <w:rPr>
          <w:rFonts w:ascii="Century Gothic" w:hAnsi="Century Gothic"/>
          <w:b/>
          <w:bCs/>
          <w:sz w:val="22"/>
          <w:szCs w:val="22"/>
        </w:rPr>
      </w:pPr>
    </w:p>
    <w:p w14:paraId="4C7C592D" w14:textId="77777777" w:rsidR="00812FB8" w:rsidRPr="007241A6" w:rsidRDefault="00812FB8" w:rsidP="00812FB8">
      <w:pPr>
        <w:spacing w:before="240" w:after="240" w:line="360" w:lineRule="auto"/>
        <w:jc w:val="center"/>
        <w:rPr>
          <w:rFonts w:ascii="Century Gothic" w:eastAsia="Century Gothic" w:hAnsi="Century Gothic" w:cs="Century Gothic"/>
          <w:b/>
          <w:bCs/>
          <w:sz w:val="24"/>
          <w:szCs w:val="24"/>
          <w:highlight w:val="white"/>
          <w:lang w:val="en-US"/>
        </w:rPr>
      </w:pPr>
      <w:r w:rsidRPr="007241A6">
        <w:rPr>
          <w:rFonts w:ascii="Century Gothic" w:eastAsia="Century Gothic" w:hAnsi="Century Gothic" w:cs="Century Gothic"/>
          <w:b/>
          <w:bCs/>
          <w:sz w:val="24"/>
          <w:szCs w:val="24"/>
          <w:highlight w:val="white"/>
          <w:lang w:val="en-US"/>
        </w:rPr>
        <w:t>T R A N S I T O R I O S.</w:t>
      </w:r>
    </w:p>
    <w:p w14:paraId="5975FA39" w14:textId="347E088D" w:rsidR="00812FB8" w:rsidRDefault="007F2235" w:rsidP="007F2235">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PRIMERO</w:t>
      </w:r>
      <w:r w:rsidR="00812FB8">
        <w:rPr>
          <w:rFonts w:ascii="Century Gothic" w:eastAsia="Century Gothic" w:hAnsi="Century Gothic" w:cs="Century Gothic"/>
          <w:b/>
          <w:sz w:val="24"/>
          <w:szCs w:val="24"/>
        </w:rPr>
        <w:t xml:space="preserve">. - </w:t>
      </w:r>
      <w:r w:rsidR="00812FB8">
        <w:rPr>
          <w:rFonts w:ascii="Century Gothic" w:eastAsia="Century Gothic" w:hAnsi="Century Gothic" w:cs="Century Gothic"/>
          <w:sz w:val="24"/>
          <w:szCs w:val="24"/>
        </w:rPr>
        <w:t>El presente Decreto entrará en vigor a</w:t>
      </w:r>
      <w:r w:rsidR="00F917C1">
        <w:rPr>
          <w:rFonts w:ascii="Century Gothic" w:eastAsia="Century Gothic" w:hAnsi="Century Gothic" w:cs="Century Gothic"/>
          <w:sz w:val="24"/>
          <w:szCs w:val="24"/>
        </w:rPr>
        <w:t xml:space="preserve"> los 180</w:t>
      </w:r>
      <w:r w:rsidR="00812FB8">
        <w:rPr>
          <w:rFonts w:ascii="Century Gothic" w:eastAsia="Century Gothic" w:hAnsi="Century Gothic" w:cs="Century Gothic"/>
          <w:sz w:val="24"/>
          <w:szCs w:val="24"/>
        </w:rPr>
        <w:t xml:space="preserve"> día</w:t>
      </w:r>
      <w:r w:rsidR="00F917C1">
        <w:rPr>
          <w:rFonts w:ascii="Century Gothic" w:eastAsia="Century Gothic" w:hAnsi="Century Gothic" w:cs="Century Gothic"/>
          <w:sz w:val="24"/>
          <w:szCs w:val="24"/>
        </w:rPr>
        <w:t>s</w:t>
      </w:r>
      <w:r w:rsidR="00812FB8">
        <w:rPr>
          <w:rFonts w:ascii="Century Gothic" w:eastAsia="Century Gothic" w:hAnsi="Century Gothic" w:cs="Century Gothic"/>
          <w:sz w:val="24"/>
          <w:szCs w:val="24"/>
        </w:rPr>
        <w:t xml:space="preserve"> siguiente</w:t>
      </w:r>
      <w:r w:rsidR="00F917C1">
        <w:rPr>
          <w:rFonts w:ascii="Century Gothic" w:eastAsia="Century Gothic" w:hAnsi="Century Gothic" w:cs="Century Gothic"/>
          <w:sz w:val="24"/>
          <w:szCs w:val="24"/>
        </w:rPr>
        <w:t>s</w:t>
      </w:r>
      <w:r w:rsidR="00812FB8">
        <w:rPr>
          <w:rFonts w:ascii="Century Gothic" w:eastAsia="Century Gothic" w:hAnsi="Century Gothic" w:cs="Century Gothic"/>
          <w:sz w:val="24"/>
          <w:szCs w:val="24"/>
        </w:rPr>
        <w:t xml:space="preserve"> </w:t>
      </w:r>
      <w:r w:rsidR="00F917C1">
        <w:rPr>
          <w:rFonts w:ascii="Century Gothic" w:eastAsia="Century Gothic" w:hAnsi="Century Gothic" w:cs="Century Gothic"/>
          <w:sz w:val="24"/>
          <w:szCs w:val="24"/>
        </w:rPr>
        <w:t>a</w:t>
      </w:r>
      <w:r w:rsidR="00812FB8">
        <w:rPr>
          <w:rFonts w:ascii="Century Gothic" w:eastAsia="Century Gothic" w:hAnsi="Century Gothic" w:cs="Century Gothic"/>
          <w:sz w:val="24"/>
          <w:szCs w:val="24"/>
        </w:rPr>
        <w:t xml:space="preserve"> su publicación en el Periódico Oficial del Estado</w:t>
      </w:r>
      <w:r w:rsidR="00F917C1">
        <w:rPr>
          <w:rFonts w:ascii="Century Gothic" w:eastAsia="Century Gothic" w:hAnsi="Century Gothic" w:cs="Century Gothic"/>
          <w:sz w:val="24"/>
          <w:szCs w:val="24"/>
        </w:rPr>
        <w:t>, con un periodo de capacitación obligatoria para las dependencias públicas</w:t>
      </w:r>
      <w:r w:rsidR="00324173">
        <w:rPr>
          <w:rFonts w:ascii="Century Gothic" w:eastAsia="Century Gothic" w:hAnsi="Century Gothic" w:cs="Century Gothic"/>
          <w:sz w:val="24"/>
          <w:szCs w:val="24"/>
        </w:rPr>
        <w:t xml:space="preserve"> y previa consulta libre e informada.</w:t>
      </w:r>
    </w:p>
    <w:p w14:paraId="621AE8AE" w14:textId="071C38D6" w:rsidR="007F2235" w:rsidRDefault="007F2235" w:rsidP="00BD6DF1">
      <w:pPr>
        <w:spacing w:before="240" w:after="240" w:line="360" w:lineRule="auto"/>
        <w:jc w:val="both"/>
        <w:rPr>
          <w:rFonts w:ascii="Century Gothic" w:eastAsia="Century Gothic" w:hAnsi="Century Gothic" w:cs="Century Gothic"/>
          <w:sz w:val="24"/>
          <w:szCs w:val="24"/>
        </w:rPr>
      </w:pPr>
      <w:r w:rsidRPr="007F2235">
        <w:rPr>
          <w:rFonts w:ascii="Century Gothic" w:eastAsia="Century Gothic" w:hAnsi="Century Gothic" w:cs="Century Gothic"/>
          <w:b/>
          <w:bCs/>
          <w:sz w:val="24"/>
          <w:szCs w:val="24"/>
        </w:rPr>
        <w:t>SEGUNDO. -</w:t>
      </w:r>
      <w:r>
        <w:rPr>
          <w:rFonts w:ascii="Century Gothic" w:eastAsia="Century Gothic" w:hAnsi="Century Gothic" w:cs="Century Gothic"/>
          <w:sz w:val="24"/>
          <w:szCs w:val="24"/>
        </w:rPr>
        <w:t xml:space="preserve">  Una vez entrado en vigor el presente Decreto, la Secretaría de Educación y Deporte del Estado de Chihuahua, en un plazo no mayor a 90 días, emitirá los lineamientos reglamentarios inherentes a la capacitación de</w:t>
      </w:r>
      <w:r w:rsidR="00BD6DF1">
        <w:rPr>
          <w:rFonts w:ascii="Century Gothic" w:eastAsia="Century Gothic" w:hAnsi="Century Gothic" w:cs="Century Gothic"/>
          <w:sz w:val="24"/>
          <w:szCs w:val="24"/>
        </w:rPr>
        <w:t xml:space="preserve"> las instancias que emitirán las certificaciones correspondientes, así como los ajustes necesarios en el Sistema Integral Educativo (SIE)</w:t>
      </w:r>
      <w:r w:rsidR="00EC1950">
        <w:rPr>
          <w:rFonts w:ascii="Century Gothic" w:eastAsia="Century Gothic" w:hAnsi="Century Gothic" w:cs="Century Gothic"/>
          <w:sz w:val="24"/>
          <w:szCs w:val="24"/>
        </w:rPr>
        <w:t>.</w:t>
      </w:r>
    </w:p>
    <w:p w14:paraId="537453C0" w14:textId="40C67D18" w:rsidR="00074A1A" w:rsidRDefault="00EC1950" w:rsidP="00C64BDF">
      <w:pPr>
        <w:spacing w:before="240" w:after="240" w:line="360" w:lineRule="auto"/>
        <w:jc w:val="both"/>
        <w:rPr>
          <w:rFonts w:ascii="Century Gothic" w:eastAsia="Century Gothic" w:hAnsi="Century Gothic" w:cs="Century Gothic"/>
          <w:sz w:val="24"/>
          <w:szCs w:val="24"/>
        </w:rPr>
      </w:pPr>
      <w:r w:rsidRPr="00C64BDF">
        <w:rPr>
          <w:rFonts w:ascii="Century Gothic" w:eastAsia="Century Gothic" w:hAnsi="Century Gothic" w:cs="Century Gothic"/>
          <w:b/>
          <w:bCs/>
          <w:sz w:val="24"/>
          <w:szCs w:val="24"/>
        </w:rPr>
        <w:t>TERCERO.</w:t>
      </w:r>
      <w:r>
        <w:rPr>
          <w:rFonts w:ascii="Century Gothic" w:eastAsia="Century Gothic" w:hAnsi="Century Gothic" w:cs="Century Gothic"/>
          <w:sz w:val="24"/>
          <w:szCs w:val="24"/>
        </w:rPr>
        <w:t xml:space="preserve"> El Poder Ejecutivo, en sus respectivos ámbitos de competencia y conforme a las asignaciones presupuestales</w:t>
      </w:r>
      <w:r w:rsidR="00C64BDF">
        <w:rPr>
          <w:rFonts w:ascii="Century Gothic" w:eastAsia="Century Gothic" w:hAnsi="Century Gothic" w:cs="Century Gothic"/>
          <w:sz w:val="24"/>
          <w:szCs w:val="24"/>
        </w:rPr>
        <w:t xml:space="preserve"> correspondientes, atendiendo a las disposiciones aplicables, promoverá actividades de capacitación y sensibilización dirigidas a los Poderes del Estado, Ayuntamientos, sectores social y privado, as</w:t>
      </w:r>
      <w:r w:rsidR="00945838">
        <w:rPr>
          <w:rFonts w:ascii="Century Gothic" w:eastAsia="Century Gothic" w:hAnsi="Century Gothic" w:cs="Century Gothic"/>
          <w:sz w:val="24"/>
          <w:szCs w:val="24"/>
        </w:rPr>
        <w:t>í</w:t>
      </w:r>
      <w:r w:rsidR="00C64BDF">
        <w:rPr>
          <w:rFonts w:ascii="Century Gothic" w:eastAsia="Century Gothic" w:hAnsi="Century Gothic" w:cs="Century Gothic"/>
          <w:sz w:val="24"/>
          <w:szCs w:val="24"/>
        </w:rPr>
        <w:t xml:space="preserve"> como a las organizaciones de la sociedad civil, con el propósito de </w:t>
      </w:r>
      <w:r w:rsidR="00945838">
        <w:rPr>
          <w:rFonts w:ascii="Century Gothic" w:eastAsia="Century Gothic" w:hAnsi="Century Gothic" w:cs="Century Gothic"/>
          <w:sz w:val="24"/>
          <w:szCs w:val="24"/>
        </w:rPr>
        <w:t>generar</w:t>
      </w:r>
      <w:r w:rsidR="00C64BDF">
        <w:rPr>
          <w:rFonts w:ascii="Century Gothic" w:eastAsia="Century Gothic" w:hAnsi="Century Gothic" w:cs="Century Gothic"/>
          <w:sz w:val="24"/>
          <w:szCs w:val="24"/>
        </w:rPr>
        <w:t xml:space="preserve"> entornos laborales accesibles, inclusivos y libres de discriminación.</w:t>
      </w:r>
      <w:r w:rsidR="00945838">
        <w:rPr>
          <w:rFonts w:ascii="Century Gothic" w:eastAsia="Century Gothic" w:hAnsi="Century Gothic" w:cs="Century Gothic"/>
          <w:sz w:val="24"/>
          <w:szCs w:val="24"/>
        </w:rPr>
        <w:t xml:space="preserve"> Para tales fines, l</w:t>
      </w:r>
      <w:r w:rsidR="00945838" w:rsidRPr="00945838">
        <w:rPr>
          <w:rFonts w:ascii="Century Gothic" w:eastAsia="Century Gothic" w:hAnsi="Century Gothic" w:cs="Century Gothic"/>
          <w:sz w:val="24"/>
          <w:szCs w:val="24"/>
        </w:rPr>
        <w:t xml:space="preserve">as adecuaciones presupuestales en dependencias y entidades competentes se realizarán de manera progresiva, privilegiando el aprovechamiento de los recursos humanos, </w:t>
      </w:r>
      <w:r w:rsidR="00945838" w:rsidRPr="00945838">
        <w:rPr>
          <w:rFonts w:ascii="Century Gothic" w:eastAsia="Century Gothic" w:hAnsi="Century Gothic" w:cs="Century Gothic"/>
          <w:sz w:val="24"/>
          <w:szCs w:val="24"/>
        </w:rPr>
        <w:lastRenderedPageBreak/>
        <w:t xml:space="preserve">materiales y financieros </w:t>
      </w:r>
      <w:r w:rsidR="004F7C51" w:rsidRPr="00945838">
        <w:rPr>
          <w:rFonts w:ascii="Century Gothic" w:eastAsia="Century Gothic" w:hAnsi="Century Gothic" w:cs="Century Gothic"/>
          <w:sz w:val="24"/>
          <w:szCs w:val="24"/>
        </w:rPr>
        <w:t>existentes,</w:t>
      </w:r>
      <w:r w:rsidR="00945838">
        <w:rPr>
          <w:rFonts w:ascii="Century Gothic" w:eastAsia="Century Gothic" w:hAnsi="Century Gothic" w:cs="Century Gothic"/>
          <w:sz w:val="24"/>
          <w:szCs w:val="24"/>
        </w:rPr>
        <w:t xml:space="preserve"> así como los convenios de colaboración que faciliten cumplir con dichos objetivos.</w:t>
      </w:r>
    </w:p>
    <w:p w14:paraId="1E0D459C" w14:textId="77777777" w:rsidR="00812FB8" w:rsidRDefault="00812FB8" w:rsidP="00812FB8">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ECONÓMICO. - </w:t>
      </w:r>
      <w:r>
        <w:rPr>
          <w:rFonts w:ascii="Century Gothic" w:eastAsia="Century Gothic" w:hAnsi="Century Gothic" w:cs="Century Gothic"/>
          <w:sz w:val="24"/>
          <w:szCs w:val="24"/>
        </w:rPr>
        <w:t>Aprobado que sea, túrnese a la Secretaría de Asuntos Legislativos y Jurídicos para que elabore la minuta de DECRETO, en los términos en que deba publicarse.</w:t>
      </w:r>
    </w:p>
    <w:p w14:paraId="3C95737D" w14:textId="18BFC337" w:rsidR="00812FB8" w:rsidRPr="00005CD8" w:rsidRDefault="00812FB8" w:rsidP="00005CD8">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D A D O</w:t>
      </w:r>
      <w:r>
        <w:rPr>
          <w:rFonts w:ascii="Century Gothic" w:eastAsia="Century Gothic" w:hAnsi="Century Gothic" w:cs="Century Gothic"/>
          <w:sz w:val="24"/>
          <w:szCs w:val="24"/>
        </w:rPr>
        <w:t xml:space="preserve"> en el salón de sesiones del Poder Legislativo en la Ciudad de Chihuahua, Chih., a los </w:t>
      </w:r>
      <w:r w:rsidR="00BD6DF1">
        <w:rPr>
          <w:rFonts w:ascii="Century Gothic" w:eastAsia="Century Gothic" w:hAnsi="Century Gothic" w:cs="Century Gothic"/>
          <w:sz w:val="24"/>
          <w:szCs w:val="24"/>
        </w:rPr>
        <w:t>7</w:t>
      </w:r>
      <w:r>
        <w:rPr>
          <w:rFonts w:ascii="Century Gothic" w:eastAsia="Century Gothic" w:hAnsi="Century Gothic" w:cs="Century Gothic"/>
          <w:sz w:val="24"/>
          <w:szCs w:val="24"/>
        </w:rPr>
        <w:t xml:space="preserve"> días del mes de </w:t>
      </w:r>
      <w:r w:rsidR="003F6C8E">
        <w:rPr>
          <w:rFonts w:ascii="Century Gothic" w:eastAsia="Century Gothic" w:hAnsi="Century Gothic" w:cs="Century Gothic"/>
          <w:sz w:val="24"/>
          <w:szCs w:val="24"/>
        </w:rPr>
        <w:t>octu</w:t>
      </w:r>
      <w:r>
        <w:rPr>
          <w:rFonts w:ascii="Century Gothic" w:eastAsia="Century Gothic" w:hAnsi="Century Gothic" w:cs="Century Gothic"/>
          <w:sz w:val="24"/>
          <w:szCs w:val="24"/>
        </w:rPr>
        <w:t>bre</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del año dos mil veinticinco. </w:t>
      </w:r>
    </w:p>
    <w:p w14:paraId="7F3E59DE" w14:textId="77777777" w:rsidR="00812FB8" w:rsidRDefault="00812FB8" w:rsidP="00812FB8">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ATENTAMENTE: </w:t>
      </w:r>
    </w:p>
    <w:p w14:paraId="160A9642" w14:textId="0B9DE7A4" w:rsidR="00812FB8" w:rsidRDefault="00812FB8" w:rsidP="00812FB8">
      <w:pPr>
        <w:spacing w:before="240" w:after="240"/>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43CC277D" w14:textId="77777777" w:rsidR="001C4502" w:rsidRDefault="001C4502" w:rsidP="00812FB8">
      <w:pPr>
        <w:spacing w:before="240" w:after="240"/>
        <w:rPr>
          <w:rFonts w:ascii="Century Gothic" w:eastAsia="Century Gothic" w:hAnsi="Century Gothic" w:cs="Century Gothic"/>
          <w:b/>
          <w:sz w:val="24"/>
          <w:szCs w:val="24"/>
        </w:rPr>
      </w:pPr>
    </w:p>
    <w:p w14:paraId="2F331827" w14:textId="77777777" w:rsidR="00812FB8" w:rsidRDefault="00812FB8" w:rsidP="00812FB8">
      <w:pPr>
        <w:spacing w:before="240" w:after="24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OSCAR DANIEL AVITIA ARELLANES.</w:t>
      </w:r>
    </w:p>
    <w:p w14:paraId="3C885FA8" w14:textId="0A13C6FF" w:rsidR="00005CD8" w:rsidRDefault="00005CD8" w:rsidP="0077485C">
      <w:pPr>
        <w:spacing w:before="240" w:after="240"/>
        <w:ind w:left="708" w:hanging="708"/>
        <w:rPr>
          <w:rFonts w:ascii="Century Gothic" w:eastAsia="Century Gothic" w:hAnsi="Century Gothic" w:cs="Century Gothic"/>
          <w:b/>
          <w:sz w:val="24"/>
          <w:szCs w:val="24"/>
        </w:rPr>
      </w:pPr>
    </w:p>
    <w:p w14:paraId="33C5DD49" w14:textId="77777777" w:rsidR="001C4502" w:rsidRDefault="001C4502" w:rsidP="0077485C">
      <w:pPr>
        <w:spacing w:before="240" w:after="240"/>
        <w:ind w:left="708" w:hanging="708"/>
        <w:rPr>
          <w:rFonts w:ascii="Century Gothic" w:eastAsia="Century Gothic" w:hAnsi="Century Gothic" w:cs="Century Gothic"/>
          <w:b/>
          <w:sz w:val="24"/>
          <w:szCs w:val="24"/>
        </w:rPr>
      </w:pPr>
    </w:p>
    <w:tbl>
      <w:tblPr>
        <w:tblW w:w="9434" w:type="dxa"/>
        <w:tblBorders>
          <w:top w:val="nil"/>
          <w:left w:val="nil"/>
          <w:bottom w:val="nil"/>
          <w:right w:val="nil"/>
          <w:insideH w:val="nil"/>
          <w:insideV w:val="nil"/>
        </w:tblBorders>
        <w:tblLayout w:type="fixed"/>
        <w:tblLook w:val="0600" w:firstRow="0" w:lastRow="0" w:firstColumn="0" w:lastColumn="0" w:noHBand="1" w:noVBand="1"/>
      </w:tblPr>
      <w:tblGrid>
        <w:gridCol w:w="4733"/>
        <w:gridCol w:w="4701"/>
      </w:tblGrid>
      <w:tr w:rsidR="00812FB8" w14:paraId="6DC8C7AF" w14:textId="77777777" w:rsidTr="0052348A">
        <w:trPr>
          <w:trHeight w:val="1006"/>
        </w:trPr>
        <w:tc>
          <w:tcPr>
            <w:tcW w:w="4733"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5DA87B1" w14:textId="77777777" w:rsidR="00005CD8" w:rsidRDefault="00005CD8" w:rsidP="00005CD8">
            <w:pPr>
              <w:spacing w:before="240" w:after="120" w:line="360" w:lineRule="auto"/>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HERMINIA GÓMEZ CARRASCO.</w:t>
            </w:r>
          </w:p>
          <w:p w14:paraId="20DA6811" w14:textId="77777777" w:rsidR="00005CD8" w:rsidRDefault="00005CD8" w:rsidP="0052348A">
            <w:pPr>
              <w:spacing w:before="240" w:after="120" w:line="360" w:lineRule="auto"/>
              <w:rPr>
                <w:rFonts w:ascii="Century Gothic" w:eastAsia="Century Gothic" w:hAnsi="Century Gothic" w:cs="Century Gothic"/>
                <w:b/>
                <w:sz w:val="24"/>
                <w:szCs w:val="24"/>
                <w:shd w:val="clear" w:color="auto" w:fill="FEFFFF"/>
              </w:rPr>
            </w:pPr>
          </w:p>
          <w:p w14:paraId="584FC0AE" w14:textId="77777777" w:rsidR="00005CD8" w:rsidRDefault="00005CD8" w:rsidP="0052348A">
            <w:pPr>
              <w:spacing w:before="240" w:after="120" w:line="360" w:lineRule="auto"/>
              <w:rPr>
                <w:rFonts w:ascii="Century Gothic" w:eastAsia="Century Gothic" w:hAnsi="Century Gothic" w:cs="Century Gothic"/>
                <w:b/>
                <w:sz w:val="24"/>
                <w:szCs w:val="24"/>
                <w:shd w:val="clear" w:color="auto" w:fill="FEFFFF"/>
              </w:rPr>
            </w:pPr>
          </w:p>
          <w:p w14:paraId="6339ED04" w14:textId="75D71BBB" w:rsidR="00812FB8" w:rsidRDefault="00812FB8" w:rsidP="0052348A">
            <w:pPr>
              <w:spacing w:before="240" w:after="120" w:line="360" w:lineRule="auto"/>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CARLOS ALFREDO OLSON SAN VICENTE.</w:t>
            </w:r>
          </w:p>
        </w:tc>
        <w:tc>
          <w:tcPr>
            <w:tcW w:w="470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3D61358F" w14:textId="68FB43FF" w:rsidR="00005CD8" w:rsidRDefault="00005CD8" w:rsidP="00005CD8">
            <w:pPr>
              <w:spacing w:before="240" w:after="120" w:line="360" w:lineRule="auto"/>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rPr>
              <w:t>DIP. GUILLERMO PATRICIO RAMÍREZ GUTIÉRREZ.</w:t>
            </w:r>
          </w:p>
          <w:p w14:paraId="0A6C7D22" w14:textId="77777777" w:rsidR="00005CD8" w:rsidRDefault="00005CD8" w:rsidP="00005CD8">
            <w:pPr>
              <w:spacing w:before="240" w:after="120" w:line="360" w:lineRule="auto"/>
              <w:rPr>
                <w:rFonts w:ascii="Century Gothic" w:eastAsia="Century Gothic" w:hAnsi="Century Gothic" w:cs="Century Gothic"/>
                <w:b/>
                <w:sz w:val="24"/>
                <w:szCs w:val="24"/>
                <w:shd w:val="clear" w:color="auto" w:fill="FEFFFF"/>
              </w:rPr>
            </w:pPr>
          </w:p>
          <w:p w14:paraId="40468E2A" w14:textId="51FEF747" w:rsidR="00812FB8" w:rsidRDefault="00812FB8" w:rsidP="00005CD8">
            <w:pPr>
              <w:spacing w:before="240" w:after="120" w:line="360" w:lineRule="auto"/>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DIP. ROBERTO ARTURO MEDINA AGUIRRE.</w:t>
            </w:r>
          </w:p>
        </w:tc>
      </w:tr>
      <w:tr w:rsidR="00812FB8" w14:paraId="774A0FD5" w14:textId="77777777" w:rsidTr="0052348A">
        <w:trPr>
          <w:trHeight w:val="1006"/>
        </w:trPr>
        <w:tc>
          <w:tcPr>
            <w:tcW w:w="4733"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385FB25" w14:textId="5FC252B9" w:rsidR="007241A6" w:rsidRDefault="007241A6" w:rsidP="00324173">
            <w:pPr>
              <w:spacing w:before="240" w:after="120" w:line="360" w:lineRule="auto"/>
              <w:rPr>
                <w:rFonts w:ascii="Century Gothic" w:eastAsia="Century Gothic" w:hAnsi="Century Gothic" w:cs="Century Gothic"/>
                <w:b/>
                <w:sz w:val="24"/>
                <w:szCs w:val="24"/>
                <w:shd w:val="clear" w:color="auto" w:fill="FEFFFF"/>
                <w:lang w:val="en-US"/>
              </w:rPr>
            </w:pPr>
          </w:p>
          <w:p w14:paraId="2D6D6649" w14:textId="2C2571A8" w:rsidR="00812FB8" w:rsidRPr="005E1C50" w:rsidRDefault="00812FB8" w:rsidP="00324173">
            <w:pPr>
              <w:spacing w:before="240" w:after="120" w:line="360" w:lineRule="auto"/>
              <w:rPr>
                <w:rFonts w:ascii="Century Gothic" w:eastAsia="Century Gothic" w:hAnsi="Century Gothic" w:cs="Century Gothic"/>
                <w:b/>
                <w:sz w:val="24"/>
                <w:szCs w:val="24"/>
                <w:shd w:val="clear" w:color="auto" w:fill="FEFFFF"/>
                <w:lang w:val="en-US"/>
              </w:rPr>
            </w:pPr>
            <w:r w:rsidRPr="005E1C50">
              <w:rPr>
                <w:rFonts w:ascii="Century Gothic" w:eastAsia="Century Gothic" w:hAnsi="Century Gothic" w:cs="Century Gothic"/>
                <w:b/>
                <w:sz w:val="24"/>
                <w:szCs w:val="24"/>
                <w:shd w:val="clear" w:color="auto" w:fill="FEFFFF"/>
                <w:lang w:val="en-US"/>
              </w:rPr>
              <w:t xml:space="preserve">DIP. NANCY JANETH FRIAS </w:t>
            </w:r>
            <w:proofErr w:type="spellStart"/>
            <w:r w:rsidRPr="005E1C50">
              <w:rPr>
                <w:rFonts w:ascii="Century Gothic" w:eastAsia="Century Gothic" w:hAnsi="Century Gothic" w:cs="Century Gothic"/>
                <w:b/>
                <w:sz w:val="24"/>
                <w:szCs w:val="24"/>
                <w:shd w:val="clear" w:color="auto" w:fill="FEFFFF"/>
                <w:lang w:val="en-US"/>
              </w:rPr>
              <w:t>FRIAS</w:t>
            </w:r>
            <w:proofErr w:type="spellEnd"/>
            <w:r w:rsidRPr="005E1C50">
              <w:rPr>
                <w:rFonts w:ascii="Century Gothic" w:eastAsia="Century Gothic" w:hAnsi="Century Gothic" w:cs="Century Gothic"/>
                <w:b/>
                <w:sz w:val="24"/>
                <w:szCs w:val="24"/>
                <w:shd w:val="clear" w:color="auto" w:fill="FEFFFF"/>
                <w:lang w:val="en-US"/>
              </w:rPr>
              <w:t>.</w:t>
            </w:r>
          </w:p>
        </w:tc>
        <w:tc>
          <w:tcPr>
            <w:tcW w:w="4701" w:type="dxa"/>
            <w:tcBorders>
              <w:top w:val="nil"/>
              <w:left w:val="nil"/>
              <w:bottom w:val="single" w:sz="6" w:space="0" w:color="FFFFFF"/>
              <w:right w:val="single" w:sz="6" w:space="0" w:color="FFFFFF"/>
            </w:tcBorders>
            <w:tcMar>
              <w:top w:w="100" w:type="dxa"/>
              <w:left w:w="100" w:type="dxa"/>
              <w:bottom w:w="100" w:type="dxa"/>
              <w:right w:w="100" w:type="dxa"/>
            </w:tcMar>
          </w:tcPr>
          <w:p w14:paraId="4E624A0B" w14:textId="31C6FF11" w:rsidR="007241A6" w:rsidRDefault="007241A6" w:rsidP="00324173">
            <w:pPr>
              <w:spacing w:before="240" w:after="120" w:line="360" w:lineRule="auto"/>
              <w:rPr>
                <w:rFonts w:ascii="Century Gothic" w:eastAsia="Century Gothic" w:hAnsi="Century Gothic" w:cs="Century Gothic"/>
                <w:b/>
                <w:sz w:val="24"/>
                <w:szCs w:val="24"/>
                <w:shd w:val="clear" w:color="auto" w:fill="FEFFFF"/>
                <w:lang w:val="en-US"/>
              </w:rPr>
            </w:pPr>
          </w:p>
          <w:p w14:paraId="023646E2" w14:textId="36008E5D" w:rsidR="00812FB8" w:rsidRDefault="00812FB8" w:rsidP="00324173">
            <w:pPr>
              <w:spacing w:before="240" w:after="120" w:line="360" w:lineRule="auto"/>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FRANCISCO ADRIAN SANCHEZ VILLEGAS.</w:t>
            </w:r>
          </w:p>
        </w:tc>
      </w:tr>
      <w:tr w:rsidR="00812FB8" w14:paraId="0CE3F7D1" w14:textId="77777777" w:rsidTr="0052348A">
        <w:trPr>
          <w:trHeight w:val="1006"/>
        </w:trPr>
        <w:tc>
          <w:tcPr>
            <w:tcW w:w="4733"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F4E6660" w14:textId="12D5DE8A" w:rsidR="00812FB8" w:rsidRDefault="00812FB8" w:rsidP="00C64BDF">
            <w:pPr>
              <w:spacing w:before="240" w:after="120" w:line="360" w:lineRule="auto"/>
              <w:ind w:left="708" w:hanging="708"/>
              <w:rPr>
                <w:rFonts w:ascii="Century Gothic" w:eastAsia="Century Gothic" w:hAnsi="Century Gothic" w:cs="Century Gothic"/>
                <w:b/>
                <w:sz w:val="24"/>
                <w:szCs w:val="24"/>
                <w:shd w:val="clear" w:color="auto" w:fill="FEFFFF"/>
              </w:rPr>
            </w:pPr>
          </w:p>
          <w:p w14:paraId="2DBA555B" w14:textId="77777777" w:rsidR="00812FB8" w:rsidRDefault="00812FB8" w:rsidP="0052348A">
            <w:pPr>
              <w:spacing w:before="240" w:after="120" w:line="360" w:lineRule="auto"/>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AMERICA VICTORIA AGUILAR GIL.</w:t>
            </w:r>
          </w:p>
          <w:p w14:paraId="60694DDC" w14:textId="0FB0CE01" w:rsidR="00812FB8" w:rsidRDefault="00812FB8" w:rsidP="0052348A">
            <w:pPr>
              <w:rPr>
                <w:rFonts w:ascii="Century Gothic" w:eastAsia="Century Gothic" w:hAnsi="Century Gothic" w:cs="Century Gothic"/>
                <w:sz w:val="24"/>
                <w:szCs w:val="24"/>
              </w:rPr>
            </w:pPr>
          </w:p>
          <w:p w14:paraId="0CDBB89C" w14:textId="77777777" w:rsidR="00005CD8" w:rsidRDefault="00005CD8" w:rsidP="0052348A">
            <w:pPr>
              <w:rPr>
                <w:rFonts w:ascii="Century Gothic" w:eastAsia="Century Gothic" w:hAnsi="Century Gothic" w:cs="Century Gothic"/>
                <w:sz w:val="24"/>
                <w:szCs w:val="24"/>
              </w:rPr>
            </w:pPr>
          </w:p>
          <w:p w14:paraId="6CC96D5B" w14:textId="77777777" w:rsidR="00812FB8" w:rsidRDefault="00005CD8" w:rsidP="0052348A">
            <w:pP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DIP. ROBERTO MARCELINO CARREÓN HUITRÓN.</w:t>
            </w:r>
          </w:p>
          <w:p w14:paraId="594DF6D4" w14:textId="3A340C16" w:rsidR="00005CD8" w:rsidRDefault="00005CD8" w:rsidP="0052348A">
            <w:pPr>
              <w:rPr>
                <w:rFonts w:ascii="Century Gothic" w:eastAsia="Century Gothic" w:hAnsi="Century Gothic" w:cs="Century Gothic"/>
                <w:b/>
                <w:bCs/>
                <w:sz w:val="24"/>
                <w:szCs w:val="24"/>
              </w:rPr>
            </w:pPr>
          </w:p>
          <w:p w14:paraId="79C08AD2" w14:textId="6A9A8A88" w:rsidR="00005CD8" w:rsidRDefault="00005CD8" w:rsidP="0052348A">
            <w:pPr>
              <w:rPr>
                <w:rFonts w:ascii="Century Gothic" w:eastAsia="Century Gothic" w:hAnsi="Century Gothic" w:cs="Century Gothic"/>
                <w:b/>
                <w:bCs/>
                <w:sz w:val="24"/>
                <w:szCs w:val="24"/>
              </w:rPr>
            </w:pPr>
          </w:p>
          <w:p w14:paraId="45C16124" w14:textId="1489DDDB" w:rsidR="00005CD8" w:rsidRDefault="00005CD8" w:rsidP="0052348A">
            <w:pPr>
              <w:rPr>
                <w:rFonts w:ascii="Century Gothic" w:eastAsia="Century Gothic" w:hAnsi="Century Gothic" w:cs="Century Gothic"/>
                <w:b/>
                <w:bCs/>
                <w:sz w:val="24"/>
                <w:szCs w:val="24"/>
              </w:rPr>
            </w:pPr>
          </w:p>
          <w:p w14:paraId="745EB5B3" w14:textId="1F030CD1" w:rsidR="00005CD8" w:rsidRPr="00E9498E" w:rsidRDefault="00005CD8" w:rsidP="0052348A">
            <w:pPr>
              <w:rPr>
                <w:rFonts w:ascii="Century Gothic" w:eastAsia="Century Gothic" w:hAnsi="Century Gothic" w:cs="Century Gothic"/>
                <w:b/>
                <w:bCs/>
                <w:sz w:val="24"/>
                <w:szCs w:val="24"/>
              </w:rPr>
            </w:pPr>
          </w:p>
        </w:tc>
        <w:tc>
          <w:tcPr>
            <w:tcW w:w="4701" w:type="dxa"/>
            <w:tcBorders>
              <w:top w:val="nil"/>
              <w:left w:val="nil"/>
              <w:bottom w:val="single" w:sz="6" w:space="0" w:color="FFFFFF"/>
              <w:right w:val="single" w:sz="6" w:space="0" w:color="FFFFFF"/>
            </w:tcBorders>
            <w:tcMar>
              <w:top w:w="100" w:type="dxa"/>
              <w:left w:w="100" w:type="dxa"/>
              <w:bottom w:w="100" w:type="dxa"/>
              <w:right w:w="100" w:type="dxa"/>
            </w:tcMar>
          </w:tcPr>
          <w:p w14:paraId="706D7881" w14:textId="75AC9426" w:rsidR="00812FB8" w:rsidRDefault="00812FB8" w:rsidP="00005CD8">
            <w:pPr>
              <w:spacing w:before="240" w:after="120" w:line="360" w:lineRule="auto"/>
              <w:rPr>
                <w:rFonts w:ascii="Century Gothic" w:eastAsia="Century Gothic" w:hAnsi="Century Gothic" w:cs="Century Gothic"/>
                <w:b/>
                <w:sz w:val="24"/>
                <w:szCs w:val="24"/>
                <w:shd w:val="clear" w:color="auto" w:fill="FEFFFF"/>
              </w:rPr>
            </w:pPr>
          </w:p>
          <w:p w14:paraId="5F905299" w14:textId="5F7BAFA0" w:rsidR="00812FB8" w:rsidRDefault="00812FB8" w:rsidP="0052348A">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DIP. </w:t>
            </w:r>
            <w:r w:rsidR="00005CD8">
              <w:rPr>
                <w:rFonts w:ascii="Century Gothic" w:eastAsia="Century Gothic" w:hAnsi="Century Gothic" w:cs="Century Gothic"/>
                <w:b/>
                <w:sz w:val="24"/>
                <w:szCs w:val="24"/>
                <w:shd w:val="clear" w:color="auto" w:fill="FEFFFF"/>
              </w:rPr>
              <w:t>EDITH PALMA ONTIVEROS.</w:t>
            </w:r>
          </w:p>
          <w:p w14:paraId="2DBE14F9" w14:textId="7037551E" w:rsidR="00005CD8" w:rsidRDefault="00005CD8" w:rsidP="0052348A">
            <w:pPr>
              <w:spacing w:before="240" w:after="120" w:line="360" w:lineRule="auto"/>
              <w:jc w:val="center"/>
              <w:rPr>
                <w:rFonts w:ascii="Century Gothic" w:eastAsia="Century Gothic" w:hAnsi="Century Gothic" w:cs="Century Gothic"/>
                <w:b/>
                <w:sz w:val="24"/>
                <w:szCs w:val="24"/>
                <w:shd w:val="clear" w:color="auto" w:fill="FEFFFF"/>
              </w:rPr>
            </w:pPr>
          </w:p>
          <w:p w14:paraId="67174366" w14:textId="4C2A95C0" w:rsidR="00005CD8" w:rsidRDefault="00005CD8" w:rsidP="00005CD8">
            <w:pPr>
              <w:spacing w:before="240" w:after="120" w:line="360" w:lineRule="auto"/>
              <w:jc w:val="center"/>
              <w:rPr>
                <w:rFonts w:ascii="Century Gothic" w:eastAsia="Century Gothic" w:hAnsi="Century Gothic" w:cs="Century Gothic"/>
                <w:b/>
                <w:sz w:val="24"/>
                <w:szCs w:val="24"/>
                <w:shd w:val="clear" w:color="auto" w:fill="FEFFFF"/>
              </w:rPr>
            </w:pPr>
          </w:p>
          <w:p w14:paraId="3EBD977E" w14:textId="77777777" w:rsidR="00812FB8" w:rsidRDefault="00812FB8" w:rsidP="0052348A">
            <w:pPr>
              <w:spacing w:before="240" w:after="120" w:line="360" w:lineRule="auto"/>
              <w:jc w:val="center"/>
              <w:rPr>
                <w:rFonts w:ascii="Century Gothic" w:eastAsia="Century Gothic" w:hAnsi="Century Gothic" w:cs="Century Gothic"/>
                <w:b/>
                <w:sz w:val="24"/>
                <w:szCs w:val="24"/>
                <w:shd w:val="clear" w:color="auto" w:fill="FEFFFF"/>
              </w:rPr>
            </w:pPr>
          </w:p>
          <w:p w14:paraId="0A69836F" w14:textId="77777777" w:rsidR="00812FB8" w:rsidRDefault="00812FB8" w:rsidP="0052348A">
            <w:pPr>
              <w:spacing w:before="240" w:after="120" w:line="360" w:lineRule="auto"/>
              <w:jc w:val="both"/>
              <w:rPr>
                <w:rFonts w:ascii="Century Gothic" w:eastAsia="Century Gothic" w:hAnsi="Century Gothic" w:cs="Century Gothic"/>
                <w:b/>
                <w:sz w:val="24"/>
                <w:szCs w:val="24"/>
                <w:shd w:val="clear" w:color="auto" w:fill="FEFFFF"/>
              </w:rPr>
            </w:pPr>
          </w:p>
        </w:tc>
      </w:tr>
    </w:tbl>
    <w:p w14:paraId="40E50BAA" w14:textId="2DFD4EB4" w:rsidR="001C4502" w:rsidRPr="001C4502" w:rsidRDefault="001C4502" w:rsidP="001C4502"/>
    <w:p w14:paraId="69C10FFA" w14:textId="2E8ED9B1" w:rsidR="001C4502" w:rsidRPr="001C4502" w:rsidRDefault="001C4502" w:rsidP="001C4502">
      <w:pPr>
        <w:jc w:val="both"/>
        <w:rPr>
          <w:b/>
          <w:bCs/>
          <w:sz w:val="16"/>
          <w:szCs w:val="16"/>
        </w:rPr>
      </w:pPr>
    </w:p>
    <w:p w14:paraId="3942160C" w14:textId="52C9325C" w:rsidR="001C4502" w:rsidRPr="001C4502" w:rsidRDefault="001C4502" w:rsidP="001C4502">
      <w:pPr>
        <w:ind w:firstLine="708"/>
        <w:jc w:val="both"/>
        <w:rPr>
          <w:sz w:val="16"/>
          <w:szCs w:val="16"/>
        </w:rPr>
      </w:pPr>
      <w:r w:rsidRPr="001C4502">
        <w:rPr>
          <w:sz w:val="16"/>
          <w:szCs w:val="16"/>
        </w:rPr>
        <w:t>La presente hoja de firmas corresponde a la iniciativa con carácter de decreto a fin de reformar las Leyes de para la Inclusión y Desarrollo de las Personas con Discapacidad en el Estado de Chihuahua, así como la Estatal de Educación en materia de prácticas laborales de personas con discapacidad.</w:t>
      </w:r>
    </w:p>
    <w:sectPr w:rsidR="001C4502" w:rsidRPr="001C4502" w:rsidSect="001C4502">
      <w:footerReference w:type="default" r:id="rId6"/>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9A59" w14:textId="77777777" w:rsidR="00D50115" w:rsidRDefault="00D50115" w:rsidP="001C4502">
      <w:pPr>
        <w:spacing w:after="0" w:line="240" w:lineRule="auto"/>
      </w:pPr>
      <w:r>
        <w:separator/>
      </w:r>
    </w:p>
  </w:endnote>
  <w:endnote w:type="continuationSeparator" w:id="0">
    <w:p w14:paraId="0B191EE0" w14:textId="77777777" w:rsidR="00D50115" w:rsidRDefault="00D50115" w:rsidP="001C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963351"/>
      <w:docPartObj>
        <w:docPartGallery w:val="Page Numbers (Bottom of Page)"/>
        <w:docPartUnique/>
      </w:docPartObj>
    </w:sdtPr>
    <w:sdtEndPr/>
    <w:sdtContent>
      <w:p w14:paraId="554FC784" w14:textId="2C56CCEE" w:rsidR="001C4502" w:rsidRDefault="001C4502">
        <w:pPr>
          <w:pStyle w:val="Piedepgina"/>
          <w:jc w:val="right"/>
        </w:pPr>
        <w:r>
          <w:fldChar w:fldCharType="begin"/>
        </w:r>
        <w:r>
          <w:instrText>PAGE   \* MERGEFORMAT</w:instrText>
        </w:r>
        <w:r>
          <w:fldChar w:fldCharType="separate"/>
        </w:r>
        <w:r>
          <w:rPr>
            <w:lang w:val="es-ES"/>
          </w:rPr>
          <w:t>2</w:t>
        </w:r>
        <w:r>
          <w:fldChar w:fldCharType="end"/>
        </w:r>
      </w:p>
    </w:sdtContent>
  </w:sdt>
  <w:p w14:paraId="5F51B009" w14:textId="77777777" w:rsidR="001C4502" w:rsidRDefault="001C45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7226" w14:textId="77777777" w:rsidR="00D50115" w:rsidRDefault="00D50115" w:rsidP="001C4502">
      <w:pPr>
        <w:spacing w:after="0" w:line="240" w:lineRule="auto"/>
      </w:pPr>
      <w:r>
        <w:separator/>
      </w:r>
    </w:p>
  </w:footnote>
  <w:footnote w:type="continuationSeparator" w:id="0">
    <w:p w14:paraId="326F02DE" w14:textId="77777777" w:rsidR="00D50115" w:rsidRDefault="00D50115" w:rsidP="001C45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40"/>
    <w:rsid w:val="00005CD8"/>
    <w:rsid w:val="00074A1A"/>
    <w:rsid w:val="000E31D4"/>
    <w:rsid w:val="001051E7"/>
    <w:rsid w:val="00132AAD"/>
    <w:rsid w:val="0015739E"/>
    <w:rsid w:val="001B2736"/>
    <w:rsid w:val="001C4502"/>
    <w:rsid w:val="00304EC3"/>
    <w:rsid w:val="00324173"/>
    <w:rsid w:val="00396AB4"/>
    <w:rsid w:val="003F6C8E"/>
    <w:rsid w:val="00425DEB"/>
    <w:rsid w:val="00492853"/>
    <w:rsid w:val="004F6440"/>
    <w:rsid w:val="004F7C51"/>
    <w:rsid w:val="00522619"/>
    <w:rsid w:val="005D7FD9"/>
    <w:rsid w:val="005E1C50"/>
    <w:rsid w:val="006E0E07"/>
    <w:rsid w:val="00723A62"/>
    <w:rsid w:val="007241A6"/>
    <w:rsid w:val="0077485C"/>
    <w:rsid w:val="007770CA"/>
    <w:rsid w:val="007B70D6"/>
    <w:rsid w:val="007E19AF"/>
    <w:rsid w:val="007F2235"/>
    <w:rsid w:val="00812FB8"/>
    <w:rsid w:val="008820CB"/>
    <w:rsid w:val="008E308C"/>
    <w:rsid w:val="008F15DF"/>
    <w:rsid w:val="00945838"/>
    <w:rsid w:val="00992FCA"/>
    <w:rsid w:val="009C280A"/>
    <w:rsid w:val="00A32B4B"/>
    <w:rsid w:val="00AF50D6"/>
    <w:rsid w:val="00BD6DF1"/>
    <w:rsid w:val="00C64BDF"/>
    <w:rsid w:val="00C968FF"/>
    <w:rsid w:val="00C96A98"/>
    <w:rsid w:val="00CB2E12"/>
    <w:rsid w:val="00CD4D9B"/>
    <w:rsid w:val="00D50115"/>
    <w:rsid w:val="00D67979"/>
    <w:rsid w:val="00D9250C"/>
    <w:rsid w:val="00DD63FB"/>
    <w:rsid w:val="00E83733"/>
    <w:rsid w:val="00EC1950"/>
    <w:rsid w:val="00EF0D54"/>
    <w:rsid w:val="00F917C1"/>
    <w:rsid w:val="00FD3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88BA8"/>
  <w15:chartTrackingRefBased/>
  <w15:docId w15:val="{086FC657-CB84-44CA-B8A9-4E994841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6C8E"/>
    <w:pPr>
      <w:spacing w:line="278" w:lineRule="auto"/>
      <w:ind w:left="720"/>
      <w:contextualSpacing/>
    </w:pPr>
    <w:rPr>
      <w:kern w:val="2"/>
      <w:sz w:val="24"/>
      <w:szCs w:val="24"/>
      <w14:ligatures w14:val="standardContextual"/>
    </w:rPr>
  </w:style>
  <w:style w:type="character" w:customStyle="1" w:styleId="vkekvd">
    <w:name w:val="vkekvd"/>
    <w:basedOn w:val="Fuentedeprrafopredeter"/>
    <w:rsid w:val="003F6C8E"/>
  </w:style>
  <w:style w:type="paragraph" w:styleId="NormalWeb">
    <w:name w:val="Normal (Web)"/>
    <w:basedOn w:val="Normal"/>
    <w:uiPriority w:val="99"/>
    <w:unhideWhenUsed/>
    <w:rsid w:val="00132AA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C45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502"/>
  </w:style>
  <w:style w:type="paragraph" w:styleId="Piedepgina">
    <w:name w:val="footer"/>
    <w:basedOn w:val="Normal"/>
    <w:link w:val="PiedepginaCar"/>
    <w:uiPriority w:val="99"/>
    <w:unhideWhenUsed/>
    <w:rsid w:val="001C45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5101">
      <w:bodyDiv w:val="1"/>
      <w:marLeft w:val="0"/>
      <w:marRight w:val="0"/>
      <w:marTop w:val="0"/>
      <w:marBottom w:val="0"/>
      <w:divBdr>
        <w:top w:val="none" w:sz="0" w:space="0" w:color="auto"/>
        <w:left w:val="none" w:sz="0" w:space="0" w:color="auto"/>
        <w:bottom w:val="none" w:sz="0" w:space="0" w:color="auto"/>
        <w:right w:val="none" w:sz="0" w:space="0" w:color="auto"/>
      </w:divBdr>
    </w:div>
    <w:div w:id="178587187">
      <w:bodyDiv w:val="1"/>
      <w:marLeft w:val="0"/>
      <w:marRight w:val="0"/>
      <w:marTop w:val="0"/>
      <w:marBottom w:val="0"/>
      <w:divBdr>
        <w:top w:val="none" w:sz="0" w:space="0" w:color="auto"/>
        <w:left w:val="none" w:sz="0" w:space="0" w:color="auto"/>
        <w:bottom w:val="none" w:sz="0" w:space="0" w:color="auto"/>
        <w:right w:val="none" w:sz="0" w:space="0" w:color="auto"/>
      </w:divBdr>
    </w:div>
    <w:div w:id="191308584">
      <w:bodyDiv w:val="1"/>
      <w:marLeft w:val="0"/>
      <w:marRight w:val="0"/>
      <w:marTop w:val="0"/>
      <w:marBottom w:val="0"/>
      <w:divBdr>
        <w:top w:val="none" w:sz="0" w:space="0" w:color="auto"/>
        <w:left w:val="none" w:sz="0" w:space="0" w:color="auto"/>
        <w:bottom w:val="none" w:sz="0" w:space="0" w:color="auto"/>
        <w:right w:val="none" w:sz="0" w:space="0" w:color="auto"/>
      </w:divBdr>
    </w:div>
    <w:div w:id="195705703">
      <w:bodyDiv w:val="1"/>
      <w:marLeft w:val="0"/>
      <w:marRight w:val="0"/>
      <w:marTop w:val="0"/>
      <w:marBottom w:val="0"/>
      <w:divBdr>
        <w:top w:val="none" w:sz="0" w:space="0" w:color="auto"/>
        <w:left w:val="none" w:sz="0" w:space="0" w:color="auto"/>
        <w:bottom w:val="none" w:sz="0" w:space="0" w:color="auto"/>
        <w:right w:val="none" w:sz="0" w:space="0" w:color="auto"/>
      </w:divBdr>
    </w:div>
    <w:div w:id="270088138">
      <w:bodyDiv w:val="1"/>
      <w:marLeft w:val="0"/>
      <w:marRight w:val="0"/>
      <w:marTop w:val="0"/>
      <w:marBottom w:val="0"/>
      <w:divBdr>
        <w:top w:val="none" w:sz="0" w:space="0" w:color="auto"/>
        <w:left w:val="none" w:sz="0" w:space="0" w:color="auto"/>
        <w:bottom w:val="none" w:sz="0" w:space="0" w:color="auto"/>
        <w:right w:val="none" w:sz="0" w:space="0" w:color="auto"/>
      </w:divBdr>
    </w:div>
    <w:div w:id="505096137">
      <w:bodyDiv w:val="1"/>
      <w:marLeft w:val="0"/>
      <w:marRight w:val="0"/>
      <w:marTop w:val="0"/>
      <w:marBottom w:val="0"/>
      <w:divBdr>
        <w:top w:val="none" w:sz="0" w:space="0" w:color="auto"/>
        <w:left w:val="none" w:sz="0" w:space="0" w:color="auto"/>
        <w:bottom w:val="none" w:sz="0" w:space="0" w:color="auto"/>
        <w:right w:val="none" w:sz="0" w:space="0" w:color="auto"/>
      </w:divBdr>
    </w:div>
    <w:div w:id="513613049">
      <w:bodyDiv w:val="1"/>
      <w:marLeft w:val="0"/>
      <w:marRight w:val="0"/>
      <w:marTop w:val="0"/>
      <w:marBottom w:val="0"/>
      <w:divBdr>
        <w:top w:val="none" w:sz="0" w:space="0" w:color="auto"/>
        <w:left w:val="none" w:sz="0" w:space="0" w:color="auto"/>
        <w:bottom w:val="none" w:sz="0" w:space="0" w:color="auto"/>
        <w:right w:val="none" w:sz="0" w:space="0" w:color="auto"/>
      </w:divBdr>
    </w:div>
    <w:div w:id="560412460">
      <w:bodyDiv w:val="1"/>
      <w:marLeft w:val="0"/>
      <w:marRight w:val="0"/>
      <w:marTop w:val="0"/>
      <w:marBottom w:val="0"/>
      <w:divBdr>
        <w:top w:val="none" w:sz="0" w:space="0" w:color="auto"/>
        <w:left w:val="none" w:sz="0" w:space="0" w:color="auto"/>
        <w:bottom w:val="none" w:sz="0" w:space="0" w:color="auto"/>
        <w:right w:val="none" w:sz="0" w:space="0" w:color="auto"/>
      </w:divBdr>
    </w:div>
    <w:div w:id="633146100">
      <w:bodyDiv w:val="1"/>
      <w:marLeft w:val="0"/>
      <w:marRight w:val="0"/>
      <w:marTop w:val="0"/>
      <w:marBottom w:val="0"/>
      <w:divBdr>
        <w:top w:val="none" w:sz="0" w:space="0" w:color="auto"/>
        <w:left w:val="none" w:sz="0" w:space="0" w:color="auto"/>
        <w:bottom w:val="none" w:sz="0" w:space="0" w:color="auto"/>
        <w:right w:val="none" w:sz="0" w:space="0" w:color="auto"/>
      </w:divBdr>
    </w:div>
    <w:div w:id="740373217">
      <w:bodyDiv w:val="1"/>
      <w:marLeft w:val="0"/>
      <w:marRight w:val="0"/>
      <w:marTop w:val="0"/>
      <w:marBottom w:val="0"/>
      <w:divBdr>
        <w:top w:val="none" w:sz="0" w:space="0" w:color="auto"/>
        <w:left w:val="none" w:sz="0" w:space="0" w:color="auto"/>
        <w:bottom w:val="none" w:sz="0" w:space="0" w:color="auto"/>
        <w:right w:val="none" w:sz="0" w:space="0" w:color="auto"/>
      </w:divBdr>
    </w:div>
    <w:div w:id="749812718">
      <w:bodyDiv w:val="1"/>
      <w:marLeft w:val="0"/>
      <w:marRight w:val="0"/>
      <w:marTop w:val="0"/>
      <w:marBottom w:val="0"/>
      <w:divBdr>
        <w:top w:val="none" w:sz="0" w:space="0" w:color="auto"/>
        <w:left w:val="none" w:sz="0" w:space="0" w:color="auto"/>
        <w:bottom w:val="none" w:sz="0" w:space="0" w:color="auto"/>
        <w:right w:val="none" w:sz="0" w:space="0" w:color="auto"/>
      </w:divBdr>
    </w:div>
    <w:div w:id="876308670">
      <w:bodyDiv w:val="1"/>
      <w:marLeft w:val="0"/>
      <w:marRight w:val="0"/>
      <w:marTop w:val="0"/>
      <w:marBottom w:val="0"/>
      <w:divBdr>
        <w:top w:val="none" w:sz="0" w:space="0" w:color="auto"/>
        <w:left w:val="none" w:sz="0" w:space="0" w:color="auto"/>
        <w:bottom w:val="none" w:sz="0" w:space="0" w:color="auto"/>
        <w:right w:val="none" w:sz="0" w:space="0" w:color="auto"/>
      </w:divBdr>
    </w:div>
    <w:div w:id="936713344">
      <w:bodyDiv w:val="1"/>
      <w:marLeft w:val="0"/>
      <w:marRight w:val="0"/>
      <w:marTop w:val="0"/>
      <w:marBottom w:val="0"/>
      <w:divBdr>
        <w:top w:val="none" w:sz="0" w:space="0" w:color="auto"/>
        <w:left w:val="none" w:sz="0" w:space="0" w:color="auto"/>
        <w:bottom w:val="none" w:sz="0" w:space="0" w:color="auto"/>
        <w:right w:val="none" w:sz="0" w:space="0" w:color="auto"/>
      </w:divBdr>
    </w:div>
    <w:div w:id="1027370117">
      <w:bodyDiv w:val="1"/>
      <w:marLeft w:val="0"/>
      <w:marRight w:val="0"/>
      <w:marTop w:val="0"/>
      <w:marBottom w:val="0"/>
      <w:divBdr>
        <w:top w:val="none" w:sz="0" w:space="0" w:color="auto"/>
        <w:left w:val="none" w:sz="0" w:space="0" w:color="auto"/>
        <w:bottom w:val="none" w:sz="0" w:space="0" w:color="auto"/>
        <w:right w:val="none" w:sz="0" w:space="0" w:color="auto"/>
      </w:divBdr>
    </w:div>
    <w:div w:id="1071926326">
      <w:bodyDiv w:val="1"/>
      <w:marLeft w:val="0"/>
      <w:marRight w:val="0"/>
      <w:marTop w:val="0"/>
      <w:marBottom w:val="0"/>
      <w:divBdr>
        <w:top w:val="none" w:sz="0" w:space="0" w:color="auto"/>
        <w:left w:val="none" w:sz="0" w:space="0" w:color="auto"/>
        <w:bottom w:val="none" w:sz="0" w:space="0" w:color="auto"/>
        <w:right w:val="none" w:sz="0" w:space="0" w:color="auto"/>
      </w:divBdr>
    </w:div>
    <w:div w:id="1107189183">
      <w:bodyDiv w:val="1"/>
      <w:marLeft w:val="0"/>
      <w:marRight w:val="0"/>
      <w:marTop w:val="0"/>
      <w:marBottom w:val="0"/>
      <w:divBdr>
        <w:top w:val="none" w:sz="0" w:space="0" w:color="auto"/>
        <w:left w:val="none" w:sz="0" w:space="0" w:color="auto"/>
        <w:bottom w:val="none" w:sz="0" w:space="0" w:color="auto"/>
        <w:right w:val="none" w:sz="0" w:space="0" w:color="auto"/>
      </w:divBdr>
    </w:div>
    <w:div w:id="1120996505">
      <w:bodyDiv w:val="1"/>
      <w:marLeft w:val="0"/>
      <w:marRight w:val="0"/>
      <w:marTop w:val="0"/>
      <w:marBottom w:val="0"/>
      <w:divBdr>
        <w:top w:val="none" w:sz="0" w:space="0" w:color="auto"/>
        <w:left w:val="none" w:sz="0" w:space="0" w:color="auto"/>
        <w:bottom w:val="none" w:sz="0" w:space="0" w:color="auto"/>
        <w:right w:val="none" w:sz="0" w:space="0" w:color="auto"/>
      </w:divBdr>
    </w:div>
    <w:div w:id="1190724190">
      <w:bodyDiv w:val="1"/>
      <w:marLeft w:val="0"/>
      <w:marRight w:val="0"/>
      <w:marTop w:val="0"/>
      <w:marBottom w:val="0"/>
      <w:divBdr>
        <w:top w:val="none" w:sz="0" w:space="0" w:color="auto"/>
        <w:left w:val="none" w:sz="0" w:space="0" w:color="auto"/>
        <w:bottom w:val="none" w:sz="0" w:space="0" w:color="auto"/>
        <w:right w:val="none" w:sz="0" w:space="0" w:color="auto"/>
      </w:divBdr>
    </w:div>
    <w:div w:id="1290865800">
      <w:bodyDiv w:val="1"/>
      <w:marLeft w:val="0"/>
      <w:marRight w:val="0"/>
      <w:marTop w:val="0"/>
      <w:marBottom w:val="0"/>
      <w:divBdr>
        <w:top w:val="none" w:sz="0" w:space="0" w:color="auto"/>
        <w:left w:val="none" w:sz="0" w:space="0" w:color="auto"/>
        <w:bottom w:val="none" w:sz="0" w:space="0" w:color="auto"/>
        <w:right w:val="none" w:sz="0" w:space="0" w:color="auto"/>
      </w:divBdr>
    </w:div>
    <w:div w:id="1319073510">
      <w:bodyDiv w:val="1"/>
      <w:marLeft w:val="0"/>
      <w:marRight w:val="0"/>
      <w:marTop w:val="0"/>
      <w:marBottom w:val="0"/>
      <w:divBdr>
        <w:top w:val="none" w:sz="0" w:space="0" w:color="auto"/>
        <w:left w:val="none" w:sz="0" w:space="0" w:color="auto"/>
        <w:bottom w:val="none" w:sz="0" w:space="0" w:color="auto"/>
        <w:right w:val="none" w:sz="0" w:space="0" w:color="auto"/>
      </w:divBdr>
    </w:div>
    <w:div w:id="1337269424">
      <w:bodyDiv w:val="1"/>
      <w:marLeft w:val="0"/>
      <w:marRight w:val="0"/>
      <w:marTop w:val="0"/>
      <w:marBottom w:val="0"/>
      <w:divBdr>
        <w:top w:val="none" w:sz="0" w:space="0" w:color="auto"/>
        <w:left w:val="none" w:sz="0" w:space="0" w:color="auto"/>
        <w:bottom w:val="none" w:sz="0" w:space="0" w:color="auto"/>
        <w:right w:val="none" w:sz="0" w:space="0" w:color="auto"/>
      </w:divBdr>
    </w:div>
    <w:div w:id="1361391496">
      <w:bodyDiv w:val="1"/>
      <w:marLeft w:val="0"/>
      <w:marRight w:val="0"/>
      <w:marTop w:val="0"/>
      <w:marBottom w:val="0"/>
      <w:divBdr>
        <w:top w:val="none" w:sz="0" w:space="0" w:color="auto"/>
        <w:left w:val="none" w:sz="0" w:space="0" w:color="auto"/>
        <w:bottom w:val="none" w:sz="0" w:space="0" w:color="auto"/>
        <w:right w:val="none" w:sz="0" w:space="0" w:color="auto"/>
      </w:divBdr>
    </w:div>
    <w:div w:id="1375691217">
      <w:bodyDiv w:val="1"/>
      <w:marLeft w:val="0"/>
      <w:marRight w:val="0"/>
      <w:marTop w:val="0"/>
      <w:marBottom w:val="0"/>
      <w:divBdr>
        <w:top w:val="none" w:sz="0" w:space="0" w:color="auto"/>
        <w:left w:val="none" w:sz="0" w:space="0" w:color="auto"/>
        <w:bottom w:val="none" w:sz="0" w:space="0" w:color="auto"/>
        <w:right w:val="none" w:sz="0" w:space="0" w:color="auto"/>
      </w:divBdr>
    </w:div>
    <w:div w:id="1382635812">
      <w:bodyDiv w:val="1"/>
      <w:marLeft w:val="0"/>
      <w:marRight w:val="0"/>
      <w:marTop w:val="0"/>
      <w:marBottom w:val="0"/>
      <w:divBdr>
        <w:top w:val="none" w:sz="0" w:space="0" w:color="auto"/>
        <w:left w:val="none" w:sz="0" w:space="0" w:color="auto"/>
        <w:bottom w:val="none" w:sz="0" w:space="0" w:color="auto"/>
        <w:right w:val="none" w:sz="0" w:space="0" w:color="auto"/>
      </w:divBdr>
    </w:div>
    <w:div w:id="1538665066">
      <w:bodyDiv w:val="1"/>
      <w:marLeft w:val="0"/>
      <w:marRight w:val="0"/>
      <w:marTop w:val="0"/>
      <w:marBottom w:val="0"/>
      <w:divBdr>
        <w:top w:val="none" w:sz="0" w:space="0" w:color="auto"/>
        <w:left w:val="none" w:sz="0" w:space="0" w:color="auto"/>
        <w:bottom w:val="none" w:sz="0" w:space="0" w:color="auto"/>
        <w:right w:val="none" w:sz="0" w:space="0" w:color="auto"/>
      </w:divBdr>
    </w:div>
    <w:div w:id="1552186558">
      <w:bodyDiv w:val="1"/>
      <w:marLeft w:val="0"/>
      <w:marRight w:val="0"/>
      <w:marTop w:val="0"/>
      <w:marBottom w:val="0"/>
      <w:divBdr>
        <w:top w:val="none" w:sz="0" w:space="0" w:color="auto"/>
        <w:left w:val="none" w:sz="0" w:space="0" w:color="auto"/>
        <w:bottom w:val="none" w:sz="0" w:space="0" w:color="auto"/>
        <w:right w:val="none" w:sz="0" w:space="0" w:color="auto"/>
      </w:divBdr>
    </w:div>
    <w:div w:id="1585869987">
      <w:bodyDiv w:val="1"/>
      <w:marLeft w:val="0"/>
      <w:marRight w:val="0"/>
      <w:marTop w:val="0"/>
      <w:marBottom w:val="0"/>
      <w:divBdr>
        <w:top w:val="none" w:sz="0" w:space="0" w:color="auto"/>
        <w:left w:val="none" w:sz="0" w:space="0" w:color="auto"/>
        <w:bottom w:val="none" w:sz="0" w:space="0" w:color="auto"/>
        <w:right w:val="none" w:sz="0" w:space="0" w:color="auto"/>
      </w:divBdr>
    </w:div>
    <w:div w:id="1627926066">
      <w:bodyDiv w:val="1"/>
      <w:marLeft w:val="0"/>
      <w:marRight w:val="0"/>
      <w:marTop w:val="0"/>
      <w:marBottom w:val="0"/>
      <w:divBdr>
        <w:top w:val="none" w:sz="0" w:space="0" w:color="auto"/>
        <w:left w:val="none" w:sz="0" w:space="0" w:color="auto"/>
        <w:bottom w:val="none" w:sz="0" w:space="0" w:color="auto"/>
        <w:right w:val="none" w:sz="0" w:space="0" w:color="auto"/>
      </w:divBdr>
    </w:div>
    <w:div w:id="1674601273">
      <w:bodyDiv w:val="1"/>
      <w:marLeft w:val="0"/>
      <w:marRight w:val="0"/>
      <w:marTop w:val="0"/>
      <w:marBottom w:val="0"/>
      <w:divBdr>
        <w:top w:val="none" w:sz="0" w:space="0" w:color="auto"/>
        <w:left w:val="none" w:sz="0" w:space="0" w:color="auto"/>
        <w:bottom w:val="none" w:sz="0" w:space="0" w:color="auto"/>
        <w:right w:val="none" w:sz="0" w:space="0" w:color="auto"/>
      </w:divBdr>
    </w:div>
    <w:div w:id="1736926766">
      <w:bodyDiv w:val="1"/>
      <w:marLeft w:val="0"/>
      <w:marRight w:val="0"/>
      <w:marTop w:val="0"/>
      <w:marBottom w:val="0"/>
      <w:divBdr>
        <w:top w:val="none" w:sz="0" w:space="0" w:color="auto"/>
        <w:left w:val="none" w:sz="0" w:space="0" w:color="auto"/>
        <w:bottom w:val="none" w:sz="0" w:space="0" w:color="auto"/>
        <w:right w:val="none" w:sz="0" w:space="0" w:color="auto"/>
      </w:divBdr>
    </w:div>
    <w:div w:id="1767918479">
      <w:bodyDiv w:val="1"/>
      <w:marLeft w:val="0"/>
      <w:marRight w:val="0"/>
      <w:marTop w:val="0"/>
      <w:marBottom w:val="0"/>
      <w:divBdr>
        <w:top w:val="none" w:sz="0" w:space="0" w:color="auto"/>
        <w:left w:val="none" w:sz="0" w:space="0" w:color="auto"/>
        <w:bottom w:val="none" w:sz="0" w:space="0" w:color="auto"/>
        <w:right w:val="none" w:sz="0" w:space="0" w:color="auto"/>
      </w:divBdr>
    </w:div>
    <w:div w:id="1811315868">
      <w:bodyDiv w:val="1"/>
      <w:marLeft w:val="0"/>
      <w:marRight w:val="0"/>
      <w:marTop w:val="0"/>
      <w:marBottom w:val="0"/>
      <w:divBdr>
        <w:top w:val="none" w:sz="0" w:space="0" w:color="auto"/>
        <w:left w:val="none" w:sz="0" w:space="0" w:color="auto"/>
        <w:bottom w:val="none" w:sz="0" w:space="0" w:color="auto"/>
        <w:right w:val="none" w:sz="0" w:space="0" w:color="auto"/>
      </w:divBdr>
    </w:div>
    <w:div w:id="1821534218">
      <w:bodyDiv w:val="1"/>
      <w:marLeft w:val="0"/>
      <w:marRight w:val="0"/>
      <w:marTop w:val="0"/>
      <w:marBottom w:val="0"/>
      <w:divBdr>
        <w:top w:val="none" w:sz="0" w:space="0" w:color="auto"/>
        <w:left w:val="none" w:sz="0" w:space="0" w:color="auto"/>
        <w:bottom w:val="none" w:sz="0" w:space="0" w:color="auto"/>
        <w:right w:val="none" w:sz="0" w:space="0" w:color="auto"/>
      </w:divBdr>
    </w:div>
    <w:div w:id="1936398230">
      <w:bodyDiv w:val="1"/>
      <w:marLeft w:val="0"/>
      <w:marRight w:val="0"/>
      <w:marTop w:val="0"/>
      <w:marBottom w:val="0"/>
      <w:divBdr>
        <w:top w:val="none" w:sz="0" w:space="0" w:color="auto"/>
        <w:left w:val="none" w:sz="0" w:space="0" w:color="auto"/>
        <w:bottom w:val="none" w:sz="0" w:space="0" w:color="auto"/>
        <w:right w:val="none" w:sz="0" w:space="0" w:color="auto"/>
      </w:divBdr>
    </w:div>
    <w:div w:id="1959556607">
      <w:bodyDiv w:val="1"/>
      <w:marLeft w:val="0"/>
      <w:marRight w:val="0"/>
      <w:marTop w:val="0"/>
      <w:marBottom w:val="0"/>
      <w:divBdr>
        <w:top w:val="none" w:sz="0" w:space="0" w:color="auto"/>
        <w:left w:val="none" w:sz="0" w:space="0" w:color="auto"/>
        <w:bottom w:val="none" w:sz="0" w:space="0" w:color="auto"/>
        <w:right w:val="none" w:sz="0" w:space="0" w:color="auto"/>
      </w:divBdr>
    </w:div>
    <w:div w:id="2055812357">
      <w:bodyDiv w:val="1"/>
      <w:marLeft w:val="0"/>
      <w:marRight w:val="0"/>
      <w:marTop w:val="0"/>
      <w:marBottom w:val="0"/>
      <w:divBdr>
        <w:top w:val="none" w:sz="0" w:space="0" w:color="auto"/>
        <w:left w:val="none" w:sz="0" w:space="0" w:color="auto"/>
        <w:bottom w:val="none" w:sz="0" w:space="0" w:color="auto"/>
        <w:right w:val="none" w:sz="0" w:space="0" w:color="auto"/>
      </w:divBdr>
    </w:div>
    <w:div w:id="214076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3407</Words>
  <Characters>18742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Lorena González García</dc:creator>
  <cp:keywords/>
  <dc:description/>
  <cp:lastModifiedBy>Andrea Daniela Flores Chacon</cp:lastModifiedBy>
  <cp:revision>2</cp:revision>
  <cp:lastPrinted>2025-10-06T20:39:00Z</cp:lastPrinted>
  <dcterms:created xsi:type="dcterms:W3CDTF">2025-10-06T20:52:00Z</dcterms:created>
  <dcterms:modified xsi:type="dcterms:W3CDTF">2025-10-06T20:52:00Z</dcterms:modified>
</cp:coreProperties>
</file>