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A50" w14:textId="77777777" w:rsidR="00D71FCC" w:rsidRDefault="00D71FCC" w:rsidP="00D71FCC">
      <w:pPr>
        <w:tabs>
          <w:tab w:val="left" w:pos="2835"/>
        </w:tabs>
        <w:spacing w:after="0" w:line="240" w:lineRule="auto"/>
        <w:ind w:right="5577"/>
        <w:jc w:val="both"/>
        <w:rPr>
          <w:rFonts w:ascii="Times New Roman" w:eastAsia="Times New Roman" w:hAnsi="Times New Roman" w:cs="Times New Roman"/>
          <w:b/>
          <w:sz w:val="36"/>
          <w:szCs w:val="31"/>
        </w:rPr>
      </w:pPr>
    </w:p>
    <w:p w14:paraId="5D4C09D5" w14:textId="77777777" w:rsidR="00D71FCC" w:rsidRDefault="00D71FCC" w:rsidP="00D71FCC">
      <w:pPr>
        <w:tabs>
          <w:tab w:val="left" w:pos="2835"/>
        </w:tabs>
        <w:spacing w:after="0" w:line="240" w:lineRule="auto"/>
        <w:ind w:right="5577"/>
        <w:jc w:val="both"/>
        <w:rPr>
          <w:rFonts w:ascii="Times New Roman" w:eastAsia="Times New Roman" w:hAnsi="Times New Roman" w:cs="Times New Roman"/>
          <w:b/>
          <w:sz w:val="36"/>
          <w:szCs w:val="31"/>
        </w:rPr>
      </w:pPr>
    </w:p>
    <w:p w14:paraId="49222A5D" w14:textId="77777777" w:rsidR="00D71FCC" w:rsidRPr="00D71FCC" w:rsidRDefault="00D71FCC" w:rsidP="00D71FCC">
      <w:pPr>
        <w:tabs>
          <w:tab w:val="left" w:pos="2835"/>
        </w:tabs>
        <w:spacing w:after="0" w:line="240" w:lineRule="auto"/>
        <w:ind w:right="4160"/>
        <w:jc w:val="both"/>
        <w:rPr>
          <w:rFonts w:ascii="Times New Roman" w:eastAsia="Times New Roman" w:hAnsi="Times New Roman" w:cs="Times New Roman"/>
          <w:b/>
          <w:sz w:val="36"/>
          <w:szCs w:val="31"/>
        </w:rPr>
      </w:pPr>
      <w:r w:rsidRPr="00D71FCC">
        <w:rPr>
          <w:rFonts w:ascii="Times New Roman" w:eastAsia="Times New Roman" w:hAnsi="Times New Roman" w:cs="Times New Roman"/>
          <w:b/>
          <w:sz w:val="32"/>
          <w:szCs w:val="31"/>
        </w:rPr>
        <w:t>H.</w:t>
      </w:r>
      <w:r w:rsidR="000167A6" w:rsidRPr="00D71FCC">
        <w:rPr>
          <w:rFonts w:ascii="Times New Roman" w:eastAsia="Times New Roman" w:hAnsi="Times New Roman" w:cs="Times New Roman"/>
          <w:b/>
          <w:sz w:val="32"/>
          <w:szCs w:val="31"/>
        </w:rPr>
        <w:t xml:space="preserve"> </w:t>
      </w:r>
      <w:r w:rsidRPr="00D71FCC">
        <w:rPr>
          <w:rFonts w:ascii="Times New Roman" w:eastAsia="Times New Roman" w:hAnsi="Times New Roman" w:cs="Times New Roman"/>
          <w:b/>
          <w:sz w:val="32"/>
          <w:szCs w:val="31"/>
        </w:rPr>
        <w:t>CONGRESO DEL ESTADO DE CHIHUAHUA</w:t>
      </w:r>
    </w:p>
    <w:p w14:paraId="3EC00089" w14:textId="77777777" w:rsidR="00163D0E" w:rsidRPr="00D71FCC" w:rsidRDefault="009D759E" w:rsidP="00D71FCC">
      <w:pPr>
        <w:tabs>
          <w:tab w:val="left" w:pos="2835"/>
        </w:tabs>
        <w:spacing w:after="0" w:line="240" w:lineRule="auto"/>
        <w:ind w:right="4160" w:firstLine="284"/>
        <w:jc w:val="both"/>
        <w:rPr>
          <w:rFonts w:ascii="Times New Roman" w:eastAsia="Times New Roman" w:hAnsi="Times New Roman" w:cs="Times New Roman"/>
          <w:b/>
          <w:sz w:val="32"/>
          <w:szCs w:val="30"/>
        </w:rPr>
      </w:pPr>
      <w:r w:rsidRPr="00D71FCC">
        <w:rPr>
          <w:rFonts w:ascii="Times New Roman" w:eastAsia="Times New Roman" w:hAnsi="Times New Roman" w:cs="Times New Roman"/>
          <w:b/>
          <w:sz w:val="32"/>
          <w:szCs w:val="30"/>
        </w:rPr>
        <w:t>P</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R</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S</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N</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T</w:t>
      </w:r>
      <w:r w:rsidR="00E0630C" w:rsidRPr="00D71FCC">
        <w:rPr>
          <w:rFonts w:ascii="Times New Roman" w:eastAsia="Times New Roman" w:hAnsi="Times New Roman" w:cs="Times New Roman"/>
          <w:b/>
          <w:sz w:val="32"/>
          <w:szCs w:val="30"/>
        </w:rPr>
        <w:t xml:space="preserve"> </w:t>
      </w:r>
      <w:r w:rsidRPr="00D71FCC">
        <w:rPr>
          <w:rFonts w:ascii="Times New Roman" w:eastAsia="Times New Roman" w:hAnsi="Times New Roman" w:cs="Times New Roman"/>
          <w:b/>
          <w:sz w:val="32"/>
          <w:szCs w:val="30"/>
        </w:rPr>
        <w:t>E.</w:t>
      </w:r>
      <w:r w:rsidR="00E0630C" w:rsidRPr="00D71FCC">
        <w:rPr>
          <w:rFonts w:ascii="Times New Roman" w:eastAsia="Times New Roman" w:hAnsi="Times New Roman" w:cs="Times New Roman"/>
          <w:b/>
          <w:sz w:val="32"/>
          <w:szCs w:val="30"/>
        </w:rPr>
        <w:t>-</w:t>
      </w:r>
    </w:p>
    <w:p w14:paraId="66E15DEF" w14:textId="77777777" w:rsidR="00D71FCC" w:rsidRPr="00D71FCC" w:rsidRDefault="00D71FCC" w:rsidP="00D71FCC">
      <w:pPr>
        <w:tabs>
          <w:tab w:val="left" w:pos="2835"/>
        </w:tabs>
        <w:spacing w:after="0" w:line="240" w:lineRule="auto"/>
        <w:ind w:right="4160" w:firstLine="284"/>
        <w:jc w:val="both"/>
        <w:rPr>
          <w:rFonts w:ascii="Times New Roman" w:eastAsia="Times New Roman" w:hAnsi="Times New Roman" w:cs="Times New Roman"/>
          <w:b/>
          <w:sz w:val="36"/>
          <w:szCs w:val="30"/>
        </w:rPr>
      </w:pPr>
    </w:p>
    <w:p w14:paraId="6EDD95AE" w14:textId="77777777" w:rsidR="00163D0E" w:rsidRDefault="000167A6" w:rsidP="00D71FCC">
      <w:pPr>
        <w:spacing w:before="240" w:line="276" w:lineRule="auto"/>
        <w:ind w:firstLine="720"/>
        <w:jc w:val="both"/>
        <w:rPr>
          <w:rFonts w:ascii="Times New Roman" w:eastAsia="Times New Roman" w:hAnsi="Times New Roman" w:cs="Times New Roman"/>
          <w:sz w:val="30"/>
          <w:szCs w:val="30"/>
        </w:rPr>
      </w:pPr>
      <w:bookmarkStart w:id="0" w:name="_qnns1xkfsryp" w:colFirst="0" w:colLast="0"/>
      <w:bookmarkEnd w:id="0"/>
      <w:r>
        <w:rPr>
          <w:rFonts w:ascii="Times New Roman" w:eastAsia="Times New Roman" w:hAnsi="Times New Roman" w:cs="Times New Roman"/>
          <w:sz w:val="30"/>
          <w:szCs w:val="30"/>
        </w:rPr>
        <w:t xml:space="preserve">Quien suscribe, </w:t>
      </w:r>
      <w:r w:rsidRPr="000167A6">
        <w:rPr>
          <w:rFonts w:ascii="Times New Roman" w:eastAsia="Times New Roman" w:hAnsi="Times New Roman" w:cs="Times New Roman"/>
          <w:b/>
          <w:sz w:val="30"/>
          <w:szCs w:val="30"/>
        </w:rPr>
        <w:t>Rosana Díaz Reyes</w:t>
      </w:r>
      <w:r>
        <w:rPr>
          <w:rFonts w:ascii="Times New Roman" w:eastAsia="Times New Roman" w:hAnsi="Times New Roman" w:cs="Times New Roman"/>
          <w:sz w:val="30"/>
          <w:szCs w:val="30"/>
        </w:rPr>
        <w:t>,</w:t>
      </w:r>
      <w:r w:rsidRPr="000167A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en mi</w:t>
      </w:r>
      <w:r w:rsidRPr="000167A6">
        <w:rPr>
          <w:rFonts w:ascii="Times New Roman" w:eastAsia="Times New Roman" w:hAnsi="Times New Roman" w:cs="Times New Roman"/>
          <w:sz w:val="30"/>
          <w:szCs w:val="30"/>
        </w:rPr>
        <w:t xml:space="preserve"> carácter de Diputad</w:t>
      </w:r>
      <w:r>
        <w:rPr>
          <w:rFonts w:ascii="Times New Roman" w:eastAsia="Times New Roman" w:hAnsi="Times New Roman" w:cs="Times New Roman"/>
          <w:sz w:val="30"/>
          <w:szCs w:val="30"/>
        </w:rPr>
        <w:t>a integrante</w:t>
      </w:r>
      <w:r w:rsidRPr="000167A6">
        <w:rPr>
          <w:rFonts w:ascii="Times New Roman" w:eastAsia="Times New Roman" w:hAnsi="Times New Roman" w:cs="Times New Roman"/>
          <w:sz w:val="30"/>
          <w:szCs w:val="30"/>
        </w:rPr>
        <w:t xml:space="preserve"> de la Sexagésima </w:t>
      </w:r>
      <w:r>
        <w:rPr>
          <w:rFonts w:ascii="Times New Roman" w:eastAsia="Times New Roman" w:hAnsi="Times New Roman" w:cs="Times New Roman"/>
          <w:sz w:val="30"/>
          <w:szCs w:val="30"/>
        </w:rPr>
        <w:t>Octava</w:t>
      </w:r>
      <w:r w:rsidRPr="000167A6">
        <w:rPr>
          <w:rFonts w:ascii="Times New Roman" w:eastAsia="Times New Roman" w:hAnsi="Times New Roman" w:cs="Times New Roman"/>
          <w:sz w:val="30"/>
          <w:szCs w:val="30"/>
        </w:rPr>
        <w:t xml:space="preserve"> Legislatura del Honorable Congreso del Estado de Chihuahua y de</w:t>
      </w:r>
      <w:r>
        <w:rPr>
          <w:rFonts w:ascii="Times New Roman" w:eastAsia="Times New Roman" w:hAnsi="Times New Roman" w:cs="Times New Roman"/>
          <w:sz w:val="30"/>
          <w:szCs w:val="30"/>
        </w:rPr>
        <w:t xml:space="preserve">l Grupo Parlamentario de </w:t>
      </w:r>
      <w:r w:rsidRPr="000167A6">
        <w:rPr>
          <w:rFonts w:ascii="Times New Roman" w:eastAsia="Times New Roman" w:hAnsi="Times New Roman" w:cs="Times New Roman"/>
          <w:b/>
          <w:sz w:val="30"/>
          <w:szCs w:val="30"/>
        </w:rPr>
        <w:t>MORENA</w:t>
      </w:r>
      <w:r w:rsidR="009D759E" w:rsidRPr="00E0630C">
        <w:rPr>
          <w:rFonts w:ascii="Times New Roman" w:eastAsia="Times New Roman" w:hAnsi="Times New Roman" w:cs="Times New Roman"/>
          <w:sz w:val="30"/>
          <w:szCs w:val="30"/>
        </w:rPr>
        <w:t>;</w:t>
      </w:r>
      <w:r w:rsidR="009D759E" w:rsidRPr="00E0630C">
        <w:rPr>
          <w:rFonts w:ascii="Times New Roman" w:eastAsia="Times New Roman" w:hAnsi="Times New Roman" w:cs="Times New Roman"/>
          <w:color w:val="000000"/>
          <w:sz w:val="30"/>
          <w:szCs w:val="30"/>
        </w:rPr>
        <w:t xml:space="preserve"> con fundamento en lo dispuesto por el artículo </w:t>
      </w:r>
      <w:r w:rsidR="009D759E" w:rsidRPr="00E0630C">
        <w:rPr>
          <w:rFonts w:ascii="Times New Roman" w:eastAsia="Times New Roman" w:hAnsi="Times New Roman" w:cs="Times New Roman"/>
          <w:b/>
          <w:color w:val="000000"/>
          <w:sz w:val="30"/>
          <w:szCs w:val="30"/>
        </w:rPr>
        <w:t>68</w:t>
      </w:r>
      <w:r w:rsidR="009D759E" w:rsidRPr="00E0630C">
        <w:rPr>
          <w:rFonts w:ascii="Times New Roman" w:eastAsia="Times New Roman" w:hAnsi="Times New Roman" w:cs="Times New Roman"/>
          <w:color w:val="000000"/>
          <w:sz w:val="30"/>
          <w:szCs w:val="30"/>
        </w:rPr>
        <w:t xml:space="preserve"> fracción primera de la Constitución Política del Estado de Chihuahua, </w:t>
      </w:r>
      <w:r>
        <w:rPr>
          <w:rFonts w:ascii="Times New Roman" w:eastAsia="Times New Roman" w:hAnsi="Times New Roman" w:cs="Times New Roman"/>
          <w:sz w:val="30"/>
          <w:szCs w:val="30"/>
        </w:rPr>
        <w:t>acudo</w:t>
      </w:r>
      <w:r w:rsidR="009D759E" w:rsidRPr="00E0630C">
        <w:rPr>
          <w:rFonts w:ascii="Times New Roman" w:eastAsia="Times New Roman" w:hAnsi="Times New Roman" w:cs="Times New Roman"/>
          <w:sz w:val="30"/>
          <w:szCs w:val="30"/>
        </w:rPr>
        <w:t xml:space="preserve"> </w:t>
      </w:r>
      <w:r w:rsidR="005D5F26">
        <w:rPr>
          <w:rFonts w:ascii="Times New Roman" w:eastAsia="Times New Roman" w:hAnsi="Times New Roman" w:cs="Times New Roman"/>
          <w:sz w:val="30"/>
          <w:szCs w:val="30"/>
        </w:rPr>
        <w:t xml:space="preserve">al Pleno de esta Soberanía  para someter a su consideración, iniciativa con carácter de  </w:t>
      </w:r>
      <w:r w:rsidR="009D759E" w:rsidRPr="00E0630C">
        <w:rPr>
          <w:rFonts w:ascii="Times New Roman" w:eastAsia="Times New Roman" w:hAnsi="Times New Roman" w:cs="Times New Roman"/>
          <w:b/>
          <w:sz w:val="30"/>
          <w:szCs w:val="30"/>
        </w:rPr>
        <w:t xml:space="preserve">DECRETO, </w:t>
      </w:r>
      <w:r w:rsidR="00AA3BE0">
        <w:rPr>
          <w:rFonts w:ascii="Times New Roman" w:eastAsia="Times New Roman" w:hAnsi="Times New Roman" w:cs="Times New Roman"/>
          <w:sz w:val="30"/>
          <w:szCs w:val="30"/>
        </w:rPr>
        <w:t>mediante</w:t>
      </w:r>
      <w:r w:rsidR="00784AAC">
        <w:rPr>
          <w:rFonts w:ascii="Times New Roman" w:eastAsia="Times New Roman" w:hAnsi="Times New Roman" w:cs="Times New Roman"/>
          <w:sz w:val="30"/>
          <w:szCs w:val="30"/>
        </w:rPr>
        <w:t xml:space="preserve"> el cual</w:t>
      </w:r>
      <w:r w:rsidR="009D759E" w:rsidRPr="00E0630C">
        <w:rPr>
          <w:rFonts w:ascii="Times New Roman" w:eastAsia="Times New Roman" w:hAnsi="Times New Roman" w:cs="Times New Roman"/>
          <w:sz w:val="30"/>
          <w:szCs w:val="30"/>
        </w:rPr>
        <w:t xml:space="preserve"> se reforman y ad</w:t>
      </w:r>
      <w:r w:rsidR="00AA3BE0">
        <w:rPr>
          <w:rFonts w:ascii="Times New Roman" w:eastAsia="Times New Roman" w:hAnsi="Times New Roman" w:cs="Times New Roman"/>
          <w:sz w:val="30"/>
          <w:szCs w:val="30"/>
        </w:rPr>
        <w:t>icionan diversas disposiciones de</w:t>
      </w:r>
      <w:r w:rsidR="009D759E" w:rsidRPr="00E0630C">
        <w:rPr>
          <w:rFonts w:ascii="Times New Roman" w:eastAsia="Times New Roman" w:hAnsi="Times New Roman" w:cs="Times New Roman"/>
          <w:sz w:val="30"/>
          <w:szCs w:val="30"/>
        </w:rPr>
        <w:t xml:space="preserve"> la </w:t>
      </w:r>
      <w:r w:rsidR="009D759E" w:rsidRPr="005D2FDD">
        <w:rPr>
          <w:rFonts w:ascii="Times New Roman" w:eastAsia="Times New Roman" w:hAnsi="Times New Roman" w:cs="Times New Roman"/>
          <w:b/>
          <w:sz w:val="30"/>
          <w:szCs w:val="30"/>
        </w:rPr>
        <w:t xml:space="preserve">Ley del Notariado </w:t>
      </w:r>
      <w:r w:rsidR="005D2FDD" w:rsidRPr="005D2FDD">
        <w:rPr>
          <w:rFonts w:ascii="Times New Roman" w:eastAsia="Times New Roman" w:hAnsi="Times New Roman" w:cs="Times New Roman"/>
          <w:b/>
          <w:sz w:val="30"/>
          <w:szCs w:val="30"/>
        </w:rPr>
        <w:t>del Estado</w:t>
      </w:r>
      <w:r w:rsidR="005D2FDD">
        <w:rPr>
          <w:rFonts w:ascii="Times New Roman" w:eastAsia="Times New Roman" w:hAnsi="Times New Roman" w:cs="Times New Roman"/>
          <w:sz w:val="30"/>
          <w:szCs w:val="30"/>
        </w:rPr>
        <w:t>,</w:t>
      </w:r>
      <w:r w:rsidR="00784AAC">
        <w:rPr>
          <w:rFonts w:ascii="Times New Roman" w:eastAsia="Times New Roman" w:hAnsi="Times New Roman" w:cs="Times New Roman"/>
          <w:sz w:val="30"/>
          <w:szCs w:val="30"/>
        </w:rPr>
        <w:t xml:space="preserve"> a fin de garantiz</w:t>
      </w:r>
      <w:r w:rsidR="005D2FDD">
        <w:rPr>
          <w:rFonts w:ascii="Times New Roman" w:eastAsia="Times New Roman" w:hAnsi="Times New Roman" w:cs="Times New Roman"/>
          <w:sz w:val="30"/>
          <w:szCs w:val="30"/>
        </w:rPr>
        <w:t>ar los derechos, así como el ejercicio pleno, libre y digno de los servicios notariales de las y los chihuahuenses,</w:t>
      </w:r>
      <w:r w:rsidR="00784AAC">
        <w:rPr>
          <w:rFonts w:ascii="Times New Roman" w:eastAsia="Times New Roman" w:hAnsi="Times New Roman" w:cs="Times New Roman"/>
          <w:sz w:val="30"/>
          <w:szCs w:val="30"/>
        </w:rPr>
        <w:t xml:space="preserve"> </w:t>
      </w:r>
      <w:r w:rsidR="005D2FDD">
        <w:rPr>
          <w:rFonts w:ascii="Times New Roman" w:eastAsia="Times New Roman" w:hAnsi="Times New Roman" w:cs="Times New Roman"/>
          <w:sz w:val="30"/>
          <w:szCs w:val="30"/>
        </w:rPr>
        <w:t>cuando</w:t>
      </w:r>
      <w:r w:rsidR="00784AAC">
        <w:rPr>
          <w:rFonts w:ascii="Times New Roman" w:eastAsia="Times New Roman" w:hAnsi="Times New Roman" w:cs="Times New Roman"/>
          <w:sz w:val="30"/>
          <w:szCs w:val="30"/>
        </w:rPr>
        <w:t xml:space="preserve"> por </w:t>
      </w:r>
      <w:r w:rsidR="005D2FDD">
        <w:rPr>
          <w:rFonts w:ascii="Times New Roman" w:eastAsia="Times New Roman" w:hAnsi="Times New Roman" w:cs="Times New Roman"/>
          <w:sz w:val="30"/>
          <w:szCs w:val="30"/>
        </w:rPr>
        <w:t>causa</w:t>
      </w:r>
      <w:r w:rsidR="00784AAC">
        <w:rPr>
          <w:rFonts w:ascii="Times New Roman" w:eastAsia="Times New Roman" w:hAnsi="Times New Roman" w:cs="Times New Roman"/>
          <w:sz w:val="30"/>
          <w:szCs w:val="30"/>
        </w:rPr>
        <w:t xml:space="preserve"> de </w:t>
      </w:r>
      <w:r w:rsidR="005D2FDD">
        <w:rPr>
          <w:rFonts w:ascii="Times New Roman" w:eastAsia="Times New Roman" w:hAnsi="Times New Roman" w:cs="Times New Roman"/>
          <w:sz w:val="30"/>
          <w:szCs w:val="30"/>
        </w:rPr>
        <w:t xml:space="preserve">su </w:t>
      </w:r>
      <w:r w:rsidR="00784AAC">
        <w:rPr>
          <w:rFonts w:ascii="Times New Roman" w:eastAsia="Times New Roman" w:hAnsi="Times New Roman" w:cs="Times New Roman"/>
          <w:sz w:val="30"/>
          <w:szCs w:val="30"/>
        </w:rPr>
        <w:t xml:space="preserve">edad avanzada, de </w:t>
      </w:r>
      <w:r w:rsidR="005D2FDD">
        <w:rPr>
          <w:rFonts w:ascii="Times New Roman" w:eastAsia="Times New Roman" w:hAnsi="Times New Roman" w:cs="Times New Roman"/>
          <w:sz w:val="30"/>
          <w:szCs w:val="30"/>
        </w:rPr>
        <w:t xml:space="preserve">alguna </w:t>
      </w:r>
      <w:r w:rsidR="00784AAC">
        <w:rPr>
          <w:rFonts w:ascii="Times New Roman" w:eastAsia="Times New Roman" w:hAnsi="Times New Roman" w:cs="Times New Roman"/>
          <w:sz w:val="30"/>
          <w:szCs w:val="30"/>
        </w:rPr>
        <w:t>discapacidad o por cualquier</w:t>
      </w:r>
      <w:r w:rsidR="005D2FDD">
        <w:rPr>
          <w:rFonts w:ascii="Times New Roman" w:eastAsia="Times New Roman" w:hAnsi="Times New Roman" w:cs="Times New Roman"/>
          <w:sz w:val="30"/>
          <w:szCs w:val="30"/>
        </w:rPr>
        <w:t xml:space="preserve"> otra</w:t>
      </w:r>
      <w:r w:rsidR="00784AAC">
        <w:rPr>
          <w:rFonts w:ascii="Times New Roman" w:eastAsia="Times New Roman" w:hAnsi="Times New Roman" w:cs="Times New Roman"/>
          <w:sz w:val="30"/>
          <w:szCs w:val="30"/>
        </w:rPr>
        <w:t xml:space="preserve"> razón </w:t>
      </w:r>
      <w:r w:rsidR="005D2FDD">
        <w:rPr>
          <w:rFonts w:ascii="Times New Roman" w:eastAsia="Times New Roman" w:hAnsi="Times New Roman" w:cs="Times New Roman"/>
          <w:sz w:val="30"/>
          <w:szCs w:val="30"/>
        </w:rPr>
        <w:t>estén en situación de vulnerabilidad o desigualdad</w:t>
      </w:r>
      <w:r w:rsidR="009D759E" w:rsidRPr="00E0630C">
        <w:rPr>
          <w:rFonts w:ascii="Times New Roman" w:eastAsia="Times New Roman" w:hAnsi="Times New Roman" w:cs="Times New Roman"/>
          <w:sz w:val="30"/>
          <w:szCs w:val="30"/>
        </w:rPr>
        <w:t>. Lo an</w:t>
      </w:r>
      <w:r w:rsidR="005D2FDD">
        <w:rPr>
          <w:rFonts w:ascii="Times New Roman" w:eastAsia="Times New Roman" w:hAnsi="Times New Roman" w:cs="Times New Roman"/>
          <w:sz w:val="30"/>
          <w:szCs w:val="30"/>
        </w:rPr>
        <w:t>terior al tenor de la siguiente</w:t>
      </w:r>
    </w:p>
    <w:p w14:paraId="45C417B7" w14:textId="77777777" w:rsidR="005D2FDD" w:rsidRPr="00E0630C" w:rsidRDefault="005D2FDD" w:rsidP="005D5F26">
      <w:pPr>
        <w:spacing w:before="240" w:line="276" w:lineRule="auto"/>
        <w:jc w:val="both"/>
        <w:rPr>
          <w:rFonts w:ascii="Times New Roman" w:eastAsia="Times New Roman" w:hAnsi="Times New Roman" w:cs="Times New Roman"/>
          <w:sz w:val="30"/>
          <w:szCs w:val="30"/>
        </w:rPr>
      </w:pPr>
    </w:p>
    <w:p w14:paraId="0ECEA9B7" w14:textId="77777777" w:rsidR="00163D0E" w:rsidRDefault="009D759E">
      <w:pPr>
        <w:spacing w:before="240" w:line="276" w:lineRule="auto"/>
        <w:jc w:val="center"/>
        <w:rPr>
          <w:rFonts w:ascii="Times New Roman" w:eastAsia="Times New Roman" w:hAnsi="Times New Roman" w:cs="Times New Roman"/>
          <w:b/>
          <w:sz w:val="34"/>
          <w:szCs w:val="34"/>
        </w:rPr>
      </w:pPr>
      <w:r w:rsidRPr="005D2FDD">
        <w:rPr>
          <w:rFonts w:ascii="Times New Roman" w:eastAsia="Times New Roman" w:hAnsi="Times New Roman" w:cs="Times New Roman"/>
          <w:b/>
          <w:sz w:val="34"/>
          <w:szCs w:val="34"/>
        </w:rPr>
        <w:t>EXPOSICION DE MOTIVOS</w:t>
      </w:r>
    </w:p>
    <w:p w14:paraId="295189FA" w14:textId="77777777" w:rsidR="005D2FDD" w:rsidRPr="005D2FDD" w:rsidRDefault="005D2FDD">
      <w:pPr>
        <w:spacing w:before="240" w:line="276" w:lineRule="auto"/>
        <w:jc w:val="center"/>
        <w:rPr>
          <w:rFonts w:ascii="Times New Roman" w:eastAsia="Times New Roman" w:hAnsi="Times New Roman" w:cs="Times New Roman"/>
          <w:b/>
          <w:sz w:val="34"/>
          <w:szCs w:val="34"/>
        </w:rPr>
      </w:pPr>
    </w:p>
    <w:p w14:paraId="38271403" w14:textId="77777777" w:rsidR="00163D0E" w:rsidRDefault="009D759E">
      <w:pPr>
        <w:spacing w:before="280" w:after="28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La vida pública de Chihuahua, al igual que la del país entero, se encuentra en un momento de transformación profunda. Una </w:t>
      </w:r>
      <w:r>
        <w:rPr>
          <w:rFonts w:ascii="Times New Roman" w:eastAsia="Times New Roman" w:hAnsi="Times New Roman" w:cs="Times New Roman"/>
          <w:sz w:val="32"/>
          <w:szCs w:val="32"/>
        </w:rPr>
        <w:lastRenderedPageBreak/>
        <w:t>transformación que exige derribar barreras de exclusión, abrir las puertas de la justicia y garantizar que nadie quede atrás. Durante décadas, la certeza jurídica fue concebida como un servicio reservado a unos cuantos; hoy estamos llamados a reconocerla como un derecho de todas y todos, sin importar su condición social, económica o física.</w:t>
      </w:r>
    </w:p>
    <w:p w14:paraId="4E3788E9" w14:textId="77777777" w:rsidR="00163D0E" w:rsidRDefault="009D759E">
      <w:pPr>
        <w:spacing w:before="280" w:after="28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En este camino, no podemos cerrar los ojos ante la realidad que viven miles de chihuahuenses con discapacidad. En México, más de veinte millones de personas enfrentan algún tipo de discapacidad, lo que representa el 16.5 % de la población. De ellas, casi la mitad vive en pobreza, y muchas han sido sistemáticamente discriminadas en los espacios donde deberían encontrar justicia y equidad. Las notarías, que tienen la función de otorgar certeza jurídica, tampoco han estado exentas de estas barreras.</w:t>
      </w:r>
    </w:p>
    <w:p w14:paraId="438C39F9" w14:textId="77777777" w:rsidR="00163D0E" w:rsidRDefault="009D759E">
      <w:pPr>
        <w:spacing w:before="280" w:after="28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La Constitución Política de los Estados Unidos Mexicanos e clara: todas las personas gozarán de los derechos humanos reconocidos en ella y en los tratados internacionales, queda prohibida toda discriminación motivada por origen étnico o nacional, el género, la edad, las discapacidades. A ello se suma la Convención sobre los Derechos de las Personas con Discapacidad (CDPD), que en su artículo 12 reconoce el derecho a la capacidad jurídica en igualdad de condiciones, y en su artículo 13 obliga a los Estados a garantizar el acceso a la justicia mediante ajustes razonables.</w:t>
      </w:r>
    </w:p>
    <w:p w14:paraId="7598CB70" w14:textId="77777777" w:rsidR="00163D0E" w:rsidRDefault="009D759E">
      <w:pPr>
        <w:spacing w:before="280" w:after="28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¿Y qué son los ajustes razonables? Son las modificaciones o adaptaciones necesarias que no implican una carga indebida, pero que hacen posible que las personas con discapacidad ejerzan sus derechos en igualdad de condiciones. En el ámbito notarial, hablamos de intérpretes de Lengua de Señas Mexicana, documentos en braille o lectura fácil, rampas y accesos físicos adecuados, sistemas aumentativos y alternativos de comunicación, uso de tecnologías de apoyo y, en general, todas aquellas medidas que derriben las barreras que impiden comprender, decidir y expresar libremente la voluntad. Negar estos apoyos no es una omisión neutra: es discriminación.</w:t>
      </w:r>
    </w:p>
    <w:p w14:paraId="01C17A8F" w14:textId="77777777" w:rsidR="00D457EB" w:rsidRPr="00590A1A" w:rsidRDefault="009D759E" w:rsidP="00D457EB">
      <w:pPr>
        <w:spacing w:before="280" w:after="280"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Así lo establece también la Ley General para la Inclusión de las Personas con Discapacidad, que definen los ajustes razonables como un deber jurídico y un principio irrenunciable. La Suprema Corte de Justicia de la Nación ha señalado que la discapacidad no está en las personas, sino en las barreras que impone la sociedad. Por ello, eliminar esas barreras en los servicios notariales es un acto </w:t>
      </w:r>
      <w:r w:rsidR="00B0203D">
        <w:rPr>
          <w:rFonts w:ascii="Times New Roman" w:eastAsia="Times New Roman" w:hAnsi="Times New Roman" w:cs="Times New Roman"/>
          <w:sz w:val="32"/>
          <w:szCs w:val="32"/>
        </w:rPr>
        <w:t>de justicia y de transformación necesaria a la que estamos obligados para lograr el progreso real y tangible, mismo que no versa sobre la infraestructura, sino en la empatía y solidaridad de las personas, quienes levantan las estructuras, puesto que somos nosotros mismos quienes hemos levantado las barreras e impedimentos generadores de desigualdad, y por tanto, es nuestra responsabilidad superar hasta la desaparición de aquellos factores de desigualdad</w:t>
      </w:r>
      <w:r w:rsidR="00D457EB">
        <w:rPr>
          <w:rFonts w:ascii="Times New Roman" w:eastAsia="Times New Roman" w:hAnsi="Times New Roman" w:cs="Times New Roman"/>
          <w:sz w:val="32"/>
          <w:szCs w:val="32"/>
        </w:rPr>
        <w:t xml:space="preserve"> que tanto han prevalecido, y más daño han hecho en contra quienes más </w:t>
      </w:r>
      <w:r w:rsidR="00D457EB">
        <w:rPr>
          <w:rFonts w:ascii="Times New Roman" w:eastAsia="Times New Roman" w:hAnsi="Times New Roman" w:cs="Times New Roman"/>
          <w:sz w:val="32"/>
          <w:szCs w:val="32"/>
        </w:rPr>
        <w:lastRenderedPageBreak/>
        <w:t>dificultades, más adversidades y más obstáculos deben superar, lo cual se manifiesta como la mayor de las injusticias, requiriendo entonces el mayor de los esfuerzos, tanto de la sociedad civil como de las instituciones públicas y de aquellos que las integramos, siendo nosotros desde el servicio público los primeros garantes de los derechos de las personas, de su autonomía, del respeto a su voluntad, cuestión que no es sólo declarativa, es categórica a todas las personas  que tienen un encargo, una función o son servidoras pública</w:t>
      </w:r>
      <w:r w:rsidR="00590A1A">
        <w:rPr>
          <w:rFonts w:ascii="Times New Roman" w:eastAsia="Times New Roman" w:hAnsi="Times New Roman" w:cs="Times New Roman"/>
          <w:sz w:val="32"/>
          <w:szCs w:val="32"/>
        </w:rPr>
        <w:t xml:space="preserve">s, lo anterior se sustenta en diversas leyes que procuran lograr la protección de los derechos de quienes se hallan en desventaja y vulnerabilidad, en concordancia al Bloque de Constitucionalidad que transversalmente instituye el principio pro personas desde el artículo Primero Constitucional, impactando así a toda norma que sea protectora de Derechos Humanos como extensión misma de la Constitución, y eso comienza reconociendo las vulnerabilidades y adversidades contra las cuales debemos hacer las adecuaciones necesarias, llámese ajustes razonables, precisamente para que logre prevalecer la igualdad sustantiva, razonamiento que se sustenta como antes se menciona, en la Constitucionalidad misma de la lógica del principio </w:t>
      </w:r>
      <w:proofErr w:type="spellStart"/>
      <w:r w:rsidR="00590A1A">
        <w:rPr>
          <w:rFonts w:ascii="Times New Roman" w:eastAsia="Times New Roman" w:hAnsi="Times New Roman" w:cs="Times New Roman"/>
          <w:sz w:val="32"/>
          <w:szCs w:val="32"/>
        </w:rPr>
        <w:t>pro</w:t>
      </w:r>
      <w:proofErr w:type="spellEnd"/>
      <w:r w:rsidR="00590A1A">
        <w:rPr>
          <w:rFonts w:ascii="Times New Roman" w:eastAsia="Times New Roman" w:hAnsi="Times New Roman" w:cs="Times New Roman"/>
          <w:sz w:val="32"/>
          <w:szCs w:val="32"/>
        </w:rPr>
        <w:t xml:space="preserve"> persona, pero que además se sustenta en diversos criterios que se construyeron en ese espíritu, mismos que son de aplicación obligatoria, como es el caso del </w:t>
      </w:r>
      <w:proofErr w:type="spellStart"/>
      <w:r w:rsidR="00590A1A">
        <w:rPr>
          <w:rFonts w:ascii="Times New Roman" w:eastAsia="Times New Roman" w:hAnsi="Times New Roman" w:cs="Times New Roman"/>
          <w:sz w:val="32"/>
          <w:szCs w:val="32"/>
        </w:rPr>
        <w:t>siguguiente</w:t>
      </w:r>
      <w:proofErr w:type="spellEnd"/>
      <w:r w:rsidR="00590A1A">
        <w:rPr>
          <w:rFonts w:ascii="Times New Roman" w:eastAsia="Times New Roman" w:hAnsi="Times New Roman" w:cs="Times New Roman"/>
          <w:sz w:val="32"/>
          <w:szCs w:val="32"/>
        </w:rPr>
        <w:t xml:space="preserve">:  </w:t>
      </w:r>
      <w:r w:rsidR="00590A1A">
        <w:rPr>
          <w:rFonts w:ascii="Times New Roman" w:eastAsia="Times New Roman" w:hAnsi="Times New Roman" w:cs="Times New Roman"/>
          <w:sz w:val="32"/>
          <w:szCs w:val="32"/>
        </w:rPr>
        <w:br/>
      </w:r>
    </w:p>
    <w:p w14:paraId="76875E98"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PERSONAS CON DISCAPACIDAD. METODOLOGÍA QUE DEBEN SEGUIR LAS INSTITUCIONES PÚBLICAS Y </w:t>
      </w:r>
      <w:r w:rsidRPr="00590A1A">
        <w:rPr>
          <w:rFonts w:ascii="Times New Roman" w:eastAsia="Times New Roman" w:hAnsi="Times New Roman" w:cs="Times New Roman"/>
          <w:sz w:val="26"/>
          <w:szCs w:val="26"/>
        </w:rPr>
        <w:lastRenderedPageBreak/>
        <w:t>PRIVADAS PARA ESTABLECER AJUSTES RAZONABLES Y MEDIDAS DE APOYO PARA SU PLENA INCLUSIÓN EFECTIVA EN CUALQUIER ÁMBITO.</w:t>
      </w:r>
      <w:r w:rsidR="00590A1A" w:rsidRPr="00590A1A">
        <w:rPr>
          <w:rStyle w:val="Refdenotaalpie"/>
          <w:rFonts w:ascii="Times New Roman" w:eastAsia="Times New Roman" w:hAnsi="Times New Roman" w:cs="Times New Roman"/>
          <w:sz w:val="26"/>
          <w:szCs w:val="26"/>
        </w:rPr>
        <w:footnoteReference w:id="1"/>
      </w:r>
    </w:p>
    <w:p w14:paraId="4244D239" w14:textId="77777777" w:rsidR="00D457EB" w:rsidRPr="00590A1A" w:rsidRDefault="00D457EB" w:rsidP="00D457EB">
      <w:pPr>
        <w:spacing w:before="280" w:after="280" w:line="276" w:lineRule="auto"/>
        <w:jc w:val="both"/>
        <w:rPr>
          <w:rFonts w:ascii="Times New Roman" w:eastAsia="Times New Roman" w:hAnsi="Times New Roman" w:cs="Times New Roman"/>
          <w:sz w:val="26"/>
          <w:szCs w:val="26"/>
        </w:rPr>
      </w:pPr>
    </w:p>
    <w:p w14:paraId="6541BFC7"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Hechos: Los padres de un niño diagnosticado con trisomía 21 (síndrome de Down) solicitaron a una institución deportiva que su hijo fuera inscrito en las clases ordinarias de natación porque el niño así lo deseaba. Sin embargo, la institución negó dicha solicitud al considerar que el niño debía permanecer en el grupo de clases adaptadas, en donde tendría como opción la participación en las "olimpiadas especiales". Ante esta respuesta, sus progenitores promovieron un juicio de amparo indirecto. El Juez de Distrito negó el amparo al considerar que la institución no estaba negando el acceso a las actividades deportivas, por el contrario, </w:t>
      </w:r>
      <w:r w:rsidRPr="00590A1A">
        <w:rPr>
          <w:rFonts w:ascii="Times New Roman" w:eastAsia="Times New Roman" w:hAnsi="Times New Roman" w:cs="Times New Roman"/>
          <w:b/>
          <w:sz w:val="26"/>
          <w:szCs w:val="26"/>
        </w:rPr>
        <w:t>al ofrecer las clases adaptadas, estaba atendiendo a los ajustes razonables para que el niño ejerciera su derecho al deporte.</w:t>
      </w:r>
      <w:r w:rsidRPr="00590A1A">
        <w:rPr>
          <w:rFonts w:ascii="Times New Roman" w:eastAsia="Times New Roman" w:hAnsi="Times New Roman" w:cs="Times New Roman"/>
          <w:sz w:val="26"/>
          <w:szCs w:val="26"/>
        </w:rPr>
        <w:t xml:space="preserve"> Ante esa negativa, la parte quejosa interpuso un recurso de revisión que fue atraído por este Alto Tribunal.</w:t>
      </w:r>
    </w:p>
    <w:p w14:paraId="266724CA" w14:textId="77777777" w:rsidR="00D457EB" w:rsidRPr="00590A1A" w:rsidRDefault="00D457EB" w:rsidP="00D457EB">
      <w:pPr>
        <w:spacing w:before="280" w:after="280" w:line="276" w:lineRule="auto"/>
        <w:jc w:val="both"/>
        <w:rPr>
          <w:rFonts w:ascii="Times New Roman" w:eastAsia="Times New Roman" w:hAnsi="Times New Roman" w:cs="Times New Roman"/>
          <w:sz w:val="26"/>
          <w:szCs w:val="26"/>
        </w:rPr>
      </w:pPr>
    </w:p>
    <w:p w14:paraId="5DFB17A6"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Criterio jurídico: Para garantizar la inclusión efectiva de las personas con discapacidad en cualquier ámbito, las instituciones públicas y privadas </w:t>
      </w:r>
      <w:r w:rsidRPr="00D71FCC">
        <w:rPr>
          <w:rFonts w:ascii="Times New Roman" w:eastAsia="Times New Roman" w:hAnsi="Times New Roman" w:cs="Times New Roman"/>
          <w:b/>
          <w:sz w:val="26"/>
          <w:szCs w:val="26"/>
        </w:rPr>
        <w:t>deben realizar los ajustes razonables necesarios e implementar las medidas de apoyo que se requieran.</w:t>
      </w:r>
      <w:r w:rsidRPr="00590A1A">
        <w:rPr>
          <w:rFonts w:ascii="Times New Roman" w:eastAsia="Times New Roman" w:hAnsi="Times New Roman" w:cs="Times New Roman"/>
          <w:sz w:val="26"/>
          <w:szCs w:val="26"/>
        </w:rPr>
        <w:t xml:space="preserve"> Para tal efecto, deben seguir una metodología en la que, </w:t>
      </w:r>
      <w:r w:rsidRPr="00D71FCC">
        <w:rPr>
          <w:rFonts w:ascii="Times New Roman" w:eastAsia="Times New Roman" w:hAnsi="Times New Roman" w:cs="Times New Roman"/>
          <w:b/>
          <w:sz w:val="26"/>
          <w:szCs w:val="26"/>
        </w:rPr>
        <w:t>en principio, deberán detectar y eliminar los obstáculos que repercutan en el goce de los derechos humanos y de las libertades fundamentales</w:t>
      </w:r>
      <w:r w:rsidRPr="00590A1A">
        <w:rPr>
          <w:rFonts w:ascii="Times New Roman" w:eastAsia="Times New Roman" w:hAnsi="Times New Roman" w:cs="Times New Roman"/>
          <w:sz w:val="26"/>
          <w:szCs w:val="26"/>
        </w:rPr>
        <w:t xml:space="preserve"> de las </w:t>
      </w:r>
      <w:r w:rsidRPr="00590A1A">
        <w:rPr>
          <w:rFonts w:ascii="Times New Roman" w:eastAsia="Times New Roman" w:hAnsi="Times New Roman" w:cs="Times New Roman"/>
          <w:sz w:val="26"/>
          <w:szCs w:val="26"/>
        </w:rPr>
        <w:lastRenderedPageBreak/>
        <w:t xml:space="preserve">personas con discapacidad, mediante el diálogo con ellas. Además, deberán evaluar si es posible realizar el ajuste desde el punto de vista jurídico o material </w:t>
      </w:r>
      <w:r w:rsidRPr="00D71FCC">
        <w:rPr>
          <w:rFonts w:ascii="Times New Roman" w:eastAsia="Times New Roman" w:hAnsi="Times New Roman" w:cs="Times New Roman"/>
          <w:b/>
          <w:sz w:val="26"/>
          <w:szCs w:val="26"/>
        </w:rPr>
        <w:t>y examinar si el ajuste es pertinente</w:t>
      </w:r>
      <w:r w:rsidRPr="00590A1A">
        <w:rPr>
          <w:rFonts w:ascii="Times New Roman" w:eastAsia="Times New Roman" w:hAnsi="Times New Roman" w:cs="Times New Roman"/>
          <w:sz w:val="26"/>
          <w:szCs w:val="26"/>
        </w:rPr>
        <w:t xml:space="preserve"> (necesario y adecuado) </w:t>
      </w:r>
      <w:r w:rsidRPr="00D71FCC">
        <w:rPr>
          <w:rFonts w:ascii="Times New Roman" w:eastAsia="Times New Roman" w:hAnsi="Times New Roman" w:cs="Times New Roman"/>
          <w:b/>
          <w:sz w:val="26"/>
          <w:szCs w:val="26"/>
        </w:rPr>
        <w:t xml:space="preserve">o eficaz para garantizar el ejercicio del derecho de que se trate. </w:t>
      </w:r>
      <w:r w:rsidRPr="00590A1A">
        <w:rPr>
          <w:rFonts w:ascii="Times New Roman" w:eastAsia="Times New Roman" w:hAnsi="Times New Roman" w:cs="Times New Roman"/>
          <w:sz w:val="26"/>
          <w:szCs w:val="26"/>
        </w:rPr>
        <w:t xml:space="preserve">Por otro lado, </w:t>
      </w:r>
      <w:r w:rsidRPr="00D71FCC">
        <w:rPr>
          <w:rFonts w:ascii="Times New Roman" w:eastAsia="Times New Roman" w:hAnsi="Times New Roman" w:cs="Times New Roman"/>
          <w:b/>
          <w:sz w:val="26"/>
          <w:szCs w:val="26"/>
        </w:rPr>
        <w:t>deberán analizar si la modificación impone una carga desproporcionada o indebida, para lo cual deberá estudiarse la proporcionalidad</w:t>
      </w:r>
      <w:r w:rsidRPr="00590A1A">
        <w:rPr>
          <w:rFonts w:ascii="Times New Roman" w:eastAsia="Times New Roman" w:hAnsi="Times New Roman" w:cs="Times New Roman"/>
          <w:sz w:val="26"/>
          <w:szCs w:val="26"/>
        </w:rPr>
        <w:t xml:space="preserve"> que exista entre los medios empleados y la finalidad, es decir, el disfrute del derecho en cuestión. Asimismo, </w:t>
      </w:r>
      <w:r w:rsidRPr="00D71FCC">
        <w:rPr>
          <w:rFonts w:ascii="Times New Roman" w:eastAsia="Times New Roman" w:hAnsi="Times New Roman" w:cs="Times New Roman"/>
          <w:b/>
          <w:sz w:val="26"/>
          <w:szCs w:val="26"/>
        </w:rPr>
        <w:t>deberán vigilar que el ajuste razonable sea adecuado para lograr el objetivo esencial de promover la igualdad y eliminar la discriminación en contra de las personas con discapacidad</w:t>
      </w:r>
      <w:r w:rsidRPr="00590A1A">
        <w:rPr>
          <w:rFonts w:ascii="Times New Roman" w:eastAsia="Times New Roman" w:hAnsi="Times New Roman" w:cs="Times New Roman"/>
          <w:sz w:val="26"/>
          <w:szCs w:val="26"/>
        </w:rPr>
        <w:t xml:space="preserve"> y que los costos no sean sufragados por las personas con discapacidad. Y, finalmente, deberán cuidar que la carga de la prueba recaiga sobre el sujeto obligado cuando aduzca que el ajuste es desproporcionado o indebido.</w:t>
      </w:r>
    </w:p>
    <w:p w14:paraId="04C712FA" w14:textId="77777777" w:rsidR="00D457EB" w:rsidRPr="00590A1A" w:rsidRDefault="00D457EB" w:rsidP="00D457EB">
      <w:pPr>
        <w:spacing w:before="280" w:after="280" w:line="276" w:lineRule="auto"/>
        <w:jc w:val="both"/>
        <w:rPr>
          <w:rFonts w:ascii="Times New Roman" w:eastAsia="Times New Roman" w:hAnsi="Times New Roman" w:cs="Times New Roman"/>
          <w:sz w:val="26"/>
          <w:szCs w:val="26"/>
        </w:rPr>
      </w:pPr>
    </w:p>
    <w:p w14:paraId="642FA1DD"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Justificación: El derecho humano a vivir de forma independiente, contemplado en el inciso c), del artículo 19 de la Convención sobre los Derechos de las Personas con Discapacidad, implica que </w:t>
      </w:r>
      <w:r w:rsidRPr="00D71FCC">
        <w:rPr>
          <w:rFonts w:ascii="Times New Roman" w:eastAsia="Times New Roman" w:hAnsi="Times New Roman" w:cs="Times New Roman"/>
          <w:b/>
          <w:sz w:val="26"/>
          <w:szCs w:val="26"/>
        </w:rPr>
        <w:t>deben garantizarse aquellas medidas dirigidas a facilitar el acceso de las personas al entorno físico en el que se desenvuelven</w:t>
      </w:r>
      <w:r w:rsidRPr="00590A1A">
        <w:rPr>
          <w:rFonts w:ascii="Times New Roman" w:eastAsia="Times New Roman" w:hAnsi="Times New Roman" w:cs="Times New Roman"/>
          <w:sz w:val="26"/>
          <w:szCs w:val="26"/>
        </w:rPr>
        <w:t>.</w:t>
      </w:r>
    </w:p>
    <w:p w14:paraId="12617919"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Es por esa razón que en los artículos 2, párrafo penúltimo, de la Convención mencionada y 2, fracción II, de la Ley General para la Inclusión de las Personas con Discapacidad, </w:t>
      </w:r>
      <w:r w:rsidRPr="00D71FCC">
        <w:rPr>
          <w:rFonts w:ascii="Times New Roman" w:eastAsia="Times New Roman" w:hAnsi="Times New Roman" w:cs="Times New Roman"/>
          <w:b/>
          <w:sz w:val="26"/>
          <w:szCs w:val="26"/>
        </w:rPr>
        <w:t>se prevén los ajustes razonables como aquellas modificaciones y adaptaciones necesarias y adecuadas que no impongan una carga desproporcionada o indebida</w:t>
      </w:r>
      <w:r w:rsidRPr="00590A1A">
        <w:rPr>
          <w:rFonts w:ascii="Times New Roman" w:eastAsia="Times New Roman" w:hAnsi="Times New Roman" w:cs="Times New Roman"/>
          <w:sz w:val="26"/>
          <w:szCs w:val="26"/>
        </w:rPr>
        <w:t xml:space="preserve"> y que se requieran para garantizar a las personas con discapacidad el ejercicio, en igualdad de condiciones con las demás, de todos los derechos humanos y libertades fundamentales. </w:t>
      </w:r>
      <w:r w:rsidRPr="00590A1A">
        <w:rPr>
          <w:rFonts w:ascii="Times New Roman" w:eastAsia="Times New Roman" w:hAnsi="Times New Roman" w:cs="Times New Roman"/>
          <w:sz w:val="26"/>
          <w:szCs w:val="26"/>
        </w:rPr>
        <w:lastRenderedPageBreak/>
        <w:t>Es decir, por su alcance individual, esta medida es posterior a la constatación de la situación especial de una persona con discapacidad y complementaria a la obligación en materia de accesibilidad.</w:t>
      </w:r>
    </w:p>
    <w:p w14:paraId="406F7771" w14:textId="77777777" w:rsidR="00D457EB" w:rsidRPr="00590A1A" w:rsidRDefault="00D457EB" w:rsidP="00D457EB">
      <w:pPr>
        <w:spacing w:before="280" w:after="280" w:line="276" w:lineRule="auto"/>
        <w:ind w:left="1440"/>
        <w:jc w:val="both"/>
        <w:rPr>
          <w:rFonts w:ascii="Times New Roman" w:eastAsia="Times New Roman" w:hAnsi="Times New Roman" w:cs="Times New Roman"/>
          <w:sz w:val="26"/>
          <w:szCs w:val="26"/>
        </w:rPr>
      </w:pPr>
      <w:r w:rsidRPr="00590A1A">
        <w:rPr>
          <w:rFonts w:ascii="Times New Roman" w:eastAsia="Times New Roman" w:hAnsi="Times New Roman" w:cs="Times New Roman"/>
          <w:sz w:val="26"/>
          <w:szCs w:val="26"/>
        </w:rPr>
        <w:t xml:space="preserve">Por lo tanto, </w:t>
      </w:r>
      <w:r w:rsidRPr="00D71FCC">
        <w:rPr>
          <w:rFonts w:ascii="Times New Roman" w:eastAsia="Times New Roman" w:hAnsi="Times New Roman" w:cs="Times New Roman"/>
          <w:b/>
          <w:sz w:val="26"/>
          <w:szCs w:val="26"/>
        </w:rPr>
        <w:t>a fin de garantizar la plena inclusión de las personas con discapacidad en cualquier ámbito, debe seguirse una metodología para establecer ajustes razonables y medidas de apoyo que parta de distintos principios derivados del modelo social y de derechos humanos</w:t>
      </w:r>
      <w:r w:rsidRPr="00590A1A">
        <w:rPr>
          <w:rFonts w:ascii="Times New Roman" w:eastAsia="Times New Roman" w:hAnsi="Times New Roman" w:cs="Times New Roman"/>
          <w:sz w:val="26"/>
          <w:szCs w:val="26"/>
        </w:rPr>
        <w:t xml:space="preserve"> de la discapacidad. El </w:t>
      </w:r>
      <w:r w:rsidRPr="00D71FCC">
        <w:rPr>
          <w:rFonts w:ascii="Times New Roman" w:eastAsia="Times New Roman" w:hAnsi="Times New Roman" w:cs="Times New Roman"/>
          <w:b/>
          <w:sz w:val="26"/>
          <w:szCs w:val="26"/>
        </w:rPr>
        <w:t>primer</w:t>
      </w:r>
      <w:r w:rsidRPr="00590A1A">
        <w:rPr>
          <w:rFonts w:ascii="Times New Roman" w:eastAsia="Times New Roman" w:hAnsi="Times New Roman" w:cs="Times New Roman"/>
          <w:sz w:val="26"/>
          <w:szCs w:val="26"/>
        </w:rPr>
        <w:t xml:space="preserve"> principio es la dignidad, consistente en el pleno respeto a las personas por el solo hecho de serlo, sin que una diversidad funcional pueda mermar o disminuir tal reconocimiento. El </w:t>
      </w:r>
      <w:r w:rsidRPr="00D71FCC">
        <w:rPr>
          <w:rFonts w:ascii="Times New Roman" w:eastAsia="Times New Roman" w:hAnsi="Times New Roman" w:cs="Times New Roman"/>
          <w:b/>
          <w:sz w:val="26"/>
          <w:szCs w:val="26"/>
        </w:rPr>
        <w:t>segundo</w:t>
      </w:r>
      <w:r w:rsidRPr="00590A1A">
        <w:rPr>
          <w:rFonts w:ascii="Times New Roman" w:eastAsia="Times New Roman" w:hAnsi="Times New Roman" w:cs="Times New Roman"/>
          <w:sz w:val="26"/>
          <w:szCs w:val="26"/>
        </w:rPr>
        <w:t xml:space="preserve"> es la accesibilidad universal, que se refiere a la posibilidad de que las personas con discapacidad puedan participar en igualdad de condiciones que las personas sin discapacidad en todos los ámbitos y servicios de su entorno social. El </w:t>
      </w:r>
      <w:r w:rsidRPr="00D71FCC">
        <w:rPr>
          <w:rFonts w:ascii="Times New Roman" w:eastAsia="Times New Roman" w:hAnsi="Times New Roman" w:cs="Times New Roman"/>
          <w:b/>
          <w:sz w:val="26"/>
          <w:szCs w:val="26"/>
        </w:rPr>
        <w:t>tercero</w:t>
      </w:r>
      <w:r w:rsidRPr="00590A1A">
        <w:rPr>
          <w:rFonts w:ascii="Times New Roman" w:eastAsia="Times New Roman" w:hAnsi="Times New Roman" w:cs="Times New Roman"/>
          <w:sz w:val="26"/>
          <w:szCs w:val="26"/>
        </w:rPr>
        <w:t xml:space="preserve"> es la transversalidad, entendida en el sentido de que el entendimiento de la discapacidad debe permear en todos los ámbitos de una sociedad, por lo que la discapacidad no debe ser vista como un aspecto aislado dentro de un contexto, sino que debe ser concebido en íntima relación con todas las facetas de su entorno. El </w:t>
      </w:r>
      <w:r w:rsidRPr="00D71FCC">
        <w:rPr>
          <w:rFonts w:ascii="Times New Roman" w:eastAsia="Times New Roman" w:hAnsi="Times New Roman" w:cs="Times New Roman"/>
          <w:b/>
          <w:sz w:val="26"/>
          <w:szCs w:val="26"/>
        </w:rPr>
        <w:t>cuarto</w:t>
      </w:r>
      <w:r w:rsidRPr="00590A1A">
        <w:rPr>
          <w:rFonts w:ascii="Times New Roman" w:eastAsia="Times New Roman" w:hAnsi="Times New Roman" w:cs="Times New Roman"/>
          <w:sz w:val="26"/>
          <w:szCs w:val="26"/>
        </w:rPr>
        <w:t xml:space="preserve"> es el diseño para todas las personas, que implica que las políticas se conciban de una manera incluyente para que puedan ser utilizadas por el mayor número posible de personas usuarias. El </w:t>
      </w:r>
      <w:r w:rsidRPr="00D71FCC">
        <w:rPr>
          <w:rFonts w:ascii="Times New Roman" w:eastAsia="Times New Roman" w:hAnsi="Times New Roman" w:cs="Times New Roman"/>
          <w:b/>
          <w:sz w:val="26"/>
          <w:szCs w:val="26"/>
        </w:rPr>
        <w:t>quinto</w:t>
      </w:r>
      <w:r w:rsidRPr="00590A1A">
        <w:rPr>
          <w:rFonts w:ascii="Times New Roman" w:eastAsia="Times New Roman" w:hAnsi="Times New Roman" w:cs="Times New Roman"/>
          <w:sz w:val="26"/>
          <w:szCs w:val="26"/>
        </w:rPr>
        <w:t xml:space="preserve"> es el respeto a la diversidad, consistente en que las medidas en materia de discapacidad no pretenden negar las diferencias funcionales de las personas, sino precisamente reconocerlas como fundamento de una sociedad plural. Finalmente, el </w:t>
      </w:r>
      <w:r w:rsidRPr="00D71FCC">
        <w:rPr>
          <w:rFonts w:ascii="Times New Roman" w:eastAsia="Times New Roman" w:hAnsi="Times New Roman" w:cs="Times New Roman"/>
          <w:b/>
          <w:sz w:val="26"/>
          <w:szCs w:val="26"/>
        </w:rPr>
        <w:t>sexto</w:t>
      </w:r>
      <w:r w:rsidRPr="00590A1A">
        <w:rPr>
          <w:rFonts w:ascii="Times New Roman" w:eastAsia="Times New Roman" w:hAnsi="Times New Roman" w:cs="Times New Roman"/>
          <w:sz w:val="26"/>
          <w:szCs w:val="26"/>
        </w:rPr>
        <w:t xml:space="preserve"> consiste en la eficacia horizontal, en el sentido de que las cuestiones atinentes al respeto de las personas con discapacidad se encuentran dirigidas tanto a las autoridades como al resto de la población.</w:t>
      </w:r>
    </w:p>
    <w:p w14:paraId="0F460F35" w14:textId="77777777" w:rsidR="00D457EB" w:rsidRDefault="00D457EB" w:rsidP="00D457EB">
      <w:pPr>
        <w:spacing w:before="280" w:after="280" w:line="276" w:lineRule="auto"/>
        <w:ind w:left="1440"/>
        <w:jc w:val="both"/>
        <w:rPr>
          <w:rFonts w:ascii="Times New Roman" w:eastAsia="Times New Roman" w:hAnsi="Times New Roman" w:cs="Times New Roman"/>
          <w:b/>
          <w:sz w:val="26"/>
          <w:szCs w:val="26"/>
        </w:rPr>
      </w:pPr>
      <w:r w:rsidRPr="00D71FCC">
        <w:rPr>
          <w:rFonts w:ascii="Times New Roman" w:eastAsia="Times New Roman" w:hAnsi="Times New Roman" w:cs="Times New Roman"/>
          <w:b/>
          <w:sz w:val="26"/>
          <w:szCs w:val="26"/>
        </w:rPr>
        <w:lastRenderedPageBreak/>
        <w:t>Lo anterior resulta fundamental ya que la meta, cuya consecución se busca con el establecimiento de los ajustes razonables, es lograr la igualdad y la no discriminación, a fin de permitir la plena inclusión de las personas con discapacidad en el entorno social.</w:t>
      </w:r>
    </w:p>
    <w:p w14:paraId="0DC21FFA" w14:textId="77777777" w:rsidR="00D71FCC" w:rsidRDefault="00D71FCC" w:rsidP="00D457EB">
      <w:pPr>
        <w:spacing w:before="280" w:after="280" w:line="276" w:lineRule="auto"/>
        <w:ind w:left="1440"/>
        <w:jc w:val="both"/>
        <w:rPr>
          <w:rFonts w:ascii="Times New Roman" w:eastAsia="Times New Roman" w:hAnsi="Times New Roman" w:cs="Times New Roman"/>
          <w:b/>
          <w:sz w:val="26"/>
          <w:szCs w:val="26"/>
        </w:rPr>
      </w:pPr>
    </w:p>
    <w:p w14:paraId="6B516461" w14:textId="77777777" w:rsidR="00D71FCC" w:rsidRPr="00D71FCC" w:rsidRDefault="00D71FCC" w:rsidP="00D457EB">
      <w:pPr>
        <w:spacing w:before="280" w:after="280" w:line="276" w:lineRule="auto"/>
        <w:ind w:left="1440"/>
        <w:jc w:val="both"/>
        <w:rPr>
          <w:rFonts w:ascii="Times New Roman" w:eastAsia="Times New Roman" w:hAnsi="Times New Roman" w:cs="Times New Roman"/>
          <w:b/>
          <w:sz w:val="26"/>
          <w:szCs w:val="26"/>
        </w:rPr>
      </w:pPr>
    </w:p>
    <w:p w14:paraId="2C84BDAC" w14:textId="77777777" w:rsidR="00163D0E" w:rsidRPr="00590A1A" w:rsidRDefault="009D759E">
      <w:pPr>
        <w:spacing w:before="280" w:after="280" w:line="276" w:lineRule="auto"/>
        <w:jc w:val="both"/>
        <w:rPr>
          <w:rFonts w:ascii="Times New Roman" w:eastAsia="Times New Roman" w:hAnsi="Times New Roman" w:cs="Times New Roman"/>
          <w:sz w:val="30"/>
          <w:szCs w:val="30"/>
        </w:rPr>
      </w:pPr>
      <w:r w:rsidRPr="00590A1A">
        <w:rPr>
          <w:rFonts w:ascii="Times New Roman" w:eastAsia="Times New Roman" w:hAnsi="Times New Roman" w:cs="Times New Roman"/>
          <w:sz w:val="30"/>
          <w:szCs w:val="30"/>
        </w:rPr>
        <w:t xml:space="preserve">No se trata de cambios menores. Se trata de dar un paso histórico hacia un notariado humano, incluyente y social. Un notariado que deje de estar marcado por inercias elitistas y que asuma su verdadera misión: garantizar certeza jurídica a todas y todos por igual. </w:t>
      </w:r>
    </w:p>
    <w:p w14:paraId="7B6D40A1" w14:textId="77777777" w:rsidR="00163D0E" w:rsidRPr="00590A1A" w:rsidRDefault="009D759E">
      <w:pPr>
        <w:spacing w:before="280" w:after="280" w:line="276" w:lineRule="auto"/>
        <w:jc w:val="both"/>
        <w:rPr>
          <w:rFonts w:ascii="Times New Roman" w:eastAsia="Times New Roman" w:hAnsi="Times New Roman" w:cs="Times New Roman"/>
          <w:sz w:val="30"/>
          <w:szCs w:val="30"/>
        </w:rPr>
      </w:pPr>
      <w:r w:rsidRPr="00590A1A">
        <w:rPr>
          <w:rFonts w:ascii="Times New Roman" w:eastAsia="Times New Roman" w:hAnsi="Times New Roman" w:cs="Times New Roman"/>
          <w:sz w:val="30"/>
          <w:szCs w:val="30"/>
        </w:rPr>
        <w:t>Experiencias internacionales, como la reforma notarial en España, demuestran que sí es posible avanzar en este sentido, colocando a los notarios como facilitadores de la autonomía y no como filtros de exclusión. La fe pública en Chihuahua no puede seguir siendo privilegio de unos cuantos, debe ser patrimonio de todas y todos.</w:t>
      </w:r>
    </w:p>
    <w:p w14:paraId="295555D4" w14:textId="77777777" w:rsidR="00163D0E" w:rsidRPr="00590A1A" w:rsidRDefault="009D759E">
      <w:pPr>
        <w:spacing w:before="280" w:after="280" w:line="276" w:lineRule="auto"/>
        <w:jc w:val="both"/>
        <w:rPr>
          <w:rFonts w:ascii="Times New Roman" w:eastAsia="Times New Roman" w:hAnsi="Times New Roman" w:cs="Times New Roman"/>
          <w:sz w:val="30"/>
          <w:szCs w:val="30"/>
        </w:rPr>
      </w:pPr>
      <w:r w:rsidRPr="00590A1A">
        <w:rPr>
          <w:rFonts w:ascii="Times New Roman" w:eastAsia="Times New Roman" w:hAnsi="Times New Roman" w:cs="Times New Roman"/>
          <w:sz w:val="30"/>
          <w:szCs w:val="30"/>
        </w:rPr>
        <w:t>Por lo anteriormente expuesto, someto a la consideración de esta sob</w:t>
      </w:r>
      <w:r w:rsidR="00784AAC" w:rsidRPr="00590A1A">
        <w:rPr>
          <w:rFonts w:ascii="Times New Roman" w:eastAsia="Times New Roman" w:hAnsi="Times New Roman" w:cs="Times New Roman"/>
          <w:sz w:val="30"/>
          <w:szCs w:val="30"/>
        </w:rPr>
        <w:t>eranía el siguiente proyecto de</w:t>
      </w:r>
    </w:p>
    <w:p w14:paraId="49CA6AB9" w14:textId="77777777" w:rsidR="00784AAC" w:rsidRPr="00590A1A" w:rsidRDefault="00784AAC">
      <w:pPr>
        <w:spacing w:before="280" w:after="280" w:line="276" w:lineRule="auto"/>
        <w:jc w:val="both"/>
        <w:rPr>
          <w:rFonts w:ascii="Times New Roman" w:eastAsia="Times New Roman" w:hAnsi="Times New Roman" w:cs="Times New Roman"/>
          <w:sz w:val="30"/>
          <w:szCs w:val="30"/>
        </w:rPr>
      </w:pPr>
    </w:p>
    <w:p w14:paraId="756D2AB3" w14:textId="77777777" w:rsidR="00163D0E" w:rsidRDefault="00784AAC">
      <w:pPr>
        <w:spacing w:before="240" w:line="276" w:lineRule="auto"/>
        <w:jc w:val="center"/>
        <w:rPr>
          <w:rFonts w:ascii="Times New Roman" w:eastAsia="Times New Roman" w:hAnsi="Times New Roman" w:cs="Times New Roman"/>
          <w:b/>
          <w:sz w:val="34"/>
          <w:szCs w:val="34"/>
        </w:rPr>
      </w:pPr>
      <w:r w:rsidRPr="005D2FDD">
        <w:rPr>
          <w:rFonts w:ascii="Times New Roman" w:eastAsia="Times New Roman" w:hAnsi="Times New Roman" w:cs="Times New Roman"/>
          <w:b/>
          <w:sz w:val="34"/>
          <w:szCs w:val="34"/>
        </w:rPr>
        <w:t>D</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E</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C</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R</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E</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T</w:t>
      </w:r>
      <w:r w:rsidR="005D2FDD">
        <w:rPr>
          <w:rFonts w:ascii="Times New Roman" w:eastAsia="Times New Roman" w:hAnsi="Times New Roman" w:cs="Times New Roman"/>
          <w:b/>
          <w:sz w:val="34"/>
          <w:szCs w:val="34"/>
        </w:rPr>
        <w:t xml:space="preserve"> </w:t>
      </w:r>
      <w:r w:rsidRPr="005D2FDD">
        <w:rPr>
          <w:rFonts w:ascii="Times New Roman" w:eastAsia="Times New Roman" w:hAnsi="Times New Roman" w:cs="Times New Roman"/>
          <w:b/>
          <w:sz w:val="34"/>
          <w:szCs w:val="34"/>
        </w:rPr>
        <w:t>O</w:t>
      </w:r>
    </w:p>
    <w:p w14:paraId="780BF9A7" w14:textId="77777777" w:rsidR="005D2FDD" w:rsidRPr="005D2FDD" w:rsidRDefault="005D2FDD">
      <w:pPr>
        <w:spacing w:before="240" w:line="276" w:lineRule="auto"/>
        <w:jc w:val="center"/>
        <w:rPr>
          <w:rFonts w:ascii="Times New Roman" w:eastAsia="Times New Roman" w:hAnsi="Times New Roman" w:cs="Times New Roman"/>
          <w:b/>
          <w:sz w:val="34"/>
          <w:szCs w:val="34"/>
        </w:rPr>
      </w:pPr>
    </w:p>
    <w:p w14:paraId="7BCD6F60" w14:textId="46AF8DD4" w:rsidR="00784AAC" w:rsidRDefault="00784AAC" w:rsidP="00784AAC">
      <w:pPr>
        <w:spacing w:before="240" w:line="276"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Ú</w:t>
      </w:r>
      <w:r w:rsidR="009D759E">
        <w:rPr>
          <w:rFonts w:ascii="Times New Roman" w:eastAsia="Times New Roman" w:hAnsi="Times New Roman" w:cs="Times New Roman"/>
          <w:b/>
          <w:sz w:val="32"/>
          <w:szCs w:val="32"/>
        </w:rPr>
        <w:t>NICO.</w:t>
      </w:r>
      <w:r w:rsidR="009D759E">
        <w:rPr>
          <w:rFonts w:ascii="Times New Roman" w:eastAsia="Times New Roman" w:hAnsi="Times New Roman" w:cs="Times New Roman"/>
          <w:sz w:val="32"/>
          <w:szCs w:val="32"/>
        </w:rPr>
        <w:t xml:space="preserve"> Se reforma el artículo 10 de la Ley del Notariado del Estado de Chihuahua, para quedar redactado de la siguiente manera:</w:t>
      </w:r>
    </w:p>
    <w:p w14:paraId="1336BCF9" w14:textId="77777777" w:rsidR="00163D0E" w:rsidRDefault="009D759E">
      <w:pPr>
        <w:spacing w:before="240" w:line="276" w:lineRule="auto"/>
        <w:jc w:val="center"/>
        <w:rPr>
          <w:rFonts w:ascii="Times New Roman" w:eastAsia="Times New Roman" w:hAnsi="Times New Roman" w:cs="Times New Roman"/>
          <w:b/>
          <w:sz w:val="32"/>
          <w:szCs w:val="30"/>
        </w:rPr>
      </w:pPr>
      <w:r w:rsidRPr="00784AAC">
        <w:rPr>
          <w:rFonts w:ascii="Times New Roman" w:eastAsia="Times New Roman" w:hAnsi="Times New Roman" w:cs="Times New Roman"/>
          <w:b/>
          <w:sz w:val="32"/>
          <w:szCs w:val="30"/>
        </w:rPr>
        <w:t>LEY DEL NOTARIADO DEL ESTADO DE CHIHUAHUA</w:t>
      </w:r>
    </w:p>
    <w:p w14:paraId="35FC631E" w14:textId="77777777" w:rsidR="00784AAC" w:rsidRPr="00784AAC" w:rsidRDefault="00784AAC">
      <w:pPr>
        <w:spacing w:before="240" w:line="276" w:lineRule="auto"/>
        <w:jc w:val="center"/>
        <w:rPr>
          <w:rFonts w:ascii="Times New Roman" w:eastAsia="Times New Roman" w:hAnsi="Times New Roman" w:cs="Times New Roman"/>
          <w:b/>
          <w:sz w:val="32"/>
          <w:szCs w:val="30"/>
        </w:rPr>
      </w:pPr>
    </w:p>
    <w:p w14:paraId="2E733464" w14:textId="77777777" w:rsidR="00163D0E" w:rsidRPr="00784AAC" w:rsidRDefault="009D759E" w:rsidP="00784AAC">
      <w:pPr>
        <w:spacing w:line="240" w:lineRule="auto"/>
        <w:jc w:val="center"/>
        <w:rPr>
          <w:rFonts w:ascii="Times New Roman" w:eastAsia="Times New Roman" w:hAnsi="Times New Roman" w:cs="Times New Roman"/>
          <w:b/>
          <w:sz w:val="30"/>
          <w:szCs w:val="30"/>
        </w:rPr>
      </w:pPr>
      <w:r w:rsidRPr="00784AAC">
        <w:rPr>
          <w:rFonts w:ascii="Times New Roman" w:eastAsia="Times New Roman" w:hAnsi="Times New Roman" w:cs="Times New Roman"/>
          <w:b/>
          <w:sz w:val="30"/>
          <w:szCs w:val="30"/>
        </w:rPr>
        <w:t>CAPÍTULO I</w:t>
      </w:r>
    </w:p>
    <w:p w14:paraId="14ADA68A" w14:textId="77777777" w:rsidR="00163D0E" w:rsidRDefault="009D759E" w:rsidP="00784AAC">
      <w:pPr>
        <w:spacing w:line="240" w:lineRule="auto"/>
        <w:jc w:val="center"/>
        <w:rPr>
          <w:rFonts w:ascii="Times New Roman" w:eastAsia="Times New Roman" w:hAnsi="Times New Roman" w:cs="Times New Roman"/>
          <w:b/>
          <w:sz w:val="30"/>
          <w:szCs w:val="30"/>
        </w:rPr>
      </w:pPr>
      <w:r w:rsidRPr="00784AAC">
        <w:rPr>
          <w:rFonts w:ascii="Times New Roman" w:eastAsia="Times New Roman" w:hAnsi="Times New Roman" w:cs="Times New Roman"/>
          <w:b/>
          <w:sz w:val="30"/>
          <w:szCs w:val="30"/>
        </w:rPr>
        <w:t>DISPOSICIONES GENERALES</w:t>
      </w:r>
    </w:p>
    <w:p w14:paraId="64DAB72D" w14:textId="77777777" w:rsidR="00784AAC" w:rsidRPr="00784AAC" w:rsidRDefault="00784AAC">
      <w:pPr>
        <w:spacing w:before="240" w:line="276" w:lineRule="auto"/>
        <w:jc w:val="center"/>
        <w:rPr>
          <w:rFonts w:ascii="Times New Roman" w:eastAsia="Times New Roman" w:hAnsi="Times New Roman" w:cs="Times New Roman"/>
          <w:b/>
          <w:sz w:val="30"/>
          <w:szCs w:val="30"/>
        </w:rPr>
      </w:pPr>
    </w:p>
    <w:p w14:paraId="35B21848" w14:textId="77777777" w:rsidR="00163D0E" w:rsidRPr="00784AAC" w:rsidRDefault="009D759E">
      <w:pPr>
        <w:spacing w:before="240" w:line="276" w:lineRule="auto"/>
        <w:jc w:val="both"/>
        <w:rPr>
          <w:rFonts w:ascii="Times New Roman" w:eastAsia="Times New Roman" w:hAnsi="Times New Roman" w:cs="Times New Roman"/>
          <w:sz w:val="28"/>
          <w:szCs w:val="28"/>
        </w:rPr>
      </w:pPr>
      <w:r w:rsidRPr="00784AAC">
        <w:rPr>
          <w:rFonts w:ascii="Times New Roman" w:eastAsia="Times New Roman" w:hAnsi="Times New Roman" w:cs="Times New Roman"/>
          <w:b/>
          <w:sz w:val="28"/>
          <w:szCs w:val="28"/>
        </w:rPr>
        <w:t>ARTÍCULO 10.</w:t>
      </w:r>
      <w:r w:rsidRPr="00784AAC">
        <w:rPr>
          <w:rFonts w:ascii="Times New Roman" w:eastAsia="Times New Roman" w:hAnsi="Times New Roman" w:cs="Times New Roman"/>
          <w:sz w:val="28"/>
          <w:szCs w:val="28"/>
        </w:rPr>
        <w:t xml:space="preserve"> Los derechos de las personas usuarias de las Notarías Públicas serán los siguientes:</w:t>
      </w:r>
    </w:p>
    <w:p w14:paraId="0C5A6152" w14:textId="77777777" w:rsidR="00163D0E" w:rsidRPr="00784AAC" w:rsidRDefault="009D759E">
      <w:pPr>
        <w:spacing w:before="240" w:line="276" w:lineRule="auto"/>
        <w:jc w:val="both"/>
        <w:rPr>
          <w:rFonts w:ascii="Times New Roman" w:eastAsia="Times New Roman" w:hAnsi="Times New Roman" w:cs="Times New Roman"/>
          <w:b/>
          <w:sz w:val="28"/>
          <w:szCs w:val="28"/>
        </w:rPr>
      </w:pPr>
      <w:r w:rsidRPr="00784AAC">
        <w:rPr>
          <w:rFonts w:ascii="Times New Roman" w:eastAsia="Times New Roman" w:hAnsi="Times New Roman" w:cs="Times New Roman"/>
          <w:sz w:val="28"/>
          <w:szCs w:val="28"/>
        </w:rPr>
        <w:t xml:space="preserve">I. Ser atendidas con profesionalismo, </w:t>
      </w:r>
      <w:r w:rsidR="00AA3BE0" w:rsidRPr="00784AAC">
        <w:rPr>
          <w:rFonts w:ascii="Times New Roman" w:eastAsia="Times New Roman" w:hAnsi="Times New Roman" w:cs="Times New Roman"/>
          <w:sz w:val="28"/>
          <w:szCs w:val="28"/>
        </w:rPr>
        <w:t>e</w:t>
      </w:r>
      <w:r w:rsidR="00AA3BE0" w:rsidRPr="00784AAC">
        <w:rPr>
          <w:rFonts w:ascii="Times New Roman" w:eastAsia="Times New Roman" w:hAnsi="Times New Roman" w:cs="Times New Roman"/>
          <w:b/>
          <w:sz w:val="28"/>
          <w:szCs w:val="28"/>
        </w:rPr>
        <w:t>n condiciones de igualdad sustantiva</w:t>
      </w:r>
      <w:r w:rsidR="006D120D" w:rsidRPr="00784AAC">
        <w:rPr>
          <w:rFonts w:ascii="Times New Roman" w:eastAsia="Times New Roman" w:hAnsi="Times New Roman" w:cs="Times New Roman"/>
          <w:sz w:val="28"/>
          <w:szCs w:val="28"/>
        </w:rPr>
        <w:t xml:space="preserve">, </w:t>
      </w:r>
      <w:r w:rsidR="006D120D" w:rsidRPr="00784AAC">
        <w:rPr>
          <w:rFonts w:ascii="Times New Roman" w:eastAsia="Times New Roman" w:hAnsi="Times New Roman" w:cs="Times New Roman"/>
          <w:b/>
          <w:sz w:val="28"/>
          <w:szCs w:val="28"/>
        </w:rPr>
        <w:t xml:space="preserve">y con los ajustes razonables que las circunstancias permitan para garantizar la total autonomía de las personas usuarias. </w:t>
      </w:r>
    </w:p>
    <w:p w14:paraId="02542E21" w14:textId="77777777" w:rsidR="00163D0E" w:rsidRPr="00784AAC" w:rsidRDefault="009D759E" w:rsidP="006D120D">
      <w:pPr>
        <w:spacing w:before="240" w:line="276" w:lineRule="auto"/>
        <w:jc w:val="both"/>
        <w:rPr>
          <w:rFonts w:ascii="Times New Roman" w:eastAsia="Times New Roman" w:hAnsi="Times New Roman" w:cs="Times New Roman"/>
          <w:sz w:val="28"/>
          <w:szCs w:val="28"/>
        </w:rPr>
      </w:pPr>
      <w:r w:rsidRPr="00784AAC">
        <w:rPr>
          <w:rFonts w:ascii="Times New Roman" w:eastAsia="Times New Roman" w:hAnsi="Times New Roman" w:cs="Times New Roman"/>
          <w:sz w:val="28"/>
          <w:szCs w:val="28"/>
        </w:rPr>
        <w:t xml:space="preserve">II. </w:t>
      </w:r>
      <w:r w:rsidR="006D120D" w:rsidRPr="00784AAC">
        <w:rPr>
          <w:rFonts w:ascii="Times New Roman" w:eastAsia="Times New Roman" w:hAnsi="Times New Roman" w:cs="Times New Roman"/>
          <w:sz w:val="28"/>
          <w:szCs w:val="28"/>
        </w:rPr>
        <w:t>…</w:t>
      </w:r>
      <w:r w:rsidR="00784AAC" w:rsidRPr="00784AAC">
        <w:rPr>
          <w:rFonts w:ascii="Times New Roman" w:eastAsia="Times New Roman" w:hAnsi="Times New Roman" w:cs="Times New Roman"/>
          <w:sz w:val="28"/>
          <w:szCs w:val="28"/>
        </w:rPr>
        <w:br/>
        <w:t>…</w:t>
      </w:r>
    </w:p>
    <w:p w14:paraId="727A6953" w14:textId="77777777" w:rsidR="00784AAC" w:rsidRPr="00784AAC" w:rsidRDefault="009D759E" w:rsidP="00784AAC">
      <w:pPr>
        <w:spacing w:before="240" w:line="276" w:lineRule="auto"/>
        <w:ind w:firstLine="720"/>
        <w:jc w:val="both"/>
        <w:rPr>
          <w:rFonts w:ascii="Times New Roman" w:eastAsia="Times New Roman" w:hAnsi="Times New Roman" w:cs="Times New Roman"/>
          <w:b/>
          <w:sz w:val="28"/>
          <w:szCs w:val="28"/>
        </w:rPr>
      </w:pPr>
      <w:r w:rsidRPr="00784AAC">
        <w:rPr>
          <w:rFonts w:ascii="Times New Roman" w:eastAsia="Times New Roman" w:hAnsi="Times New Roman" w:cs="Times New Roman"/>
          <w:b/>
          <w:sz w:val="28"/>
          <w:szCs w:val="28"/>
        </w:rPr>
        <w:t xml:space="preserve">VIII. </w:t>
      </w:r>
      <w:r w:rsidR="006D120D" w:rsidRPr="00784AAC">
        <w:rPr>
          <w:rFonts w:ascii="Times New Roman" w:eastAsia="Times New Roman" w:hAnsi="Times New Roman" w:cs="Times New Roman"/>
          <w:b/>
          <w:sz w:val="28"/>
          <w:szCs w:val="28"/>
        </w:rPr>
        <w:t>Todas las personas tienen derecho</w:t>
      </w:r>
      <w:r w:rsidR="00ED3520" w:rsidRPr="00784AAC">
        <w:rPr>
          <w:rFonts w:ascii="Times New Roman" w:eastAsia="Times New Roman" w:hAnsi="Times New Roman" w:cs="Times New Roman"/>
          <w:b/>
          <w:sz w:val="28"/>
          <w:szCs w:val="28"/>
        </w:rPr>
        <w:t xml:space="preserve"> al</w:t>
      </w:r>
      <w:r w:rsidR="006D120D" w:rsidRPr="00784AAC">
        <w:rPr>
          <w:rFonts w:ascii="Times New Roman" w:eastAsia="Times New Roman" w:hAnsi="Times New Roman" w:cs="Times New Roman"/>
          <w:b/>
          <w:sz w:val="28"/>
          <w:szCs w:val="28"/>
        </w:rPr>
        <w:t xml:space="preserve"> </w:t>
      </w:r>
      <w:r w:rsidR="00ED3520" w:rsidRPr="00784AAC">
        <w:rPr>
          <w:rFonts w:ascii="Times New Roman" w:eastAsia="Times New Roman" w:hAnsi="Times New Roman" w:cs="Times New Roman"/>
          <w:b/>
          <w:sz w:val="28"/>
          <w:szCs w:val="28"/>
        </w:rPr>
        <w:t>ejercicio</w:t>
      </w:r>
      <w:r w:rsidR="006D120D" w:rsidRPr="00784AAC">
        <w:rPr>
          <w:rFonts w:ascii="Times New Roman" w:eastAsia="Times New Roman" w:hAnsi="Times New Roman" w:cs="Times New Roman"/>
          <w:b/>
          <w:sz w:val="28"/>
          <w:szCs w:val="28"/>
        </w:rPr>
        <w:t xml:space="preserve"> pleno y efectivo a los servicios notariales</w:t>
      </w:r>
      <w:r w:rsidR="00ED3520" w:rsidRPr="00784AAC">
        <w:rPr>
          <w:rFonts w:ascii="Times New Roman" w:eastAsia="Times New Roman" w:hAnsi="Times New Roman" w:cs="Times New Roman"/>
          <w:b/>
          <w:sz w:val="28"/>
          <w:szCs w:val="28"/>
        </w:rPr>
        <w:t>. En los casos de las personas usuarias</w:t>
      </w:r>
      <w:r w:rsidR="006D120D" w:rsidRPr="00784AAC">
        <w:rPr>
          <w:rFonts w:ascii="Times New Roman" w:eastAsia="Times New Roman" w:hAnsi="Times New Roman" w:cs="Times New Roman"/>
          <w:b/>
          <w:sz w:val="28"/>
          <w:szCs w:val="28"/>
        </w:rPr>
        <w:t xml:space="preserve"> que por razón de su edad avanzada, de discapacidad </w:t>
      </w:r>
      <w:r w:rsidR="00ED3520" w:rsidRPr="00784AAC">
        <w:rPr>
          <w:rFonts w:ascii="Times New Roman" w:eastAsia="Times New Roman" w:hAnsi="Times New Roman" w:cs="Times New Roman"/>
          <w:b/>
          <w:sz w:val="28"/>
          <w:szCs w:val="28"/>
        </w:rPr>
        <w:t>en cualquier grado</w:t>
      </w:r>
      <w:r w:rsidRPr="00784AAC">
        <w:rPr>
          <w:rFonts w:ascii="Times New Roman" w:eastAsia="Times New Roman" w:hAnsi="Times New Roman" w:cs="Times New Roman"/>
          <w:b/>
          <w:sz w:val="28"/>
          <w:szCs w:val="28"/>
        </w:rPr>
        <w:t>,</w:t>
      </w:r>
      <w:r w:rsidR="00ED3520" w:rsidRPr="00784AAC">
        <w:rPr>
          <w:rFonts w:ascii="Times New Roman" w:eastAsia="Times New Roman" w:hAnsi="Times New Roman" w:cs="Times New Roman"/>
          <w:b/>
          <w:sz w:val="28"/>
          <w:szCs w:val="28"/>
        </w:rPr>
        <w:t xml:space="preserve"> o por cualquier otra razón, se hallen en situación de vuln</w:t>
      </w:r>
      <w:r w:rsidR="00937B9A" w:rsidRPr="00784AAC">
        <w:rPr>
          <w:rFonts w:ascii="Times New Roman" w:eastAsia="Times New Roman" w:hAnsi="Times New Roman" w:cs="Times New Roman"/>
          <w:b/>
          <w:sz w:val="28"/>
          <w:szCs w:val="28"/>
        </w:rPr>
        <w:t>erabilidad o desventaja, se le deberá brindar</w:t>
      </w:r>
      <w:r w:rsidRPr="00784AAC">
        <w:rPr>
          <w:rFonts w:ascii="Times New Roman" w:eastAsia="Times New Roman" w:hAnsi="Times New Roman" w:cs="Times New Roman"/>
          <w:b/>
          <w:sz w:val="28"/>
          <w:szCs w:val="28"/>
        </w:rPr>
        <w:t xml:space="preserve"> </w:t>
      </w:r>
      <w:r w:rsidR="00937B9A" w:rsidRPr="00784AAC">
        <w:rPr>
          <w:rFonts w:ascii="Times New Roman" w:eastAsia="Times New Roman" w:hAnsi="Times New Roman" w:cs="Times New Roman"/>
          <w:b/>
          <w:sz w:val="28"/>
          <w:szCs w:val="28"/>
        </w:rPr>
        <w:t xml:space="preserve">atención adecuada a sus necesidades, mediante los </w:t>
      </w:r>
      <w:r w:rsidRPr="00784AAC">
        <w:rPr>
          <w:rFonts w:ascii="Times New Roman" w:eastAsia="Times New Roman" w:hAnsi="Times New Roman" w:cs="Times New Roman"/>
          <w:b/>
          <w:sz w:val="28"/>
          <w:szCs w:val="28"/>
        </w:rPr>
        <w:t xml:space="preserve">ajustes razonables y </w:t>
      </w:r>
      <w:r w:rsidR="00937B9A" w:rsidRPr="00784AAC">
        <w:rPr>
          <w:rFonts w:ascii="Times New Roman" w:eastAsia="Times New Roman" w:hAnsi="Times New Roman" w:cs="Times New Roman"/>
          <w:b/>
          <w:sz w:val="28"/>
          <w:szCs w:val="28"/>
        </w:rPr>
        <w:t>mecanismos</w:t>
      </w:r>
      <w:r w:rsidRPr="00784AAC">
        <w:rPr>
          <w:rFonts w:ascii="Times New Roman" w:eastAsia="Times New Roman" w:hAnsi="Times New Roman" w:cs="Times New Roman"/>
          <w:b/>
          <w:sz w:val="28"/>
          <w:szCs w:val="28"/>
        </w:rPr>
        <w:t xml:space="preserve"> necesarios para garantizar</w:t>
      </w:r>
      <w:r w:rsidR="00937B9A" w:rsidRPr="00784AAC">
        <w:rPr>
          <w:rFonts w:ascii="Times New Roman" w:eastAsia="Times New Roman" w:hAnsi="Times New Roman" w:cs="Times New Roman"/>
          <w:b/>
          <w:sz w:val="28"/>
          <w:szCs w:val="28"/>
        </w:rPr>
        <w:t xml:space="preserve"> su autonomía, </w:t>
      </w:r>
      <w:r w:rsidRPr="00784AAC">
        <w:rPr>
          <w:rFonts w:ascii="Times New Roman" w:eastAsia="Times New Roman" w:hAnsi="Times New Roman" w:cs="Times New Roman"/>
          <w:b/>
          <w:sz w:val="28"/>
          <w:szCs w:val="28"/>
        </w:rPr>
        <w:t xml:space="preserve"> </w:t>
      </w:r>
      <w:r w:rsidR="00937B9A" w:rsidRPr="00784AAC">
        <w:rPr>
          <w:rFonts w:ascii="Times New Roman" w:eastAsia="Times New Roman" w:hAnsi="Times New Roman" w:cs="Times New Roman"/>
          <w:b/>
          <w:sz w:val="28"/>
          <w:szCs w:val="28"/>
        </w:rPr>
        <w:t>priorizando que las personas usuarias tengan total comprensión de los actos jurídicos del que sean parte, así como de sus alcances,  adecuando los</w:t>
      </w:r>
      <w:r w:rsidRPr="00784AAC">
        <w:rPr>
          <w:rFonts w:ascii="Times New Roman" w:eastAsia="Times New Roman" w:hAnsi="Times New Roman" w:cs="Times New Roman"/>
          <w:b/>
          <w:sz w:val="28"/>
          <w:szCs w:val="28"/>
        </w:rPr>
        <w:t xml:space="preserve"> formatos</w:t>
      </w:r>
      <w:r w:rsidR="00937B9A" w:rsidRPr="00784AAC">
        <w:rPr>
          <w:rFonts w:ascii="Times New Roman" w:eastAsia="Times New Roman" w:hAnsi="Times New Roman" w:cs="Times New Roman"/>
          <w:b/>
          <w:sz w:val="28"/>
          <w:szCs w:val="28"/>
        </w:rPr>
        <w:t xml:space="preserve"> de comunicación mediante</w:t>
      </w:r>
      <w:r w:rsidR="00784AAC" w:rsidRPr="00784AAC">
        <w:rPr>
          <w:rFonts w:ascii="Times New Roman" w:eastAsia="Times New Roman" w:hAnsi="Times New Roman" w:cs="Times New Roman"/>
          <w:b/>
          <w:sz w:val="28"/>
          <w:szCs w:val="28"/>
        </w:rPr>
        <w:t xml:space="preserve"> la </w:t>
      </w:r>
      <w:r w:rsidR="00784AAC" w:rsidRPr="00784AAC">
        <w:rPr>
          <w:rFonts w:ascii="Times New Roman" w:eastAsia="Times New Roman" w:hAnsi="Times New Roman" w:cs="Times New Roman"/>
          <w:b/>
          <w:sz w:val="28"/>
          <w:szCs w:val="28"/>
        </w:rPr>
        <w:lastRenderedPageBreak/>
        <w:t>integración de</w:t>
      </w:r>
      <w:r w:rsidRPr="00784AAC">
        <w:rPr>
          <w:rFonts w:ascii="Times New Roman" w:eastAsia="Times New Roman" w:hAnsi="Times New Roman" w:cs="Times New Roman"/>
          <w:b/>
          <w:sz w:val="28"/>
          <w:szCs w:val="28"/>
        </w:rPr>
        <w:t xml:space="preserve"> intérpr</w:t>
      </w:r>
      <w:r w:rsidR="00937B9A" w:rsidRPr="00784AAC">
        <w:rPr>
          <w:rFonts w:ascii="Times New Roman" w:eastAsia="Times New Roman" w:hAnsi="Times New Roman" w:cs="Times New Roman"/>
          <w:b/>
          <w:sz w:val="28"/>
          <w:szCs w:val="28"/>
        </w:rPr>
        <w:t xml:space="preserve">etes </w:t>
      </w:r>
      <w:r w:rsidR="00784AAC" w:rsidRPr="00784AAC">
        <w:rPr>
          <w:rFonts w:ascii="Times New Roman" w:eastAsia="Times New Roman" w:hAnsi="Times New Roman" w:cs="Times New Roman"/>
          <w:b/>
          <w:sz w:val="28"/>
          <w:szCs w:val="28"/>
        </w:rPr>
        <w:t xml:space="preserve">de las diferentes lenguas de los Pueblos Originarios, o de lenguas extranjeras, o </w:t>
      </w:r>
      <w:r w:rsidR="00937B9A" w:rsidRPr="00784AAC">
        <w:rPr>
          <w:rFonts w:ascii="Times New Roman" w:eastAsia="Times New Roman" w:hAnsi="Times New Roman" w:cs="Times New Roman"/>
          <w:b/>
          <w:sz w:val="28"/>
          <w:szCs w:val="28"/>
        </w:rPr>
        <w:t xml:space="preserve">de </w:t>
      </w:r>
      <w:r w:rsidR="00784AAC" w:rsidRPr="00784AAC">
        <w:rPr>
          <w:rFonts w:ascii="Times New Roman" w:eastAsia="Times New Roman" w:hAnsi="Times New Roman" w:cs="Times New Roman"/>
          <w:b/>
          <w:sz w:val="28"/>
          <w:szCs w:val="28"/>
        </w:rPr>
        <w:t>la</w:t>
      </w:r>
      <w:r w:rsidR="00937B9A" w:rsidRPr="00784AAC">
        <w:rPr>
          <w:rFonts w:ascii="Times New Roman" w:eastAsia="Times New Roman" w:hAnsi="Times New Roman" w:cs="Times New Roman"/>
          <w:b/>
          <w:sz w:val="28"/>
          <w:szCs w:val="28"/>
        </w:rPr>
        <w:t xml:space="preserve"> Lengua de Señas Mexicana</w:t>
      </w:r>
      <w:r w:rsidRPr="00784AAC">
        <w:rPr>
          <w:rFonts w:ascii="Times New Roman" w:eastAsia="Times New Roman" w:hAnsi="Times New Roman" w:cs="Times New Roman"/>
          <w:b/>
          <w:sz w:val="28"/>
          <w:szCs w:val="28"/>
        </w:rPr>
        <w:t xml:space="preserve">, </w:t>
      </w:r>
      <w:r w:rsidR="00784AAC" w:rsidRPr="00784AAC">
        <w:rPr>
          <w:rFonts w:ascii="Times New Roman" w:eastAsia="Times New Roman" w:hAnsi="Times New Roman" w:cs="Times New Roman"/>
          <w:b/>
          <w:sz w:val="28"/>
          <w:szCs w:val="28"/>
        </w:rPr>
        <w:t>incluso el uso de herramientas tecnológicas que a la persona usuaria le sean familiares y confiables para la comunicación.</w:t>
      </w:r>
      <w:r w:rsidR="00784AAC" w:rsidRPr="00784AAC">
        <w:rPr>
          <w:rFonts w:ascii="Times New Roman" w:eastAsia="Times New Roman" w:hAnsi="Times New Roman" w:cs="Times New Roman"/>
          <w:b/>
          <w:sz w:val="28"/>
          <w:szCs w:val="28"/>
        </w:rPr>
        <w:br/>
      </w:r>
    </w:p>
    <w:p w14:paraId="5D277DFA" w14:textId="77777777" w:rsidR="00163D0E" w:rsidRPr="00784AAC" w:rsidRDefault="009D759E" w:rsidP="00784AAC">
      <w:pPr>
        <w:spacing w:before="240" w:line="276" w:lineRule="auto"/>
        <w:ind w:firstLine="720"/>
        <w:jc w:val="both"/>
        <w:rPr>
          <w:rFonts w:ascii="Times New Roman" w:eastAsia="Times New Roman" w:hAnsi="Times New Roman" w:cs="Times New Roman"/>
          <w:b/>
          <w:sz w:val="28"/>
          <w:szCs w:val="28"/>
        </w:rPr>
      </w:pPr>
      <w:r w:rsidRPr="00784AAC">
        <w:rPr>
          <w:rFonts w:ascii="Times New Roman" w:eastAsia="Times New Roman" w:hAnsi="Times New Roman" w:cs="Times New Roman"/>
          <w:b/>
          <w:sz w:val="28"/>
          <w:szCs w:val="28"/>
        </w:rPr>
        <w:t>IX. Que se respeten y garanticen en todo momento los principios de accesibilidad,</w:t>
      </w:r>
      <w:r w:rsidR="00784AAC" w:rsidRPr="00784AAC">
        <w:rPr>
          <w:rFonts w:ascii="Times New Roman" w:eastAsia="Times New Roman" w:hAnsi="Times New Roman" w:cs="Times New Roman"/>
          <w:b/>
          <w:sz w:val="28"/>
          <w:szCs w:val="28"/>
        </w:rPr>
        <w:t xml:space="preserve"> autonomía,</w:t>
      </w:r>
      <w:r w:rsidRPr="00784AAC">
        <w:rPr>
          <w:rFonts w:ascii="Times New Roman" w:eastAsia="Times New Roman" w:hAnsi="Times New Roman" w:cs="Times New Roman"/>
          <w:b/>
          <w:sz w:val="28"/>
          <w:szCs w:val="28"/>
        </w:rPr>
        <w:t xml:space="preserve"> igualdad y no discriminación, conforme a lo establecido en la Ley para la Inclusión y Desarrollo de las Personas con Discapacidad en el Estado de Chihuahua.</w:t>
      </w:r>
    </w:p>
    <w:p w14:paraId="4F18D515" w14:textId="77777777" w:rsidR="00784AAC" w:rsidRDefault="00784AAC" w:rsidP="00784AAC">
      <w:pPr>
        <w:spacing w:before="240" w:line="276" w:lineRule="auto"/>
        <w:jc w:val="both"/>
        <w:rPr>
          <w:rFonts w:ascii="Times New Roman" w:eastAsia="Times New Roman" w:hAnsi="Times New Roman" w:cs="Times New Roman"/>
          <w:b/>
        </w:rPr>
      </w:pPr>
    </w:p>
    <w:p w14:paraId="06B36ABD" w14:textId="77777777" w:rsidR="00163D0E" w:rsidRPr="009E1D2F" w:rsidRDefault="009D759E">
      <w:pPr>
        <w:spacing w:before="240" w:line="276" w:lineRule="auto"/>
        <w:jc w:val="center"/>
        <w:rPr>
          <w:rFonts w:ascii="Times New Roman" w:eastAsia="Times New Roman" w:hAnsi="Times New Roman" w:cs="Times New Roman"/>
          <w:b/>
          <w:sz w:val="32"/>
          <w:szCs w:val="32"/>
          <w:lang w:val="en-US"/>
        </w:rPr>
      </w:pPr>
      <w:r w:rsidRPr="009E1D2F">
        <w:rPr>
          <w:rFonts w:ascii="Times New Roman" w:eastAsia="Times New Roman" w:hAnsi="Times New Roman" w:cs="Times New Roman"/>
          <w:b/>
          <w:sz w:val="32"/>
          <w:szCs w:val="32"/>
          <w:lang w:val="en-US"/>
        </w:rPr>
        <w:t>T R A N S I T O R I O S</w:t>
      </w:r>
    </w:p>
    <w:p w14:paraId="2C127B8D" w14:textId="77777777" w:rsidR="00163D0E" w:rsidRDefault="009D759E">
      <w:pPr>
        <w:spacing w:before="240" w:line="276"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ÚNICO. </w:t>
      </w:r>
      <w:r>
        <w:rPr>
          <w:rFonts w:ascii="Times New Roman" w:eastAsia="Times New Roman" w:hAnsi="Times New Roman" w:cs="Times New Roman"/>
          <w:sz w:val="32"/>
          <w:szCs w:val="32"/>
        </w:rPr>
        <w:t>El presente Decreto entrará en vigor al día siguiente de su publicación en el Periódico Oficial del Estado.</w:t>
      </w:r>
    </w:p>
    <w:p w14:paraId="5C1A8E1D" w14:textId="77777777" w:rsidR="00D71FCC" w:rsidRDefault="00D71FCC">
      <w:pPr>
        <w:spacing w:before="240" w:line="276" w:lineRule="auto"/>
        <w:jc w:val="both"/>
        <w:rPr>
          <w:rFonts w:ascii="Times New Roman" w:eastAsia="Times New Roman" w:hAnsi="Times New Roman" w:cs="Times New Roman"/>
          <w:sz w:val="32"/>
          <w:szCs w:val="32"/>
        </w:rPr>
      </w:pPr>
    </w:p>
    <w:p w14:paraId="01CAC9BA" w14:textId="77777777" w:rsidR="00163D0E" w:rsidRDefault="009D759E">
      <w:pPr>
        <w:spacing w:before="240" w:line="276" w:lineRule="auto"/>
        <w:ind w:firstLine="709"/>
        <w:jc w:val="both"/>
        <w:rPr>
          <w:rFonts w:ascii="Times New Roman" w:eastAsia="Times New Roman" w:hAnsi="Times New Roman" w:cs="Times New Roman"/>
          <w:sz w:val="32"/>
          <w:szCs w:val="32"/>
        </w:rPr>
      </w:pPr>
      <w:r w:rsidRPr="00D71FCC">
        <w:rPr>
          <w:rFonts w:ascii="Times New Roman" w:eastAsia="Times New Roman" w:hAnsi="Times New Roman" w:cs="Times New Roman"/>
          <w:b/>
          <w:i/>
          <w:sz w:val="34"/>
          <w:szCs w:val="34"/>
        </w:rPr>
        <w:t>D</w:t>
      </w:r>
      <w:r w:rsidR="00D71FCC" w:rsidRPr="00D71FCC">
        <w:rPr>
          <w:rFonts w:ascii="Times New Roman" w:eastAsia="Times New Roman" w:hAnsi="Times New Roman" w:cs="Times New Roman"/>
          <w:b/>
          <w:i/>
          <w:sz w:val="34"/>
          <w:szCs w:val="34"/>
        </w:rPr>
        <w:t xml:space="preserve"> </w:t>
      </w:r>
      <w:r w:rsidRPr="00D71FCC">
        <w:rPr>
          <w:rFonts w:ascii="Times New Roman" w:eastAsia="Times New Roman" w:hAnsi="Times New Roman" w:cs="Times New Roman"/>
          <w:b/>
          <w:i/>
          <w:sz w:val="34"/>
          <w:szCs w:val="34"/>
        </w:rPr>
        <w:t>a</w:t>
      </w:r>
      <w:r w:rsidR="00D71FCC" w:rsidRPr="00D71FCC">
        <w:rPr>
          <w:rFonts w:ascii="Times New Roman" w:eastAsia="Times New Roman" w:hAnsi="Times New Roman" w:cs="Times New Roman"/>
          <w:b/>
          <w:i/>
          <w:sz w:val="34"/>
          <w:szCs w:val="34"/>
        </w:rPr>
        <w:t xml:space="preserve"> </w:t>
      </w:r>
      <w:r w:rsidRPr="00D71FCC">
        <w:rPr>
          <w:rFonts w:ascii="Times New Roman" w:eastAsia="Times New Roman" w:hAnsi="Times New Roman" w:cs="Times New Roman"/>
          <w:b/>
          <w:i/>
          <w:sz w:val="34"/>
          <w:szCs w:val="34"/>
        </w:rPr>
        <w:t>d</w:t>
      </w:r>
      <w:r w:rsidR="00D71FCC" w:rsidRPr="00D71FCC">
        <w:rPr>
          <w:rFonts w:ascii="Times New Roman" w:eastAsia="Times New Roman" w:hAnsi="Times New Roman" w:cs="Times New Roman"/>
          <w:b/>
          <w:i/>
          <w:sz w:val="34"/>
          <w:szCs w:val="34"/>
        </w:rPr>
        <w:t xml:space="preserve"> </w:t>
      </w:r>
      <w:proofErr w:type="gramStart"/>
      <w:r w:rsidRPr="00D71FCC">
        <w:rPr>
          <w:rFonts w:ascii="Times New Roman" w:eastAsia="Times New Roman" w:hAnsi="Times New Roman" w:cs="Times New Roman"/>
          <w:b/>
          <w:i/>
          <w:sz w:val="34"/>
          <w:szCs w:val="34"/>
        </w:rPr>
        <w:t>o</w:t>
      </w:r>
      <w:r>
        <w:rPr>
          <w:rFonts w:ascii="Times New Roman" w:eastAsia="Times New Roman" w:hAnsi="Times New Roman" w:cs="Times New Roman"/>
          <w:b/>
          <w:sz w:val="32"/>
          <w:szCs w:val="32"/>
        </w:rPr>
        <w:t xml:space="preserve"> </w:t>
      </w:r>
      <w:r w:rsidR="00D71FCC">
        <w:rPr>
          <w:rFonts w:ascii="Times New Roman" w:eastAsia="Times New Roman" w:hAnsi="Times New Roman" w:cs="Times New Roman"/>
          <w:b/>
          <w:sz w:val="32"/>
          <w:szCs w:val="32"/>
        </w:rPr>
        <w:t xml:space="preserve"> </w:t>
      </w:r>
      <w:r>
        <w:rPr>
          <w:rFonts w:ascii="Times New Roman" w:eastAsia="Times New Roman" w:hAnsi="Times New Roman" w:cs="Times New Roman"/>
          <w:sz w:val="32"/>
          <w:szCs w:val="32"/>
        </w:rPr>
        <w:t>en</w:t>
      </w:r>
      <w:proofErr w:type="gramEnd"/>
      <w:r>
        <w:rPr>
          <w:rFonts w:ascii="Times New Roman" w:eastAsia="Times New Roman" w:hAnsi="Times New Roman" w:cs="Times New Roman"/>
          <w:sz w:val="32"/>
          <w:szCs w:val="32"/>
        </w:rPr>
        <w:t xml:space="preserve"> Oficialía de partes del </w:t>
      </w:r>
      <w:r w:rsidR="00D71FCC">
        <w:rPr>
          <w:rFonts w:ascii="Times New Roman" w:eastAsia="Times New Roman" w:hAnsi="Times New Roman" w:cs="Times New Roman"/>
          <w:sz w:val="32"/>
          <w:szCs w:val="32"/>
        </w:rPr>
        <w:t>Poder Legislativo del Estado de Chihuahua</w:t>
      </w:r>
      <w:r>
        <w:rPr>
          <w:rFonts w:ascii="Times New Roman" w:eastAsia="Times New Roman" w:hAnsi="Times New Roman" w:cs="Times New Roman"/>
          <w:sz w:val="32"/>
          <w:szCs w:val="32"/>
        </w:rPr>
        <w:t xml:space="preserve">, </w:t>
      </w:r>
      <w:r w:rsidR="00D71FCC">
        <w:rPr>
          <w:rFonts w:ascii="Times New Roman" w:eastAsia="Times New Roman" w:hAnsi="Times New Roman" w:cs="Times New Roman"/>
          <w:sz w:val="32"/>
          <w:szCs w:val="32"/>
        </w:rPr>
        <w:t>en e</w:t>
      </w:r>
      <w:r>
        <w:rPr>
          <w:rFonts w:ascii="Times New Roman" w:eastAsia="Times New Roman" w:hAnsi="Times New Roman" w:cs="Times New Roman"/>
          <w:sz w:val="32"/>
          <w:szCs w:val="32"/>
        </w:rPr>
        <w:t>l mes de octubre del año dos mil veinticinco.</w:t>
      </w:r>
    </w:p>
    <w:p w14:paraId="5BA99A38" w14:textId="77777777" w:rsidR="00D71FCC" w:rsidRDefault="00D71FCC">
      <w:pPr>
        <w:spacing w:before="240" w:line="276" w:lineRule="auto"/>
        <w:ind w:firstLine="709"/>
        <w:jc w:val="both"/>
        <w:rPr>
          <w:rFonts w:ascii="Times New Roman" w:eastAsia="Times New Roman" w:hAnsi="Times New Roman" w:cs="Times New Roman"/>
          <w:sz w:val="32"/>
          <w:szCs w:val="32"/>
        </w:rPr>
      </w:pPr>
    </w:p>
    <w:p w14:paraId="148E3249" w14:textId="77777777" w:rsidR="00D71FCC" w:rsidRPr="00D71FCC" w:rsidRDefault="009D759E" w:rsidP="00D71FCC">
      <w:pPr>
        <w:spacing w:before="240" w:line="276" w:lineRule="auto"/>
        <w:jc w:val="center"/>
        <w:rPr>
          <w:rFonts w:ascii="Times New Roman" w:eastAsia="Times New Roman" w:hAnsi="Times New Roman" w:cs="Times New Roman"/>
          <w:b/>
          <w:sz w:val="36"/>
          <w:szCs w:val="32"/>
        </w:rPr>
      </w:pPr>
      <w:r w:rsidRPr="00D71FCC">
        <w:rPr>
          <w:rFonts w:ascii="Times New Roman" w:eastAsia="Times New Roman" w:hAnsi="Times New Roman" w:cs="Times New Roman"/>
          <w:b/>
          <w:sz w:val="36"/>
          <w:szCs w:val="32"/>
        </w:rPr>
        <w:t>A T E N T A M E N T E</w:t>
      </w:r>
    </w:p>
    <w:p w14:paraId="64422203" w14:textId="1A91402A" w:rsidR="00163D0E" w:rsidRDefault="00163D0E" w:rsidP="009E1D2F">
      <w:pPr>
        <w:spacing w:before="240" w:line="276" w:lineRule="auto"/>
        <w:jc w:val="center"/>
        <w:rPr>
          <w:noProof/>
        </w:rPr>
      </w:pPr>
    </w:p>
    <w:p w14:paraId="51575224" w14:textId="77777777" w:rsidR="009E1D2F" w:rsidRDefault="009E1D2F" w:rsidP="009E1D2F">
      <w:pPr>
        <w:spacing w:before="240" w:line="276" w:lineRule="auto"/>
        <w:jc w:val="center"/>
        <w:rPr>
          <w:rFonts w:ascii="Times New Roman" w:eastAsia="Times New Roman" w:hAnsi="Times New Roman" w:cs="Times New Roman"/>
          <w:b/>
          <w:sz w:val="32"/>
          <w:szCs w:val="32"/>
        </w:rPr>
      </w:pPr>
    </w:p>
    <w:p w14:paraId="581FA6A1" w14:textId="77777777" w:rsidR="00163D0E" w:rsidRDefault="009D759E">
      <w:pPr>
        <w:spacing w:before="24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DIP. ROSANA DIAZ REYES</w:t>
      </w:r>
    </w:p>
    <w:sectPr w:rsidR="00163D0E" w:rsidSect="00D71FCC">
      <w:headerReference w:type="default" r:id="rId7"/>
      <w:footerReference w:type="default" r:id="rId8"/>
      <w:pgSz w:w="12240" w:h="15840"/>
      <w:pgMar w:top="2268" w:right="1701" w:bottom="2410"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CC4E" w14:textId="77777777" w:rsidR="00DC72C8" w:rsidRDefault="00DC72C8">
      <w:pPr>
        <w:spacing w:after="0" w:line="240" w:lineRule="auto"/>
      </w:pPr>
      <w:r>
        <w:separator/>
      </w:r>
    </w:p>
  </w:endnote>
  <w:endnote w:type="continuationSeparator" w:id="0">
    <w:p w14:paraId="7782595C" w14:textId="77777777" w:rsidR="00DC72C8" w:rsidRDefault="00DC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398388"/>
      <w:docPartObj>
        <w:docPartGallery w:val="Page Numbers (Bottom of Page)"/>
        <w:docPartUnique/>
      </w:docPartObj>
    </w:sdtPr>
    <w:sdtEndPr/>
    <w:sdtContent>
      <w:p w14:paraId="0FEF574F" w14:textId="77777777" w:rsidR="00D71FCC" w:rsidRDefault="00D71FCC">
        <w:pPr>
          <w:pStyle w:val="Piedepgina"/>
          <w:jc w:val="right"/>
        </w:pPr>
        <w:r>
          <w:fldChar w:fldCharType="begin"/>
        </w:r>
        <w:r>
          <w:instrText>PAGE   \* MERGEFORMAT</w:instrText>
        </w:r>
        <w:r>
          <w:fldChar w:fldCharType="separate"/>
        </w:r>
        <w:r w:rsidRPr="00D71FCC">
          <w:rPr>
            <w:noProof/>
            <w:lang w:val="es-ES"/>
          </w:rPr>
          <w:t>1</w:t>
        </w:r>
        <w:r>
          <w:fldChar w:fldCharType="end"/>
        </w:r>
      </w:p>
    </w:sdtContent>
  </w:sdt>
  <w:p w14:paraId="6BF52DF0" w14:textId="77777777" w:rsidR="00D71FCC" w:rsidRDefault="00D71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0437" w14:textId="77777777" w:rsidR="00DC72C8" w:rsidRDefault="00DC72C8">
      <w:pPr>
        <w:spacing w:after="0" w:line="240" w:lineRule="auto"/>
      </w:pPr>
      <w:r>
        <w:separator/>
      </w:r>
    </w:p>
  </w:footnote>
  <w:footnote w:type="continuationSeparator" w:id="0">
    <w:p w14:paraId="3B2AEE35" w14:textId="77777777" w:rsidR="00DC72C8" w:rsidRDefault="00DC72C8">
      <w:pPr>
        <w:spacing w:after="0" w:line="240" w:lineRule="auto"/>
      </w:pPr>
      <w:r>
        <w:continuationSeparator/>
      </w:r>
    </w:p>
  </w:footnote>
  <w:footnote w:id="1">
    <w:p w14:paraId="223B4FEC" w14:textId="77777777" w:rsidR="00590A1A" w:rsidRDefault="00590A1A">
      <w:pPr>
        <w:pStyle w:val="Textonotapie"/>
      </w:pPr>
      <w:r>
        <w:rPr>
          <w:rStyle w:val="Refdenotaalpie"/>
        </w:rPr>
        <w:footnoteRef/>
      </w:r>
      <w:r>
        <w:t xml:space="preserve"> </w:t>
      </w:r>
      <w:r w:rsidRPr="00590A1A">
        <w:t>Jurisprudencia, Tesis: 1a./J. 140/2023 (11a.), Registro digital: 2027395, Instancia: Primera Sala, Gaceta del Semanario Judicial de la Federación. Libro 30, Octubre de 2023, Tomo II, página 1718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764B" w14:textId="77777777" w:rsidR="00163D0E" w:rsidRDefault="009D759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8FCA513" wp14:editId="4F559B80">
          <wp:simplePos x="0" y="0"/>
          <wp:positionH relativeFrom="column">
            <wp:posOffset>-1167571</wp:posOffset>
          </wp:positionH>
          <wp:positionV relativeFrom="paragraph">
            <wp:posOffset>-465841</wp:posOffset>
          </wp:positionV>
          <wp:extent cx="7772400" cy="1005840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p w14:paraId="3A5D26D7" w14:textId="77777777" w:rsidR="00163D0E" w:rsidRDefault="009D759E">
    <w:pPr>
      <w:pBdr>
        <w:top w:val="nil"/>
        <w:left w:val="nil"/>
        <w:bottom w:val="nil"/>
        <w:right w:val="nil"/>
        <w:between w:val="nil"/>
      </w:pBdr>
      <w:tabs>
        <w:tab w:val="center" w:pos="4419"/>
        <w:tab w:val="right" w:pos="8838"/>
        <w:tab w:val="left" w:pos="2105"/>
      </w:tabs>
      <w:spacing w:after="0" w:line="240" w:lineRule="auto"/>
      <w:rPr>
        <w:color w:val="000000"/>
      </w:rPr>
    </w:pPr>
    <w:r>
      <w:rPr>
        <w:color w:val="000000"/>
      </w:rPr>
      <w:tab/>
    </w:r>
  </w:p>
  <w:p w14:paraId="22A7C8DE" w14:textId="77777777" w:rsidR="00D71FCC" w:rsidRDefault="00D71FCC">
    <w:pPr>
      <w:pBdr>
        <w:top w:val="nil"/>
        <w:left w:val="nil"/>
        <w:bottom w:val="nil"/>
        <w:right w:val="nil"/>
        <w:between w:val="nil"/>
      </w:pBdr>
      <w:tabs>
        <w:tab w:val="center" w:pos="4419"/>
        <w:tab w:val="right" w:pos="8838"/>
        <w:tab w:val="left" w:pos="2105"/>
      </w:tabs>
      <w:spacing w:after="0" w:line="240" w:lineRule="auto"/>
      <w:rPr>
        <w:color w:val="000000"/>
      </w:rPr>
    </w:pPr>
  </w:p>
  <w:p w14:paraId="19D1C06C" w14:textId="77777777" w:rsidR="00163D0E" w:rsidRDefault="00163D0E">
    <w:pPr>
      <w:pBdr>
        <w:top w:val="nil"/>
        <w:left w:val="nil"/>
        <w:bottom w:val="nil"/>
        <w:right w:val="nil"/>
        <w:between w:val="nil"/>
      </w:pBdr>
      <w:tabs>
        <w:tab w:val="center" w:pos="4419"/>
        <w:tab w:val="right" w:pos="8838"/>
      </w:tabs>
      <w:spacing w:after="0" w:line="240" w:lineRule="auto"/>
      <w:rPr>
        <w:color w:val="000000"/>
      </w:rPr>
    </w:pPr>
  </w:p>
  <w:p w14:paraId="1ECFA58F" w14:textId="77777777" w:rsidR="00163D0E" w:rsidRDefault="00163D0E">
    <w:pPr>
      <w:pBdr>
        <w:top w:val="nil"/>
        <w:left w:val="nil"/>
        <w:bottom w:val="nil"/>
        <w:right w:val="nil"/>
        <w:between w:val="nil"/>
      </w:pBdr>
      <w:tabs>
        <w:tab w:val="center" w:pos="4419"/>
        <w:tab w:val="right" w:pos="8838"/>
      </w:tabs>
      <w:spacing w:after="0" w:line="240" w:lineRule="auto"/>
      <w:jc w:val="center"/>
      <w:rPr>
        <w:color w:val="000000"/>
      </w:rPr>
    </w:pPr>
  </w:p>
  <w:p w14:paraId="1F0F2CE1" w14:textId="77777777" w:rsidR="00163D0E" w:rsidRDefault="00163D0E">
    <w:pPr>
      <w:pBdr>
        <w:top w:val="nil"/>
        <w:left w:val="nil"/>
        <w:bottom w:val="nil"/>
        <w:right w:val="nil"/>
        <w:between w:val="nil"/>
      </w:pBdr>
      <w:tabs>
        <w:tab w:val="center" w:pos="4419"/>
        <w:tab w:val="right" w:pos="8838"/>
      </w:tabs>
      <w:spacing w:after="0" w:line="240" w:lineRule="auto"/>
      <w:jc w:val="center"/>
      <w:rPr>
        <w:color w:val="000000"/>
      </w:rPr>
    </w:pPr>
  </w:p>
  <w:p w14:paraId="2439639F" w14:textId="77777777" w:rsidR="00163D0E" w:rsidRDefault="00163D0E">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0E"/>
    <w:rsid w:val="000167A6"/>
    <w:rsid w:val="00163D0E"/>
    <w:rsid w:val="00405399"/>
    <w:rsid w:val="00590A1A"/>
    <w:rsid w:val="005D2FDD"/>
    <w:rsid w:val="005D5F26"/>
    <w:rsid w:val="00605771"/>
    <w:rsid w:val="006D120D"/>
    <w:rsid w:val="007775A7"/>
    <w:rsid w:val="00784AAC"/>
    <w:rsid w:val="00937B9A"/>
    <w:rsid w:val="009D759E"/>
    <w:rsid w:val="009E1D2F"/>
    <w:rsid w:val="00AA3BE0"/>
    <w:rsid w:val="00B0203D"/>
    <w:rsid w:val="00C55651"/>
    <w:rsid w:val="00CA3C95"/>
    <w:rsid w:val="00D457EB"/>
    <w:rsid w:val="00D71FCC"/>
    <w:rsid w:val="00DC72C8"/>
    <w:rsid w:val="00E0630C"/>
    <w:rsid w:val="00ED3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D4D0"/>
  <w15:docId w15:val="{214D3AA5-71E1-4726-A284-2A947130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167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7A6"/>
  </w:style>
  <w:style w:type="paragraph" w:styleId="Piedepgina">
    <w:name w:val="footer"/>
    <w:basedOn w:val="Normal"/>
    <w:link w:val="PiedepginaCar"/>
    <w:uiPriority w:val="99"/>
    <w:unhideWhenUsed/>
    <w:rsid w:val="000167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7A6"/>
  </w:style>
  <w:style w:type="paragraph" w:styleId="Textonotapie">
    <w:name w:val="footnote text"/>
    <w:basedOn w:val="Normal"/>
    <w:link w:val="TextonotapieCar"/>
    <w:uiPriority w:val="99"/>
    <w:semiHidden/>
    <w:unhideWhenUsed/>
    <w:rsid w:val="00590A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0A1A"/>
    <w:rPr>
      <w:sz w:val="20"/>
      <w:szCs w:val="20"/>
    </w:rPr>
  </w:style>
  <w:style w:type="character" w:styleId="Refdenotaalpie">
    <w:name w:val="footnote reference"/>
    <w:basedOn w:val="Fuentedeprrafopredeter"/>
    <w:uiPriority w:val="99"/>
    <w:semiHidden/>
    <w:unhideWhenUsed/>
    <w:rsid w:val="00590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780F-7405-4A7C-A871-9ED16668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2098</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Isai Alejandro Villalobos Carrasco</dc:creator>
  <cp:lastModifiedBy>Andrea Daniela Flores Chacon</cp:lastModifiedBy>
  <cp:revision>2</cp:revision>
  <dcterms:created xsi:type="dcterms:W3CDTF">2025-10-06T17:10:00Z</dcterms:created>
  <dcterms:modified xsi:type="dcterms:W3CDTF">2025-10-06T17:10:00Z</dcterms:modified>
</cp:coreProperties>
</file>