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5A76" w14:textId="77777777" w:rsidR="004E17AD" w:rsidRDefault="004E17AD">
      <w:pPr>
        <w:spacing w:before="240" w:after="240" w:line="360" w:lineRule="auto"/>
        <w:ind w:left="-566"/>
        <w:jc w:val="both"/>
        <w:rPr>
          <w:b/>
          <w:sz w:val="24"/>
          <w:szCs w:val="24"/>
        </w:rPr>
      </w:pPr>
    </w:p>
    <w:p w14:paraId="78F52559" w14:textId="77777777" w:rsidR="004E17AD" w:rsidRDefault="004E17AD">
      <w:pPr>
        <w:spacing w:before="240" w:after="240" w:line="360" w:lineRule="auto"/>
        <w:ind w:left="-566"/>
        <w:jc w:val="both"/>
        <w:rPr>
          <w:b/>
          <w:sz w:val="24"/>
          <w:szCs w:val="24"/>
        </w:rPr>
      </w:pPr>
    </w:p>
    <w:p w14:paraId="6FA6C848" w14:textId="77777777" w:rsidR="004E17AD" w:rsidRDefault="007D3A49">
      <w:pPr>
        <w:spacing w:before="240" w:after="240" w:line="360" w:lineRule="auto"/>
        <w:ind w:left="-566"/>
        <w:jc w:val="both"/>
        <w:rPr>
          <w:b/>
          <w:sz w:val="24"/>
          <w:szCs w:val="24"/>
        </w:rPr>
      </w:pPr>
      <w:r>
        <w:rPr>
          <w:b/>
          <w:sz w:val="24"/>
          <w:szCs w:val="24"/>
        </w:rPr>
        <w:t>H. CONGRESO DEL ESTADO.</w:t>
      </w:r>
    </w:p>
    <w:p w14:paraId="6C5E6338" w14:textId="77777777" w:rsidR="004E17AD" w:rsidRDefault="007D3A49">
      <w:pPr>
        <w:spacing w:before="240" w:after="240" w:line="360" w:lineRule="auto"/>
        <w:ind w:left="-566"/>
        <w:jc w:val="both"/>
        <w:rPr>
          <w:sz w:val="24"/>
          <w:szCs w:val="24"/>
        </w:rPr>
      </w:pPr>
      <w:r>
        <w:rPr>
          <w:b/>
          <w:sz w:val="24"/>
          <w:szCs w:val="24"/>
        </w:rPr>
        <w:t>P R E S E N T E.</w:t>
      </w:r>
      <w:r>
        <w:rPr>
          <w:sz w:val="24"/>
          <w:szCs w:val="24"/>
        </w:rPr>
        <w:t xml:space="preserve">  </w:t>
      </w:r>
    </w:p>
    <w:p w14:paraId="7C115F4A" w14:textId="24660685" w:rsidR="004E17AD" w:rsidRDefault="007D3A49">
      <w:pPr>
        <w:spacing w:line="360" w:lineRule="auto"/>
        <w:ind w:left="-566"/>
        <w:jc w:val="both"/>
        <w:rPr>
          <w:sz w:val="24"/>
          <w:szCs w:val="24"/>
        </w:rPr>
      </w:pPr>
      <w:r>
        <w:rPr>
          <w:sz w:val="24"/>
          <w:szCs w:val="24"/>
        </w:rPr>
        <w:t xml:space="preserve">Quienes suscriben, </w:t>
      </w:r>
      <w:r>
        <w:rPr>
          <w:b/>
          <w:sz w:val="24"/>
          <w:szCs w:val="24"/>
        </w:rPr>
        <w:t xml:space="preserve"> la de la voz (Magdalena Rentería Pérez), </w:t>
      </w:r>
      <w:r w:rsidR="000C5A57">
        <w:rPr>
          <w:b/>
          <w:sz w:val="24"/>
          <w:szCs w:val="24"/>
        </w:rPr>
        <w:t xml:space="preserve">así como </w:t>
      </w:r>
      <w:r>
        <w:rPr>
          <w:b/>
          <w:sz w:val="24"/>
          <w:szCs w:val="24"/>
        </w:rPr>
        <w:t xml:space="preserve">Elizabeth Guzmán Argueta, María Antonieta Pérez Reyes, Leticia Ortega Máynez, Rosana Díaz Reyes, Óscar Daniel Avitia Arellanes, Brenda Francisca Ríos Prieto, Edith Palma Ontiveros, Herminia Gómez Carrasco, Jael Argüelles Díaz, Pedro Torres Estrada y Edin Cuauhtémoc Estrada Sotelo, </w:t>
      </w:r>
      <w:r>
        <w:rPr>
          <w:sz w:val="24"/>
          <w:szCs w:val="24"/>
        </w:rPr>
        <w:t xml:space="preserve">los suscritos, en nuestro carácter de Diputadas y Diputados de la Sexagésima Octava Legislatura e integrantes Grupo Parlamentario de </w:t>
      </w:r>
      <w:r>
        <w:rPr>
          <w:b/>
          <w:sz w:val="24"/>
          <w:szCs w:val="24"/>
        </w:rPr>
        <w:t>MORENA</w:t>
      </w:r>
      <w:r>
        <w:rPr>
          <w:sz w:val="24"/>
          <w:szCs w:val="24"/>
        </w:rPr>
        <w:t xml:space="preserve">, con fundamento en lo dispuesto por la fracción I del artículo 68 de la Constitución Política del Estado y demás normas relativas, me permito someter a la consideración de esta Soberanía, iniciativa con carácter de Decreto, </w:t>
      </w:r>
      <w:r>
        <w:rPr>
          <w:b/>
          <w:sz w:val="24"/>
          <w:szCs w:val="24"/>
        </w:rPr>
        <w:t>a fin de adicionar y reformar diversas disposiciones de la Ley de los Derechos de las Niñas, Niños y Adolescentes del Estado, con la intención de fortalecer la protección de las juventudes en cuanto al uso de redes sociales y otros medios de comunicación</w:t>
      </w:r>
      <w:r w:rsidR="000C5A57">
        <w:rPr>
          <w:b/>
          <w:sz w:val="24"/>
          <w:szCs w:val="24"/>
        </w:rPr>
        <w:t>.</w:t>
      </w:r>
      <w:r>
        <w:rPr>
          <w:b/>
          <w:sz w:val="24"/>
          <w:szCs w:val="24"/>
        </w:rPr>
        <w:t xml:space="preserve"> </w:t>
      </w:r>
      <w:r>
        <w:rPr>
          <w:sz w:val="24"/>
          <w:szCs w:val="24"/>
        </w:rPr>
        <w:t xml:space="preserve">Lo anterior sustentado en la siguiente: </w:t>
      </w:r>
    </w:p>
    <w:p w14:paraId="41819524" w14:textId="77777777" w:rsidR="004E17AD" w:rsidRDefault="004E17AD">
      <w:pPr>
        <w:spacing w:line="360" w:lineRule="auto"/>
        <w:ind w:left="-566"/>
        <w:jc w:val="both"/>
        <w:rPr>
          <w:sz w:val="24"/>
          <w:szCs w:val="24"/>
        </w:rPr>
      </w:pPr>
    </w:p>
    <w:p w14:paraId="23435847" w14:textId="77777777" w:rsidR="004E17AD" w:rsidRDefault="007D3A49">
      <w:pPr>
        <w:spacing w:line="360" w:lineRule="auto"/>
        <w:ind w:left="-566"/>
        <w:jc w:val="center"/>
        <w:rPr>
          <w:b/>
          <w:sz w:val="24"/>
          <w:szCs w:val="24"/>
        </w:rPr>
      </w:pPr>
      <w:r>
        <w:rPr>
          <w:b/>
          <w:sz w:val="24"/>
          <w:szCs w:val="24"/>
        </w:rPr>
        <w:t>EXPOSICIÓN DE MOTIVOS:</w:t>
      </w:r>
    </w:p>
    <w:p w14:paraId="699E593B" w14:textId="77777777" w:rsidR="004E17AD" w:rsidRDefault="004E17AD">
      <w:pPr>
        <w:spacing w:line="360" w:lineRule="auto"/>
        <w:ind w:left="-566"/>
        <w:jc w:val="center"/>
        <w:rPr>
          <w:b/>
          <w:sz w:val="24"/>
          <w:szCs w:val="24"/>
        </w:rPr>
      </w:pPr>
    </w:p>
    <w:p w14:paraId="7AD22A89" w14:textId="05553219" w:rsidR="004E17AD" w:rsidRDefault="007D3A49">
      <w:pPr>
        <w:spacing w:line="360" w:lineRule="auto"/>
        <w:ind w:left="-566"/>
        <w:jc w:val="both"/>
        <w:rPr>
          <w:sz w:val="24"/>
          <w:szCs w:val="24"/>
        </w:rPr>
      </w:pPr>
      <w:r>
        <w:rPr>
          <w:sz w:val="24"/>
          <w:szCs w:val="24"/>
        </w:rPr>
        <w:t>Las mentes de l</w:t>
      </w:r>
      <w:r w:rsidR="00F83439">
        <w:rPr>
          <w:sz w:val="24"/>
          <w:szCs w:val="24"/>
        </w:rPr>
        <w:t>as niñas, niños y adolescentes</w:t>
      </w:r>
      <w:r>
        <w:rPr>
          <w:sz w:val="24"/>
          <w:szCs w:val="24"/>
        </w:rPr>
        <w:t xml:space="preserve"> se van forjando a través de los aprendizajes que van adquiriendo a lo largo de su vida, como lo es la enseñanza de sus padres y los conocimientos impartidos por maestros en las escuelas, así como de las personas con las que se relacionan.</w:t>
      </w:r>
    </w:p>
    <w:p w14:paraId="6BB6BE81" w14:textId="77777777" w:rsidR="004E17AD" w:rsidRDefault="004E17AD">
      <w:pPr>
        <w:spacing w:line="360" w:lineRule="auto"/>
        <w:ind w:left="-566"/>
        <w:jc w:val="both"/>
        <w:rPr>
          <w:sz w:val="24"/>
          <w:szCs w:val="24"/>
        </w:rPr>
      </w:pPr>
    </w:p>
    <w:p w14:paraId="5CB75B10" w14:textId="77777777" w:rsidR="004E17AD" w:rsidRDefault="007D3A49">
      <w:pPr>
        <w:spacing w:line="360" w:lineRule="auto"/>
        <w:ind w:left="-566"/>
        <w:jc w:val="both"/>
        <w:rPr>
          <w:sz w:val="24"/>
          <w:szCs w:val="24"/>
        </w:rPr>
      </w:pPr>
      <w:r>
        <w:rPr>
          <w:sz w:val="24"/>
          <w:szCs w:val="24"/>
        </w:rPr>
        <w:t>Sin embargo y de acuerdo a la constante y preponderante evolución de las tecnologías de información, se han creado nuevos métodos de adquisición de conocimiento tales como redes sociales, videojuegos, plataformas de contenido, etc., donde tanto adultos como niñas y niños podemos tener un fácil acceso ya que solo basta con tener un celular o computadora y acceso a internet.</w:t>
      </w:r>
    </w:p>
    <w:p w14:paraId="012D6CED" w14:textId="77777777" w:rsidR="004E17AD" w:rsidRDefault="004E17AD">
      <w:pPr>
        <w:spacing w:line="360" w:lineRule="auto"/>
        <w:ind w:left="-566"/>
        <w:jc w:val="both"/>
        <w:rPr>
          <w:sz w:val="24"/>
          <w:szCs w:val="24"/>
        </w:rPr>
      </w:pPr>
    </w:p>
    <w:p w14:paraId="46B87A18" w14:textId="77777777" w:rsidR="004E17AD" w:rsidRDefault="007D3A49">
      <w:pPr>
        <w:spacing w:line="360" w:lineRule="auto"/>
        <w:ind w:left="-566"/>
        <w:jc w:val="both"/>
        <w:rPr>
          <w:sz w:val="24"/>
          <w:szCs w:val="24"/>
        </w:rPr>
      </w:pPr>
      <w:r>
        <w:rPr>
          <w:sz w:val="24"/>
          <w:szCs w:val="24"/>
        </w:rPr>
        <w:lastRenderedPageBreak/>
        <w:t>Lamentablemente en muchas ocasiones estas plataformas tecnológicas resultan tener pocos filtros de seguridad respecto de la información que se comparte y se difunde, la cual puede ser violenta, perjudicial e incluso peligrosa para los usuarios. A menudo, los algoritmos que impulsan estas plataformas priorizan el contenido que genera más interacción, sin considerar el impacto negativo que puede tener en la sociedad. Esto permite que se disemine información falsa, discursos de odio, acoso cibernético y, en algunos casos, material explícito e incluso hasta llegar a incitar a la delincuencia.</w:t>
      </w:r>
    </w:p>
    <w:p w14:paraId="2E30B4D3" w14:textId="77777777" w:rsidR="004E17AD" w:rsidRDefault="004E17AD">
      <w:pPr>
        <w:spacing w:line="360" w:lineRule="auto"/>
        <w:ind w:left="-566"/>
        <w:jc w:val="both"/>
        <w:rPr>
          <w:sz w:val="24"/>
          <w:szCs w:val="24"/>
        </w:rPr>
      </w:pPr>
    </w:p>
    <w:p w14:paraId="1D95DA3F" w14:textId="77777777" w:rsidR="004E17AD" w:rsidRDefault="007D3A49">
      <w:pPr>
        <w:spacing w:line="360" w:lineRule="auto"/>
        <w:ind w:left="-566"/>
        <w:jc w:val="both"/>
        <w:rPr>
          <w:sz w:val="24"/>
          <w:szCs w:val="24"/>
        </w:rPr>
      </w:pPr>
      <w:r>
        <w:rPr>
          <w:sz w:val="24"/>
          <w:szCs w:val="24"/>
        </w:rPr>
        <w:t>La proliferación de este tipo de material también plantea serias preocupaciones en cuanto a la privacidad de los usuarios, ya que muchas veces se recopilan datos personales sin el consentimiento adecuado, lo que puede ser aprovechado para difundir propaganda o realizar campañas de desinformación, convirtiéndolas en un terreno fértil para todo tipo de abusos.</w:t>
      </w:r>
    </w:p>
    <w:p w14:paraId="18E26354" w14:textId="77777777" w:rsidR="004E17AD" w:rsidRDefault="004E17AD">
      <w:pPr>
        <w:spacing w:line="360" w:lineRule="auto"/>
        <w:ind w:left="-566"/>
        <w:jc w:val="both"/>
        <w:rPr>
          <w:sz w:val="24"/>
          <w:szCs w:val="24"/>
        </w:rPr>
      </w:pPr>
    </w:p>
    <w:p w14:paraId="40094915" w14:textId="79B3C538" w:rsidR="004E17AD" w:rsidRDefault="007D3A49">
      <w:pPr>
        <w:spacing w:line="360" w:lineRule="auto"/>
        <w:ind w:left="-566"/>
        <w:jc w:val="both"/>
        <w:rPr>
          <w:sz w:val="24"/>
          <w:szCs w:val="24"/>
        </w:rPr>
      </w:pPr>
      <w:r>
        <w:rPr>
          <w:sz w:val="24"/>
          <w:szCs w:val="24"/>
        </w:rPr>
        <w:t>Entonces</w:t>
      </w:r>
      <w:r w:rsidR="00F83439">
        <w:rPr>
          <w:sz w:val="24"/>
          <w:szCs w:val="24"/>
        </w:rPr>
        <w:t>,</w:t>
      </w:r>
      <w:r>
        <w:rPr>
          <w:sz w:val="24"/>
          <w:szCs w:val="24"/>
        </w:rPr>
        <w:t xml:space="preserve"> de acuerdo con lo anterior y los riesgos que conlleva, el filtro más oportuno somos los padres de familia en el aspecto de enseñar y proteger a nuestros niños de caer en prácticas peligrosas en el uso del internet, pero muchas veces incluso por desconocimiento del funcionamiento de estas plataformas, se les da un tratamiento inadecuado pudiendo invisibilizar esta problemática. </w:t>
      </w:r>
    </w:p>
    <w:p w14:paraId="3F4593FA" w14:textId="77777777" w:rsidR="004E17AD" w:rsidRDefault="004E17AD">
      <w:pPr>
        <w:spacing w:line="360" w:lineRule="auto"/>
        <w:ind w:left="-566"/>
        <w:jc w:val="both"/>
        <w:rPr>
          <w:b/>
          <w:sz w:val="24"/>
          <w:szCs w:val="24"/>
        </w:rPr>
      </w:pPr>
    </w:p>
    <w:p w14:paraId="6B4AC67E" w14:textId="41553275" w:rsidR="004E17AD" w:rsidRDefault="007D3A49">
      <w:pPr>
        <w:spacing w:line="360" w:lineRule="auto"/>
        <w:ind w:left="-566"/>
        <w:jc w:val="both"/>
        <w:rPr>
          <w:sz w:val="24"/>
          <w:szCs w:val="24"/>
        </w:rPr>
      </w:pPr>
      <w:r>
        <w:rPr>
          <w:sz w:val="24"/>
          <w:szCs w:val="24"/>
        </w:rPr>
        <w:t xml:space="preserve">A veces dejamos pasar de largo la existencia de estos riesgos sin tomar en cuenta la importancia de estar al tanto de lo que hacen los jóvenes en las redes, como desean ser populares, llamar la atención y aprobación de sus semejantes en edad, tienden a actualizar su perfil, narrar sus aventuras el fin de semana, hablar de sus conocidos y, en ocasiones, se usa el espacio digital para humillar a </w:t>
      </w:r>
      <w:r w:rsidR="00F83439">
        <w:rPr>
          <w:sz w:val="24"/>
          <w:szCs w:val="24"/>
        </w:rPr>
        <w:t>otras y</w:t>
      </w:r>
      <w:r>
        <w:rPr>
          <w:sz w:val="24"/>
          <w:szCs w:val="24"/>
        </w:rPr>
        <w:t xml:space="preserve"> otros con contenidos inapropiados. Por eso es vital enseñar a las hijas e hijos a usar las herramientas de privacidad, a que seleccionen a quién permiten ver sus datos y fotos, a conocer cuáles son los riesgos en el mundo digital.</w:t>
      </w:r>
    </w:p>
    <w:p w14:paraId="2EADC676" w14:textId="77777777" w:rsidR="004E17AD" w:rsidRDefault="004E17AD">
      <w:pPr>
        <w:spacing w:line="360" w:lineRule="auto"/>
        <w:ind w:left="-566"/>
        <w:jc w:val="both"/>
        <w:rPr>
          <w:sz w:val="24"/>
          <w:szCs w:val="24"/>
        </w:rPr>
      </w:pPr>
    </w:p>
    <w:p w14:paraId="5BA36BEA" w14:textId="77777777" w:rsidR="004E17AD" w:rsidRDefault="007D3A49">
      <w:pPr>
        <w:spacing w:line="360" w:lineRule="auto"/>
        <w:ind w:left="-566"/>
        <w:jc w:val="both"/>
        <w:rPr>
          <w:sz w:val="24"/>
          <w:szCs w:val="24"/>
        </w:rPr>
      </w:pPr>
      <w:r>
        <w:rPr>
          <w:sz w:val="24"/>
          <w:szCs w:val="24"/>
        </w:rPr>
        <w:t>Ninguna información en línea es privada; un “amigo” puede difundirla y dispersarla en cualquier momento</w:t>
      </w:r>
      <w:r>
        <w:rPr>
          <w:sz w:val="24"/>
          <w:szCs w:val="24"/>
          <w:vertAlign w:val="superscript"/>
        </w:rPr>
        <w:footnoteReference w:id="1"/>
      </w:r>
      <w:r>
        <w:rPr>
          <w:sz w:val="24"/>
          <w:szCs w:val="24"/>
        </w:rPr>
        <w:t>.</w:t>
      </w:r>
    </w:p>
    <w:p w14:paraId="276FE20D" w14:textId="77777777" w:rsidR="004E17AD" w:rsidRDefault="007D3A49">
      <w:pPr>
        <w:spacing w:line="360" w:lineRule="auto"/>
        <w:ind w:left="-566"/>
        <w:jc w:val="both"/>
        <w:rPr>
          <w:sz w:val="24"/>
          <w:szCs w:val="24"/>
        </w:rPr>
      </w:pPr>
      <w:r>
        <w:rPr>
          <w:sz w:val="24"/>
          <w:szCs w:val="24"/>
        </w:rPr>
        <w:t>Aquí les enlisto los posibles riesgos a los que están expuestos los jóvenes en redes:</w:t>
      </w:r>
    </w:p>
    <w:p w14:paraId="0A3FD1BC" w14:textId="77777777" w:rsidR="004E17AD" w:rsidRDefault="004E17AD">
      <w:pPr>
        <w:spacing w:line="360" w:lineRule="auto"/>
        <w:ind w:left="-566"/>
        <w:jc w:val="both"/>
        <w:rPr>
          <w:sz w:val="24"/>
          <w:szCs w:val="24"/>
        </w:rPr>
      </w:pPr>
    </w:p>
    <w:p w14:paraId="4D5DD7F0" w14:textId="77777777" w:rsidR="004E17AD" w:rsidRDefault="007D3A49">
      <w:pPr>
        <w:numPr>
          <w:ilvl w:val="0"/>
          <w:numId w:val="2"/>
        </w:numPr>
        <w:spacing w:line="360" w:lineRule="auto"/>
        <w:jc w:val="both"/>
        <w:rPr>
          <w:sz w:val="24"/>
          <w:szCs w:val="24"/>
        </w:rPr>
      </w:pPr>
      <w:r>
        <w:rPr>
          <w:sz w:val="24"/>
          <w:szCs w:val="24"/>
        </w:rPr>
        <w:t xml:space="preserve">Pueden recibir mensajes de un extraño malintencionado, </w:t>
      </w:r>
    </w:p>
    <w:p w14:paraId="2431E656" w14:textId="77777777" w:rsidR="004E17AD" w:rsidRDefault="007D3A49">
      <w:pPr>
        <w:numPr>
          <w:ilvl w:val="0"/>
          <w:numId w:val="2"/>
        </w:numPr>
        <w:spacing w:line="360" w:lineRule="auto"/>
        <w:jc w:val="both"/>
        <w:rPr>
          <w:sz w:val="24"/>
          <w:szCs w:val="24"/>
        </w:rPr>
      </w:pPr>
      <w:r>
        <w:rPr>
          <w:sz w:val="24"/>
          <w:szCs w:val="24"/>
        </w:rPr>
        <w:t xml:space="preserve">Pueden encontrarse físicamente con un desconocido, </w:t>
      </w:r>
    </w:p>
    <w:p w14:paraId="295E240C" w14:textId="77777777" w:rsidR="004E17AD" w:rsidRDefault="007D3A49">
      <w:pPr>
        <w:numPr>
          <w:ilvl w:val="0"/>
          <w:numId w:val="2"/>
        </w:numPr>
        <w:spacing w:line="360" w:lineRule="auto"/>
        <w:jc w:val="both"/>
        <w:rPr>
          <w:sz w:val="24"/>
          <w:szCs w:val="24"/>
        </w:rPr>
      </w:pPr>
      <w:r>
        <w:rPr>
          <w:sz w:val="24"/>
          <w:szCs w:val="24"/>
        </w:rPr>
        <w:t xml:space="preserve">Pueden ser acosados por sus semejantes, </w:t>
      </w:r>
    </w:p>
    <w:p w14:paraId="1B9999AF" w14:textId="77777777" w:rsidR="004E17AD" w:rsidRDefault="007D3A49">
      <w:pPr>
        <w:numPr>
          <w:ilvl w:val="0"/>
          <w:numId w:val="2"/>
        </w:numPr>
        <w:spacing w:line="360" w:lineRule="auto"/>
        <w:jc w:val="both"/>
        <w:rPr>
          <w:sz w:val="24"/>
          <w:szCs w:val="24"/>
        </w:rPr>
      </w:pPr>
      <w:r>
        <w:rPr>
          <w:sz w:val="24"/>
          <w:szCs w:val="24"/>
        </w:rPr>
        <w:t xml:space="preserve">No hay manera de verificar la edad de la persona con la que se comunican, </w:t>
      </w:r>
    </w:p>
    <w:p w14:paraId="6EA98053" w14:textId="77777777" w:rsidR="004E17AD" w:rsidRDefault="007D3A49">
      <w:pPr>
        <w:numPr>
          <w:ilvl w:val="0"/>
          <w:numId w:val="2"/>
        </w:numPr>
        <w:spacing w:line="360" w:lineRule="auto"/>
        <w:jc w:val="both"/>
        <w:rPr>
          <w:sz w:val="24"/>
          <w:szCs w:val="24"/>
        </w:rPr>
      </w:pPr>
      <w:r>
        <w:rPr>
          <w:sz w:val="24"/>
          <w:szCs w:val="24"/>
        </w:rPr>
        <w:t xml:space="preserve">Pueden ver videos o fotos provocativos que les causen daño, </w:t>
      </w:r>
    </w:p>
    <w:p w14:paraId="77ACE15E" w14:textId="77777777" w:rsidR="004E17AD" w:rsidRDefault="007D3A49">
      <w:pPr>
        <w:numPr>
          <w:ilvl w:val="0"/>
          <w:numId w:val="2"/>
        </w:numPr>
        <w:spacing w:line="360" w:lineRule="auto"/>
        <w:jc w:val="both"/>
        <w:rPr>
          <w:sz w:val="24"/>
          <w:szCs w:val="24"/>
        </w:rPr>
      </w:pPr>
      <w:r>
        <w:rPr>
          <w:sz w:val="24"/>
          <w:szCs w:val="24"/>
        </w:rPr>
        <w:t>Les dan acceso a grupos no aptos para su edad y desarrollo,</w:t>
      </w:r>
    </w:p>
    <w:p w14:paraId="3E4EBEAC" w14:textId="77777777" w:rsidR="004E17AD" w:rsidRDefault="007D3A49">
      <w:pPr>
        <w:numPr>
          <w:ilvl w:val="0"/>
          <w:numId w:val="2"/>
        </w:numPr>
        <w:spacing w:line="360" w:lineRule="auto"/>
        <w:jc w:val="both"/>
        <w:rPr>
          <w:sz w:val="24"/>
          <w:szCs w:val="24"/>
        </w:rPr>
      </w:pPr>
      <w:r>
        <w:rPr>
          <w:sz w:val="24"/>
          <w:szCs w:val="24"/>
        </w:rPr>
        <w:t>Pueden acceder a intentar “retos” que ponen en peligro su integridad,</w:t>
      </w:r>
    </w:p>
    <w:p w14:paraId="6DF59922" w14:textId="77777777" w:rsidR="004E17AD" w:rsidRDefault="007D3A49">
      <w:pPr>
        <w:numPr>
          <w:ilvl w:val="0"/>
          <w:numId w:val="2"/>
        </w:numPr>
        <w:spacing w:line="360" w:lineRule="auto"/>
        <w:jc w:val="both"/>
        <w:rPr>
          <w:sz w:val="24"/>
          <w:szCs w:val="24"/>
        </w:rPr>
      </w:pPr>
      <w:r>
        <w:rPr>
          <w:sz w:val="24"/>
          <w:szCs w:val="24"/>
        </w:rPr>
        <w:t>Pueden ser incluso reclutados por la delincuencia organizada, etc.</w:t>
      </w:r>
    </w:p>
    <w:p w14:paraId="0200A697" w14:textId="77777777" w:rsidR="004E17AD" w:rsidRDefault="004E17AD">
      <w:pPr>
        <w:spacing w:line="360" w:lineRule="auto"/>
        <w:jc w:val="both"/>
        <w:rPr>
          <w:sz w:val="24"/>
          <w:szCs w:val="24"/>
        </w:rPr>
      </w:pPr>
    </w:p>
    <w:p w14:paraId="6E039E6F" w14:textId="427766E9" w:rsidR="004E17AD" w:rsidRDefault="007D3A49">
      <w:pPr>
        <w:spacing w:line="360" w:lineRule="auto"/>
        <w:ind w:left="-566"/>
        <w:jc w:val="both"/>
        <w:rPr>
          <w:sz w:val="24"/>
          <w:szCs w:val="24"/>
        </w:rPr>
      </w:pPr>
      <w:r>
        <w:rPr>
          <w:sz w:val="24"/>
          <w:szCs w:val="24"/>
        </w:rPr>
        <w:t xml:space="preserve">Haciendo un énfasis específico en este último punto que les acabo de mencionar, es importantísimo que </w:t>
      </w:r>
      <w:r w:rsidR="00F83439">
        <w:rPr>
          <w:sz w:val="24"/>
          <w:szCs w:val="24"/>
        </w:rPr>
        <w:t>visualicemos</w:t>
      </w:r>
      <w:r>
        <w:rPr>
          <w:sz w:val="24"/>
          <w:szCs w:val="24"/>
        </w:rPr>
        <w:t xml:space="preserve"> esto, ya que no podemos estar permitiendo que grupos delincuenciales se acerquen a nuestros menores por medio de las redes para incitarlos al delito, en fechas recientes y lamentablemente se ha dado mucho la noticia</w:t>
      </w:r>
      <w:r>
        <w:rPr>
          <w:sz w:val="24"/>
          <w:szCs w:val="24"/>
          <w:vertAlign w:val="superscript"/>
        </w:rPr>
        <w:footnoteReference w:id="2"/>
      </w:r>
      <w:r>
        <w:rPr>
          <w:sz w:val="24"/>
          <w:szCs w:val="24"/>
        </w:rPr>
        <w:t xml:space="preserve"> de que por medio de videojuegos o redes se acercan con falsas promesas a los jóvenes para incluirlos en sus filas, tan es así que de acuerdo al </w:t>
      </w:r>
      <w:r>
        <w:rPr>
          <w:sz w:val="24"/>
          <w:szCs w:val="24"/>
          <w:u w:val="single"/>
        </w:rPr>
        <w:t>Mecanismo Estratégico del Reclutamiento y Utilización de NNA por Grupos Delictivos y la Delincuencia Organizada en Zonas de Alta Incidencia Delictiva en México</w:t>
      </w:r>
      <w:r>
        <w:rPr>
          <w:sz w:val="24"/>
          <w:szCs w:val="24"/>
          <w:vertAlign w:val="superscript"/>
        </w:rPr>
        <w:footnoteReference w:id="3"/>
      </w:r>
      <w:r>
        <w:rPr>
          <w:sz w:val="24"/>
          <w:szCs w:val="24"/>
        </w:rPr>
        <w:t xml:space="preserve"> realizado por la Subsecretaría de Derechos Humanos, Población y Migración nos indica el impresionante dato que el Estado de Chihuahua está entre los 18 Estados más proclives al reclutamiento de NNA para fines delictivos.</w:t>
      </w:r>
    </w:p>
    <w:p w14:paraId="1BE1EF48" w14:textId="77777777" w:rsidR="004E17AD" w:rsidRDefault="004E17AD">
      <w:pPr>
        <w:spacing w:line="360" w:lineRule="auto"/>
        <w:ind w:left="-566"/>
        <w:jc w:val="both"/>
        <w:rPr>
          <w:sz w:val="24"/>
          <w:szCs w:val="24"/>
        </w:rPr>
      </w:pPr>
    </w:p>
    <w:p w14:paraId="45A55760" w14:textId="77777777" w:rsidR="004E17AD" w:rsidRDefault="007D3A49">
      <w:pPr>
        <w:spacing w:line="360" w:lineRule="auto"/>
        <w:ind w:left="-566"/>
        <w:jc w:val="both"/>
        <w:rPr>
          <w:sz w:val="24"/>
          <w:szCs w:val="24"/>
        </w:rPr>
      </w:pPr>
      <w:r>
        <w:rPr>
          <w:sz w:val="24"/>
          <w:szCs w:val="24"/>
        </w:rPr>
        <w:t>A modo de resumen del contenido del documento mencionado es imperante señalar el modus operandi de los grupos que realizan estas prácticas que consiste en lo siguiente:</w:t>
      </w:r>
    </w:p>
    <w:p w14:paraId="7315DCE2" w14:textId="77777777" w:rsidR="004E17AD" w:rsidRDefault="004E17AD">
      <w:pPr>
        <w:spacing w:line="360" w:lineRule="auto"/>
        <w:ind w:left="-566"/>
        <w:jc w:val="both"/>
        <w:rPr>
          <w:sz w:val="24"/>
          <w:szCs w:val="24"/>
        </w:rPr>
      </w:pPr>
    </w:p>
    <w:p w14:paraId="28C7B03B" w14:textId="77777777" w:rsidR="004E17AD" w:rsidRDefault="004E17AD">
      <w:pPr>
        <w:spacing w:line="360" w:lineRule="auto"/>
        <w:ind w:left="-566"/>
        <w:jc w:val="both"/>
        <w:rPr>
          <w:sz w:val="24"/>
          <w:szCs w:val="24"/>
        </w:rPr>
      </w:pPr>
    </w:p>
    <w:p w14:paraId="0FC09117" w14:textId="77777777" w:rsidR="004E17AD" w:rsidRDefault="004E17AD">
      <w:pPr>
        <w:spacing w:line="360" w:lineRule="auto"/>
        <w:ind w:left="-566"/>
        <w:jc w:val="both"/>
        <w:rPr>
          <w:sz w:val="24"/>
          <w:szCs w:val="24"/>
        </w:rPr>
      </w:pPr>
    </w:p>
    <w:p w14:paraId="698AE809" w14:textId="77777777" w:rsidR="004E17AD" w:rsidRDefault="007D3A49">
      <w:pPr>
        <w:spacing w:line="360" w:lineRule="auto"/>
        <w:ind w:left="-566"/>
        <w:jc w:val="both"/>
        <w:rPr>
          <w:sz w:val="24"/>
          <w:szCs w:val="24"/>
        </w:rPr>
      </w:pPr>
      <w:r>
        <w:rPr>
          <w:sz w:val="24"/>
          <w:szCs w:val="24"/>
        </w:rPr>
        <w:lastRenderedPageBreak/>
        <w:t>El Modus Operandi en materia de reclutamiento de NNA, clarifica los aspectos relacionados en las zonas de alta incidencia delictiva, ya que por un lado se encuentra la vigilancia previa, selección de la víctima y el lugar, el empleo o no de amenazas o de armas, o a través de la detección de seducir a NNA a través de videojuegos o engaños, como se muestra en la siguiente imagen.</w:t>
      </w:r>
    </w:p>
    <w:p w14:paraId="10F48274" w14:textId="77777777" w:rsidR="004E17AD" w:rsidRDefault="007D3A49">
      <w:pPr>
        <w:spacing w:line="360" w:lineRule="auto"/>
        <w:ind w:left="-566"/>
        <w:jc w:val="both"/>
        <w:rPr>
          <w:sz w:val="24"/>
          <w:szCs w:val="24"/>
        </w:rPr>
      </w:pPr>
      <w:r>
        <w:rPr>
          <w:noProof/>
        </w:rPr>
        <w:drawing>
          <wp:anchor distT="114300" distB="114300" distL="114300" distR="114300" simplePos="0" relativeHeight="251658240" behindDoc="0" locked="0" layoutInCell="1" hidden="0" allowOverlap="1" wp14:anchorId="74107503" wp14:editId="3665F5B7">
            <wp:simplePos x="0" y="0"/>
            <wp:positionH relativeFrom="column">
              <wp:posOffset>447675</wp:posOffset>
            </wp:positionH>
            <wp:positionV relativeFrom="paragraph">
              <wp:posOffset>133350</wp:posOffset>
            </wp:positionV>
            <wp:extent cx="4452938" cy="40539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52938" cy="4053975"/>
                    </a:xfrm>
                    <a:prstGeom prst="rect">
                      <a:avLst/>
                    </a:prstGeom>
                    <a:ln/>
                  </pic:spPr>
                </pic:pic>
              </a:graphicData>
            </a:graphic>
          </wp:anchor>
        </w:drawing>
      </w:r>
    </w:p>
    <w:p w14:paraId="0F3D662C" w14:textId="77777777" w:rsidR="004E17AD" w:rsidRDefault="004E17AD">
      <w:pPr>
        <w:spacing w:line="360" w:lineRule="auto"/>
        <w:ind w:left="720"/>
        <w:jc w:val="both"/>
        <w:rPr>
          <w:sz w:val="24"/>
          <w:szCs w:val="24"/>
        </w:rPr>
      </w:pPr>
    </w:p>
    <w:p w14:paraId="41856B25" w14:textId="77777777" w:rsidR="004E17AD" w:rsidRDefault="004E17AD">
      <w:pPr>
        <w:spacing w:line="360" w:lineRule="auto"/>
        <w:ind w:left="720"/>
        <w:jc w:val="both"/>
        <w:rPr>
          <w:sz w:val="24"/>
          <w:szCs w:val="24"/>
        </w:rPr>
      </w:pPr>
    </w:p>
    <w:p w14:paraId="366C3705" w14:textId="77777777" w:rsidR="004E17AD" w:rsidRDefault="004E17AD">
      <w:pPr>
        <w:spacing w:line="360" w:lineRule="auto"/>
        <w:ind w:left="720"/>
        <w:jc w:val="both"/>
        <w:rPr>
          <w:sz w:val="24"/>
          <w:szCs w:val="24"/>
        </w:rPr>
      </w:pPr>
    </w:p>
    <w:p w14:paraId="708786B7" w14:textId="77777777" w:rsidR="004E17AD" w:rsidRDefault="004E17AD">
      <w:pPr>
        <w:spacing w:line="360" w:lineRule="auto"/>
        <w:ind w:left="-566"/>
        <w:jc w:val="both"/>
        <w:rPr>
          <w:sz w:val="24"/>
          <w:szCs w:val="24"/>
        </w:rPr>
      </w:pPr>
    </w:p>
    <w:p w14:paraId="1A481AC3" w14:textId="77777777" w:rsidR="004E17AD" w:rsidRDefault="004E17AD">
      <w:pPr>
        <w:spacing w:line="360" w:lineRule="auto"/>
        <w:ind w:left="-566"/>
        <w:jc w:val="center"/>
        <w:rPr>
          <w:b/>
          <w:sz w:val="24"/>
          <w:szCs w:val="24"/>
        </w:rPr>
      </w:pPr>
    </w:p>
    <w:p w14:paraId="5B375D1E" w14:textId="77777777" w:rsidR="004E17AD" w:rsidRDefault="004E17AD">
      <w:pPr>
        <w:spacing w:line="360" w:lineRule="auto"/>
        <w:ind w:left="-566"/>
        <w:jc w:val="center"/>
        <w:rPr>
          <w:b/>
          <w:sz w:val="24"/>
          <w:szCs w:val="24"/>
        </w:rPr>
      </w:pPr>
    </w:p>
    <w:p w14:paraId="75FC1D2A" w14:textId="77777777" w:rsidR="004E17AD" w:rsidRDefault="004E17AD">
      <w:pPr>
        <w:spacing w:line="360" w:lineRule="auto"/>
        <w:ind w:left="-566"/>
        <w:jc w:val="center"/>
        <w:rPr>
          <w:b/>
          <w:sz w:val="24"/>
          <w:szCs w:val="24"/>
        </w:rPr>
      </w:pPr>
    </w:p>
    <w:p w14:paraId="63F7C938" w14:textId="77777777" w:rsidR="004E17AD" w:rsidRDefault="004E17AD">
      <w:pPr>
        <w:spacing w:line="360" w:lineRule="auto"/>
        <w:ind w:left="-566"/>
        <w:jc w:val="center"/>
        <w:rPr>
          <w:b/>
          <w:sz w:val="24"/>
          <w:szCs w:val="24"/>
        </w:rPr>
      </w:pPr>
    </w:p>
    <w:p w14:paraId="33EF5804" w14:textId="77777777" w:rsidR="004E17AD" w:rsidRDefault="004E17AD">
      <w:pPr>
        <w:spacing w:line="360" w:lineRule="auto"/>
        <w:ind w:left="-566"/>
        <w:jc w:val="center"/>
        <w:rPr>
          <w:b/>
          <w:sz w:val="24"/>
          <w:szCs w:val="24"/>
        </w:rPr>
      </w:pPr>
    </w:p>
    <w:p w14:paraId="00104FCC" w14:textId="77777777" w:rsidR="004E17AD" w:rsidRDefault="004E17AD">
      <w:pPr>
        <w:spacing w:line="360" w:lineRule="auto"/>
        <w:ind w:left="-566"/>
        <w:jc w:val="center"/>
        <w:rPr>
          <w:b/>
          <w:sz w:val="24"/>
          <w:szCs w:val="24"/>
        </w:rPr>
      </w:pPr>
    </w:p>
    <w:p w14:paraId="0CD1FD62" w14:textId="77777777" w:rsidR="004E17AD" w:rsidRDefault="004E17AD">
      <w:pPr>
        <w:spacing w:line="360" w:lineRule="auto"/>
        <w:ind w:left="-566"/>
        <w:jc w:val="center"/>
        <w:rPr>
          <w:b/>
          <w:sz w:val="24"/>
          <w:szCs w:val="24"/>
        </w:rPr>
      </w:pPr>
    </w:p>
    <w:p w14:paraId="6EF25BE3" w14:textId="77777777" w:rsidR="004E17AD" w:rsidRDefault="004E17AD">
      <w:pPr>
        <w:spacing w:line="360" w:lineRule="auto"/>
        <w:ind w:left="-566"/>
        <w:jc w:val="center"/>
        <w:rPr>
          <w:b/>
          <w:sz w:val="24"/>
          <w:szCs w:val="24"/>
        </w:rPr>
      </w:pPr>
    </w:p>
    <w:p w14:paraId="62BBFF4E" w14:textId="77777777" w:rsidR="004E17AD" w:rsidRDefault="004E17AD">
      <w:pPr>
        <w:spacing w:line="360" w:lineRule="auto"/>
        <w:ind w:left="-566"/>
        <w:jc w:val="center"/>
        <w:rPr>
          <w:b/>
          <w:sz w:val="24"/>
          <w:szCs w:val="24"/>
        </w:rPr>
      </w:pPr>
    </w:p>
    <w:p w14:paraId="613E3411" w14:textId="77777777" w:rsidR="004E17AD" w:rsidRDefault="004E17AD">
      <w:pPr>
        <w:spacing w:line="360" w:lineRule="auto"/>
        <w:ind w:left="-566"/>
        <w:jc w:val="center"/>
        <w:rPr>
          <w:b/>
          <w:sz w:val="24"/>
          <w:szCs w:val="24"/>
        </w:rPr>
      </w:pPr>
    </w:p>
    <w:p w14:paraId="2A605D20" w14:textId="77777777" w:rsidR="004E17AD" w:rsidRDefault="004E17AD">
      <w:pPr>
        <w:spacing w:line="360" w:lineRule="auto"/>
        <w:ind w:left="-566"/>
        <w:jc w:val="center"/>
        <w:rPr>
          <w:b/>
          <w:sz w:val="24"/>
          <w:szCs w:val="24"/>
        </w:rPr>
      </w:pPr>
    </w:p>
    <w:p w14:paraId="4DE14C25" w14:textId="77777777" w:rsidR="004E17AD" w:rsidRDefault="004E17AD">
      <w:pPr>
        <w:spacing w:line="360" w:lineRule="auto"/>
        <w:ind w:left="-566"/>
        <w:jc w:val="center"/>
        <w:rPr>
          <w:b/>
          <w:sz w:val="24"/>
          <w:szCs w:val="24"/>
        </w:rPr>
      </w:pPr>
    </w:p>
    <w:p w14:paraId="57331822" w14:textId="77777777" w:rsidR="004E17AD" w:rsidRDefault="007D3A49">
      <w:pPr>
        <w:spacing w:line="360" w:lineRule="auto"/>
        <w:ind w:left="-566"/>
        <w:rPr>
          <w:b/>
          <w:sz w:val="24"/>
          <w:szCs w:val="24"/>
        </w:rPr>
      </w:pPr>
      <w:r>
        <w:rPr>
          <w:sz w:val="24"/>
          <w:szCs w:val="24"/>
        </w:rPr>
        <w:t>El reclutamiento por parte del crimen organizado en internet es un riesgo bastante real, toda vez que el internet ya no es un lujo en la vida de los jóvenes sino una herramienta indispensable de la vida cotidiana.</w:t>
      </w:r>
      <w:r>
        <w:rPr>
          <w:b/>
          <w:sz w:val="24"/>
          <w:szCs w:val="24"/>
        </w:rPr>
        <w:t xml:space="preserve"> </w:t>
      </w:r>
    </w:p>
    <w:p w14:paraId="5E31B162" w14:textId="77777777" w:rsidR="004E17AD" w:rsidRDefault="004E17AD">
      <w:pPr>
        <w:spacing w:line="360" w:lineRule="auto"/>
        <w:ind w:left="-566"/>
        <w:rPr>
          <w:b/>
          <w:sz w:val="24"/>
          <w:szCs w:val="24"/>
        </w:rPr>
      </w:pPr>
    </w:p>
    <w:p w14:paraId="336EDF0F" w14:textId="77777777" w:rsidR="004E17AD" w:rsidRDefault="007D3A49">
      <w:pPr>
        <w:spacing w:line="360" w:lineRule="auto"/>
        <w:ind w:left="-566"/>
        <w:jc w:val="both"/>
        <w:rPr>
          <w:sz w:val="24"/>
          <w:szCs w:val="24"/>
        </w:rPr>
      </w:pPr>
      <w:r>
        <w:rPr>
          <w:sz w:val="24"/>
          <w:szCs w:val="24"/>
        </w:rPr>
        <w:t>Como parte de un panorama general de lo indispensable que es el internet hoy en día según datos de la Encuesta Nacional sobre Disponibilidad y Uso de Tecnologías de la Información en los Hogares (ENDUTIH) 2023</w:t>
      </w:r>
      <w:r>
        <w:rPr>
          <w:sz w:val="24"/>
          <w:szCs w:val="24"/>
          <w:vertAlign w:val="superscript"/>
        </w:rPr>
        <w:footnoteReference w:id="4"/>
      </w:r>
      <w:r>
        <w:rPr>
          <w:sz w:val="24"/>
          <w:szCs w:val="24"/>
        </w:rPr>
        <w:t xml:space="preserve">, el 97.0 millones de personas usaban internet, es decir, 81.2 % de la población de 6 años o más y el 81.4 % de la población de 6 </w:t>
      </w:r>
      <w:r>
        <w:rPr>
          <w:sz w:val="24"/>
          <w:szCs w:val="24"/>
        </w:rPr>
        <w:lastRenderedPageBreak/>
        <w:t>años o más usaba celular. El grupo de 12 a 17 años presentó la participación (92.4 %) es decir en México 98 de cada 100 adolescentes usa el internet.</w:t>
      </w:r>
    </w:p>
    <w:p w14:paraId="3F700FDA" w14:textId="77777777" w:rsidR="004E17AD" w:rsidRDefault="004E17AD">
      <w:pPr>
        <w:spacing w:line="360" w:lineRule="auto"/>
        <w:ind w:left="-566"/>
        <w:jc w:val="both"/>
        <w:rPr>
          <w:sz w:val="24"/>
          <w:szCs w:val="24"/>
        </w:rPr>
      </w:pPr>
    </w:p>
    <w:p w14:paraId="491CEA06" w14:textId="77777777" w:rsidR="004E17AD" w:rsidRDefault="007D3A49">
      <w:pPr>
        <w:spacing w:line="360" w:lineRule="auto"/>
        <w:ind w:left="-566"/>
        <w:jc w:val="both"/>
        <w:rPr>
          <w:sz w:val="24"/>
          <w:szCs w:val="24"/>
        </w:rPr>
      </w:pPr>
      <w:r>
        <w:rPr>
          <w:sz w:val="24"/>
          <w:szCs w:val="24"/>
        </w:rPr>
        <w:t>¿Para qué usarán las personas el internet? El internet se usó con más frecuencia para comunicarse (93.3 por ciento), para acceder a redes sociales (91.5 por ciento) y para entretenimiento (88.1 por ciento).</w:t>
      </w:r>
    </w:p>
    <w:p w14:paraId="754ABB1F" w14:textId="77777777" w:rsidR="004E17AD" w:rsidRDefault="007D3A49">
      <w:pPr>
        <w:spacing w:line="360" w:lineRule="auto"/>
        <w:ind w:left="-566"/>
        <w:jc w:val="both"/>
        <w:rPr>
          <w:sz w:val="24"/>
          <w:szCs w:val="24"/>
        </w:rPr>
      </w:pPr>
      <w:r>
        <w:rPr>
          <w:sz w:val="24"/>
          <w:szCs w:val="24"/>
        </w:rPr>
        <w:t xml:space="preserve"> </w:t>
      </w:r>
    </w:p>
    <w:p w14:paraId="4EF99763" w14:textId="77777777" w:rsidR="004E17AD" w:rsidRDefault="007D3A49">
      <w:pPr>
        <w:spacing w:line="360" w:lineRule="auto"/>
        <w:ind w:left="-566"/>
        <w:jc w:val="both"/>
        <w:rPr>
          <w:sz w:val="24"/>
          <w:szCs w:val="24"/>
        </w:rPr>
      </w:pPr>
      <w:r>
        <w:rPr>
          <w:sz w:val="24"/>
          <w:szCs w:val="24"/>
        </w:rPr>
        <w:t xml:space="preserve">Como vemos el uso de internet y teléfonos inteligentes es un cambio social irreversible. Cada vez más la vida escolar y de esparcimiento de los NNA pasa frente a una pantalla navegando en internet o en redes sociales. </w:t>
      </w:r>
    </w:p>
    <w:p w14:paraId="58318602" w14:textId="77777777" w:rsidR="004E17AD" w:rsidRDefault="004E17AD">
      <w:pPr>
        <w:spacing w:line="360" w:lineRule="auto"/>
        <w:ind w:left="-566"/>
        <w:jc w:val="both"/>
        <w:rPr>
          <w:sz w:val="24"/>
          <w:szCs w:val="24"/>
        </w:rPr>
      </w:pPr>
    </w:p>
    <w:p w14:paraId="7EEEDAC8" w14:textId="77777777" w:rsidR="004E17AD" w:rsidRDefault="007D3A49">
      <w:pPr>
        <w:spacing w:line="360" w:lineRule="auto"/>
        <w:ind w:left="-566"/>
        <w:jc w:val="both"/>
        <w:rPr>
          <w:sz w:val="24"/>
          <w:szCs w:val="24"/>
        </w:rPr>
      </w:pPr>
      <w:r>
        <w:rPr>
          <w:sz w:val="24"/>
          <w:szCs w:val="24"/>
        </w:rPr>
        <w:t xml:space="preserve">¿Cuáles son algunos de los delitos como tales que se cometen en internet hacia los NNA? Revisando material de divulgación de la </w:t>
      </w:r>
      <w:proofErr w:type="gramStart"/>
      <w:r>
        <w:rPr>
          <w:sz w:val="24"/>
          <w:szCs w:val="24"/>
        </w:rPr>
        <w:t>Fiscalía General</w:t>
      </w:r>
      <w:proofErr w:type="gramEnd"/>
      <w:r>
        <w:rPr>
          <w:sz w:val="24"/>
          <w:szCs w:val="24"/>
        </w:rPr>
        <w:t xml:space="preserve"> de la Ciudad de México encontramos un catálogo de delitos cibernéticos</w:t>
      </w:r>
      <w:r>
        <w:rPr>
          <w:sz w:val="24"/>
          <w:szCs w:val="24"/>
          <w:vertAlign w:val="superscript"/>
        </w:rPr>
        <w:footnoteReference w:id="5"/>
      </w:r>
      <w:r>
        <w:rPr>
          <w:sz w:val="24"/>
          <w:szCs w:val="24"/>
        </w:rPr>
        <w:t xml:space="preserve"> de los cuales nos llaman la atención por su enfoque en menores de edad los siguientes:</w:t>
      </w:r>
    </w:p>
    <w:p w14:paraId="2C4C259D" w14:textId="77777777" w:rsidR="004E17AD" w:rsidRDefault="004E17AD">
      <w:pPr>
        <w:spacing w:line="360" w:lineRule="auto"/>
        <w:ind w:left="-566"/>
        <w:jc w:val="both"/>
        <w:rPr>
          <w:sz w:val="24"/>
          <w:szCs w:val="24"/>
        </w:rPr>
      </w:pPr>
    </w:p>
    <w:p w14:paraId="004BD4BA" w14:textId="77777777" w:rsidR="004E17AD" w:rsidRDefault="007D3A49">
      <w:pPr>
        <w:numPr>
          <w:ilvl w:val="0"/>
          <w:numId w:val="1"/>
        </w:numPr>
        <w:spacing w:line="360" w:lineRule="auto"/>
        <w:ind w:left="-141"/>
        <w:jc w:val="both"/>
        <w:rPr>
          <w:sz w:val="24"/>
          <w:szCs w:val="24"/>
        </w:rPr>
      </w:pPr>
      <w:r>
        <w:rPr>
          <w:b/>
          <w:sz w:val="24"/>
          <w:szCs w:val="24"/>
        </w:rPr>
        <w:t>CONTRA LA INTIMIDAD (LEY OLIMPIA)</w:t>
      </w:r>
      <w:r>
        <w:rPr>
          <w:sz w:val="24"/>
          <w:szCs w:val="24"/>
        </w:rPr>
        <w:t xml:space="preserve"> Comete el delito de violación a la intimidad sexual, aquella persona que divulgue, comparta, distribuya o publique imágenes, videos o audios de contenido íntimo sexual de una persona que tenga la mayoría de edad, sin su consentimiento, su aprobación o su autorización. Así como quien video grabé, audio grabe, fotografíe, imprima o elabore, imágenes, audios o videos con contenido íntimo sexual de una persona sin su consentimiento, sin su aprobación, o sin su autorización</w:t>
      </w:r>
    </w:p>
    <w:p w14:paraId="782C8B21" w14:textId="77777777" w:rsidR="004E17AD" w:rsidRDefault="004E17AD">
      <w:pPr>
        <w:spacing w:line="360" w:lineRule="auto"/>
        <w:ind w:left="-141" w:hanging="360"/>
        <w:jc w:val="both"/>
        <w:rPr>
          <w:sz w:val="24"/>
          <w:szCs w:val="24"/>
        </w:rPr>
      </w:pPr>
    </w:p>
    <w:p w14:paraId="5FE26D98" w14:textId="77777777" w:rsidR="004E17AD" w:rsidRDefault="007D3A49">
      <w:pPr>
        <w:numPr>
          <w:ilvl w:val="0"/>
          <w:numId w:val="1"/>
        </w:numPr>
        <w:spacing w:line="360" w:lineRule="auto"/>
        <w:ind w:left="-141"/>
        <w:jc w:val="both"/>
        <w:rPr>
          <w:sz w:val="24"/>
          <w:szCs w:val="24"/>
        </w:rPr>
      </w:pPr>
      <w:r>
        <w:rPr>
          <w:b/>
          <w:sz w:val="24"/>
          <w:szCs w:val="24"/>
        </w:rPr>
        <w:t>CIBERBULLYING</w:t>
      </w:r>
      <w:r>
        <w:rPr>
          <w:sz w:val="24"/>
          <w:szCs w:val="24"/>
        </w:rPr>
        <w:t xml:space="preserve"> Es una adaptación de las palabras en inglés </w:t>
      </w:r>
      <w:proofErr w:type="spellStart"/>
      <w:r>
        <w:rPr>
          <w:sz w:val="24"/>
          <w:szCs w:val="24"/>
        </w:rPr>
        <w:t>cyber</w:t>
      </w:r>
      <w:proofErr w:type="spellEnd"/>
      <w:r>
        <w:rPr>
          <w:sz w:val="24"/>
          <w:szCs w:val="24"/>
        </w:rPr>
        <w:t xml:space="preserve"> y </w:t>
      </w:r>
      <w:proofErr w:type="spellStart"/>
      <w:r>
        <w:rPr>
          <w:sz w:val="24"/>
          <w:szCs w:val="24"/>
        </w:rPr>
        <w:t>bullying</w:t>
      </w:r>
      <w:proofErr w:type="spellEnd"/>
      <w:r>
        <w:rPr>
          <w:sz w:val="24"/>
          <w:szCs w:val="24"/>
        </w:rPr>
        <w:t xml:space="preserve">; en español lo conocemos como ciber acoso o violencia entre iguales. Es un término que se utiliza para describir cuando un niño o adolescente es molestado, amenazado, acosado, humillado, avergonzado o abusado por otro niño o adolescente, a través de Internet o cualquier medio de comunicación como teléfonos móviles o </w:t>
      </w:r>
      <w:proofErr w:type="spellStart"/>
      <w:r>
        <w:rPr>
          <w:sz w:val="24"/>
          <w:szCs w:val="24"/>
        </w:rPr>
        <w:t>tablets</w:t>
      </w:r>
      <w:proofErr w:type="spellEnd"/>
      <w:r>
        <w:rPr>
          <w:sz w:val="24"/>
          <w:szCs w:val="24"/>
        </w:rPr>
        <w:t xml:space="preserve">. Se caracteriza por que el acoso se da entre dos iguales, en este caso, menores. El ciberbullying se presenta de distintas formas: insultos, discriminación o burla sobre características físicas, forma de vestir, gustos, hacer pública información o fotografías </w:t>
      </w:r>
      <w:r>
        <w:rPr>
          <w:sz w:val="24"/>
          <w:szCs w:val="24"/>
        </w:rPr>
        <w:lastRenderedPageBreak/>
        <w:t>que avergüenzan a la víctima, robo de identidad y suplantación, hasta amenazas de daño físico y otros cargos que pueden ser tipificados como delincuencia juvenil.</w:t>
      </w:r>
    </w:p>
    <w:p w14:paraId="0C934B25" w14:textId="77777777" w:rsidR="004E17AD" w:rsidRDefault="004E17AD">
      <w:pPr>
        <w:spacing w:line="360" w:lineRule="auto"/>
        <w:ind w:left="-141" w:hanging="360"/>
        <w:jc w:val="both"/>
        <w:rPr>
          <w:sz w:val="24"/>
          <w:szCs w:val="24"/>
        </w:rPr>
      </w:pPr>
    </w:p>
    <w:p w14:paraId="09B685A3" w14:textId="77777777" w:rsidR="004E17AD" w:rsidRDefault="007D3A49">
      <w:pPr>
        <w:numPr>
          <w:ilvl w:val="0"/>
          <w:numId w:val="1"/>
        </w:numPr>
        <w:spacing w:line="360" w:lineRule="auto"/>
        <w:ind w:left="-141"/>
        <w:jc w:val="both"/>
        <w:rPr>
          <w:sz w:val="24"/>
          <w:szCs w:val="24"/>
        </w:rPr>
      </w:pPr>
      <w:r>
        <w:rPr>
          <w:b/>
          <w:sz w:val="24"/>
          <w:szCs w:val="24"/>
        </w:rPr>
        <w:t>GROOMING</w:t>
      </w:r>
      <w:r>
        <w:rPr>
          <w:sz w:val="24"/>
          <w:szCs w:val="24"/>
        </w:rPr>
        <w:t xml:space="preserve"> Es la acción deliberada de un adulto, varón o mujer, de acosar sexualmente a una niña, niño o adolescente a través de un medio digital que permita la interacción entre dos o más personas, como por ejemplo redes sociales, correo electrónico, mensajes de texto, sitios de chat o juegos en línea. Los adultos que realizan grooming suelen generar uno o varios perfiles falsos, haciéndose pasar por un niño, niña o adolescente, buscando generar una relación de amistad y confianza con él o la menor a quien quieren acosar.</w:t>
      </w:r>
    </w:p>
    <w:p w14:paraId="3A3184B9" w14:textId="77777777" w:rsidR="004E17AD" w:rsidRDefault="004E17AD">
      <w:pPr>
        <w:spacing w:line="360" w:lineRule="auto"/>
        <w:ind w:left="-141" w:hanging="360"/>
        <w:jc w:val="both"/>
        <w:rPr>
          <w:sz w:val="24"/>
          <w:szCs w:val="24"/>
        </w:rPr>
      </w:pPr>
    </w:p>
    <w:p w14:paraId="18BD8420" w14:textId="77777777" w:rsidR="004E17AD" w:rsidRDefault="007D3A49">
      <w:pPr>
        <w:numPr>
          <w:ilvl w:val="0"/>
          <w:numId w:val="1"/>
        </w:numPr>
        <w:spacing w:line="360" w:lineRule="auto"/>
        <w:ind w:left="-141"/>
        <w:jc w:val="both"/>
        <w:rPr>
          <w:sz w:val="24"/>
          <w:szCs w:val="24"/>
        </w:rPr>
      </w:pPr>
      <w:r>
        <w:rPr>
          <w:b/>
          <w:sz w:val="24"/>
          <w:szCs w:val="24"/>
        </w:rPr>
        <w:t>SEXTORSION</w:t>
      </w:r>
      <w:r>
        <w:rPr>
          <w:sz w:val="24"/>
          <w:szCs w:val="24"/>
        </w:rPr>
        <w:t xml:space="preserve"> Consiste en chantajear o extorsionar bajo amenaza de publicar o enviar imágenes en las que el protagonista muestra una actitud erótica, el chantaje consiste en solicitarle a la víctima fotografías o videos de carácter erótico y en casos extremos un contacto físico sexual.</w:t>
      </w:r>
    </w:p>
    <w:p w14:paraId="39828E13" w14:textId="77777777" w:rsidR="004E17AD" w:rsidRDefault="004E17AD">
      <w:pPr>
        <w:spacing w:line="360" w:lineRule="auto"/>
        <w:ind w:left="-141" w:hanging="360"/>
        <w:jc w:val="both"/>
        <w:rPr>
          <w:sz w:val="24"/>
          <w:szCs w:val="24"/>
        </w:rPr>
      </w:pPr>
    </w:p>
    <w:p w14:paraId="60914F8F" w14:textId="77777777" w:rsidR="004E17AD" w:rsidRDefault="007D3A49">
      <w:pPr>
        <w:numPr>
          <w:ilvl w:val="0"/>
          <w:numId w:val="1"/>
        </w:numPr>
        <w:spacing w:line="360" w:lineRule="auto"/>
        <w:ind w:left="-141"/>
        <w:jc w:val="both"/>
        <w:rPr>
          <w:sz w:val="24"/>
          <w:szCs w:val="24"/>
        </w:rPr>
      </w:pPr>
      <w:r>
        <w:rPr>
          <w:b/>
          <w:sz w:val="24"/>
          <w:szCs w:val="24"/>
        </w:rPr>
        <w:t>GRIEFING</w:t>
      </w:r>
      <w:r>
        <w:rPr>
          <w:sz w:val="24"/>
          <w:szCs w:val="24"/>
        </w:rPr>
        <w:t xml:space="preserve"> La situación en que un niño o adolescente es repetidamente atormentado, acosado, humillado, avergonzado o de alguna manera molestado por otro niño o adolescente a través de mensajes de texto, correo electrónico, mensajería instantánea, o cualquier otro tipo de tecnología de comunicación como bien pueden ser los sitios de redes sociales, foros, blogs, </w:t>
      </w:r>
      <w:proofErr w:type="spellStart"/>
      <w:r>
        <w:rPr>
          <w:sz w:val="24"/>
          <w:szCs w:val="24"/>
        </w:rPr>
        <w:t>fotoblogs</w:t>
      </w:r>
      <w:proofErr w:type="spellEnd"/>
      <w:r>
        <w:rPr>
          <w:sz w:val="24"/>
          <w:szCs w:val="24"/>
        </w:rPr>
        <w:t xml:space="preserve"> y páginas de videos en línea.</w:t>
      </w:r>
    </w:p>
    <w:p w14:paraId="41A606ED" w14:textId="77777777" w:rsidR="004E17AD" w:rsidRDefault="004E17AD">
      <w:pPr>
        <w:spacing w:line="360" w:lineRule="auto"/>
        <w:ind w:left="-141" w:hanging="360"/>
        <w:jc w:val="both"/>
        <w:rPr>
          <w:sz w:val="24"/>
          <w:szCs w:val="24"/>
        </w:rPr>
      </w:pPr>
    </w:p>
    <w:p w14:paraId="1964941B" w14:textId="77777777" w:rsidR="004E17AD" w:rsidRDefault="007D3A49">
      <w:pPr>
        <w:numPr>
          <w:ilvl w:val="0"/>
          <w:numId w:val="1"/>
        </w:numPr>
        <w:spacing w:line="360" w:lineRule="auto"/>
        <w:ind w:left="-141"/>
        <w:jc w:val="both"/>
        <w:rPr>
          <w:sz w:val="24"/>
          <w:szCs w:val="24"/>
        </w:rPr>
      </w:pPr>
      <w:r>
        <w:rPr>
          <w:b/>
          <w:sz w:val="24"/>
          <w:szCs w:val="24"/>
        </w:rPr>
        <w:t>CIBERVIOLENCIA DE GENERO</w:t>
      </w:r>
      <w:r>
        <w:rPr>
          <w:sz w:val="24"/>
          <w:szCs w:val="24"/>
        </w:rPr>
        <w:t xml:space="preserve"> La violencia contra las mujeres, en muchos casos adolescentes, es un problema que ha encontrado en Internet un nuevo contacto y nuevas formas para su desarrollo.</w:t>
      </w:r>
    </w:p>
    <w:p w14:paraId="429299C3" w14:textId="77777777" w:rsidR="004E17AD" w:rsidRDefault="004E17AD">
      <w:pPr>
        <w:spacing w:line="360" w:lineRule="auto"/>
        <w:ind w:left="-566"/>
        <w:jc w:val="both"/>
        <w:rPr>
          <w:sz w:val="24"/>
          <w:szCs w:val="24"/>
        </w:rPr>
      </w:pPr>
    </w:p>
    <w:p w14:paraId="0D21B266" w14:textId="701C01F9" w:rsidR="004E17AD" w:rsidRDefault="007D3A49">
      <w:pPr>
        <w:spacing w:line="360" w:lineRule="auto"/>
        <w:ind w:left="-566"/>
        <w:jc w:val="both"/>
        <w:rPr>
          <w:b/>
          <w:sz w:val="24"/>
          <w:szCs w:val="24"/>
        </w:rPr>
      </w:pPr>
      <w:r>
        <w:rPr>
          <w:sz w:val="24"/>
          <w:szCs w:val="24"/>
        </w:rPr>
        <w:t xml:space="preserve">Estos no son delitos debidamente </w:t>
      </w:r>
      <w:r w:rsidR="00D40E21">
        <w:rPr>
          <w:sz w:val="24"/>
          <w:szCs w:val="24"/>
        </w:rPr>
        <w:t>tipificados, pero</w:t>
      </w:r>
      <w:r>
        <w:rPr>
          <w:sz w:val="24"/>
          <w:szCs w:val="24"/>
        </w:rPr>
        <w:t xml:space="preserve"> no dejan de ser conductas antisociales que se dan en el ciberespacio y los NNA tienen riesgo de ser víctima de dichas de las mismas. Es un hecho que nuestros adolescentes, niñas y niños estarán largas horas en la red sin supervisión de adultos. ¿Cómo prevenimos que se cometa alguna de dichas conductas? Bueno pues, es exactamente la intención de esta iniciativa, ya que al fomentar que todas las autoridades en materia coadyuven para realizar las campañas necesarias y de forma permanente estamos dando pasos hacia adelante, toda vez que informar a los </w:t>
      </w:r>
      <w:r>
        <w:rPr>
          <w:sz w:val="24"/>
          <w:szCs w:val="24"/>
        </w:rPr>
        <w:lastRenderedPageBreak/>
        <w:t xml:space="preserve">padres e hijos sobre estos riesgos es lo primero que debemos hacer en la búsqueda de la seguridad en redes de nuestras infancias. </w:t>
      </w:r>
    </w:p>
    <w:p w14:paraId="60C59D63" w14:textId="77777777" w:rsidR="004E17AD" w:rsidRDefault="004E17AD">
      <w:pPr>
        <w:spacing w:line="360" w:lineRule="auto"/>
        <w:ind w:left="-566"/>
        <w:jc w:val="center"/>
        <w:rPr>
          <w:b/>
          <w:sz w:val="24"/>
          <w:szCs w:val="24"/>
        </w:rPr>
      </w:pPr>
    </w:p>
    <w:p w14:paraId="1833D0DC" w14:textId="624F88DF" w:rsidR="004E17AD" w:rsidRDefault="007D3A49">
      <w:pPr>
        <w:spacing w:line="360" w:lineRule="auto"/>
        <w:ind w:left="-566"/>
        <w:jc w:val="both"/>
        <w:rPr>
          <w:sz w:val="24"/>
          <w:szCs w:val="24"/>
        </w:rPr>
      </w:pPr>
      <w:r>
        <w:rPr>
          <w:sz w:val="24"/>
          <w:szCs w:val="24"/>
        </w:rPr>
        <w:t xml:space="preserve">En el entendido de que actualmente sí existen este tipo de mecanismos </w:t>
      </w:r>
      <w:r w:rsidR="00D40E21">
        <w:rPr>
          <w:sz w:val="24"/>
          <w:szCs w:val="24"/>
        </w:rPr>
        <w:t>y campañas</w:t>
      </w:r>
      <w:r>
        <w:rPr>
          <w:sz w:val="24"/>
          <w:szCs w:val="24"/>
        </w:rPr>
        <w:t xml:space="preserve">, la presente propuesta no conlleva menoscabar los esfuerzos ya realizados, sino al contrario busca armonizar la ley para robustecerlos y realizar una participación colectiva entre la ciudadanía, los padres de familia y las autoridades para fortalecer la prevención en esta problemática. </w:t>
      </w:r>
    </w:p>
    <w:p w14:paraId="16E03EFF" w14:textId="77777777" w:rsidR="004E17AD" w:rsidRDefault="004E17AD">
      <w:pPr>
        <w:spacing w:line="360" w:lineRule="auto"/>
        <w:ind w:left="-566"/>
        <w:jc w:val="both"/>
        <w:rPr>
          <w:sz w:val="24"/>
          <w:szCs w:val="24"/>
        </w:rPr>
      </w:pPr>
    </w:p>
    <w:p w14:paraId="33DD8385" w14:textId="77777777" w:rsidR="004E17AD" w:rsidRDefault="007D3A49">
      <w:pPr>
        <w:spacing w:line="360" w:lineRule="auto"/>
        <w:ind w:left="-566"/>
        <w:jc w:val="both"/>
        <w:rPr>
          <w:sz w:val="24"/>
          <w:szCs w:val="24"/>
        </w:rPr>
      </w:pPr>
      <w:r>
        <w:rPr>
          <w:sz w:val="24"/>
          <w:szCs w:val="24"/>
        </w:rPr>
        <w:t>Por todo lo anterior mencionado ante esta asamblea legislativa, se propone el siguiente proyecto con carácter de:</w:t>
      </w:r>
    </w:p>
    <w:p w14:paraId="540B58B6" w14:textId="77777777" w:rsidR="004E17AD" w:rsidRDefault="004E17AD">
      <w:pPr>
        <w:spacing w:line="360" w:lineRule="auto"/>
        <w:ind w:left="-566"/>
        <w:jc w:val="both"/>
        <w:rPr>
          <w:sz w:val="24"/>
          <w:szCs w:val="24"/>
        </w:rPr>
      </w:pPr>
    </w:p>
    <w:p w14:paraId="52571E53" w14:textId="77777777" w:rsidR="004E17AD" w:rsidRDefault="007D3A49">
      <w:pPr>
        <w:spacing w:line="360" w:lineRule="auto"/>
        <w:ind w:left="-566"/>
        <w:jc w:val="center"/>
        <w:rPr>
          <w:b/>
          <w:sz w:val="24"/>
          <w:szCs w:val="24"/>
        </w:rPr>
      </w:pPr>
      <w:r>
        <w:rPr>
          <w:b/>
          <w:sz w:val="24"/>
          <w:szCs w:val="24"/>
        </w:rPr>
        <w:t>DECRETO:</w:t>
      </w:r>
    </w:p>
    <w:p w14:paraId="733338AE" w14:textId="77777777" w:rsidR="004E17AD" w:rsidRDefault="004E17AD">
      <w:pPr>
        <w:spacing w:line="360" w:lineRule="auto"/>
        <w:ind w:left="-566"/>
        <w:jc w:val="center"/>
        <w:rPr>
          <w:b/>
          <w:sz w:val="24"/>
          <w:szCs w:val="24"/>
        </w:rPr>
      </w:pPr>
    </w:p>
    <w:p w14:paraId="0F1265F2" w14:textId="77777777" w:rsidR="004E17AD" w:rsidRDefault="007D3A49">
      <w:pPr>
        <w:spacing w:line="360" w:lineRule="auto"/>
        <w:ind w:left="-566"/>
        <w:jc w:val="both"/>
        <w:rPr>
          <w:sz w:val="24"/>
          <w:szCs w:val="24"/>
        </w:rPr>
      </w:pPr>
      <w:r>
        <w:rPr>
          <w:b/>
          <w:sz w:val="24"/>
          <w:szCs w:val="24"/>
        </w:rPr>
        <w:t xml:space="preserve">ARTÍCULO </w:t>
      </w:r>
      <w:proofErr w:type="gramStart"/>
      <w:r>
        <w:rPr>
          <w:b/>
          <w:sz w:val="24"/>
          <w:szCs w:val="24"/>
        </w:rPr>
        <w:t>PRIMERO.-</w:t>
      </w:r>
      <w:proofErr w:type="gramEnd"/>
      <w:r>
        <w:rPr>
          <w:b/>
          <w:sz w:val="24"/>
          <w:szCs w:val="24"/>
        </w:rPr>
        <w:t xml:space="preserve">  </w:t>
      </w:r>
      <w:r>
        <w:rPr>
          <w:sz w:val="24"/>
          <w:szCs w:val="24"/>
        </w:rPr>
        <w:t xml:space="preserve">Se reforma el artículo 7 de la Ley de los Derechos de las Niñas, Niños y Adolescentes del Estado para quedar redactado de la siguiente manera: </w:t>
      </w:r>
    </w:p>
    <w:p w14:paraId="4FDDBCC5" w14:textId="77777777" w:rsidR="004E17AD" w:rsidRDefault="004E17AD">
      <w:pPr>
        <w:spacing w:line="360" w:lineRule="auto"/>
        <w:ind w:left="-566"/>
        <w:jc w:val="center"/>
        <w:rPr>
          <w:b/>
          <w:sz w:val="24"/>
          <w:szCs w:val="24"/>
        </w:rPr>
      </w:pPr>
    </w:p>
    <w:p w14:paraId="089FB2D4" w14:textId="77777777" w:rsidR="004E17AD" w:rsidRDefault="007D3A49">
      <w:pPr>
        <w:widowControl w:val="0"/>
        <w:spacing w:line="240" w:lineRule="auto"/>
        <w:jc w:val="both"/>
        <w:rPr>
          <w:sz w:val="24"/>
          <w:szCs w:val="24"/>
        </w:rPr>
      </w:pPr>
      <w:r>
        <w:rPr>
          <w:sz w:val="24"/>
          <w:szCs w:val="24"/>
        </w:rPr>
        <w:t>Artículo 7. Para los efectos de esta Ley, se entenderá por:</w:t>
      </w:r>
    </w:p>
    <w:p w14:paraId="719C19A6" w14:textId="77777777" w:rsidR="004E17AD" w:rsidRDefault="004E17AD">
      <w:pPr>
        <w:widowControl w:val="0"/>
        <w:spacing w:line="240" w:lineRule="auto"/>
        <w:jc w:val="both"/>
        <w:rPr>
          <w:sz w:val="24"/>
          <w:szCs w:val="24"/>
        </w:rPr>
      </w:pPr>
    </w:p>
    <w:p w14:paraId="0C90DCB6" w14:textId="77777777" w:rsidR="004E17AD" w:rsidRDefault="007D3A49">
      <w:pPr>
        <w:widowControl w:val="0"/>
        <w:spacing w:line="240" w:lineRule="auto"/>
        <w:jc w:val="both"/>
        <w:rPr>
          <w:sz w:val="24"/>
          <w:szCs w:val="24"/>
        </w:rPr>
      </w:pPr>
      <w:r>
        <w:rPr>
          <w:sz w:val="24"/>
          <w:szCs w:val="24"/>
        </w:rPr>
        <w:t>I al XXIX…</w:t>
      </w:r>
    </w:p>
    <w:p w14:paraId="2C6FD8B5" w14:textId="77777777" w:rsidR="004E17AD" w:rsidRDefault="004E17AD">
      <w:pPr>
        <w:widowControl w:val="0"/>
        <w:spacing w:line="240" w:lineRule="auto"/>
        <w:jc w:val="both"/>
        <w:rPr>
          <w:sz w:val="24"/>
          <w:szCs w:val="24"/>
        </w:rPr>
      </w:pPr>
    </w:p>
    <w:p w14:paraId="59D96022" w14:textId="77777777" w:rsidR="004E17AD" w:rsidRDefault="007D3A49">
      <w:pPr>
        <w:widowControl w:val="0"/>
        <w:spacing w:line="240" w:lineRule="auto"/>
        <w:jc w:val="both"/>
        <w:rPr>
          <w:sz w:val="24"/>
          <w:szCs w:val="24"/>
        </w:rPr>
      </w:pPr>
      <w:r>
        <w:rPr>
          <w:b/>
          <w:sz w:val="24"/>
          <w:szCs w:val="24"/>
        </w:rPr>
        <w:t xml:space="preserve">XXX. Redes sociales y medios de comunicación. </w:t>
      </w:r>
      <w:r>
        <w:rPr>
          <w:sz w:val="24"/>
          <w:szCs w:val="24"/>
        </w:rPr>
        <w:t xml:space="preserve">Todos aquellos medios digitales y tecnológicos por medio de los cuales se </w:t>
      </w:r>
      <w:proofErr w:type="gramStart"/>
      <w:r>
        <w:rPr>
          <w:sz w:val="24"/>
          <w:szCs w:val="24"/>
        </w:rPr>
        <w:t>pueda  tener</w:t>
      </w:r>
      <w:proofErr w:type="gramEnd"/>
      <w:r>
        <w:rPr>
          <w:sz w:val="24"/>
          <w:szCs w:val="24"/>
        </w:rPr>
        <w:t xml:space="preserve"> contacto e intercambiar información con otras personas.</w:t>
      </w:r>
    </w:p>
    <w:p w14:paraId="0349E407" w14:textId="77777777" w:rsidR="004E17AD" w:rsidRDefault="004E17AD">
      <w:pPr>
        <w:widowControl w:val="0"/>
        <w:spacing w:line="240" w:lineRule="auto"/>
        <w:jc w:val="both"/>
        <w:rPr>
          <w:sz w:val="24"/>
          <w:szCs w:val="24"/>
        </w:rPr>
      </w:pPr>
    </w:p>
    <w:p w14:paraId="44BD94B1" w14:textId="77777777" w:rsidR="004E17AD" w:rsidRDefault="004E17AD">
      <w:pPr>
        <w:widowControl w:val="0"/>
        <w:spacing w:line="240" w:lineRule="auto"/>
        <w:jc w:val="both"/>
        <w:rPr>
          <w:sz w:val="24"/>
          <w:szCs w:val="24"/>
        </w:rPr>
      </w:pPr>
    </w:p>
    <w:p w14:paraId="37FE3454" w14:textId="77777777" w:rsidR="004E17AD" w:rsidRDefault="007D3A49">
      <w:pPr>
        <w:widowControl w:val="0"/>
        <w:spacing w:line="240" w:lineRule="auto"/>
        <w:ind w:left="-566"/>
        <w:jc w:val="both"/>
        <w:rPr>
          <w:sz w:val="24"/>
          <w:szCs w:val="24"/>
        </w:rPr>
      </w:pPr>
      <w:r>
        <w:rPr>
          <w:b/>
          <w:sz w:val="24"/>
          <w:szCs w:val="24"/>
        </w:rPr>
        <w:t xml:space="preserve">ARTÍCULO </w:t>
      </w:r>
      <w:proofErr w:type="gramStart"/>
      <w:r>
        <w:rPr>
          <w:b/>
          <w:sz w:val="24"/>
          <w:szCs w:val="24"/>
        </w:rPr>
        <w:t>SEGUNDO.-</w:t>
      </w:r>
      <w:proofErr w:type="gramEnd"/>
      <w:r>
        <w:rPr>
          <w:b/>
          <w:sz w:val="24"/>
          <w:szCs w:val="24"/>
        </w:rPr>
        <w:t xml:space="preserve"> </w:t>
      </w:r>
      <w:r>
        <w:rPr>
          <w:sz w:val="24"/>
          <w:szCs w:val="24"/>
        </w:rPr>
        <w:t>Se reforma el artículo 75 de la Ley de los Derechos de las Niñas, Niños y Adolescentes del Estado para quedar redactado de la siguiente manera:</w:t>
      </w:r>
    </w:p>
    <w:p w14:paraId="2E2A45D2" w14:textId="77777777" w:rsidR="004E17AD" w:rsidRDefault="004E17AD">
      <w:pPr>
        <w:widowControl w:val="0"/>
        <w:spacing w:line="240" w:lineRule="auto"/>
        <w:ind w:left="-566"/>
        <w:jc w:val="both"/>
        <w:rPr>
          <w:sz w:val="24"/>
          <w:szCs w:val="24"/>
        </w:rPr>
      </w:pPr>
    </w:p>
    <w:p w14:paraId="26C551D2" w14:textId="77777777" w:rsidR="004E17AD" w:rsidRDefault="004E17AD">
      <w:pPr>
        <w:widowControl w:val="0"/>
        <w:spacing w:line="240" w:lineRule="auto"/>
        <w:ind w:left="-566"/>
        <w:jc w:val="both"/>
        <w:rPr>
          <w:sz w:val="24"/>
          <w:szCs w:val="24"/>
        </w:rPr>
      </w:pPr>
    </w:p>
    <w:p w14:paraId="7AE0B888" w14:textId="77777777" w:rsidR="004E17AD" w:rsidRDefault="007D3A49">
      <w:pPr>
        <w:widowControl w:val="0"/>
        <w:spacing w:line="240" w:lineRule="auto"/>
        <w:jc w:val="both"/>
        <w:rPr>
          <w:sz w:val="24"/>
          <w:szCs w:val="24"/>
        </w:rPr>
      </w:pPr>
      <w:r>
        <w:rPr>
          <w:sz w:val="24"/>
          <w:szCs w:val="24"/>
        </w:rPr>
        <w:t>Artículo 75.</w:t>
      </w:r>
      <w:r>
        <w:rPr>
          <w:b/>
          <w:sz w:val="24"/>
          <w:szCs w:val="24"/>
        </w:rPr>
        <w:t xml:space="preserve"> </w:t>
      </w:r>
      <w:r>
        <w:rPr>
          <w:sz w:val="24"/>
          <w:szCs w:val="24"/>
        </w:rPr>
        <w:t xml:space="preserve">Las autoridades estatales y municipales en el ámbito de sus respectivas competencias, promoverán mecanismos </w:t>
      </w:r>
      <w:r>
        <w:rPr>
          <w:b/>
          <w:sz w:val="24"/>
          <w:szCs w:val="24"/>
        </w:rPr>
        <w:t>y campañas permanentes</w:t>
      </w:r>
      <w:r>
        <w:rPr>
          <w:sz w:val="24"/>
          <w:szCs w:val="24"/>
        </w:rPr>
        <w:t xml:space="preserve"> para la protección de los intereses de niñas, niños y adolescentes respecto de los riesgos derivados del acceso a </w:t>
      </w:r>
      <w:r>
        <w:rPr>
          <w:b/>
          <w:sz w:val="24"/>
          <w:szCs w:val="24"/>
        </w:rPr>
        <w:t>redes sociales, videojuegos o cualesquiera otros</w:t>
      </w:r>
      <w:r>
        <w:rPr>
          <w:sz w:val="24"/>
          <w:szCs w:val="24"/>
        </w:rPr>
        <w:t xml:space="preserve"> medios de comunicación y uso de sistemas de información que </w:t>
      </w:r>
      <w:r>
        <w:rPr>
          <w:b/>
          <w:sz w:val="24"/>
          <w:szCs w:val="24"/>
        </w:rPr>
        <w:t xml:space="preserve">pongan en peligro, </w:t>
      </w:r>
      <w:r>
        <w:rPr>
          <w:sz w:val="24"/>
          <w:szCs w:val="24"/>
        </w:rPr>
        <w:t xml:space="preserve">afecten o impidan objetivamente su desarrollo integral. </w:t>
      </w:r>
    </w:p>
    <w:p w14:paraId="1A14320B" w14:textId="77777777" w:rsidR="004E17AD" w:rsidRDefault="004E17AD">
      <w:pPr>
        <w:widowControl w:val="0"/>
        <w:spacing w:line="240" w:lineRule="auto"/>
        <w:jc w:val="both"/>
        <w:rPr>
          <w:sz w:val="24"/>
          <w:szCs w:val="24"/>
        </w:rPr>
      </w:pPr>
    </w:p>
    <w:p w14:paraId="13D0948F" w14:textId="77777777" w:rsidR="004E17AD" w:rsidRDefault="004E17AD">
      <w:pPr>
        <w:widowControl w:val="0"/>
        <w:spacing w:line="240" w:lineRule="auto"/>
        <w:jc w:val="both"/>
        <w:rPr>
          <w:sz w:val="24"/>
          <w:szCs w:val="24"/>
        </w:rPr>
      </w:pPr>
    </w:p>
    <w:p w14:paraId="43DFED25" w14:textId="77777777" w:rsidR="004E17AD" w:rsidRDefault="007D3A49">
      <w:pPr>
        <w:widowControl w:val="0"/>
        <w:spacing w:line="240" w:lineRule="auto"/>
        <w:ind w:left="-566"/>
        <w:jc w:val="both"/>
        <w:rPr>
          <w:sz w:val="24"/>
          <w:szCs w:val="24"/>
        </w:rPr>
      </w:pPr>
      <w:r>
        <w:rPr>
          <w:b/>
          <w:sz w:val="24"/>
          <w:szCs w:val="24"/>
        </w:rPr>
        <w:t xml:space="preserve">ARTÍCULO </w:t>
      </w:r>
      <w:proofErr w:type="gramStart"/>
      <w:r>
        <w:rPr>
          <w:b/>
          <w:sz w:val="24"/>
          <w:szCs w:val="24"/>
        </w:rPr>
        <w:t>TERCERO.-</w:t>
      </w:r>
      <w:proofErr w:type="gramEnd"/>
      <w:r>
        <w:rPr>
          <w:b/>
          <w:sz w:val="24"/>
          <w:szCs w:val="24"/>
        </w:rPr>
        <w:t xml:space="preserve"> </w:t>
      </w:r>
      <w:r>
        <w:rPr>
          <w:sz w:val="24"/>
          <w:szCs w:val="24"/>
        </w:rPr>
        <w:t>Se reforma la fracción XXVI y se adiciona la fracción XXX al artículo 123 de la Ley de los Derechos de las Niñas, Niños y Adolescentes del Estado para quedar redactado de la siguiente manera:</w:t>
      </w:r>
    </w:p>
    <w:p w14:paraId="00996AF4" w14:textId="77777777" w:rsidR="004E17AD" w:rsidRDefault="004E17AD">
      <w:pPr>
        <w:widowControl w:val="0"/>
        <w:spacing w:line="240" w:lineRule="auto"/>
        <w:ind w:left="-566"/>
        <w:jc w:val="both"/>
        <w:rPr>
          <w:sz w:val="24"/>
          <w:szCs w:val="24"/>
        </w:rPr>
      </w:pPr>
    </w:p>
    <w:p w14:paraId="18A8C332" w14:textId="77777777" w:rsidR="004E17AD" w:rsidRDefault="007D3A49">
      <w:pPr>
        <w:widowControl w:val="0"/>
        <w:spacing w:line="240" w:lineRule="auto"/>
        <w:jc w:val="both"/>
        <w:rPr>
          <w:b/>
          <w:sz w:val="24"/>
          <w:szCs w:val="24"/>
        </w:rPr>
      </w:pPr>
      <w:r>
        <w:rPr>
          <w:sz w:val="24"/>
          <w:szCs w:val="24"/>
        </w:rPr>
        <w:lastRenderedPageBreak/>
        <w:t>Artículo 123 Corresponden a las autoridades estatales y municipales de manera concurrente, las atribuciones siguientes:</w:t>
      </w:r>
    </w:p>
    <w:p w14:paraId="1D55239E" w14:textId="77777777" w:rsidR="004E17AD" w:rsidRDefault="004E17AD">
      <w:pPr>
        <w:widowControl w:val="0"/>
        <w:spacing w:line="240" w:lineRule="auto"/>
        <w:jc w:val="both"/>
        <w:rPr>
          <w:b/>
          <w:sz w:val="24"/>
          <w:szCs w:val="24"/>
        </w:rPr>
      </w:pPr>
    </w:p>
    <w:p w14:paraId="66442A31" w14:textId="77777777" w:rsidR="004E17AD" w:rsidRDefault="007D3A49">
      <w:pPr>
        <w:widowControl w:val="0"/>
        <w:spacing w:line="240" w:lineRule="auto"/>
        <w:jc w:val="both"/>
        <w:rPr>
          <w:sz w:val="24"/>
          <w:szCs w:val="24"/>
        </w:rPr>
      </w:pPr>
      <w:r>
        <w:rPr>
          <w:sz w:val="24"/>
          <w:szCs w:val="24"/>
        </w:rPr>
        <w:t>I al XXV…</w:t>
      </w:r>
    </w:p>
    <w:p w14:paraId="60138E6D" w14:textId="77777777" w:rsidR="004E17AD" w:rsidRDefault="004E17AD">
      <w:pPr>
        <w:widowControl w:val="0"/>
        <w:spacing w:line="240" w:lineRule="auto"/>
        <w:jc w:val="both"/>
        <w:rPr>
          <w:sz w:val="24"/>
          <w:szCs w:val="24"/>
        </w:rPr>
      </w:pPr>
    </w:p>
    <w:p w14:paraId="694BCE0D" w14:textId="77777777" w:rsidR="004E17AD" w:rsidRDefault="007D3A49">
      <w:pPr>
        <w:widowControl w:val="0"/>
        <w:spacing w:line="240" w:lineRule="auto"/>
        <w:jc w:val="both"/>
        <w:rPr>
          <w:b/>
          <w:sz w:val="24"/>
          <w:szCs w:val="24"/>
        </w:rPr>
      </w:pPr>
      <w:r>
        <w:rPr>
          <w:sz w:val="24"/>
          <w:szCs w:val="24"/>
        </w:rPr>
        <w:t xml:space="preserve">XXVI. </w:t>
      </w:r>
      <w:r>
        <w:rPr>
          <w:b/>
          <w:sz w:val="24"/>
          <w:szCs w:val="24"/>
        </w:rPr>
        <w:t>Establecer mecanismos y realizar campañas permanentes de concientización tanto para padres como para hijas e hijos, con el fin de prevenir riesgos relacionados con el uso de redes sociales, juguetes, videojuegos o cualquier otro medio de comunicación que induzcan a la violencia, a la delincuencia o a cualquier situación que pueda dañar la integridad física, psicológica o emocional de las niñas, niños y adolescentes.</w:t>
      </w:r>
    </w:p>
    <w:p w14:paraId="1C2CBC7D" w14:textId="77777777" w:rsidR="004E17AD" w:rsidRDefault="004E17AD">
      <w:pPr>
        <w:widowControl w:val="0"/>
        <w:spacing w:line="240" w:lineRule="auto"/>
        <w:jc w:val="both"/>
        <w:rPr>
          <w:b/>
          <w:sz w:val="24"/>
          <w:szCs w:val="24"/>
        </w:rPr>
      </w:pPr>
    </w:p>
    <w:p w14:paraId="7B47D33C" w14:textId="77777777" w:rsidR="004E17AD" w:rsidRDefault="007D3A49">
      <w:pPr>
        <w:widowControl w:val="0"/>
        <w:spacing w:line="240" w:lineRule="auto"/>
        <w:jc w:val="both"/>
        <w:rPr>
          <w:sz w:val="24"/>
          <w:szCs w:val="24"/>
        </w:rPr>
      </w:pPr>
      <w:r>
        <w:rPr>
          <w:sz w:val="24"/>
          <w:szCs w:val="24"/>
        </w:rPr>
        <w:t>del XXVII al XXIX</w:t>
      </w:r>
    </w:p>
    <w:p w14:paraId="0D7F9E1C" w14:textId="77777777" w:rsidR="004E17AD" w:rsidRDefault="004E17AD">
      <w:pPr>
        <w:widowControl w:val="0"/>
        <w:spacing w:line="240" w:lineRule="auto"/>
        <w:jc w:val="both"/>
        <w:rPr>
          <w:b/>
          <w:sz w:val="24"/>
          <w:szCs w:val="24"/>
        </w:rPr>
      </w:pPr>
    </w:p>
    <w:p w14:paraId="73E14EA4" w14:textId="77777777" w:rsidR="004E17AD" w:rsidRDefault="007D3A49">
      <w:pPr>
        <w:widowControl w:val="0"/>
        <w:spacing w:line="240" w:lineRule="auto"/>
        <w:jc w:val="both"/>
        <w:rPr>
          <w:sz w:val="24"/>
          <w:szCs w:val="24"/>
        </w:rPr>
      </w:pPr>
      <w:r>
        <w:rPr>
          <w:sz w:val="24"/>
          <w:szCs w:val="24"/>
        </w:rPr>
        <w:t>XXX</w:t>
      </w:r>
      <w:r>
        <w:rPr>
          <w:b/>
          <w:sz w:val="24"/>
          <w:szCs w:val="24"/>
        </w:rPr>
        <w:t>. Garantizar la protección de las niñas, niños y adolescentes en el acceso y uso del Internet y redes sociales promoviendo políticas de prevención, atención y sanción de diversos ciberdelitos que afecten la dignidad y seguridad de esta población, mediante el uso de tecnologías de información.</w:t>
      </w:r>
    </w:p>
    <w:p w14:paraId="2592EBCE" w14:textId="77777777" w:rsidR="004E17AD" w:rsidRDefault="004E17AD">
      <w:pPr>
        <w:widowControl w:val="0"/>
        <w:spacing w:line="240" w:lineRule="auto"/>
        <w:ind w:left="-566"/>
        <w:jc w:val="both"/>
        <w:rPr>
          <w:b/>
          <w:sz w:val="24"/>
          <w:szCs w:val="24"/>
        </w:rPr>
      </w:pPr>
    </w:p>
    <w:p w14:paraId="106D0BFD" w14:textId="77777777" w:rsidR="004E17AD" w:rsidRDefault="004E17AD">
      <w:pPr>
        <w:spacing w:line="360" w:lineRule="auto"/>
        <w:ind w:left="-566"/>
        <w:jc w:val="both"/>
        <w:rPr>
          <w:sz w:val="24"/>
          <w:szCs w:val="24"/>
        </w:rPr>
      </w:pPr>
    </w:p>
    <w:p w14:paraId="4271ADB2" w14:textId="77777777" w:rsidR="004E17AD" w:rsidRDefault="004E17AD">
      <w:pPr>
        <w:spacing w:line="360" w:lineRule="auto"/>
        <w:ind w:left="-566"/>
        <w:jc w:val="both"/>
        <w:rPr>
          <w:b/>
          <w:sz w:val="24"/>
          <w:szCs w:val="24"/>
        </w:rPr>
      </w:pPr>
    </w:p>
    <w:tbl>
      <w:tblPr>
        <w:tblStyle w:val="a"/>
        <w:tblpPr w:leftFromText="180" w:rightFromText="180" w:topFromText="180" w:bottomFromText="180" w:vertAnchor="text" w:tblpX="-600"/>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0"/>
        <w:gridCol w:w="4950"/>
      </w:tblGrid>
      <w:tr w:rsidR="004E17AD" w14:paraId="6808005F" w14:textId="77777777">
        <w:tc>
          <w:tcPr>
            <w:tcW w:w="5100" w:type="dxa"/>
          </w:tcPr>
          <w:p w14:paraId="1E2155C4" w14:textId="77777777" w:rsidR="004E17AD" w:rsidRDefault="007D3A49">
            <w:pPr>
              <w:widowControl w:val="0"/>
              <w:spacing w:line="240" w:lineRule="auto"/>
              <w:rPr>
                <w:b/>
                <w:sz w:val="24"/>
                <w:szCs w:val="24"/>
              </w:rPr>
            </w:pPr>
            <w:r>
              <w:rPr>
                <w:b/>
                <w:sz w:val="24"/>
                <w:szCs w:val="24"/>
              </w:rPr>
              <w:lastRenderedPageBreak/>
              <w:t xml:space="preserve">Texto actual </w:t>
            </w:r>
          </w:p>
        </w:tc>
        <w:tc>
          <w:tcPr>
            <w:tcW w:w="4950" w:type="dxa"/>
          </w:tcPr>
          <w:p w14:paraId="7FE3FA58" w14:textId="77777777" w:rsidR="004E17AD" w:rsidRDefault="007D3A49">
            <w:pPr>
              <w:widowControl w:val="0"/>
              <w:spacing w:line="240" w:lineRule="auto"/>
              <w:rPr>
                <w:b/>
                <w:sz w:val="24"/>
                <w:szCs w:val="24"/>
              </w:rPr>
            </w:pPr>
            <w:r>
              <w:rPr>
                <w:b/>
                <w:sz w:val="24"/>
                <w:szCs w:val="24"/>
              </w:rPr>
              <w:t>Texto propuesto</w:t>
            </w:r>
          </w:p>
        </w:tc>
      </w:tr>
      <w:tr w:rsidR="004E17AD" w14:paraId="188A5A02" w14:textId="77777777">
        <w:tc>
          <w:tcPr>
            <w:tcW w:w="5100" w:type="dxa"/>
          </w:tcPr>
          <w:p w14:paraId="160326D6" w14:textId="77777777" w:rsidR="004E17AD" w:rsidRDefault="007D3A49">
            <w:pPr>
              <w:widowControl w:val="0"/>
              <w:spacing w:line="240" w:lineRule="auto"/>
              <w:jc w:val="both"/>
              <w:rPr>
                <w:sz w:val="24"/>
                <w:szCs w:val="24"/>
              </w:rPr>
            </w:pPr>
            <w:r>
              <w:rPr>
                <w:sz w:val="24"/>
                <w:szCs w:val="24"/>
              </w:rPr>
              <w:t>Artículo 7. Para los efectos de esta Ley, se entenderá por:</w:t>
            </w:r>
          </w:p>
          <w:p w14:paraId="11F5AFEB" w14:textId="77777777" w:rsidR="004E17AD" w:rsidRDefault="004E17AD">
            <w:pPr>
              <w:widowControl w:val="0"/>
              <w:spacing w:line="240" w:lineRule="auto"/>
              <w:jc w:val="both"/>
              <w:rPr>
                <w:sz w:val="24"/>
                <w:szCs w:val="24"/>
              </w:rPr>
            </w:pPr>
          </w:p>
          <w:p w14:paraId="196A8B7D" w14:textId="77777777" w:rsidR="004E17AD" w:rsidRDefault="007D3A49">
            <w:pPr>
              <w:widowControl w:val="0"/>
              <w:spacing w:line="240" w:lineRule="auto"/>
              <w:jc w:val="both"/>
              <w:rPr>
                <w:sz w:val="24"/>
                <w:szCs w:val="24"/>
              </w:rPr>
            </w:pPr>
            <w:r>
              <w:rPr>
                <w:sz w:val="24"/>
                <w:szCs w:val="24"/>
              </w:rPr>
              <w:t>I al XXIX…</w:t>
            </w:r>
          </w:p>
          <w:p w14:paraId="2775E7F8" w14:textId="77777777" w:rsidR="004E17AD" w:rsidRDefault="004E17AD">
            <w:pPr>
              <w:widowControl w:val="0"/>
              <w:spacing w:line="240" w:lineRule="auto"/>
              <w:jc w:val="both"/>
              <w:rPr>
                <w:sz w:val="24"/>
                <w:szCs w:val="24"/>
              </w:rPr>
            </w:pPr>
          </w:p>
          <w:p w14:paraId="7150D95A" w14:textId="77777777" w:rsidR="004E17AD" w:rsidRDefault="004E17AD">
            <w:pPr>
              <w:widowControl w:val="0"/>
              <w:spacing w:line="240" w:lineRule="auto"/>
              <w:jc w:val="both"/>
              <w:rPr>
                <w:b/>
                <w:sz w:val="24"/>
                <w:szCs w:val="24"/>
              </w:rPr>
            </w:pPr>
          </w:p>
          <w:p w14:paraId="45AF3DBE" w14:textId="77777777" w:rsidR="004E17AD" w:rsidRDefault="004E17AD">
            <w:pPr>
              <w:widowControl w:val="0"/>
              <w:spacing w:line="240" w:lineRule="auto"/>
              <w:jc w:val="both"/>
              <w:rPr>
                <w:sz w:val="24"/>
                <w:szCs w:val="24"/>
              </w:rPr>
            </w:pPr>
          </w:p>
        </w:tc>
        <w:tc>
          <w:tcPr>
            <w:tcW w:w="4950" w:type="dxa"/>
          </w:tcPr>
          <w:p w14:paraId="6EE0792A" w14:textId="77777777" w:rsidR="004E17AD" w:rsidRDefault="007D3A49">
            <w:pPr>
              <w:widowControl w:val="0"/>
              <w:spacing w:line="240" w:lineRule="auto"/>
              <w:jc w:val="both"/>
              <w:rPr>
                <w:sz w:val="24"/>
                <w:szCs w:val="24"/>
              </w:rPr>
            </w:pPr>
            <w:r>
              <w:rPr>
                <w:sz w:val="24"/>
                <w:szCs w:val="24"/>
              </w:rPr>
              <w:t>Artículo 7. Para los efectos de esta Ley, se entenderá por:</w:t>
            </w:r>
          </w:p>
          <w:p w14:paraId="3495239D" w14:textId="77777777" w:rsidR="004E17AD" w:rsidRDefault="004E17AD">
            <w:pPr>
              <w:widowControl w:val="0"/>
              <w:spacing w:line="240" w:lineRule="auto"/>
              <w:jc w:val="both"/>
              <w:rPr>
                <w:sz w:val="24"/>
                <w:szCs w:val="24"/>
              </w:rPr>
            </w:pPr>
          </w:p>
          <w:p w14:paraId="5884127A" w14:textId="77777777" w:rsidR="004E17AD" w:rsidRDefault="007D3A49">
            <w:pPr>
              <w:widowControl w:val="0"/>
              <w:spacing w:line="240" w:lineRule="auto"/>
              <w:jc w:val="both"/>
              <w:rPr>
                <w:sz w:val="24"/>
                <w:szCs w:val="24"/>
              </w:rPr>
            </w:pPr>
            <w:r>
              <w:rPr>
                <w:sz w:val="24"/>
                <w:szCs w:val="24"/>
              </w:rPr>
              <w:t>I al XXIX…</w:t>
            </w:r>
          </w:p>
          <w:p w14:paraId="5DC5C75B" w14:textId="77777777" w:rsidR="004E17AD" w:rsidRDefault="004E17AD">
            <w:pPr>
              <w:widowControl w:val="0"/>
              <w:spacing w:line="240" w:lineRule="auto"/>
              <w:jc w:val="both"/>
              <w:rPr>
                <w:sz w:val="24"/>
                <w:szCs w:val="24"/>
              </w:rPr>
            </w:pPr>
          </w:p>
          <w:p w14:paraId="077DE3A0" w14:textId="77777777" w:rsidR="004E17AD" w:rsidRDefault="007D3A49">
            <w:pPr>
              <w:widowControl w:val="0"/>
              <w:spacing w:line="240" w:lineRule="auto"/>
              <w:jc w:val="both"/>
              <w:rPr>
                <w:sz w:val="24"/>
                <w:szCs w:val="24"/>
              </w:rPr>
            </w:pPr>
            <w:r>
              <w:rPr>
                <w:b/>
                <w:sz w:val="24"/>
                <w:szCs w:val="24"/>
              </w:rPr>
              <w:t xml:space="preserve">XXX. Redes sociales y medios de comunicación. </w:t>
            </w:r>
            <w:r>
              <w:rPr>
                <w:sz w:val="24"/>
                <w:szCs w:val="24"/>
              </w:rPr>
              <w:t xml:space="preserve">Todos aquellos medios digitales y tecnológicos por medio de los cuales se </w:t>
            </w:r>
            <w:proofErr w:type="gramStart"/>
            <w:r>
              <w:rPr>
                <w:sz w:val="24"/>
                <w:szCs w:val="24"/>
              </w:rPr>
              <w:t>pueda  tener</w:t>
            </w:r>
            <w:proofErr w:type="gramEnd"/>
            <w:r>
              <w:rPr>
                <w:sz w:val="24"/>
                <w:szCs w:val="24"/>
              </w:rPr>
              <w:t xml:space="preserve"> contacto e intercambiar información con otras personas.</w:t>
            </w:r>
          </w:p>
          <w:p w14:paraId="03922461" w14:textId="77777777" w:rsidR="004E17AD" w:rsidRDefault="004E17AD">
            <w:pPr>
              <w:widowControl w:val="0"/>
              <w:spacing w:line="240" w:lineRule="auto"/>
              <w:jc w:val="both"/>
              <w:rPr>
                <w:sz w:val="24"/>
                <w:szCs w:val="24"/>
              </w:rPr>
            </w:pPr>
          </w:p>
        </w:tc>
      </w:tr>
      <w:tr w:rsidR="004E17AD" w14:paraId="0D997AD3" w14:textId="77777777">
        <w:tc>
          <w:tcPr>
            <w:tcW w:w="5100" w:type="dxa"/>
          </w:tcPr>
          <w:p w14:paraId="0EABBE1F" w14:textId="77777777" w:rsidR="004E17AD" w:rsidRDefault="007D3A49">
            <w:pPr>
              <w:widowControl w:val="0"/>
              <w:spacing w:line="240" w:lineRule="auto"/>
              <w:jc w:val="both"/>
              <w:rPr>
                <w:sz w:val="24"/>
                <w:szCs w:val="24"/>
              </w:rPr>
            </w:pPr>
            <w:r>
              <w:rPr>
                <w:b/>
                <w:sz w:val="24"/>
                <w:szCs w:val="24"/>
              </w:rPr>
              <w:t>Artículo 75.</w:t>
            </w:r>
            <w:r>
              <w:rPr>
                <w:sz w:val="24"/>
                <w:szCs w:val="24"/>
              </w:rPr>
              <w:t xml:space="preserve"> Las autoridades estatales y municipales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 integral. </w:t>
            </w:r>
          </w:p>
          <w:p w14:paraId="6DA951FF" w14:textId="77777777" w:rsidR="004E17AD" w:rsidRDefault="004E17AD">
            <w:pPr>
              <w:widowControl w:val="0"/>
              <w:spacing w:line="240" w:lineRule="auto"/>
              <w:jc w:val="both"/>
              <w:rPr>
                <w:sz w:val="24"/>
                <w:szCs w:val="24"/>
              </w:rPr>
            </w:pPr>
          </w:p>
        </w:tc>
        <w:tc>
          <w:tcPr>
            <w:tcW w:w="4950" w:type="dxa"/>
          </w:tcPr>
          <w:p w14:paraId="13BBA052" w14:textId="77777777" w:rsidR="004E17AD" w:rsidRDefault="007D3A49">
            <w:pPr>
              <w:widowControl w:val="0"/>
              <w:spacing w:line="240" w:lineRule="auto"/>
              <w:jc w:val="both"/>
              <w:rPr>
                <w:sz w:val="24"/>
                <w:szCs w:val="24"/>
              </w:rPr>
            </w:pPr>
            <w:r>
              <w:rPr>
                <w:b/>
                <w:sz w:val="24"/>
                <w:szCs w:val="24"/>
              </w:rPr>
              <w:t xml:space="preserve">Artículo 75. </w:t>
            </w:r>
            <w:r>
              <w:rPr>
                <w:sz w:val="24"/>
                <w:szCs w:val="24"/>
              </w:rPr>
              <w:t xml:space="preserve">Las autoridades estatales y municipales en el ámbito de sus respectivas competencias, promoverán mecanismos </w:t>
            </w:r>
            <w:r>
              <w:rPr>
                <w:b/>
                <w:sz w:val="24"/>
                <w:szCs w:val="24"/>
              </w:rPr>
              <w:t>y campañas permanentes</w:t>
            </w:r>
            <w:r>
              <w:rPr>
                <w:sz w:val="24"/>
                <w:szCs w:val="24"/>
              </w:rPr>
              <w:t xml:space="preserve"> para la protección de los intereses de niñas, niños y adolescentes respecto de los riesgos derivados del acceso a </w:t>
            </w:r>
            <w:r>
              <w:rPr>
                <w:b/>
                <w:sz w:val="24"/>
                <w:szCs w:val="24"/>
              </w:rPr>
              <w:t>redes sociales, videojuegos o cualesquiera otros</w:t>
            </w:r>
            <w:r>
              <w:rPr>
                <w:sz w:val="24"/>
                <w:szCs w:val="24"/>
              </w:rPr>
              <w:t xml:space="preserve"> medios de comunicación y uso de sistemas de información que </w:t>
            </w:r>
            <w:r>
              <w:rPr>
                <w:b/>
                <w:sz w:val="24"/>
                <w:szCs w:val="24"/>
              </w:rPr>
              <w:t xml:space="preserve">pongan en peligro, </w:t>
            </w:r>
            <w:r>
              <w:rPr>
                <w:sz w:val="24"/>
                <w:szCs w:val="24"/>
              </w:rPr>
              <w:t xml:space="preserve">afecten o impidan objetivamente su desarrollo integral. </w:t>
            </w:r>
          </w:p>
          <w:p w14:paraId="200226DC" w14:textId="77777777" w:rsidR="004E17AD" w:rsidRDefault="004E17AD">
            <w:pPr>
              <w:widowControl w:val="0"/>
              <w:spacing w:line="240" w:lineRule="auto"/>
              <w:jc w:val="both"/>
              <w:rPr>
                <w:b/>
                <w:sz w:val="24"/>
                <w:szCs w:val="24"/>
              </w:rPr>
            </w:pPr>
          </w:p>
        </w:tc>
      </w:tr>
      <w:tr w:rsidR="004E17AD" w14:paraId="3A53E780" w14:textId="77777777">
        <w:tc>
          <w:tcPr>
            <w:tcW w:w="5100" w:type="dxa"/>
          </w:tcPr>
          <w:p w14:paraId="5409AD45" w14:textId="77777777" w:rsidR="004E17AD" w:rsidRDefault="007D3A49">
            <w:pPr>
              <w:widowControl w:val="0"/>
              <w:spacing w:line="240" w:lineRule="auto"/>
              <w:jc w:val="both"/>
              <w:rPr>
                <w:sz w:val="24"/>
                <w:szCs w:val="24"/>
              </w:rPr>
            </w:pPr>
            <w:r>
              <w:rPr>
                <w:b/>
                <w:sz w:val="24"/>
                <w:szCs w:val="24"/>
              </w:rPr>
              <w:t>Artículo 123</w:t>
            </w:r>
            <w:r>
              <w:rPr>
                <w:sz w:val="24"/>
                <w:szCs w:val="24"/>
              </w:rPr>
              <w:t xml:space="preserve">. Corresponden a las autoridades estatales y municipales de manera concurrente, las atribuciones siguientes:  </w:t>
            </w:r>
          </w:p>
          <w:p w14:paraId="124907E3" w14:textId="77777777" w:rsidR="004E17AD" w:rsidRDefault="004E17AD">
            <w:pPr>
              <w:widowControl w:val="0"/>
              <w:spacing w:line="240" w:lineRule="auto"/>
              <w:jc w:val="both"/>
              <w:rPr>
                <w:sz w:val="24"/>
                <w:szCs w:val="24"/>
              </w:rPr>
            </w:pPr>
          </w:p>
          <w:p w14:paraId="16C03E73" w14:textId="77777777" w:rsidR="004E17AD" w:rsidRDefault="007D3A49">
            <w:pPr>
              <w:widowControl w:val="0"/>
              <w:spacing w:line="240" w:lineRule="auto"/>
              <w:jc w:val="both"/>
              <w:rPr>
                <w:sz w:val="24"/>
                <w:szCs w:val="24"/>
              </w:rPr>
            </w:pPr>
            <w:r>
              <w:rPr>
                <w:sz w:val="24"/>
                <w:szCs w:val="24"/>
              </w:rPr>
              <w:t>I al XXV…</w:t>
            </w:r>
          </w:p>
          <w:p w14:paraId="682870FB" w14:textId="77777777" w:rsidR="004E17AD" w:rsidRDefault="004E17AD">
            <w:pPr>
              <w:widowControl w:val="0"/>
              <w:spacing w:line="240" w:lineRule="auto"/>
              <w:jc w:val="both"/>
              <w:rPr>
                <w:sz w:val="24"/>
                <w:szCs w:val="24"/>
              </w:rPr>
            </w:pPr>
          </w:p>
          <w:p w14:paraId="728337A7" w14:textId="77777777" w:rsidR="004E17AD" w:rsidRDefault="007D3A49">
            <w:pPr>
              <w:widowControl w:val="0"/>
              <w:spacing w:line="240" w:lineRule="auto"/>
              <w:jc w:val="both"/>
              <w:rPr>
                <w:sz w:val="24"/>
                <w:szCs w:val="24"/>
              </w:rPr>
            </w:pPr>
            <w:r>
              <w:rPr>
                <w:sz w:val="24"/>
                <w:szCs w:val="24"/>
              </w:rPr>
              <w:t>XXVI. Realizar campañas permanentes de concientización, con el fin de prevenir el uso de juguetes y videojuegos que induzcan a la violencia.</w:t>
            </w:r>
          </w:p>
        </w:tc>
        <w:tc>
          <w:tcPr>
            <w:tcW w:w="4950" w:type="dxa"/>
          </w:tcPr>
          <w:p w14:paraId="2EFB0624" w14:textId="77777777" w:rsidR="004E17AD" w:rsidRDefault="007D3A49">
            <w:pPr>
              <w:widowControl w:val="0"/>
              <w:spacing w:line="240" w:lineRule="auto"/>
              <w:jc w:val="both"/>
              <w:rPr>
                <w:b/>
                <w:sz w:val="24"/>
                <w:szCs w:val="24"/>
              </w:rPr>
            </w:pPr>
            <w:r>
              <w:rPr>
                <w:sz w:val="24"/>
                <w:szCs w:val="24"/>
              </w:rPr>
              <w:t xml:space="preserve">Artículo 123 </w:t>
            </w:r>
            <w:r>
              <w:rPr>
                <w:b/>
                <w:sz w:val="24"/>
                <w:szCs w:val="24"/>
              </w:rPr>
              <w:t>…</w:t>
            </w:r>
          </w:p>
          <w:p w14:paraId="6F27724F" w14:textId="77777777" w:rsidR="004E17AD" w:rsidRDefault="004E17AD">
            <w:pPr>
              <w:widowControl w:val="0"/>
              <w:spacing w:line="240" w:lineRule="auto"/>
              <w:jc w:val="both"/>
              <w:rPr>
                <w:b/>
                <w:sz w:val="24"/>
                <w:szCs w:val="24"/>
              </w:rPr>
            </w:pPr>
          </w:p>
          <w:p w14:paraId="57593BBB" w14:textId="77777777" w:rsidR="004E17AD" w:rsidRDefault="007D3A49">
            <w:pPr>
              <w:widowControl w:val="0"/>
              <w:spacing w:line="240" w:lineRule="auto"/>
              <w:jc w:val="both"/>
              <w:rPr>
                <w:sz w:val="24"/>
                <w:szCs w:val="24"/>
              </w:rPr>
            </w:pPr>
            <w:r>
              <w:rPr>
                <w:sz w:val="24"/>
                <w:szCs w:val="24"/>
              </w:rPr>
              <w:t>I al XXV…</w:t>
            </w:r>
          </w:p>
          <w:p w14:paraId="155558AB" w14:textId="77777777" w:rsidR="004E17AD" w:rsidRDefault="004E17AD">
            <w:pPr>
              <w:widowControl w:val="0"/>
              <w:spacing w:line="240" w:lineRule="auto"/>
              <w:jc w:val="both"/>
              <w:rPr>
                <w:sz w:val="24"/>
                <w:szCs w:val="24"/>
              </w:rPr>
            </w:pPr>
          </w:p>
          <w:p w14:paraId="06374289" w14:textId="77777777" w:rsidR="004E17AD" w:rsidRDefault="007D3A49">
            <w:pPr>
              <w:widowControl w:val="0"/>
              <w:spacing w:line="240" w:lineRule="auto"/>
              <w:jc w:val="both"/>
              <w:rPr>
                <w:b/>
                <w:sz w:val="24"/>
                <w:szCs w:val="24"/>
              </w:rPr>
            </w:pPr>
            <w:r>
              <w:rPr>
                <w:sz w:val="24"/>
                <w:szCs w:val="24"/>
              </w:rPr>
              <w:t xml:space="preserve">XXVI. </w:t>
            </w:r>
            <w:r>
              <w:rPr>
                <w:b/>
                <w:sz w:val="24"/>
                <w:szCs w:val="24"/>
              </w:rPr>
              <w:t>Establecer mecanismos y realizar campañas permanentes de concientización tanto para padres como para hijas e hijos, con el fin de prevenir riesgos relacionados con el uso de redes sociales, juguetes, videojuegos o cualquier otro medio de comunicación que induzcan a la violencia, a la delincuencia o a cualquier situación que pueda dañar la integridad física, psicológica o emocional de las niñas, niños y adolescentes.</w:t>
            </w:r>
          </w:p>
          <w:p w14:paraId="11002DE8" w14:textId="77777777" w:rsidR="004E17AD" w:rsidRDefault="004E17AD">
            <w:pPr>
              <w:widowControl w:val="0"/>
              <w:spacing w:line="240" w:lineRule="auto"/>
              <w:jc w:val="both"/>
              <w:rPr>
                <w:b/>
                <w:sz w:val="24"/>
                <w:szCs w:val="24"/>
              </w:rPr>
            </w:pPr>
          </w:p>
          <w:p w14:paraId="4EEDD03B" w14:textId="77777777" w:rsidR="004E17AD" w:rsidRDefault="007D3A49">
            <w:pPr>
              <w:widowControl w:val="0"/>
              <w:spacing w:line="240" w:lineRule="auto"/>
              <w:jc w:val="both"/>
              <w:rPr>
                <w:sz w:val="24"/>
                <w:szCs w:val="24"/>
              </w:rPr>
            </w:pPr>
            <w:r>
              <w:rPr>
                <w:sz w:val="24"/>
                <w:szCs w:val="24"/>
              </w:rPr>
              <w:t>de la XXVII a la XXIX</w:t>
            </w:r>
          </w:p>
          <w:p w14:paraId="145A550F" w14:textId="77777777" w:rsidR="004E17AD" w:rsidRDefault="004E17AD">
            <w:pPr>
              <w:widowControl w:val="0"/>
              <w:spacing w:line="240" w:lineRule="auto"/>
              <w:jc w:val="both"/>
              <w:rPr>
                <w:b/>
                <w:sz w:val="24"/>
                <w:szCs w:val="24"/>
              </w:rPr>
            </w:pPr>
          </w:p>
          <w:p w14:paraId="687DC9F5" w14:textId="77777777" w:rsidR="004E17AD" w:rsidRDefault="007D3A49">
            <w:pPr>
              <w:widowControl w:val="0"/>
              <w:spacing w:line="240" w:lineRule="auto"/>
              <w:jc w:val="both"/>
              <w:rPr>
                <w:b/>
                <w:sz w:val="24"/>
                <w:szCs w:val="24"/>
              </w:rPr>
            </w:pPr>
            <w:r>
              <w:rPr>
                <w:sz w:val="24"/>
                <w:szCs w:val="24"/>
              </w:rPr>
              <w:t>XXX</w:t>
            </w:r>
            <w:r>
              <w:rPr>
                <w:b/>
                <w:sz w:val="24"/>
                <w:szCs w:val="24"/>
              </w:rPr>
              <w:t xml:space="preserve">. Garantizar la protección de las niñas, niños y adolescentes en el acceso y uso del Internet y redes sociales </w:t>
            </w:r>
            <w:r>
              <w:rPr>
                <w:b/>
                <w:sz w:val="24"/>
                <w:szCs w:val="24"/>
              </w:rPr>
              <w:lastRenderedPageBreak/>
              <w:t>promoviendo políticas de prevención, atención y sanción de diversos ciberdelitos que afecten la dignidad y seguridad de esta población, mediante el uso de tecnologías de información</w:t>
            </w:r>
          </w:p>
          <w:p w14:paraId="3CB9ADF8" w14:textId="77777777" w:rsidR="004E17AD" w:rsidRDefault="004E17AD">
            <w:pPr>
              <w:widowControl w:val="0"/>
              <w:spacing w:line="240" w:lineRule="auto"/>
              <w:jc w:val="both"/>
              <w:rPr>
                <w:b/>
                <w:sz w:val="24"/>
                <w:szCs w:val="24"/>
              </w:rPr>
            </w:pPr>
          </w:p>
        </w:tc>
      </w:tr>
    </w:tbl>
    <w:p w14:paraId="3FE4DC43" w14:textId="77777777" w:rsidR="004E17AD" w:rsidRDefault="004E17AD">
      <w:pPr>
        <w:spacing w:line="360" w:lineRule="auto"/>
        <w:ind w:left="-566"/>
        <w:jc w:val="both"/>
        <w:rPr>
          <w:b/>
          <w:sz w:val="24"/>
          <w:szCs w:val="24"/>
        </w:rPr>
      </w:pPr>
    </w:p>
    <w:p w14:paraId="49E2CA1C" w14:textId="77777777" w:rsidR="004E17AD" w:rsidRDefault="004E17AD">
      <w:pPr>
        <w:spacing w:line="360" w:lineRule="auto"/>
        <w:ind w:left="-566"/>
        <w:jc w:val="both"/>
        <w:rPr>
          <w:b/>
          <w:sz w:val="24"/>
          <w:szCs w:val="24"/>
        </w:rPr>
      </w:pPr>
    </w:p>
    <w:p w14:paraId="1C7070DC" w14:textId="77777777" w:rsidR="004E17AD" w:rsidRDefault="007D3A49">
      <w:pPr>
        <w:spacing w:line="360" w:lineRule="auto"/>
        <w:ind w:left="-566"/>
        <w:jc w:val="center"/>
        <w:rPr>
          <w:b/>
          <w:sz w:val="24"/>
          <w:szCs w:val="24"/>
        </w:rPr>
      </w:pPr>
      <w:r>
        <w:rPr>
          <w:b/>
          <w:sz w:val="24"/>
          <w:szCs w:val="24"/>
        </w:rPr>
        <w:t xml:space="preserve">TRANSITORIOS: </w:t>
      </w:r>
    </w:p>
    <w:p w14:paraId="20A675D9" w14:textId="77777777" w:rsidR="004E17AD" w:rsidRDefault="004E17AD">
      <w:pPr>
        <w:spacing w:after="160" w:line="256" w:lineRule="auto"/>
        <w:ind w:left="-566"/>
        <w:jc w:val="both"/>
        <w:rPr>
          <w:b/>
          <w:sz w:val="24"/>
          <w:szCs w:val="24"/>
        </w:rPr>
      </w:pPr>
    </w:p>
    <w:p w14:paraId="2D03DC13" w14:textId="77777777" w:rsidR="004E17AD" w:rsidRDefault="007D3A49">
      <w:pPr>
        <w:spacing w:after="160" w:line="256" w:lineRule="auto"/>
        <w:ind w:left="-566"/>
        <w:jc w:val="both"/>
        <w:rPr>
          <w:b/>
          <w:sz w:val="24"/>
          <w:szCs w:val="24"/>
        </w:rPr>
      </w:pPr>
      <w:r>
        <w:rPr>
          <w:b/>
          <w:sz w:val="24"/>
          <w:szCs w:val="24"/>
        </w:rPr>
        <w:t xml:space="preserve">PRIMERO. – </w:t>
      </w:r>
      <w:r>
        <w:rPr>
          <w:sz w:val="24"/>
          <w:szCs w:val="24"/>
        </w:rPr>
        <w:t xml:space="preserve">El presente decreto entrará en vigor al día siguiente de su publicación en el Periódico Oficial del Estado de Chihuahua. </w:t>
      </w:r>
    </w:p>
    <w:p w14:paraId="081EA15E" w14:textId="380B40A1" w:rsidR="004E17AD" w:rsidRDefault="007D3A49">
      <w:pPr>
        <w:spacing w:after="160" w:line="256" w:lineRule="auto"/>
        <w:ind w:left="-566"/>
        <w:jc w:val="both"/>
        <w:rPr>
          <w:b/>
          <w:sz w:val="24"/>
          <w:szCs w:val="24"/>
        </w:rPr>
      </w:pPr>
      <w:r>
        <w:rPr>
          <w:b/>
          <w:sz w:val="24"/>
          <w:szCs w:val="24"/>
        </w:rPr>
        <w:t xml:space="preserve">ECONÓMICO. - </w:t>
      </w:r>
      <w:r>
        <w:rPr>
          <w:sz w:val="24"/>
          <w:szCs w:val="24"/>
        </w:rPr>
        <w:t xml:space="preserve">Aprobado que sea, </w:t>
      </w:r>
      <w:r w:rsidR="00D40E21">
        <w:rPr>
          <w:sz w:val="24"/>
          <w:szCs w:val="24"/>
        </w:rPr>
        <w:t>túrnese</w:t>
      </w:r>
      <w:r>
        <w:rPr>
          <w:sz w:val="24"/>
          <w:szCs w:val="24"/>
        </w:rPr>
        <w:t xml:space="preserve"> a la Secretaría para que elabore la minuta de Decreto correspondiente.</w:t>
      </w:r>
    </w:p>
    <w:p w14:paraId="1A214C2C" w14:textId="48724A04" w:rsidR="004E17AD" w:rsidRDefault="007D3A49">
      <w:pPr>
        <w:spacing w:after="160" w:line="256" w:lineRule="auto"/>
        <w:ind w:left="-566"/>
        <w:jc w:val="both"/>
        <w:rPr>
          <w:sz w:val="24"/>
          <w:szCs w:val="24"/>
        </w:rPr>
      </w:pPr>
      <w:r>
        <w:rPr>
          <w:b/>
          <w:sz w:val="24"/>
          <w:szCs w:val="24"/>
        </w:rPr>
        <w:t xml:space="preserve">DADO. - </w:t>
      </w:r>
      <w:r>
        <w:rPr>
          <w:sz w:val="24"/>
          <w:szCs w:val="24"/>
        </w:rPr>
        <w:t xml:space="preserve">en el Salón de Sesiones del Poder Legislativo a los </w:t>
      </w:r>
      <w:r w:rsidR="00D40E21">
        <w:rPr>
          <w:sz w:val="24"/>
          <w:szCs w:val="24"/>
        </w:rPr>
        <w:t>2</w:t>
      </w:r>
      <w:r w:rsidR="00650C01">
        <w:rPr>
          <w:sz w:val="24"/>
          <w:szCs w:val="24"/>
        </w:rPr>
        <w:t>9</w:t>
      </w:r>
      <w:r>
        <w:rPr>
          <w:sz w:val="24"/>
          <w:szCs w:val="24"/>
        </w:rPr>
        <w:t xml:space="preserve"> días del mes de abril del año dos mil veinticinco.</w:t>
      </w:r>
    </w:p>
    <w:p w14:paraId="0A73F03B" w14:textId="77777777" w:rsidR="004E17AD" w:rsidRDefault="004E17AD">
      <w:pPr>
        <w:spacing w:after="160" w:line="256" w:lineRule="auto"/>
        <w:ind w:left="-566"/>
        <w:jc w:val="both"/>
        <w:rPr>
          <w:sz w:val="24"/>
          <w:szCs w:val="24"/>
        </w:rPr>
      </w:pPr>
    </w:p>
    <w:p w14:paraId="1CD3BC69" w14:textId="77777777" w:rsidR="004E17AD" w:rsidRDefault="004E17AD">
      <w:pPr>
        <w:spacing w:after="160" w:line="256" w:lineRule="auto"/>
        <w:ind w:left="-566"/>
        <w:jc w:val="both"/>
        <w:rPr>
          <w:sz w:val="24"/>
          <w:szCs w:val="24"/>
        </w:rPr>
      </w:pPr>
    </w:p>
    <w:p w14:paraId="01EFCBBC" w14:textId="77777777" w:rsidR="004E17AD" w:rsidRDefault="004E17AD">
      <w:pPr>
        <w:spacing w:after="160" w:line="256" w:lineRule="auto"/>
        <w:ind w:left="-566"/>
        <w:jc w:val="both"/>
        <w:rPr>
          <w:sz w:val="24"/>
          <w:szCs w:val="24"/>
        </w:rPr>
      </w:pPr>
    </w:p>
    <w:p w14:paraId="676798A0" w14:textId="77777777" w:rsidR="004E17AD" w:rsidRDefault="007D3A49">
      <w:pPr>
        <w:spacing w:after="160" w:line="256" w:lineRule="auto"/>
        <w:jc w:val="center"/>
        <w:rPr>
          <w:b/>
          <w:sz w:val="24"/>
          <w:szCs w:val="24"/>
        </w:rPr>
      </w:pPr>
      <w:r>
        <w:rPr>
          <w:b/>
          <w:sz w:val="24"/>
          <w:szCs w:val="24"/>
        </w:rPr>
        <w:t>ATENTAMENTE:</w:t>
      </w:r>
    </w:p>
    <w:p w14:paraId="0C572E36" w14:textId="77777777" w:rsidR="004E17AD" w:rsidRDefault="004E17AD">
      <w:pPr>
        <w:spacing w:after="160" w:line="480" w:lineRule="auto"/>
        <w:rPr>
          <w:b/>
          <w:sz w:val="24"/>
          <w:szCs w:val="24"/>
        </w:rPr>
      </w:pPr>
    </w:p>
    <w:p w14:paraId="0794904F" w14:textId="77777777" w:rsidR="004E17AD" w:rsidRDefault="004E17AD">
      <w:pPr>
        <w:spacing w:after="160" w:line="480" w:lineRule="auto"/>
        <w:rPr>
          <w:b/>
          <w:sz w:val="24"/>
          <w:szCs w:val="24"/>
        </w:rPr>
      </w:pPr>
    </w:p>
    <w:tbl>
      <w:tblPr>
        <w:tblStyle w:val="a0"/>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500"/>
      </w:tblGrid>
      <w:tr w:rsidR="004E17AD" w14:paraId="1A5E6D7B" w14:textId="77777777">
        <w:trPr>
          <w:jc w:val="center"/>
        </w:trPr>
        <w:tc>
          <w:tcPr>
            <w:tcW w:w="4530" w:type="dxa"/>
            <w:shd w:val="clear" w:color="auto" w:fill="auto"/>
            <w:tcMar>
              <w:top w:w="100" w:type="dxa"/>
              <w:left w:w="100" w:type="dxa"/>
              <w:bottom w:w="100" w:type="dxa"/>
              <w:right w:w="100" w:type="dxa"/>
            </w:tcMar>
          </w:tcPr>
          <w:p w14:paraId="6970CD23" w14:textId="59AAA4A2" w:rsidR="004E17AD" w:rsidRDefault="007D3A49">
            <w:pPr>
              <w:widowControl w:val="0"/>
              <w:spacing w:line="240" w:lineRule="auto"/>
              <w:rPr>
                <w:b/>
                <w:sz w:val="24"/>
                <w:szCs w:val="24"/>
              </w:rPr>
            </w:pPr>
            <w:proofErr w:type="spellStart"/>
            <w:r>
              <w:rPr>
                <w:b/>
                <w:sz w:val="24"/>
                <w:szCs w:val="24"/>
              </w:rPr>
              <w:t>Dip</w:t>
            </w:r>
            <w:proofErr w:type="spellEnd"/>
            <w:r>
              <w:rPr>
                <w:b/>
                <w:sz w:val="24"/>
                <w:szCs w:val="24"/>
              </w:rPr>
              <w:t xml:space="preserve">. Magdalena </w:t>
            </w:r>
            <w:r w:rsidR="00D40E21">
              <w:rPr>
                <w:b/>
                <w:sz w:val="24"/>
                <w:szCs w:val="24"/>
              </w:rPr>
              <w:t>Rentería</w:t>
            </w:r>
            <w:r>
              <w:rPr>
                <w:b/>
                <w:sz w:val="24"/>
                <w:szCs w:val="24"/>
              </w:rPr>
              <w:t xml:space="preserve"> </w:t>
            </w:r>
            <w:r w:rsidR="00D40E21">
              <w:rPr>
                <w:b/>
                <w:sz w:val="24"/>
                <w:szCs w:val="24"/>
              </w:rPr>
              <w:t>Pérez</w:t>
            </w:r>
          </w:p>
          <w:p w14:paraId="277A9886" w14:textId="77777777" w:rsidR="004E17AD" w:rsidRDefault="004E17AD">
            <w:pPr>
              <w:widowControl w:val="0"/>
              <w:spacing w:line="240" w:lineRule="auto"/>
              <w:rPr>
                <w:b/>
                <w:sz w:val="24"/>
                <w:szCs w:val="24"/>
              </w:rPr>
            </w:pPr>
          </w:p>
          <w:p w14:paraId="253A1A3C" w14:textId="77777777" w:rsidR="004E17AD" w:rsidRDefault="004E17AD">
            <w:pPr>
              <w:widowControl w:val="0"/>
              <w:spacing w:line="240" w:lineRule="auto"/>
              <w:rPr>
                <w:b/>
                <w:sz w:val="24"/>
                <w:szCs w:val="24"/>
              </w:rPr>
            </w:pPr>
          </w:p>
          <w:p w14:paraId="410D2333" w14:textId="77777777" w:rsidR="004E17AD" w:rsidRDefault="004E17AD">
            <w:pPr>
              <w:widowControl w:val="0"/>
              <w:spacing w:line="240" w:lineRule="auto"/>
              <w:rPr>
                <w:b/>
                <w:sz w:val="24"/>
                <w:szCs w:val="24"/>
              </w:rPr>
            </w:pPr>
          </w:p>
          <w:p w14:paraId="300C263B" w14:textId="77777777" w:rsidR="004E17AD" w:rsidRDefault="004E17AD">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5D2382F1" w14:textId="77777777" w:rsidR="004E17AD" w:rsidRDefault="007D3A49">
            <w:pPr>
              <w:widowControl w:val="0"/>
              <w:spacing w:line="240" w:lineRule="auto"/>
              <w:rPr>
                <w:b/>
                <w:sz w:val="24"/>
                <w:szCs w:val="24"/>
              </w:rPr>
            </w:pPr>
            <w:proofErr w:type="spellStart"/>
            <w:r>
              <w:rPr>
                <w:b/>
                <w:sz w:val="24"/>
                <w:szCs w:val="24"/>
              </w:rPr>
              <w:t>Dip</w:t>
            </w:r>
            <w:proofErr w:type="spellEnd"/>
            <w:r>
              <w:rPr>
                <w:b/>
                <w:sz w:val="24"/>
                <w:szCs w:val="24"/>
              </w:rPr>
              <w:t>. Elizabeth Guzmán Argueta</w:t>
            </w:r>
          </w:p>
          <w:p w14:paraId="36634BC4" w14:textId="77777777" w:rsidR="004E17AD" w:rsidRDefault="004E17AD">
            <w:pPr>
              <w:widowControl w:val="0"/>
              <w:spacing w:line="240" w:lineRule="auto"/>
              <w:rPr>
                <w:b/>
                <w:sz w:val="24"/>
                <w:szCs w:val="24"/>
              </w:rPr>
            </w:pPr>
          </w:p>
        </w:tc>
      </w:tr>
      <w:tr w:rsidR="004E17AD" w14:paraId="6594F27B" w14:textId="77777777">
        <w:trPr>
          <w:jc w:val="center"/>
        </w:trPr>
        <w:tc>
          <w:tcPr>
            <w:tcW w:w="4530" w:type="dxa"/>
            <w:shd w:val="clear" w:color="auto" w:fill="auto"/>
            <w:tcMar>
              <w:top w:w="100" w:type="dxa"/>
              <w:left w:w="100" w:type="dxa"/>
              <w:bottom w:w="100" w:type="dxa"/>
              <w:right w:w="100" w:type="dxa"/>
            </w:tcMar>
          </w:tcPr>
          <w:p w14:paraId="339AC1E7" w14:textId="77777777" w:rsidR="004E17AD" w:rsidRDefault="007D3A49">
            <w:pPr>
              <w:widowControl w:val="0"/>
              <w:spacing w:line="240" w:lineRule="auto"/>
              <w:rPr>
                <w:b/>
                <w:sz w:val="24"/>
                <w:szCs w:val="24"/>
              </w:rPr>
            </w:pPr>
            <w:proofErr w:type="spellStart"/>
            <w:r>
              <w:rPr>
                <w:b/>
                <w:sz w:val="24"/>
                <w:szCs w:val="24"/>
              </w:rPr>
              <w:t>Dip</w:t>
            </w:r>
            <w:proofErr w:type="spellEnd"/>
            <w:r>
              <w:rPr>
                <w:b/>
                <w:sz w:val="24"/>
                <w:szCs w:val="24"/>
              </w:rPr>
              <w:t>. Edin Cuauhtémoc Estrada Sotelo</w:t>
            </w:r>
          </w:p>
          <w:p w14:paraId="530D99ED" w14:textId="77777777" w:rsidR="004E17AD" w:rsidRDefault="004E17AD">
            <w:pPr>
              <w:widowControl w:val="0"/>
              <w:spacing w:line="240" w:lineRule="auto"/>
              <w:rPr>
                <w:b/>
                <w:sz w:val="24"/>
                <w:szCs w:val="24"/>
              </w:rPr>
            </w:pPr>
          </w:p>
          <w:p w14:paraId="4BD6FF39" w14:textId="77777777" w:rsidR="004E17AD" w:rsidRDefault="004E17AD">
            <w:pPr>
              <w:widowControl w:val="0"/>
              <w:spacing w:line="240" w:lineRule="auto"/>
              <w:rPr>
                <w:b/>
                <w:sz w:val="24"/>
                <w:szCs w:val="24"/>
              </w:rPr>
            </w:pPr>
          </w:p>
          <w:p w14:paraId="120A1DA7" w14:textId="77777777" w:rsidR="004E17AD" w:rsidRDefault="004E17AD">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29205162" w14:textId="77777777" w:rsidR="004E17AD" w:rsidRDefault="007D3A49">
            <w:pPr>
              <w:widowControl w:val="0"/>
              <w:spacing w:line="240" w:lineRule="auto"/>
              <w:rPr>
                <w:b/>
                <w:sz w:val="24"/>
                <w:szCs w:val="24"/>
              </w:rPr>
            </w:pPr>
            <w:proofErr w:type="spellStart"/>
            <w:r>
              <w:rPr>
                <w:b/>
                <w:sz w:val="24"/>
                <w:szCs w:val="24"/>
              </w:rPr>
              <w:t>Dip</w:t>
            </w:r>
            <w:proofErr w:type="spellEnd"/>
            <w:r>
              <w:rPr>
                <w:b/>
                <w:sz w:val="24"/>
                <w:szCs w:val="24"/>
              </w:rPr>
              <w:t>. Leticia Ortega Máynez</w:t>
            </w:r>
          </w:p>
          <w:p w14:paraId="57DEDB8A" w14:textId="77777777" w:rsidR="004E17AD" w:rsidRDefault="004E17AD">
            <w:pPr>
              <w:widowControl w:val="0"/>
              <w:spacing w:line="240" w:lineRule="auto"/>
              <w:rPr>
                <w:b/>
                <w:sz w:val="24"/>
                <w:szCs w:val="24"/>
              </w:rPr>
            </w:pPr>
          </w:p>
          <w:p w14:paraId="1B992D27" w14:textId="77777777" w:rsidR="004E17AD" w:rsidRDefault="004E17AD">
            <w:pPr>
              <w:widowControl w:val="0"/>
              <w:spacing w:line="240" w:lineRule="auto"/>
              <w:rPr>
                <w:b/>
                <w:sz w:val="24"/>
                <w:szCs w:val="24"/>
              </w:rPr>
            </w:pPr>
          </w:p>
          <w:p w14:paraId="5E65F9D9" w14:textId="77777777" w:rsidR="004E17AD" w:rsidRDefault="004E17AD">
            <w:pPr>
              <w:widowControl w:val="0"/>
              <w:spacing w:line="240" w:lineRule="auto"/>
              <w:rPr>
                <w:b/>
                <w:sz w:val="24"/>
                <w:szCs w:val="24"/>
              </w:rPr>
            </w:pPr>
          </w:p>
          <w:p w14:paraId="092EDB05" w14:textId="77777777" w:rsidR="004E17AD" w:rsidRDefault="004E17AD">
            <w:pPr>
              <w:widowControl w:val="0"/>
              <w:spacing w:line="240" w:lineRule="auto"/>
              <w:rPr>
                <w:b/>
                <w:sz w:val="24"/>
                <w:szCs w:val="24"/>
              </w:rPr>
            </w:pPr>
          </w:p>
        </w:tc>
      </w:tr>
      <w:tr w:rsidR="004E17AD" w14:paraId="5AA48E8C" w14:textId="77777777">
        <w:trPr>
          <w:jc w:val="center"/>
        </w:trPr>
        <w:tc>
          <w:tcPr>
            <w:tcW w:w="4530" w:type="dxa"/>
            <w:shd w:val="clear" w:color="auto" w:fill="auto"/>
            <w:tcMar>
              <w:top w:w="100" w:type="dxa"/>
              <w:left w:w="100" w:type="dxa"/>
              <w:bottom w:w="100" w:type="dxa"/>
              <w:right w:w="100" w:type="dxa"/>
            </w:tcMar>
          </w:tcPr>
          <w:p w14:paraId="1E274435" w14:textId="77777777" w:rsidR="004E17AD" w:rsidRDefault="007D3A49">
            <w:pPr>
              <w:widowControl w:val="0"/>
              <w:spacing w:line="240" w:lineRule="auto"/>
              <w:rPr>
                <w:b/>
                <w:sz w:val="24"/>
                <w:szCs w:val="24"/>
              </w:rPr>
            </w:pPr>
            <w:proofErr w:type="spellStart"/>
            <w:r>
              <w:rPr>
                <w:b/>
                <w:sz w:val="24"/>
                <w:szCs w:val="24"/>
              </w:rPr>
              <w:t>Dip</w:t>
            </w:r>
            <w:proofErr w:type="spellEnd"/>
            <w:r>
              <w:rPr>
                <w:b/>
                <w:sz w:val="24"/>
                <w:szCs w:val="24"/>
              </w:rPr>
              <w:t>. Óscar Daniel Avitia Arellanes</w:t>
            </w:r>
          </w:p>
          <w:p w14:paraId="637071D4" w14:textId="77777777" w:rsidR="004E17AD" w:rsidRDefault="004E17AD">
            <w:pPr>
              <w:widowControl w:val="0"/>
              <w:spacing w:line="240" w:lineRule="auto"/>
              <w:rPr>
                <w:b/>
                <w:sz w:val="24"/>
                <w:szCs w:val="24"/>
              </w:rPr>
            </w:pPr>
          </w:p>
          <w:p w14:paraId="6BCBC447" w14:textId="77777777" w:rsidR="004E17AD" w:rsidRDefault="004E17AD">
            <w:pPr>
              <w:widowControl w:val="0"/>
              <w:spacing w:line="240" w:lineRule="auto"/>
              <w:rPr>
                <w:b/>
                <w:sz w:val="24"/>
                <w:szCs w:val="24"/>
              </w:rPr>
            </w:pPr>
          </w:p>
          <w:p w14:paraId="0335D813" w14:textId="77777777" w:rsidR="004E17AD" w:rsidRDefault="004E17AD">
            <w:pPr>
              <w:widowControl w:val="0"/>
              <w:spacing w:line="240" w:lineRule="auto"/>
              <w:rPr>
                <w:b/>
                <w:sz w:val="24"/>
                <w:szCs w:val="24"/>
              </w:rPr>
            </w:pPr>
          </w:p>
          <w:p w14:paraId="43AF032E" w14:textId="77777777" w:rsidR="004E17AD" w:rsidRDefault="004E17AD">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2C19D0FC" w14:textId="77777777" w:rsidR="004E17AD" w:rsidRDefault="007D3A49">
            <w:pPr>
              <w:widowControl w:val="0"/>
              <w:spacing w:line="240" w:lineRule="auto"/>
              <w:rPr>
                <w:b/>
                <w:sz w:val="24"/>
                <w:szCs w:val="24"/>
              </w:rPr>
            </w:pPr>
            <w:proofErr w:type="spellStart"/>
            <w:r>
              <w:rPr>
                <w:b/>
                <w:sz w:val="24"/>
                <w:szCs w:val="24"/>
              </w:rPr>
              <w:lastRenderedPageBreak/>
              <w:t>Dip</w:t>
            </w:r>
            <w:proofErr w:type="spellEnd"/>
            <w:r>
              <w:rPr>
                <w:b/>
                <w:sz w:val="24"/>
                <w:szCs w:val="24"/>
              </w:rPr>
              <w:t>. Rosana Díaz Reyes</w:t>
            </w:r>
          </w:p>
          <w:p w14:paraId="757312C9" w14:textId="77777777" w:rsidR="004E17AD" w:rsidRDefault="004E17AD">
            <w:pPr>
              <w:widowControl w:val="0"/>
              <w:spacing w:line="240" w:lineRule="auto"/>
              <w:rPr>
                <w:b/>
                <w:sz w:val="24"/>
                <w:szCs w:val="24"/>
              </w:rPr>
            </w:pPr>
          </w:p>
        </w:tc>
      </w:tr>
      <w:tr w:rsidR="004E17AD" w14:paraId="7DB49C59" w14:textId="77777777">
        <w:trPr>
          <w:trHeight w:val="1320"/>
          <w:jc w:val="center"/>
        </w:trPr>
        <w:tc>
          <w:tcPr>
            <w:tcW w:w="4530" w:type="dxa"/>
            <w:shd w:val="clear" w:color="auto" w:fill="auto"/>
            <w:tcMar>
              <w:top w:w="100" w:type="dxa"/>
              <w:left w:w="100" w:type="dxa"/>
              <w:bottom w:w="100" w:type="dxa"/>
              <w:right w:w="100" w:type="dxa"/>
            </w:tcMar>
          </w:tcPr>
          <w:p w14:paraId="75FD6F7E" w14:textId="77777777" w:rsidR="004E17AD" w:rsidRDefault="007D3A49">
            <w:pPr>
              <w:widowControl w:val="0"/>
              <w:spacing w:line="240" w:lineRule="auto"/>
              <w:rPr>
                <w:b/>
                <w:sz w:val="24"/>
                <w:szCs w:val="24"/>
              </w:rPr>
            </w:pPr>
            <w:proofErr w:type="spellStart"/>
            <w:r>
              <w:rPr>
                <w:b/>
                <w:sz w:val="24"/>
                <w:szCs w:val="24"/>
              </w:rPr>
              <w:t>Dip</w:t>
            </w:r>
            <w:proofErr w:type="spellEnd"/>
            <w:r>
              <w:rPr>
                <w:b/>
                <w:sz w:val="24"/>
                <w:szCs w:val="24"/>
              </w:rPr>
              <w:t>. María Antonieta Pérez Reyes</w:t>
            </w:r>
          </w:p>
          <w:p w14:paraId="16AB1E6D" w14:textId="77777777" w:rsidR="004E17AD" w:rsidRDefault="004E17AD">
            <w:pPr>
              <w:widowControl w:val="0"/>
              <w:spacing w:line="240" w:lineRule="auto"/>
              <w:rPr>
                <w:b/>
                <w:sz w:val="24"/>
                <w:szCs w:val="24"/>
              </w:rPr>
            </w:pPr>
          </w:p>
          <w:p w14:paraId="3DBAF392" w14:textId="77777777" w:rsidR="004E17AD" w:rsidRDefault="004E17AD">
            <w:pPr>
              <w:widowControl w:val="0"/>
              <w:spacing w:line="240" w:lineRule="auto"/>
              <w:rPr>
                <w:b/>
                <w:sz w:val="24"/>
                <w:szCs w:val="24"/>
              </w:rPr>
            </w:pPr>
          </w:p>
          <w:p w14:paraId="481EF5D1" w14:textId="77777777" w:rsidR="004E17AD" w:rsidRDefault="004E17AD">
            <w:pPr>
              <w:widowControl w:val="0"/>
              <w:spacing w:line="240" w:lineRule="auto"/>
              <w:rPr>
                <w:b/>
                <w:sz w:val="24"/>
                <w:szCs w:val="24"/>
              </w:rPr>
            </w:pPr>
          </w:p>
          <w:p w14:paraId="66C91B3B" w14:textId="77777777" w:rsidR="004E17AD" w:rsidRDefault="004E17AD">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4C268B23" w14:textId="77777777" w:rsidR="004E17AD" w:rsidRDefault="007D3A49">
            <w:pPr>
              <w:widowControl w:val="0"/>
              <w:spacing w:line="240" w:lineRule="auto"/>
              <w:rPr>
                <w:b/>
                <w:sz w:val="24"/>
                <w:szCs w:val="24"/>
              </w:rPr>
            </w:pPr>
            <w:proofErr w:type="spellStart"/>
            <w:r>
              <w:rPr>
                <w:b/>
                <w:sz w:val="24"/>
                <w:szCs w:val="24"/>
              </w:rPr>
              <w:t>Dip</w:t>
            </w:r>
            <w:proofErr w:type="spellEnd"/>
            <w:r>
              <w:rPr>
                <w:b/>
                <w:sz w:val="24"/>
                <w:szCs w:val="24"/>
              </w:rPr>
              <w:t>. Brenda Francisca Ríos Prieto</w:t>
            </w:r>
          </w:p>
        </w:tc>
      </w:tr>
      <w:tr w:rsidR="004E17AD" w14:paraId="21F51D49" w14:textId="77777777">
        <w:trPr>
          <w:jc w:val="center"/>
        </w:trPr>
        <w:tc>
          <w:tcPr>
            <w:tcW w:w="4530" w:type="dxa"/>
            <w:shd w:val="clear" w:color="auto" w:fill="auto"/>
            <w:tcMar>
              <w:top w:w="100" w:type="dxa"/>
              <w:left w:w="100" w:type="dxa"/>
              <w:bottom w:w="100" w:type="dxa"/>
              <w:right w:w="100" w:type="dxa"/>
            </w:tcMar>
          </w:tcPr>
          <w:p w14:paraId="14DEEBFC" w14:textId="77777777" w:rsidR="004E17AD" w:rsidRDefault="007D3A49">
            <w:pPr>
              <w:widowControl w:val="0"/>
              <w:spacing w:line="240" w:lineRule="auto"/>
              <w:rPr>
                <w:b/>
                <w:sz w:val="24"/>
                <w:szCs w:val="24"/>
              </w:rPr>
            </w:pPr>
            <w:proofErr w:type="spellStart"/>
            <w:r>
              <w:rPr>
                <w:b/>
                <w:sz w:val="24"/>
                <w:szCs w:val="24"/>
              </w:rPr>
              <w:t>Dip</w:t>
            </w:r>
            <w:proofErr w:type="spellEnd"/>
            <w:r>
              <w:rPr>
                <w:b/>
                <w:sz w:val="24"/>
                <w:szCs w:val="24"/>
              </w:rPr>
              <w:t xml:space="preserve">. </w:t>
            </w:r>
            <w:r>
              <w:rPr>
                <w:sz w:val="24"/>
                <w:szCs w:val="24"/>
              </w:rPr>
              <w:t xml:space="preserve"> </w:t>
            </w:r>
            <w:r>
              <w:rPr>
                <w:b/>
                <w:sz w:val="24"/>
                <w:szCs w:val="24"/>
              </w:rPr>
              <w:t>Edith Palma Ontiveros</w:t>
            </w:r>
          </w:p>
          <w:p w14:paraId="470FDA85" w14:textId="77777777" w:rsidR="004E17AD" w:rsidRDefault="004E17AD">
            <w:pPr>
              <w:widowControl w:val="0"/>
              <w:spacing w:line="240" w:lineRule="auto"/>
              <w:rPr>
                <w:b/>
                <w:sz w:val="24"/>
                <w:szCs w:val="24"/>
              </w:rPr>
            </w:pPr>
          </w:p>
          <w:p w14:paraId="463EEE18" w14:textId="77777777" w:rsidR="004E17AD" w:rsidRDefault="004E17AD">
            <w:pPr>
              <w:widowControl w:val="0"/>
              <w:spacing w:line="240" w:lineRule="auto"/>
              <w:rPr>
                <w:b/>
                <w:sz w:val="24"/>
                <w:szCs w:val="24"/>
              </w:rPr>
            </w:pPr>
          </w:p>
          <w:p w14:paraId="7740D706" w14:textId="77777777" w:rsidR="004E17AD" w:rsidRDefault="004E17AD">
            <w:pPr>
              <w:widowControl w:val="0"/>
              <w:spacing w:line="240" w:lineRule="auto"/>
              <w:rPr>
                <w:b/>
                <w:sz w:val="24"/>
                <w:szCs w:val="24"/>
              </w:rPr>
            </w:pPr>
          </w:p>
          <w:p w14:paraId="0D85E5E3" w14:textId="77777777" w:rsidR="004E17AD" w:rsidRDefault="004E17AD">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64D0EDBC" w14:textId="77777777" w:rsidR="004E17AD" w:rsidRDefault="007D3A49">
            <w:pPr>
              <w:widowControl w:val="0"/>
              <w:spacing w:line="240" w:lineRule="auto"/>
              <w:rPr>
                <w:b/>
                <w:sz w:val="24"/>
                <w:szCs w:val="24"/>
              </w:rPr>
            </w:pPr>
            <w:proofErr w:type="spellStart"/>
            <w:r>
              <w:rPr>
                <w:b/>
                <w:sz w:val="24"/>
                <w:szCs w:val="24"/>
              </w:rPr>
              <w:t>Dip</w:t>
            </w:r>
            <w:proofErr w:type="spellEnd"/>
            <w:r>
              <w:rPr>
                <w:b/>
                <w:sz w:val="24"/>
                <w:szCs w:val="24"/>
              </w:rPr>
              <w:t>. Herminia Gómez Carrasco</w:t>
            </w:r>
          </w:p>
          <w:p w14:paraId="3E3D2EF2" w14:textId="77777777" w:rsidR="004E17AD" w:rsidRDefault="004E17AD">
            <w:pPr>
              <w:widowControl w:val="0"/>
              <w:spacing w:line="240" w:lineRule="auto"/>
              <w:rPr>
                <w:b/>
                <w:sz w:val="24"/>
                <w:szCs w:val="24"/>
              </w:rPr>
            </w:pPr>
          </w:p>
          <w:p w14:paraId="4C3ED819" w14:textId="77777777" w:rsidR="004E17AD" w:rsidRDefault="004E17AD">
            <w:pPr>
              <w:widowControl w:val="0"/>
              <w:spacing w:line="240" w:lineRule="auto"/>
              <w:rPr>
                <w:b/>
                <w:sz w:val="24"/>
                <w:szCs w:val="24"/>
              </w:rPr>
            </w:pPr>
          </w:p>
        </w:tc>
      </w:tr>
      <w:tr w:rsidR="004E17AD" w14:paraId="5BFB0F0D" w14:textId="77777777">
        <w:trPr>
          <w:jc w:val="center"/>
        </w:trPr>
        <w:tc>
          <w:tcPr>
            <w:tcW w:w="4530" w:type="dxa"/>
            <w:shd w:val="clear" w:color="auto" w:fill="auto"/>
            <w:tcMar>
              <w:top w:w="100" w:type="dxa"/>
              <w:left w:w="100" w:type="dxa"/>
              <w:bottom w:w="100" w:type="dxa"/>
              <w:right w:w="100" w:type="dxa"/>
            </w:tcMar>
          </w:tcPr>
          <w:p w14:paraId="53714A11" w14:textId="77777777" w:rsidR="004E17AD" w:rsidRDefault="007D3A49">
            <w:pPr>
              <w:spacing w:after="160" w:line="480" w:lineRule="auto"/>
              <w:jc w:val="both"/>
              <w:rPr>
                <w:b/>
                <w:sz w:val="24"/>
                <w:szCs w:val="24"/>
              </w:rPr>
            </w:pPr>
            <w:proofErr w:type="spellStart"/>
            <w:r>
              <w:rPr>
                <w:b/>
                <w:sz w:val="24"/>
                <w:szCs w:val="24"/>
              </w:rPr>
              <w:t>Dip</w:t>
            </w:r>
            <w:proofErr w:type="spellEnd"/>
            <w:r>
              <w:rPr>
                <w:b/>
                <w:sz w:val="24"/>
                <w:szCs w:val="24"/>
              </w:rPr>
              <w:t>. Jael Argüelles Díaz</w:t>
            </w:r>
          </w:p>
          <w:p w14:paraId="3C335221" w14:textId="77777777" w:rsidR="004E17AD" w:rsidRDefault="004E17AD">
            <w:pPr>
              <w:spacing w:after="160" w:line="480" w:lineRule="auto"/>
              <w:jc w:val="both"/>
              <w:rPr>
                <w:b/>
                <w:sz w:val="24"/>
                <w:szCs w:val="24"/>
              </w:rPr>
            </w:pPr>
          </w:p>
        </w:tc>
        <w:tc>
          <w:tcPr>
            <w:tcW w:w="4500" w:type="dxa"/>
            <w:shd w:val="clear" w:color="auto" w:fill="auto"/>
            <w:tcMar>
              <w:top w:w="100" w:type="dxa"/>
              <w:left w:w="100" w:type="dxa"/>
              <w:bottom w:w="100" w:type="dxa"/>
              <w:right w:w="100" w:type="dxa"/>
            </w:tcMar>
          </w:tcPr>
          <w:p w14:paraId="17E2A1AB" w14:textId="77777777" w:rsidR="004E17AD" w:rsidRDefault="007D3A49">
            <w:pPr>
              <w:spacing w:after="160" w:line="480" w:lineRule="auto"/>
              <w:jc w:val="both"/>
              <w:rPr>
                <w:b/>
                <w:sz w:val="24"/>
                <w:szCs w:val="24"/>
              </w:rPr>
            </w:pPr>
            <w:proofErr w:type="spellStart"/>
            <w:r>
              <w:rPr>
                <w:b/>
                <w:sz w:val="24"/>
                <w:szCs w:val="24"/>
              </w:rPr>
              <w:t>Dip</w:t>
            </w:r>
            <w:proofErr w:type="spellEnd"/>
            <w:r>
              <w:rPr>
                <w:b/>
                <w:sz w:val="24"/>
                <w:szCs w:val="24"/>
              </w:rPr>
              <w:t>. Pedro Torres Estrada</w:t>
            </w:r>
          </w:p>
          <w:p w14:paraId="6C60E340" w14:textId="77777777" w:rsidR="004E17AD" w:rsidRDefault="004E17AD">
            <w:pPr>
              <w:widowControl w:val="0"/>
              <w:spacing w:line="240" w:lineRule="auto"/>
              <w:rPr>
                <w:b/>
                <w:sz w:val="24"/>
                <w:szCs w:val="24"/>
              </w:rPr>
            </w:pPr>
          </w:p>
        </w:tc>
      </w:tr>
      <w:tr w:rsidR="004E17AD" w14:paraId="6660B8F2" w14:textId="77777777">
        <w:trPr>
          <w:trHeight w:val="440"/>
          <w:jc w:val="center"/>
        </w:trPr>
        <w:tc>
          <w:tcPr>
            <w:tcW w:w="9030" w:type="dxa"/>
            <w:gridSpan w:val="2"/>
            <w:shd w:val="clear" w:color="auto" w:fill="auto"/>
            <w:tcMar>
              <w:top w:w="100" w:type="dxa"/>
              <w:left w:w="100" w:type="dxa"/>
              <w:bottom w:w="100" w:type="dxa"/>
              <w:right w:w="100" w:type="dxa"/>
            </w:tcMar>
          </w:tcPr>
          <w:p w14:paraId="497D48DA" w14:textId="42FDCB6C" w:rsidR="004E17AD" w:rsidRDefault="007D3A49">
            <w:pPr>
              <w:spacing w:after="160" w:line="240" w:lineRule="auto"/>
              <w:jc w:val="both"/>
              <w:rPr>
                <w:b/>
                <w:sz w:val="24"/>
                <w:szCs w:val="24"/>
                <w:highlight w:val="yellow"/>
              </w:rPr>
            </w:pPr>
            <w:r>
              <w:rPr>
                <w:sz w:val="24"/>
                <w:szCs w:val="24"/>
              </w:rPr>
              <w:t xml:space="preserve">Hoja de firmas de la iniciativa con carácter de Decreto, </w:t>
            </w:r>
            <w:r>
              <w:rPr>
                <w:b/>
                <w:sz w:val="24"/>
                <w:szCs w:val="24"/>
              </w:rPr>
              <w:t xml:space="preserve">a fin de adicionar y reformar diversas </w:t>
            </w:r>
            <w:r w:rsidR="00AE5AFA">
              <w:rPr>
                <w:b/>
                <w:sz w:val="24"/>
                <w:szCs w:val="24"/>
              </w:rPr>
              <w:t>disposiciones de</w:t>
            </w:r>
            <w:r>
              <w:rPr>
                <w:b/>
                <w:sz w:val="24"/>
                <w:szCs w:val="24"/>
              </w:rPr>
              <w:t xml:space="preserve"> la Ley de los Derechos de las Niñas, Niños y Adolescentes del </w:t>
            </w:r>
            <w:proofErr w:type="gramStart"/>
            <w:r>
              <w:rPr>
                <w:b/>
                <w:sz w:val="24"/>
                <w:szCs w:val="24"/>
              </w:rPr>
              <w:t>Estado,  con</w:t>
            </w:r>
            <w:proofErr w:type="gramEnd"/>
            <w:r>
              <w:rPr>
                <w:b/>
                <w:sz w:val="24"/>
                <w:szCs w:val="24"/>
              </w:rPr>
              <w:t xml:space="preserve"> la intención de fortalecer la protección de las juventudes en cuanto al uso de redes sociales y otros medios de comunicación.</w:t>
            </w:r>
          </w:p>
        </w:tc>
      </w:tr>
    </w:tbl>
    <w:p w14:paraId="27A40F61" w14:textId="77777777" w:rsidR="004E17AD" w:rsidRDefault="004E17AD">
      <w:pPr>
        <w:rPr>
          <w:sz w:val="24"/>
          <w:szCs w:val="24"/>
        </w:rPr>
      </w:pPr>
    </w:p>
    <w:p w14:paraId="5BEED28E" w14:textId="77777777" w:rsidR="004E17AD" w:rsidRDefault="004E17AD"/>
    <w:sectPr w:rsidR="004E17A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A2F3" w14:textId="77777777" w:rsidR="007D3A49" w:rsidRDefault="007D3A49">
      <w:pPr>
        <w:spacing w:line="240" w:lineRule="auto"/>
      </w:pPr>
      <w:r>
        <w:separator/>
      </w:r>
    </w:p>
  </w:endnote>
  <w:endnote w:type="continuationSeparator" w:id="0">
    <w:p w14:paraId="2E9E123F" w14:textId="77777777" w:rsidR="007D3A49" w:rsidRDefault="007D3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08D7" w14:textId="77777777" w:rsidR="007D3A49" w:rsidRDefault="007D3A49">
      <w:pPr>
        <w:spacing w:line="240" w:lineRule="auto"/>
      </w:pPr>
      <w:r>
        <w:separator/>
      </w:r>
    </w:p>
  </w:footnote>
  <w:footnote w:type="continuationSeparator" w:id="0">
    <w:p w14:paraId="386859E7" w14:textId="77777777" w:rsidR="007D3A49" w:rsidRDefault="007D3A49">
      <w:pPr>
        <w:spacing w:line="240" w:lineRule="auto"/>
      </w:pPr>
      <w:r>
        <w:continuationSeparator/>
      </w:r>
    </w:p>
  </w:footnote>
  <w:footnote w:id="1">
    <w:p w14:paraId="5CD09A2B" w14:textId="77777777" w:rsidR="004E17AD" w:rsidRDefault="007D3A49">
      <w:pPr>
        <w:spacing w:line="240" w:lineRule="auto"/>
        <w:rPr>
          <w:sz w:val="20"/>
          <w:szCs w:val="20"/>
        </w:rPr>
      </w:pPr>
      <w:r>
        <w:rPr>
          <w:vertAlign w:val="superscript"/>
        </w:rPr>
        <w:footnoteRef/>
      </w:r>
      <w:r>
        <w:rPr>
          <w:sz w:val="20"/>
          <w:szCs w:val="20"/>
        </w:rPr>
        <w:t xml:space="preserve"> https://www.gob.mx/sipinna/es/articulos/algunos-riesgos-en-las-redes-sociales-para-ninas-ninos-y-adolescentes?idiom=es</w:t>
      </w:r>
    </w:p>
  </w:footnote>
  <w:footnote w:id="2">
    <w:p w14:paraId="49B7415B" w14:textId="77777777" w:rsidR="004E17AD" w:rsidRDefault="007D3A49">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https://www.yucatan.com.mx/mexico/2024/12/22/videojuegos-nuevo-gancho-del-narco-en-mexico-para-reclutar-ninos-asi-operan.htm</w:t>
        </w:r>
      </w:hyperlink>
      <w:r>
        <w:rPr>
          <w:sz w:val="20"/>
          <w:szCs w:val="20"/>
        </w:rPr>
        <w:t xml:space="preserve"> l  </w:t>
      </w:r>
    </w:p>
    <w:p w14:paraId="165322D1" w14:textId="77777777" w:rsidR="004E17AD" w:rsidRDefault="004E17AD">
      <w:pPr>
        <w:spacing w:line="240" w:lineRule="auto"/>
        <w:rPr>
          <w:sz w:val="20"/>
          <w:szCs w:val="20"/>
        </w:rPr>
      </w:pPr>
    </w:p>
    <w:p w14:paraId="0E6B6ED7" w14:textId="77777777" w:rsidR="004E17AD" w:rsidRDefault="002C550A">
      <w:pPr>
        <w:spacing w:line="240" w:lineRule="auto"/>
        <w:rPr>
          <w:sz w:val="20"/>
          <w:szCs w:val="20"/>
        </w:rPr>
      </w:pPr>
      <w:hyperlink r:id="rId2">
        <w:r w:rsidR="007D3A49">
          <w:rPr>
            <w:color w:val="1155CC"/>
            <w:sz w:val="20"/>
            <w:szCs w:val="20"/>
            <w:u w:val="single"/>
          </w:rPr>
          <w:t>https://www.infobae.com/mexico/2025/03/01/nuevas-tacticas-del-crimen-organizado-el-reclutamiento-de-menores-a-traves-de-videojuegos-y-redes-sociales-en-mexico/</w:t>
        </w:r>
      </w:hyperlink>
      <w:r w:rsidR="007D3A49">
        <w:rPr>
          <w:sz w:val="20"/>
          <w:szCs w:val="20"/>
        </w:rPr>
        <w:t xml:space="preserve"> </w:t>
      </w:r>
    </w:p>
    <w:p w14:paraId="4A87E973" w14:textId="77777777" w:rsidR="004E17AD" w:rsidRDefault="004E17AD">
      <w:pPr>
        <w:spacing w:line="240" w:lineRule="auto"/>
        <w:rPr>
          <w:sz w:val="20"/>
          <w:szCs w:val="20"/>
        </w:rPr>
      </w:pPr>
    </w:p>
  </w:footnote>
  <w:footnote w:id="3">
    <w:p w14:paraId="5B13B538" w14:textId="77777777" w:rsidR="004E17AD" w:rsidRDefault="007D3A49">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https://estrategiasddhh.segob.gob.mx/work/models/EstrategiasDDHH/Documentos/pdf/GruposRiesgo/Mecanismo_Estrategico_del_Reclutamiento_y_Utilizacion_de_NNA.pdf</w:t>
        </w:r>
      </w:hyperlink>
      <w:r>
        <w:rPr>
          <w:sz w:val="20"/>
          <w:szCs w:val="20"/>
        </w:rPr>
        <w:t xml:space="preserve"> </w:t>
      </w:r>
    </w:p>
  </w:footnote>
  <w:footnote w:id="4">
    <w:p w14:paraId="1E1C1A62" w14:textId="77777777" w:rsidR="004E17AD" w:rsidRDefault="007D3A49">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Encuesta Nacional sobre Disponibilidad y Uso de Tecnologías de la Información en los Hogares (ENDUTIH) 2023</w:t>
        </w:r>
      </w:hyperlink>
    </w:p>
  </w:footnote>
  <w:footnote w:id="5">
    <w:p w14:paraId="372CF0CD" w14:textId="77777777" w:rsidR="004E17AD" w:rsidRDefault="007D3A49">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Unidad de Inteligencia Cibernética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12219"/>
    <w:multiLevelType w:val="multilevel"/>
    <w:tmpl w:val="AF561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FF020C"/>
    <w:multiLevelType w:val="multilevel"/>
    <w:tmpl w:val="85208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AD"/>
    <w:rsid w:val="000C5A57"/>
    <w:rsid w:val="002C550A"/>
    <w:rsid w:val="004E17AD"/>
    <w:rsid w:val="00650C01"/>
    <w:rsid w:val="007D3A49"/>
    <w:rsid w:val="00AE5AFA"/>
    <w:rsid w:val="00D40E21"/>
    <w:rsid w:val="00F83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F004"/>
  <w15:docId w15:val="{234E7AD6-C00D-4C2B-A52B-B29373A6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strategiasddhh.segob.gob.mx/work/models/EstrategiasDDHH/Documentos/pdf/GruposRiesgo/Mecanismo_Estrategico_del_Reclutamiento_y_Utilizacion_de_NNA.pdf" TargetMode="External"/><Relationship Id="rId2" Type="http://schemas.openxmlformats.org/officeDocument/2006/relationships/hyperlink" Target="https://www.infobae.com/mexico/2025/03/01/nuevas-tacticas-del-crimen-organizado-el-reclutamiento-de-menores-a-traves-de-videojuegos-y-redes-sociales-en-mexico/" TargetMode="External"/><Relationship Id="rId1" Type="http://schemas.openxmlformats.org/officeDocument/2006/relationships/hyperlink" Target="https://www.yucatan.com.mx/mexico/2024/12/22/videojuegos-nuevo-gancho-del-narco-en-mexico-para-reclutar-ninos-asi-operan.htm" TargetMode="External"/><Relationship Id="rId5" Type="http://schemas.openxmlformats.org/officeDocument/2006/relationships/hyperlink" Target="https://www.fgjcdmx.gob.mx/micrositios/unidad-de-inteligencia-cibernetica" TargetMode="External"/><Relationship Id="rId4" Type="http://schemas.openxmlformats.org/officeDocument/2006/relationships/hyperlink" Target="https://www.inegi.org.mx/contenidos/saladeprensa/boletines/2024/ENDUTIH/ENDUTIH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2569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2025-04-28T15:22:00Z</dcterms:created>
  <dcterms:modified xsi:type="dcterms:W3CDTF">2025-04-28T15:22:00Z</dcterms:modified>
</cp:coreProperties>
</file>