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7E40" w14:textId="77777777" w:rsidR="00545225" w:rsidRDefault="00545225" w:rsidP="00E864A2">
      <w:pPr>
        <w:spacing w:before="0" w:beforeAutospacing="0" w:after="0"/>
        <w:jc w:val="both"/>
        <w:rPr>
          <w:rFonts w:ascii="Arial" w:eastAsia="Calibri" w:hAnsi="Arial" w:cs="Arial"/>
          <w:b/>
          <w:bCs/>
          <w:sz w:val="24"/>
          <w:szCs w:val="24"/>
        </w:rPr>
      </w:pPr>
      <w:r>
        <w:rPr>
          <w:rFonts w:ascii="Arial" w:eastAsia="Calibri" w:hAnsi="Arial" w:cs="Arial"/>
          <w:b/>
          <w:bCs/>
          <w:sz w:val="24"/>
          <w:szCs w:val="24"/>
        </w:rPr>
        <w:t xml:space="preserve">H. CONGRESO DEL ESTADO  </w:t>
      </w:r>
    </w:p>
    <w:p w14:paraId="66E523D5" w14:textId="77777777" w:rsidR="00545225" w:rsidRDefault="00545225" w:rsidP="00E864A2">
      <w:pPr>
        <w:spacing w:before="0" w:beforeAutospacing="0" w:after="0"/>
        <w:jc w:val="both"/>
        <w:rPr>
          <w:rFonts w:ascii="Arial" w:eastAsia="Calibri" w:hAnsi="Arial" w:cs="Arial"/>
          <w:b/>
          <w:bCs/>
          <w:sz w:val="24"/>
          <w:szCs w:val="24"/>
        </w:rPr>
      </w:pPr>
      <w:r>
        <w:rPr>
          <w:rFonts w:ascii="Arial" w:eastAsia="Calibri" w:hAnsi="Arial" w:cs="Arial"/>
          <w:b/>
          <w:bCs/>
          <w:sz w:val="24"/>
          <w:szCs w:val="24"/>
        </w:rPr>
        <w:t>PRESENTE.</w:t>
      </w:r>
    </w:p>
    <w:p w14:paraId="7F9C8043" w14:textId="0563345C" w:rsidR="00545225" w:rsidRDefault="00545225" w:rsidP="00545225">
      <w:pPr>
        <w:spacing w:before="240" w:beforeAutospacing="0" w:after="240" w:line="336" w:lineRule="auto"/>
        <w:jc w:val="both"/>
        <w:rPr>
          <w:rFonts w:ascii="Arial" w:eastAsia="Calibri" w:hAnsi="Arial" w:cs="Arial"/>
          <w:b/>
          <w:bCs/>
          <w:sz w:val="24"/>
          <w:szCs w:val="24"/>
        </w:rPr>
      </w:pPr>
      <w:r>
        <w:rPr>
          <w:rFonts w:ascii="Arial" w:eastAsia="Calibri" w:hAnsi="Arial" w:cs="Arial"/>
          <w:sz w:val="24"/>
          <w:szCs w:val="24"/>
        </w:rPr>
        <w:t xml:space="preserve">Los suscritos, en nuestro carácter de diputadas y diputados de la Sexagésima Séptima Legislatura del H. Congreso del Estado, integrantes del Grupo Parlamentario del Partido Acción Nacional, con fundamento en lo dispuesto en los Artículos 64 fracción II de la Constitución Política del Estado de Chihuahua, y 167 fracción I de la Ley Orgánica del Poder Legislativo del Estado de Chihuahua; acudimos ante esta H. Representación Popular a presentar </w:t>
      </w:r>
      <w:r>
        <w:rPr>
          <w:rFonts w:ascii="Arial" w:eastAsia="Calibri" w:hAnsi="Arial" w:cs="Arial"/>
          <w:b/>
          <w:bCs/>
          <w:sz w:val="24"/>
          <w:szCs w:val="24"/>
        </w:rPr>
        <w:t>Iniciativa de Decreto a fin de r</w:t>
      </w:r>
      <w:r w:rsidR="00E864A2">
        <w:rPr>
          <w:rFonts w:ascii="Arial" w:eastAsia="Calibri" w:hAnsi="Arial" w:cs="Arial"/>
          <w:b/>
          <w:bCs/>
          <w:sz w:val="24"/>
          <w:szCs w:val="24"/>
        </w:rPr>
        <w:t>eformar la Ley de</w:t>
      </w:r>
      <w:r w:rsidR="00D25291">
        <w:rPr>
          <w:rFonts w:ascii="Arial" w:eastAsia="Calibri" w:hAnsi="Arial" w:cs="Arial"/>
          <w:b/>
          <w:bCs/>
          <w:sz w:val="24"/>
          <w:szCs w:val="24"/>
        </w:rPr>
        <w:t xml:space="preserve"> T</w:t>
      </w:r>
      <w:r w:rsidR="00E864A2">
        <w:rPr>
          <w:rFonts w:ascii="Arial" w:eastAsia="Calibri" w:hAnsi="Arial" w:cs="Arial"/>
          <w:b/>
          <w:bCs/>
          <w:sz w:val="24"/>
          <w:szCs w:val="24"/>
        </w:rPr>
        <w:t xml:space="preserve">ransporte </w:t>
      </w:r>
      <w:r>
        <w:rPr>
          <w:rFonts w:ascii="Arial" w:eastAsia="Calibri" w:hAnsi="Arial" w:cs="Arial"/>
          <w:b/>
          <w:bCs/>
          <w:sz w:val="24"/>
          <w:szCs w:val="24"/>
        </w:rPr>
        <w:t xml:space="preserve">del Estado de Chihuahua. </w:t>
      </w:r>
      <w:r>
        <w:rPr>
          <w:rFonts w:ascii="Arial" w:eastAsia="Calibri" w:hAnsi="Arial" w:cs="Arial"/>
          <w:sz w:val="24"/>
          <w:szCs w:val="24"/>
        </w:rPr>
        <w:t>Lo anterior al tenor de la siguiente:</w:t>
      </w:r>
    </w:p>
    <w:p w14:paraId="31F17B08" w14:textId="77777777" w:rsidR="00545225" w:rsidRDefault="00545225" w:rsidP="00545225">
      <w:pPr>
        <w:spacing w:before="240" w:beforeAutospacing="0" w:after="240" w:line="336" w:lineRule="auto"/>
        <w:jc w:val="center"/>
        <w:rPr>
          <w:rFonts w:ascii="Arial" w:eastAsia="Calibri" w:hAnsi="Arial" w:cs="Arial"/>
          <w:b/>
          <w:bCs/>
          <w:sz w:val="24"/>
          <w:szCs w:val="24"/>
        </w:rPr>
      </w:pPr>
      <w:r>
        <w:rPr>
          <w:rFonts w:ascii="Arial" w:eastAsia="Calibri" w:hAnsi="Arial" w:cs="Arial"/>
          <w:b/>
          <w:bCs/>
          <w:sz w:val="24"/>
          <w:szCs w:val="24"/>
        </w:rPr>
        <w:t>EXPOSICIÓN DE MOTIVOS</w:t>
      </w:r>
    </w:p>
    <w:p w14:paraId="1809C2F1" w14:textId="77777777" w:rsidR="00545225" w:rsidRDefault="00545225" w:rsidP="00545225">
      <w:pPr>
        <w:spacing w:line="360" w:lineRule="auto"/>
        <w:jc w:val="both"/>
        <w:rPr>
          <w:rFonts w:ascii="Arial" w:eastAsia="Calibri" w:hAnsi="Arial" w:cs="Arial"/>
          <w:color w:val="1B1B1B"/>
          <w:sz w:val="24"/>
          <w:szCs w:val="24"/>
          <w:shd w:val="clear" w:color="auto" w:fill="FFFFFF"/>
        </w:rPr>
      </w:pPr>
      <w:r>
        <w:rPr>
          <w:rFonts w:ascii="Arial" w:eastAsia="Helvetica" w:hAnsi="Arial" w:cs="Arial"/>
          <w:color w:val="404041"/>
          <w:sz w:val="24"/>
          <w:szCs w:val="24"/>
          <w:shd w:val="clear" w:color="auto" w:fill="FFFFFF"/>
        </w:rPr>
        <w:t xml:space="preserve">Chihuahua es una entidad en cuyo territorio la agricultura es </w:t>
      </w:r>
      <w:proofErr w:type="gramStart"/>
      <w:r>
        <w:rPr>
          <w:rFonts w:ascii="Arial" w:eastAsia="Helvetica" w:hAnsi="Arial" w:cs="Arial"/>
          <w:color w:val="404041"/>
          <w:sz w:val="24"/>
          <w:szCs w:val="24"/>
          <w:shd w:val="clear" w:color="auto" w:fill="FFFFFF"/>
        </w:rPr>
        <w:t xml:space="preserve">una </w:t>
      </w:r>
      <w:r>
        <w:rPr>
          <w:rFonts w:ascii="Arial" w:eastAsia="Calibri" w:hAnsi="Arial" w:cs="Arial"/>
          <w:color w:val="1B1B1B"/>
          <w:sz w:val="24"/>
          <w:szCs w:val="24"/>
          <w:shd w:val="clear" w:color="auto" w:fill="FFFFFF"/>
        </w:rPr>
        <w:t xml:space="preserve"> de</w:t>
      </w:r>
      <w:proofErr w:type="gramEnd"/>
      <w:r>
        <w:rPr>
          <w:rFonts w:ascii="Arial" w:eastAsia="Calibri" w:hAnsi="Arial" w:cs="Arial"/>
          <w:color w:val="1B1B1B"/>
          <w:sz w:val="24"/>
          <w:szCs w:val="24"/>
          <w:shd w:val="clear" w:color="auto" w:fill="FFFFFF"/>
        </w:rPr>
        <w:t xml:space="preserve"> las principales prácticas de uso de los</w:t>
      </w:r>
      <w:r w:rsidR="003F3ED0">
        <w:rPr>
          <w:rFonts w:ascii="Arial" w:eastAsia="Calibri" w:hAnsi="Arial" w:cs="Arial"/>
          <w:color w:val="1B1B1B"/>
          <w:sz w:val="24"/>
          <w:szCs w:val="24"/>
          <w:shd w:val="clear" w:color="auto" w:fill="FFFFFF"/>
        </w:rPr>
        <w:t xml:space="preserve"> suelos en esta región del país;</w:t>
      </w:r>
      <w:r>
        <w:rPr>
          <w:rFonts w:ascii="Arial" w:eastAsia="Calibri" w:hAnsi="Arial" w:cs="Arial"/>
          <w:color w:val="1B1B1B"/>
          <w:sz w:val="24"/>
          <w:szCs w:val="24"/>
          <w:shd w:val="clear" w:color="auto" w:fill="FFFFFF"/>
        </w:rPr>
        <w:t xml:space="preserve">  en donde el </w:t>
      </w:r>
      <w:r>
        <w:rPr>
          <w:rFonts w:ascii="Arial" w:eastAsia="Helvetica" w:hAnsi="Arial" w:cs="Arial"/>
          <w:color w:val="404041"/>
          <w:sz w:val="24"/>
          <w:szCs w:val="24"/>
          <w:shd w:val="clear" w:color="auto" w:fill="FFFFFF"/>
        </w:rPr>
        <w:t xml:space="preserve">maíz,  especie originaria de México, </w:t>
      </w:r>
      <w:r>
        <w:rPr>
          <w:rFonts w:ascii="Arial" w:eastAsia="Calibri" w:hAnsi="Arial" w:cs="Arial"/>
          <w:color w:val="1B1B1B"/>
          <w:sz w:val="24"/>
          <w:szCs w:val="24"/>
          <w:shd w:val="clear" w:color="auto" w:fill="FFFFFF"/>
        </w:rPr>
        <w:t xml:space="preserve">se ha cultivado  </w:t>
      </w:r>
      <w:r>
        <w:rPr>
          <w:rFonts w:ascii="Arial" w:eastAsia="Calibri" w:hAnsi="Arial" w:cs="Arial"/>
          <w:iCs/>
          <w:sz w:val="24"/>
          <w:szCs w:val="24"/>
          <w:shd w:val="clear" w:color="auto" w:fill="FFFFFF"/>
        </w:rPr>
        <w:t>durante más de 3 mil años</w:t>
      </w:r>
      <w:r>
        <w:rPr>
          <w:rFonts w:ascii="Arial" w:eastAsia="Calibri" w:hAnsi="Arial" w:cs="Arial"/>
          <w:color w:val="1B1B1B"/>
          <w:sz w:val="24"/>
          <w:szCs w:val="24"/>
          <w:shd w:val="clear" w:color="auto" w:fill="FFFFFF"/>
        </w:rPr>
        <w:t>, y su producción fue fundamental en la expansión de los asentamientos agrícolas del norte.  Aunque nuestro territorio se caracteriza por su ambiente árido, las llanuras aluviales alrededor de las</w:t>
      </w:r>
      <w:r w:rsidR="003F3ED0">
        <w:rPr>
          <w:rFonts w:ascii="Arial" w:eastAsia="Calibri" w:hAnsi="Arial" w:cs="Arial"/>
          <w:color w:val="1B1B1B"/>
          <w:sz w:val="24"/>
          <w:szCs w:val="24"/>
          <w:shd w:val="clear" w:color="auto" w:fill="FFFFFF"/>
        </w:rPr>
        <w:t xml:space="preserve"> corrientes de los ríos, fueron y aún son</w:t>
      </w:r>
      <w:r>
        <w:rPr>
          <w:rFonts w:ascii="Arial" w:eastAsia="Calibri" w:hAnsi="Arial" w:cs="Arial"/>
          <w:color w:val="1B1B1B"/>
          <w:sz w:val="24"/>
          <w:szCs w:val="24"/>
          <w:shd w:val="clear" w:color="auto" w:fill="FFFFFF"/>
        </w:rPr>
        <w:t xml:space="preserve"> propicias para la producción de maíz y otros productos agrícolas. Entre las principales variedades de cultivos que se han arraigado históricamente en los asentamientos </w:t>
      </w:r>
      <w:proofErr w:type="gramStart"/>
      <w:r>
        <w:rPr>
          <w:rFonts w:ascii="Arial" w:eastAsia="Calibri" w:hAnsi="Arial" w:cs="Arial"/>
          <w:color w:val="1B1B1B"/>
          <w:sz w:val="24"/>
          <w:szCs w:val="24"/>
          <w:shd w:val="clear" w:color="auto" w:fill="FFFFFF"/>
        </w:rPr>
        <w:t>rurales,  están</w:t>
      </w:r>
      <w:proofErr w:type="gramEnd"/>
      <w:r>
        <w:rPr>
          <w:rFonts w:ascii="Arial" w:eastAsia="Calibri" w:hAnsi="Arial" w:cs="Arial"/>
          <w:color w:val="1B1B1B"/>
          <w:sz w:val="24"/>
          <w:szCs w:val="24"/>
          <w:shd w:val="clear" w:color="auto" w:fill="FFFFFF"/>
        </w:rPr>
        <w:t xml:space="preserve"> el maíz, el frijol y la calabaza.</w:t>
      </w:r>
    </w:p>
    <w:p w14:paraId="498853A5" w14:textId="25C63181" w:rsidR="00545225" w:rsidRDefault="00545225" w:rsidP="00545225">
      <w:pPr>
        <w:spacing w:line="360" w:lineRule="auto"/>
        <w:jc w:val="both"/>
        <w:rPr>
          <w:rFonts w:ascii="Arial" w:eastAsia="Calibri" w:hAnsi="Arial" w:cs="Arial"/>
          <w:sz w:val="24"/>
          <w:szCs w:val="24"/>
        </w:rPr>
      </w:pPr>
      <w:r>
        <w:rPr>
          <w:rFonts w:ascii="Arial" w:eastAsia="Calibri" w:hAnsi="Arial" w:cs="Arial"/>
          <w:sz w:val="24"/>
          <w:szCs w:val="24"/>
        </w:rPr>
        <w:t xml:space="preserve">De acuerdo a la información que en 2023 ofrece la Secretaría de Agricultura y Desarrollo Rural del Gobierno federal a través del Servicio de Información Agroalimentaria y Pesquero respecto a nuestra entidad, de las 256 mil 475 hectáreas identificadas como zonas susceptibles de ser cultivadas en el ciclo Primavera-Verano 2022, se obtuvo una cosecha de 1 millón 731 mil 211 toneladas de maíz en las 182 mil 242 hectáreas que Chihuahua utilizó para uso agrícola; y </w:t>
      </w:r>
      <w:r>
        <w:rPr>
          <w:rFonts w:ascii="Arial" w:eastAsia="Calibri" w:hAnsi="Arial" w:cs="Arial"/>
          <w:sz w:val="24"/>
          <w:szCs w:val="24"/>
        </w:rPr>
        <w:lastRenderedPageBreak/>
        <w:t>según lo señala el Programa Agroalimentario 2023 de la SADER,  la región de  Cuauhtémoc destaca  con 51 mil 410 hectáreas sembradas de este producto, ocupando este municipio el primer lugar de producción de maíz a nivel nacional durante el ciclo 2022.</w:t>
      </w:r>
    </w:p>
    <w:p w14:paraId="0DFDAE59" w14:textId="59A3609A" w:rsidR="00545225" w:rsidRDefault="00545225" w:rsidP="00545225">
      <w:pPr>
        <w:spacing w:line="360" w:lineRule="auto"/>
        <w:jc w:val="both"/>
        <w:rPr>
          <w:rFonts w:ascii="Arial" w:eastAsia="SimSun" w:hAnsi="Arial" w:cs="Arial"/>
          <w:color w:val="040503"/>
          <w:sz w:val="24"/>
          <w:szCs w:val="24"/>
        </w:rPr>
      </w:pPr>
      <w:r>
        <w:rPr>
          <w:rFonts w:ascii="Arial" w:eastAsia="Calibri" w:hAnsi="Arial" w:cs="Arial"/>
          <w:sz w:val="24"/>
          <w:szCs w:val="24"/>
        </w:rPr>
        <w:t>Como podemos observar, la actividad agrícola en Cuauhtémoc respecto a uno de los productos</w:t>
      </w:r>
      <w:r w:rsidR="00A53238">
        <w:rPr>
          <w:rFonts w:ascii="Arial" w:eastAsia="Calibri" w:hAnsi="Arial" w:cs="Arial"/>
          <w:sz w:val="24"/>
          <w:szCs w:val="24"/>
        </w:rPr>
        <w:t xml:space="preserve"> </w:t>
      </w:r>
      <w:r>
        <w:rPr>
          <w:rFonts w:ascii="Arial" w:eastAsia="Calibri" w:hAnsi="Arial" w:cs="Arial"/>
          <w:sz w:val="24"/>
          <w:szCs w:val="24"/>
        </w:rPr>
        <w:t>más importantes relacionado con la seguridad alimentaria de la sociedad mexicana, hace sobresalir a este municipio, situándolo dentro de los más importantes productores de esta leguminosa a nivel nacional durante los ciclos correspondientes, llegando a tene</w:t>
      </w:r>
      <w:r w:rsidR="003F3ED0">
        <w:rPr>
          <w:rFonts w:ascii="Arial" w:eastAsia="Calibri" w:hAnsi="Arial" w:cs="Arial"/>
          <w:sz w:val="24"/>
          <w:szCs w:val="24"/>
        </w:rPr>
        <w:t>r momentos de oferta excesiva. E</w:t>
      </w:r>
      <w:r>
        <w:rPr>
          <w:rFonts w:ascii="Arial" w:eastAsia="Calibri" w:hAnsi="Arial" w:cs="Arial"/>
          <w:sz w:val="24"/>
          <w:szCs w:val="24"/>
        </w:rPr>
        <w:t xml:space="preserve">s entonces que los productores actúan en consecuencia, utilizando la estrategia del almacenamiento del grano, lo que, en el proceso productivo agrícola, </w:t>
      </w:r>
      <w:r>
        <w:rPr>
          <w:rFonts w:ascii="Arial" w:eastAsia="SimSun" w:hAnsi="Arial" w:cs="Arial"/>
          <w:color w:val="231F20"/>
          <w:sz w:val="24"/>
          <w:szCs w:val="24"/>
        </w:rPr>
        <w:t xml:space="preserve">es una de las acciones </w:t>
      </w:r>
      <w:r w:rsidR="003F3ED0">
        <w:rPr>
          <w:rFonts w:ascii="Arial" w:eastAsia="SimSun" w:hAnsi="Arial" w:cs="Arial"/>
          <w:color w:val="231F20"/>
          <w:sz w:val="24"/>
          <w:szCs w:val="24"/>
        </w:rPr>
        <w:t xml:space="preserve">posteriores a la cosecha </w:t>
      </w:r>
      <w:r>
        <w:rPr>
          <w:rFonts w:ascii="Arial" w:eastAsia="SimSun" w:hAnsi="Arial" w:cs="Arial"/>
          <w:color w:val="231F20"/>
          <w:sz w:val="24"/>
          <w:szCs w:val="24"/>
        </w:rPr>
        <w:t>más importantes</w:t>
      </w:r>
      <w:r>
        <w:rPr>
          <w:rFonts w:ascii="Arial" w:eastAsia="Calibri" w:hAnsi="Arial" w:cs="Arial"/>
          <w:sz w:val="24"/>
          <w:szCs w:val="24"/>
        </w:rPr>
        <w:t xml:space="preserve"> dentro de las ac</w:t>
      </w:r>
      <w:r w:rsidR="003F3ED0">
        <w:rPr>
          <w:rFonts w:ascii="Arial" w:eastAsia="Calibri" w:hAnsi="Arial" w:cs="Arial"/>
          <w:sz w:val="24"/>
          <w:szCs w:val="24"/>
        </w:rPr>
        <w:t>tividades operativas y técnicas</w:t>
      </w:r>
      <w:r>
        <w:rPr>
          <w:rFonts w:ascii="Arial" w:eastAsia="Calibri" w:hAnsi="Arial" w:cs="Arial"/>
          <w:sz w:val="24"/>
          <w:szCs w:val="24"/>
        </w:rPr>
        <w:t xml:space="preserve">, las cuales  van  </w:t>
      </w:r>
      <w:r>
        <w:rPr>
          <w:rFonts w:ascii="Arial" w:eastAsia="SimSun" w:hAnsi="Arial" w:cs="Arial"/>
          <w:color w:val="040503"/>
          <w:sz w:val="24"/>
          <w:szCs w:val="24"/>
        </w:rPr>
        <w:t>desde el acopio de los granos hasta su comercialización</w:t>
      </w:r>
      <w:r w:rsidR="003F3ED0">
        <w:rPr>
          <w:rFonts w:ascii="Arial" w:eastAsia="SimSun" w:hAnsi="Arial" w:cs="Arial"/>
          <w:color w:val="040503"/>
          <w:sz w:val="24"/>
          <w:szCs w:val="24"/>
        </w:rPr>
        <w:t>, el transporte y la entrega al consumidor final</w:t>
      </w:r>
      <w:r>
        <w:rPr>
          <w:rFonts w:ascii="Arial" w:eastAsia="SimSun" w:hAnsi="Arial" w:cs="Arial"/>
          <w:color w:val="040503"/>
          <w:sz w:val="24"/>
          <w:szCs w:val="24"/>
        </w:rPr>
        <w:t xml:space="preserve">; y el almacenamiento de los productos agropecuarios </w:t>
      </w:r>
      <w:r>
        <w:rPr>
          <w:rFonts w:ascii="Arial" w:eastAsia="SimSun" w:hAnsi="Arial" w:cs="Arial"/>
          <w:color w:val="231F20"/>
          <w:sz w:val="24"/>
          <w:szCs w:val="24"/>
        </w:rPr>
        <w:t xml:space="preserve">debidamente vigilado, </w:t>
      </w:r>
      <w:r>
        <w:rPr>
          <w:rFonts w:ascii="Arial" w:eastAsia="SimSun" w:hAnsi="Arial" w:cs="Arial"/>
          <w:color w:val="040503"/>
          <w:sz w:val="24"/>
          <w:szCs w:val="24"/>
        </w:rPr>
        <w:t xml:space="preserve"> permite garantizar la conservación de los granos</w:t>
      </w:r>
      <w:r w:rsidR="003F3ED0">
        <w:rPr>
          <w:rFonts w:ascii="Arial" w:eastAsia="SimSun" w:hAnsi="Arial" w:cs="Arial"/>
          <w:color w:val="040503"/>
          <w:sz w:val="24"/>
          <w:szCs w:val="24"/>
        </w:rPr>
        <w:t xml:space="preserve"> para satisfacer la demanda social</w:t>
      </w:r>
      <w:r>
        <w:rPr>
          <w:rFonts w:ascii="Arial" w:eastAsia="SimSun" w:hAnsi="Arial" w:cs="Arial"/>
          <w:color w:val="040503"/>
          <w:sz w:val="24"/>
          <w:szCs w:val="24"/>
        </w:rPr>
        <w:t xml:space="preserve">.  </w:t>
      </w:r>
    </w:p>
    <w:p w14:paraId="581631CC" w14:textId="77777777" w:rsidR="00545225" w:rsidRDefault="00545225" w:rsidP="00545225">
      <w:pPr>
        <w:spacing w:line="360" w:lineRule="auto"/>
        <w:jc w:val="both"/>
        <w:rPr>
          <w:rFonts w:ascii="Arial" w:eastAsia="Calibri" w:hAnsi="Arial" w:cs="Arial"/>
          <w:sz w:val="24"/>
          <w:szCs w:val="24"/>
        </w:rPr>
      </w:pPr>
      <w:r>
        <w:rPr>
          <w:rFonts w:ascii="Arial" w:eastAsia="Calibri" w:hAnsi="Arial" w:cs="Arial"/>
          <w:sz w:val="24"/>
          <w:szCs w:val="24"/>
        </w:rPr>
        <w:t>La naturaleza biológica del maíz facilita y determina  la estacionalidad del producto,   y debido a que su consumo social es uniforme en el tiempo por ser materia prima de una gran cantidad de insumos, resulta de fundamental importancia equilibrar los excesos de oferta que a menudo están presentes en el mercado, y que concluye en precios bajos cuando la producción es abundante y se envía directamente  al consumidor; por ello, el almacenamiento  de productos agropecuarios está considerado como una estrategia fundamental en la cadena productiva, que permite dosificar el flujo del producto para evitar  que el exceso de oferta disminuya los precios; es entonces que l</w:t>
      </w:r>
      <w:r w:rsidR="00C264A6">
        <w:rPr>
          <w:rFonts w:ascii="Arial" w:eastAsia="Calibri" w:hAnsi="Arial" w:cs="Arial"/>
          <w:sz w:val="24"/>
          <w:szCs w:val="24"/>
        </w:rPr>
        <w:t>os demás eslabones de la cadena</w:t>
      </w:r>
      <w:r>
        <w:rPr>
          <w:rFonts w:ascii="Arial" w:eastAsia="Calibri" w:hAnsi="Arial" w:cs="Arial"/>
          <w:sz w:val="24"/>
          <w:szCs w:val="24"/>
        </w:rPr>
        <w:t xml:space="preserve"> son fundamentales   </w:t>
      </w:r>
      <w:r>
        <w:rPr>
          <w:rFonts w:ascii="Arial" w:eastAsia="Calibri" w:hAnsi="Arial" w:cs="Arial"/>
          <w:sz w:val="24"/>
          <w:szCs w:val="24"/>
        </w:rPr>
        <w:lastRenderedPageBreak/>
        <w:t xml:space="preserve">para sincronizar la producción y el consumo, permitiendo que la economía favorezca la industria agropecuaria, dándole el valor agregado  a través del almacenaje. </w:t>
      </w:r>
    </w:p>
    <w:p w14:paraId="6681320E" w14:textId="77777777" w:rsidR="00545225" w:rsidRDefault="00545225" w:rsidP="00545225">
      <w:pPr>
        <w:spacing w:line="360" w:lineRule="auto"/>
        <w:jc w:val="both"/>
        <w:rPr>
          <w:rFonts w:ascii="Arial" w:eastAsia="Calibri" w:hAnsi="Arial" w:cs="Arial"/>
          <w:sz w:val="24"/>
          <w:szCs w:val="24"/>
        </w:rPr>
      </w:pPr>
      <w:r>
        <w:rPr>
          <w:rFonts w:ascii="Arial" w:eastAsia="Calibri" w:hAnsi="Arial" w:cs="Arial"/>
          <w:sz w:val="24"/>
          <w:szCs w:val="24"/>
        </w:rPr>
        <w:t>De acuerdo a datos que nos ofrece la Agencia de Servicios a la Comercialización y Desarrollo de Mercados Agropecuario de la Secretaría de Agricultura, Ganadería y Desarrollo Rural, a partir de la implementación del Tratado de Libre Comercio de América del Norte, el crecimiento d</w:t>
      </w:r>
      <w:r w:rsidR="00C264A6">
        <w:rPr>
          <w:rFonts w:ascii="Arial" w:eastAsia="Calibri" w:hAnsi="Arial" w:cs="Arial"/>
          <w:sz w:val="24"/>
          <w:szCs w:val="24"/>
        </w:rPr>
        <w:t>e almacenes agrícolas en México</w:t>
      </w:r>
      <w:r>
        <w:rPr>
          <w:rFonts w:ascii="Arial" w:eastAsia="Calibri" w:hAnsi="Arial" w:cs="Arial"/>
          <w:sz w:val="24"/>
          <w:szCs w:val="24"/>
        </w:rPr>
        <w:t xml:space="preserve"> ha sido cinco veces mayor entre 1996 y 2019, llegando a contar en 2022, según datos de la SADER, con un total de 3 mil almacenes agrícolas,  aumentando con es</w:t>
      </w:r>
      <w:r w:rsidR="00C264A6">
        <w:rPr>
          <w:rFonts w:ascii="Arial" w:eastAsia="Calibri" w:hAnsi="Arial" w:cs="Arial"/>
          <w:sz w:val="24"/>
          <w:szCs w:val="24"/>
        </w:rPr>
        <w:t>to la  capacidad de almacenamien</w:t>
      </w:r>
      <w:r>
        <w:rPr>
          <w:rFonts w:ascii="Arial" w:eastAsia="Calibri" w:hAnsi="Arial" w:cs="Arial"/>
          <w:sz w:val="24"/>
          <w:szCs w:val="24"/>
        </w:rPr>
        <w:t>to, de 9.66 millones de toneladas</w:t>
      </w:r>
      <w:r w:rsidR="00C264A6">
        <w:rPr>
          <w:rFonts w:ascii="Arial" w:eastAsia="Calibri" w:hAnsi="Arial" w:cs="Arial"/>
          <w:sz w:val="24"/>
          <w:szCs w:val="24"/>
        </w:rPr>
        <w:t>,</w:t>
      </w:r>
      <w:r>
        <w:rPr>
          <w:rFonts w:ascii="Arial" w:eastAsia="Calibri" w:hAnsi="Arial" w:cs="Arial"/>
          <w:sz w:val="24"/>
          <w:szCs w:val="24"/>
        </w:rPr>
        <w:t xml:space="preserve"> a 39.56 millones en ese periodo; y en ese crecimiento se destaca la región norte del país. </w:t>
      </w:r>
    </w:p>
    <w:p w14:paraId="056A1FDA" w14:textId="77777777" w:rsidR="00545225" w:rsidRDefault="00545225" w:rsidP="00545225">
      <w:pPr>
        <w:spacing w:line="360" w:lineRule="auto"/>
        <w:jc w:val="both"/>
        <w:rPr>
          <w:rFonts w:ascii="Arial" w:eastAsia="Calibri" w:hAnsi="Arial" w:cs="Arial"/>
          <w:sz w:val="24"/>
          <w:szCs w:val="24"/>
        </w:rPr>
      </w:pPr>
      <w:r>
        <w:rPr>
          <w:rFonts w:ascii="Arial" w:eastAsia="Calibri" w:hAnsi="Arial" w:cs="Arial"/>
          <w:sz w:val="24"/>
          <w:szCs w:val="24"/>
        </w:rPr>
        <w:t>Sin embargo, y</w:t>
      </w:r>
      <w:r w:rsidR="00C264A6">
        <w:rPr>
          <w:rFonts w:ascii="Arial" w:eastAsia="Calibri" w:hAnsi="Arial" w:cs="Arial"/>
          <w:sz w:val="24"/>
          <w:szCs w:val="24"/>
        </w:rPr>
        <w:t xml:space="preserve"> para el objetivo de la presente</w:t>
      </w:r>
      <w:r>
        <w:rPr>
          <w:rFonts w:ascii="Arial" w:eastAsia="Calibri" w:hAnsi="Arial" w:cs="Arial"/>
          <w:sz w:val="24"/>
          <w:szCs w:val="24"/>
        </w:rPr>
        <w:t xml:space="preserve"> iniciativa, resulta fundamental destacar, como ya lo hemos señalado,  que el almacenaje, si bien es una  de las actividades más importantes de la </w:t>
      </w:r>
      <w:proofErr w:type="spellStart"/>
      <w:r>
        <w:rPr>
          <w:rFonts w:ascii="Arial" w:eastAsia="Calibri" w:hAnsi="Arial" w:cs="Arial"/>
          <w:sz w:val="24"/>
          <w:szCs w:val="24"/>
        </w:rPr>
        <w:t>pos-cosecha</w:t>
      </w:r>
      <w:proofErr w:type="spellEnd"/>
      <w:r>
        <w:rPr>
          <w:rFonts w:ascii="Arial" w:eastAsia="Calibri" w:hAnsi="Arial" w:cs="Arial"/>
          <w:sz w:val="24"/>
          <w:szCs w:val="24"/>
        </w:rPr>
        <w:t xml:space="preserve"> en el proceso del desarrollo agropecuario de la actualidad, no deja de ser sólo un eslabón de la cadena productiva que, al entrelazarse con otros eslabones y echar a andar su engranaje para fortalecer  la economía, cambia su connotación a cadena de valor, la cual, con una filosofía de optimización,  genera una estructura de organización de interdependencia entre los actores, cuyo ob</w:t>
      </w:r>
      <w:r w:rsidR="00CA283C">
        <w:rPr>
          <w:rFonts w:ascii="Arial" w:eastAsia="Calibri" w:hAnsi="Arial" w:cs="Arial"/>
          <w:sz w:val="24"/>
          <w:szCs w:val="24"/>
        </w:rPr>
        <w:t>jetivo primario es el de valor-</w:t>
      </w:r>
      <w:r>
        <w:rPr>
          <w:rFonts w:ascii="Arial" w:eastAsia="Calibri" w:hAnsi="Arial" w:cs="Arial"/>
          <w:sz w:val="24"/>
          <w:szCs w:val="24"/>
        </w:rPr>
        <w:t>calida</w:t>
      </w:r>
      <w:r w:rsidR="00CA283C">
        <w:rPr>
          <w:rFonts w:ascii="Arial" w:eastAsia="Calibri" w:hAnsi="Arial" w:cs="Arial"/>
          <w:sz w:val="24"/>
          <w:szCs w:val="24"/>
        </w:rPr>
        <w:t>d en contraposición al de costo-</w:t>
      </w:r>
      <w:r>
        <w:rPr>
          <w:rFonts w:ascii="Arial" w:eastAsia="Calibri" w:hAnsi="Arial" w:cs="Arial"/>
          <w:sz w:val="24"/>
          <w:szCs w:val="24"/>
        </w:rPr>
        <w:t xml:space="preserve">precio; y es entonces que otros eslabones, como el del transporte de carga y una adecuada red de vías de comunicación para el acceso a las zonas productoras y consumidoras, pueden asegurar el adecuado funcionamiento de esa cadena de valor para el agro mexicano, y en el caso que nos ocupa, para la economía chihuahuense, en la que sin duda deben participar de manera equilibrada y eficiente todos los intervinientes en el proceso, desde los productores pequeños, medianos y grandes, los transportistas, las comercializadoras y el consumidor final, pero sobre todo, las autoridades </w:t>
      </w:r>
      <w:r>
        <w:rPr>
          <w:rFonts w:ascii="Arial" w:eastAsia="Calibri" w:hAnsi="Arial" w:cs="Arial"/>
          <w:sz w:val="24"/>
          <w:szCs w:val="24"/>
        </w:rPr>
        <w:lastRenderedPageBreak/>
        <w:t>responsables de garantizar la adecuada observación del estado de derecho, cuya obligación de supervisión y vigilancia garantice una actividad responsable, respetuosa, equitativa y justa, evitando l</w:t>
      </w:r>
      <w:r w:rsidR="003F3ED0">
        <w:rPr>
          <w:rFonts w:ascii="Arial" w:eastAsia="Calibri" w:hAnsi="Arial" w:cs="Arial"/>
          <w:sz w:val="24"/>
          <w:szCs w:val="24"/>
        </w:rPr>
        <w:t xml:space="preserve">a competencia desleal o ruinosa,  y </w:t>
      </w:r>
      <w:r>
        <w:rPr>
          <w:rFonts w:ascii="Arial" w:eastAsia="Calibri" w:hAnsi="Arial" w:cs="Arial"/>
          <w:sz w:val="24"/>
          <w:szCs w:val="24"/>
        </w:rPr>
        <w:t xml:space="preserve">actuando con oportunidad, eficacia y firmeza; de tal suerte que el sector agropecuario chihuahuense siga siendo ejemplo nacional en los procesos productivos. </w:t>
      </w:r>
    </w:p>
    <w:p w14:paraId="53549CBA" w14:textId="77777777" w:rsidR="00545225" w:rsidRDefault="00545225" w:rsidP="00545225">
      <w:pPr>
        <w:spacing w:line="360" w:lineRule="auto"/>
        <w:jc w:val="both"/>
        <w:rPr>
          <w:rFonts w:ascii="Arial" w:eastAsia="Calibri" w:hAnsi="Arial" w:cs="Arial"/>
          <w:i/>
          <w:sz w:val="24"/>
          <w:szCs w:val="24"/>
          <w:shd w:val="clear" w:color="auto" w:fill="FFFFFF"/>
          <w:vertAlign w:val="superscript"/>
        </w:rPr>
      </w:pPr>
      <w:r>
        <w:rPr>
          <w:rFonts w:ascii="Arial" w:eastAsia="Calibri" w:hAnsi="Arial" w:cs="Arial"/>
          <w:sz w:val="24"/>
          <w:szCs w:val="24"/>
          <w:shd w:val="clear" w:color="auto" w:fill="FFFFFF"/>
        </w:rPr>
        <w:t xml:space="preserve">El desarrollo de cadenas de valor, </w:t>
      </w:r>
      <w:r w:rsidR="003F3ED0">
        <w:rPr>
          <w:rFonts w:ascii="Arial" w:eastAsia="Calibri" w:hAnsi="Arial" w:cs="Arial"/>
          <w:sz w:val="24"/>
          <w:szCs w:val="24"/>
          <w:shd w:val="clear" w:color="auto" w:fill="FFFFFF"/>
        </w:rPr>
        <w:t xml:space="preserve">definidas </w:t>
      </w:r>
      <w:r>
        <w:rPr>
          <w:rFonts w:ascii="Arial" w:eastAsia="Calibri" w:hAnsi="Arial" w:cs="Arial"/>
          <w:sz w:val="24"/>
          <w:szCs w:val="24"/>
          <w:shd w:val="clear" w:color="auto" w:fill="FFFFFF"/>
        </w:rPr>
        <w:t xml:space="preserve">como: </w:t>
      </w:r>
      <w:r>
        <w:rPr>
          <w:rFonts w:ascii="Arial" w:eastAsia="Calibri" w:hAnsi="Arial" w:cs="Arial"/>
          <w:i/>
          <w:sz w:val="24"/>
          <w:szCs w:val="24"/>
          <w:shd w:val="clear" w:color="auto" w:fill="FFFFFF"/>
        </w:rPr>
        <w:t>“una red estratégica de actores independientes que actúan dentro de la misma cadena productiva” (Trejo, 2011), dispuestos a colaborar para identificar objetivos, metas y estrategias comunes, compartir riesgos y beneficios, e invertir tiempo, energía y recursos en mantener estrechas relaciones comerciales,</w:t>
      </w:r>
      <w:r>
        <w:rPr>
          <w:rFonts w:ascii="OpenSans-Regular" w:eastAsia="Calibri" w:hAnsi="OpenSans-Regular"/>
          <w:i/>
          <w:sz w:val="27"/>
          <w:szCs w:val="27"/>
          <w:shd w:val="clear" w:color="auto" w:fill="FFFFFF"/>
        </w:rPr>
        <w:t xml:space="preserve"> </w:t>
      </w:r>
      <w:r>
        <w:rPr>
          <w:rFonts w:ascii="Arial" w:eastAsia="Calibri" w:hAnsi="Arial" w:cs="Arial"/>
          <w:i/>
          <w:sz w:val="24"/>
          <w:szCs w:val="24"/>
          <w:shd w:val="clear" w:color="auto" w:fill="FFFFFF"/>
        </w:rPr>
        <w:t xml:space="preserve"> tomó impulso al inicio de los años 2000 en respuesta a los Objetivos de Desarrollo del Milenio de las Naciones Unidas y otras iniciativas nacionales e internacionales encaminadas a reducir la pobreza rural (</w:t>
      </w:r>
      <w:proofErr w:type="spellStart"/>
      <w:r>
        <w:rPr>
          <w:rFonts w:ascii="Arial" w:eastAsia="Calibri" w:hAnsi="Arial" w:cs="Arial"/>
          <w:i/>
          <w:sz w:val="24"/>
          <w:szCs w:val="24"/>
          <w:shd w:val="clear" w:color="auto" w:fill="FFFFFF"/>
        </w:rPr>
        <w:t>Neven</w:t>
      </w:r>
      <w:proofErr w:type="spellEnd"/>
      <w:r>
        <w:rPr>
          <w:rFonts w:ascii="Arial" w:eastAsia="Calibri" w:hAnsi="Arial" w:cs="Arial"/>
          <w:i/>
          <w:sz w:val="24"/>
          <w:szCs w:val="24"/>
          <w:shd w:val="clear" w:color="auto" w:fill="FFFFFF"/>
        </w:rPr>
        <w:t>, 2015)</w:t>
      </w:r>
      <w:r>
        <w:rPr>
          <w:rFonts w:ascii="Arial" w:eastAsia="Calibri" w:hAnsi="Arial" w:cs="Arial"/>
          <w:i/>
          <w:sz w:val="18"/>
          <w:szCs w:val="18"/>
          <w:shd w:val="clear" w:color="auto" w:fill="FFFFFF"/>
          <w:vertAlign w:val="superscript"/>
        </w:rPr>
        <w:t>1</w:t>
      </w:r>
      <w:r>
        <w:rPr>
          <w:rFonts w:ascii="Arial" w:eastAsia="Calibri" w:hAnsi="Arial" w:cs="Arial"/>
          <w:i/>
          <w:sz w:val="24"/>
          <w:szCs w:val="24"/>
          <w:shd w:val="clear" w:color="auto" w:fill="FFFFFF"/>
          <w:vertAlign w:val="superscript"/>
        </w:rPr>
        <w:t>.</w:t>
      </w:r>
    </w:p>
    <w:p w14:paraId="700D5DB0" w14:textId="77777777" w:rsidR="00447C91" w:rsidRDefault="00447C91" w:rsidP="00545225">
      <w:pPr>
        <w:spacing w:line="360" w:lineRule="auto"/>
        <w:jc w:val="both"/>
        <w:rPr>
          <w:rFonts w:ascii="Arial" w:eastAsia="Calibri" w:hAnsi="Arial" w:cs="Arial"/>
          <w:i/>
          <w:sz w:val="24"/>
          <w:szCs w:val="24"/>
          <w:shd w:val="clear" w:color="auto" w:fill="FFFFFF"/>
          <w:vertAlign w:val="superscript"/>
        </w:rPr>
      </w:pPr>
      <w:r>
        <w:rPr>
          <w:rFonts w:ascii="Arial" w:eastAsia="Calibri" w:hAnsi="Arial" w:cs="Arial"/>
          <w:sz w:val="24"/>
          <w:szCs w:val="24"/>
        </w:rPr>
        <w:t xml:space="preserve">En general, las cadenas de productivas agrícolas en su ejercicio como cadenas de valor, están captando una parte creciente de los sistemas agro-alimentarios en las regiones en desarrollo, y la del maíz ha llegado a ocupar en </w:t>
      </w:r>
      <w:proofErr w:type="gramStart"/>
      <w:r>
        <w:rPr>
          <w:rFonts w:ascii="Arial" w:eastAsia="Calibri" w:hAnsi="Arial" w:cs="Arial"/>
          <w:sz w:val="24"/>
          <w:szCs w:val="24"/>
        </w:rPr>
        <w:t xml:space="preserve">México </w:t>
      </w:r>
      <w:r>
        <w:rPr>
          <w:rFonts w:ascii="OpenSans-Regular" w:eastAsia="Calibri" w:hAnsi="OpenSans-Regular"/>
          <w:color w:val="777777"/>
          <w:sz w:val="27"/>
          <w:szCs w:val="27"/>
          <w:shd w:val="clear" w:color="auto" w:fill="FFFFFF"/>
        </w:rPr>
        <w:t xml:space="preserve"> </w:t>
      </w:r>
      <w:r>
        <w:rPr>
          <w:rFonts w:ascii="Arial" w:eastAsia="Calibri" w:hAnsi="Arial" w:cs="Arial"/>
          <w:sz w:val="24"/>
          <w:szCs w:val="24"/>
          <w:shd w:val="clear" w:color="auto" w:fill="FFFFFF"/>
        </w:rPr>
        <w:t>el</w:t>
      </w:r>
      <w:proofErr w:type="gramEnd"/>
      <w:r>
        <w:rPr>
          <w:rFonts w:ascii="Arial" w:eastAsia="Calibri" w:hAnsi="Arial" w:cs="Arial"/>
          <w:sz w:val="24"/>
          <w:szCs w:val="24"/>
          <w:shd w:val="clear" w:color="auto" w:fill="FFFFFF"/>
        </w:rPr>
        <w:t xml:space="preserve"> tercer lugar para granos, posicioná</w:t>
      </w:r>
      <w:r w:rsidR="00B63F2B">
        <w:rPr>
          <w:rFonts w:ascii="Arial" w:eastAsia="Calibri" w:hAnsi="Arial" w:cs="Arial"/>
          <w:sz w:val="24"/>
          <w:szCs w:val="24"/>
          <w:shd w:val="clear" w:color="auto" w:fill="FFFFFF"/>
        </w:rPr>
        <w:t>ndose como cadena estratégica. S</w:t>
      </w:r>
      <w:r>
        <w:rPr>
          <w:rFonts w:ascii="Arial" w:eastAsia="Calibri" w:hAnsi="Arial" w:cs="Arial"/>
          <w:sz w:val="24"/>
          <w:szCs w:val="24"/>
          <w:shd w:val="clear" w:color="auto" w:fill="FFFFFF"/>
        </w:rPr>
        <w:t xml:space="preserve">i relacionamos esta información con los datos iniciales de la presente propuesta de reforma, en donde referimos a Cuauhtémoc como el municipio que ocupó el </w:t>
      </w:r>
      <w:r>
        <w:rPr>
          <w:rFonts w:ascii="Arial" w:eastAsia="Calibri" w:hAnsi="Arial" w:cs="Arial"/>
          <w:sz w:val="24"/>
          <w:szCs w:val="24"/>
        </w:rPr>
        <w:t>primer lugar de producción</w:t>
      </w:r>
    </w:p>
    <w:p w14:paraId="4BD02C23" w14:textId="77777777" w:rsidR="00447C91" w:rsidRDefault="00447C91" w:rsidP="00447C91">
      <w:pPr>
        <w:spacing w:after="0" w:line="360" w:lineRule="auto"/>
        <w:jc w:val="both"/>
        <w:rPr>
          <w:rFonts w:ascii="Arial" w:eastAsia="Calibri" w:hAnsi="Arial" w:cs="Arial"/>
          <w:sz w:val="24"/>
          <w:szCs w:val="24"/>
        </w:rPr>
      </w:pPr>
      <w:r>
        <w:rPr>
          <w:rFonts w:ascii="Arial" w:eastAsia="Calibri" w:hAnsi="Arial" w:cs="Arial"/>
          <w:sz w:val="24"/>
          <w:szCs w:val="24"/>
          <w:shd w:val="clear" w:color="auto" w:fill="FFFFFF"/>
          <w:vertAlign w:val="superscript"/>
        </w:rPr>
        <w:t>_______</w:t>
      </w:r>
      <w:r>
        <w:rPr>
          <w:rFonts w:ascii="Arial" w:eastAsia="Calibri" w:hAnsi="Arial" w:cs="Arial"/>
          <w:sz w:val="24"/>
          <w:szCs w:val="24"/>
          <w:shd w:val="clear" w:color="auto" w:fill="FFFFFF"/>
        </w:rPr>
        <w:t xml:space="preserve"> </w:t>
      </w:r>
    </w:p>
    <w:p w14:paraId="0C3A16A8" w14:textId="77777777" w:rsidR="00447C91" w:rsidRDefault="00447C91" w:rsidP="00447C91">
      <w:pPr>
        <w:pStyle w:val="art-title"/>
        <w:shd w:val="clear" w:color="auto" w:fill="FFFFFF"/>
        <w:spacing w:before="0" w:beforeAutospacing="0" w:after="0" w:afterAutospacing="0"/>
        <w:jc w:val="both"/>
        <w:rPr>
          <w:rFonts w:ascii="Arial" w:hAnsi="Arial" w:cs="Arial"/>
          <w:sz w:val="20"/>
          <w:szCs w:val="20"/>
        </w:rPr>
      </w:pPr>
      <w:r>
        <w:rPr>
          <w:rFonts w:ascii="Arial" w:hAnsi="Arial" w:cs="Arial"/>
          <w:sz w:val="18"/>
          <w:szCs w:val="18"/>
          <w:vertAlign w:val="superscript"/>
        </w:rPr>
        <w:t>1</w:t>
      </w:r>
      <w:r>
        <w:rPr>
          <w:rFonts w:ascii="OpenSans-Regular" w:hAnsi="OpenSans-Regular"/>
          <w:color w:val="777777"/>
        </w:rPr>
        <w:t xml:space="preserve"> </w:t>
      </w:r>
      <w:proofErr w:type="gramStart"/>
      <w:r>
        <w:rPr>
          <w:rFonts w:ascii="Arial" w:hAnsi="Arial" w:cs="Arial"/>
          <w:b/>
          <w:sz w:val="20"/>
          <w:szCs w:val="20"/>
        </w:rPr>
        <w:t>Análisis</w:t>
      </w:r>
      <w:proofErr w:type="gramEnd"/>
      <w:r>
        <w:rPr>
          <w:rFonts w:ascii="Arial" w:hAnsi="Arial" w:cs="Arial"/>
          <w:b/>
          <w:sz w:val="20"/>
          <w:szCs w:val="20"/>
        </w:rPr>
        <w:t xml:space="preserve"> primario de las cadenas de valor en el maíz Portoviejo, Ecuador;</w:t>
      </w:r>
      <w:r>
        <w:rPr>
          <w:rFonts w:ascii="Arial" w:hAnsi="Arial" w:cs="Arial"/>
          <w:sz w:val="20"/>
          <w:szCs w:val="20"/>
        </w:rPr>
        <w:t xml:space="preserve"> </w:t>
      </w:r>
      <w:r>
        <w:rPr>
          <w:rStyle w:val="17"/>
          <w:rFonts w:ascii="Arial" w:hAnsi="Arial" w:cs="Arial"/>
          <w:sz w:val="20"/>
          <w:szCs w:val="20"/>
        </w:rPr>
        <w:t>ECA Sinergia</w:t>
      </w:r>
      <w:r>
        <w:rPr>
          <w:rStyle w:val="15"/>
          <w:rFonts w:ascii="Arial" w:hAnsi="Arial" w:cs="Arial"/>
          <w:sz w:val="20"/>
          <w:szCs w:val="20"/>
        </w:rPr>
        <w:t>, vol. 11</w:t>
      </w:r>
      <w:r>
        <w:rPr>
          <w:rStyle w:val="18"/>
          <w:rFonts w:ascii="Arial" w:hAnsi="Arial" w:cs="Arial"/>
          <w:sz w:val="20"/>
          <w:szCs w:val="20"/>
        </w:rPr>
        <w:t>, núm. 1</w:t>
      </w:r>
      <w:r>
        <w:rPr>
          <w:rFonts w:ascii="Arial" w:hAnsi="Arial" w:cs="Arial"/>
          <w:sz w:val="20"/>
          <w:szCs w:val="20"/>
        </w:rPr>
        <w:t>, pp. 44-57</w:t>
      </w:r>
      <w:r>
        <w:rPr>
          <w:rStyle w:val="16"/>
          <w:rFonts w:ascii="Arial" w:hAnsi="Arial" w:cs="Arial"/>
          <w:sz w:val="20"/>
          <w:szCs w:val="20"/>
        </w:rPr>
        <w:t xml:space="preserve">, 2020. </w:t>
      </w:r>
      <w:r>
        <w:rPr>
          <w:rFonts w:ascii="Arial" w:hAnsi="Arial" w:cs="Arial"/>
          <w:sz w:val="20"/>
          <w:szCs w:val="20"/>
        </w:rPr>
        <w:t xml:space="preserve">Universidad Técnica de Manabí. </w:t>
      </w:r>
      <w:r>
        <w:rPr>
          <w:rStyle w:val="19"/>
          <w:rFonts w:ascii="Arial" w:hAnsi="Arial" w:cs="Arial"/>
          <w:bCs/>
          <w:sz w:val="20"/>
          <w:szCs w:val="20"/>
          <w:shd w:val="clear" w:color="auto" w:fill="FFFFFF"/>
        </w:rPr>
        <w:t>Iván Alberto</w:t>
      </w:r>
      <w:r>
        <w:rPr>
          <w:rFonts w:ascii="Arial" w:hAnsi="Arial" w:cs="Arial"/>
          <w:sz w:val="20"/>
          <w:szCs w:val="20"/>
          <w:shd w:val="clear" w:color="auto" w:fill="FFFFFF"/>
        </w:rPr>
        <w:t xml:space="preserve"> </w:t>
      </w:r>
      <w:proofErr w:type="spellStart"/>
      <w:r>
        <w:rPr>
          <w:rStyle w:val="20"/>
          <w:rFonts w:ascii="Arial" w:hAnsi="Arial" w:cs="Arial"/>
          <w:bCs/>
          <w:sz w:val="20"/>
          <w:szCs w:val="20"/>
          <w:shd w:val="clear" w:color="auto" w:fill="FFFFFF"/>
        </w:rPr>
        <w:t>Analuisa</w:t>
      </w:r>
      <w:proofErr w:type="spellEnd"/>
      <w:r>
        <w:rPr>
          <w:rStyle w:val="20"/>
          <w:rFonts w:ascii="Arial" w:hAnsi="Arial" w:cs="Arial"/>
          <w:bCs/>
          <w:sz w:val="20"/>
          <w:szCs w:val="20"/>
          <w:shd w:val="clear" w:color="auto" w:fill="FFFFFF"/>
        </w:rPr>
        <w:t xml:space="preserve"> Aroca, y otros.</w:t>
      </w:r>
    </w:p>
    <w:p w14:paraId="2B83D9A3" w14:textId="77777777" w:rsidR="00447C91" w:rsidRDefault="00447C91" w:rsidP="00545225">
      <w:pPr>
        <w:spacing w:line="360" w:lineRule="auto"/>
        <w:jc w:val="both"/>
        <w:rPr>
          <w:rFonts w:ascii="Arial" w:eastAsia="Calibri" w:hAnsi="Arial" w:cs="Arial"/>
          <w:sz w:val="24"/>
          <w:szCs w:val="24"/>
        </w:rPr>
      </w:pPr>
    </w:p>
    <w:p w14:paraId="7C411B4D" w14:textId="622D2313" w:rsidR="00545225" w:rsidRDefault="00545225" w:rsidP="00545225">
      <w:pPr>
        <w:spacing w:line="360" w:lineRule="auto"/>
        <w:jc w:val="both"/>
        <w:rPr>
          <w:rFonts w:ascii="Arial" w:eastAsia="Calibri" w:hAnsi="Arial" w:cs="Arial"/>
          <w:sz w:val="24"/>
          <w:szCs w:val="24"/>
        </w:rPr>
      </w:pPr>
      <w:r>
        <w:rPr>
          <w:rFonts w:ascii="Arial" w:eastAsia="Calibri" w:hAnsi="Arial" w:cs="Arial"/>
          <w:sz w:val="24"/>
          <w:szCs w:val="24"/>
        </w:rPr>
        <w:lastRenderedPageBreak/>
        <w:t xml:space="preserve">de maíz a nivel nacional durante el ciclo 2022, entonces </w:t>
      </w:r>
      <w:r w:rsidR="00B63F2B">
        <w:rPr>
          <w:rFonts w:ascii="Arial" w:eastAsia="Calibri" w:hAnsi="Arial" w:cs="Arial"/>
          <w:sz w:val="24"/>
          <w:szCs w:val="24"/>
        </w:rPr>
        <w:t xml:space="preserve">es indudable que </w:t>
      </w:r>
      <w:r>
        <w:rPr>
          <w:rFonts w:ascii="Arial" w:eastAsia="Calibri" w:hAnsi="Arial" w:cs="Arial"/>
          <w:sz w:val="24"/>
          <w:szCs w:val="24"/>
        </w:rPr>
        <w:t>tenemos la necesidad de que los diversos eslabones de la cadena de p</w:t>
      </w:r>
      <w:r w:rsidR="00B63F2B">
        <w:rPr>
          <w:rFonts w:ascii="Arial" w:eastAsia="Calibri" w:hAnsi="Arial" w:cs="Arial"/>
          <w:sz w:val="24"/>
          <w:szCs w:val="24"/>
        </w:rPr>
        <w:t>roducción agrícola en Chihuahua</w:t>
      </w:r>
      <w:r>
        <w:rPr>
          <w:rFonts w:ascii="Arial" w:eastAsia="Calibri" w:hAnsi="Arial" w:cs="Arial"/>
          <w:sz w:val="24"/>
          <w:szCs w:val="24"/>
        </w:rPr>
        <w:t xml:space="preserve"> actúen </w:t>
      </w:r>
      <w:r w:rsidR="00B63F2B">
        <w:rPr>
          <w:rFonts w:ascii="Arial" w:eastAsia="Calibri" w:hAnsi="Arial" w:cs="Arial"/>
          <w:sz w:val="24"/>
          <w:szCs w:val="24"/>
        </w:rPr>
        <w:t xml:space="preserve">con ética y compromiso social, </w:t>
      </w:r>
      <w:r>
        <w:rPr>
          <w:rFonts w:ascii="Arial" w:eastAsia="Calibri" w:hAnsi="Arial" w:cs="Arial"/>
          <w:sz w:val="24"/>
          <w:szCs w:val="24"/>
        </w:rPr>
        <w:t>observando los principios que exig</w:t>
      </w:r>
      <w:r w:rsidR="00705242">
        <w:rPr>
          <w:rFonts w:ascii="Arial" w:eastAsia="Calibri" w:hAnsi="Arial" w:cs="Arial"/>
          <w:sz w:val="24"/>
          <w:szCs w:val="24"/>
        </w:rPr>
        <w:t>e una verdadera cadena de valor</w:t>
      </w:r>
      <w:r>
        <w:rPr>
          <w:rFonts w:ascii="Arial" w:eastAsia="Calibri" w:hAnsi="Arial" w:cs="Arial"/>
          <w:sz w:val="24"/>
          <w:szCs w:val="24"/>
        </w:rPr>
        <w:t xml:space="preserve"> </w:t>
      </w:r>
      <w:r w:rsidR="00B63F2B">
        <w:rPr>
          <w:rFonts w:ascii="Arial" w:eastAsia="Calibri" w:hAnsi="Arial" w:cs="Arial"/>
          <w:sz w:val="24"/>
          <w:szCs w:val="24"/>
        </w:rPr>
        <w:t xml:space="preserve">y </w:t>
      </w:r>
      <w:r>
        <w:rPr>
          <w:rFonts w:ascii="Arial" w:eastAsia="Calibri" w:hAnsi="Arial" w:cs="Arial"/>
          <w:sz w:val="24"/>
          <w:szCs w:val="24"/>
        </w:rPr>
        <w:t xml:space="preserve">proporcionando en consecuencia oportunidades </w:t>
      </w:r>
      <w:r w:rsidR="00B63F2B">
        <w:rPr>
          <w:rFonts w:ascii="Arial" w:eastAsia="Calibri" w:hAnsi="Arial" w:cs="Arial"/>
          <w:sz w:val="24"/>
          <w:szCs w:val="24"/>
        </w:rPr>
        <w:t xml:space="preserve">para </w:t>
      </w:r>
      <w:r w:rsidR="00705242">
        <w:rPr>
          <w:rFonts w:ascii="Arial" w:eastAsia="Calibri" w:hAnsi="Arial" w:cs="Arial"/>
          <w:sz w:val="24"/>
          <w:szCs w:val="24"/>
        </w:rPr>
        <w:t>todos</w:t>
      </w:r>
      <w:r w:rsidR="00B63F2B">
        <w:rPr>
          <w:rFonts w:ascii="Arial" w:eastAsia="Calibri" w:hAnsi="Arial" w:cs="Arial"/>
          <w:sz w:val="24"/>
          <w:szCs w:val="24"/>
        </w:rPr>
        <w:t>. S</w:t>
      </w:r>
      <w:r>
        <w:rPr>
          <w:rFonts w:ascii="Arial" w:eastAsia="Calibri" w:hAnsi="Arial" w:cs="Arial"/>
          <w:sz w:val="24"/>
          <w:szCs w:val="24"/>
        </w:rPr>
        <w:t>i es así, entonces podremos garantizar el desarro</w:t>
      </w:r>
      <w:r w:rsidR="00CA283C">
        <w:rPr>
          <w:rFonts w:ascii="Arial" w:eastAsia="Calibri" w:hAnsi="Arial" w:cs="Arial"/>
          <w:sz w:val="24"/>
          <w:szCs w:val="24"/>
        </w:rPr>
        <w:t>llo del sector agrícola; pero sí</w:t>
      </w:r>
      <w:r>
        <w:rPr>
          <w:rFonts w:ascii="Arial" w:eastAsia="Calibri" w:hAnsi="Arial" w:cs="Arial"/>
          <w:sz w:val="24"/>
          <w:szCs w:val="24"/>
        </w:rPr>
        <w:t xml:space="preserve"> en </w:t>
      </w:r>
      <w:proofErr w:type="gramStart"/>
      <w:r>
        <w:rPr>
          <w:rFonts w:ascii="Arial" w:eastAsia="Calibri" w:hAnsi="Arial" w:cs="Arial"/>
          <w:sz w:val="24"/>
          <w:szCs w:val="24"/>
        </w:rPr>
        <w:t xml:space="preserve">cambio  </w:t>
      </w:r>
      <w:r w:rsidR="00B63F2B">
        <w:rPr>
          <w:rFonts w:ascii="Arial" w:eastAsia="Calibri" w:hAnsi="Arial" w:cs="Arial"/>
          <w:sz w:val="24"/>
          <w:szCs w:val="24"/>
        </w:rPr>
        <w:t>la</w:t>
      </w:r>
      <w:proofErr w:type="gramEnd"/>
      <w:r w:rsidR="00B63F2B">
        <w:rPr>
          <w:rFonts w:ascii="Arial" w:eastAsia="Calibri" w:hAnsi="Arial" w:cs="Arial"/>
          <w:sz w:val="24"/>
          <w:szCs w:val="24"/>
        </w:rPr>
        <w:t xml:space="preserve"> participación de </w:t>
      </w:r>
      <w:r w:rsidR="00705242">
        <w:rPr>
          <w:rFonts w:ascii="Arial" w:eastAsia="Calibri" w:hAnsi="Arial" w:cs="Arial"/>
          <w:sz w:val="24"/>
          <w:szCs w:val="24"/>
        </w:rPr>
        <w:t xml:space="preserve">alguno de </w:t>
      </w:r>
      <w:r w:rsidR="00B63F2B">
        <w:rPr>
          <w:rFonts w:ascii="Arial" w:eastAsia="Calibri" w:hAnsi="Arial" w:cs="Arial"/>
          <w:sz w:val="24"/>
          <w:szCs w:val="24"/>
        </w:rPr>
        <w:t xml:space="preserve">los actores de esa cadena </w:t>
      </w:r>
      <w:r>
        <w:rPr>
          <w:rFonts w:ascii="Arial" w:eastAsia="Calibri" w:hAnsi="Arial" w:cs="Arial"/>
          <w:sz w:val="24"/>
          <w:szCs w:val="24"/>
        </w:rPr>
        <w:t xml:space="preserve">es perniciosa, avasalladora y de mala fe,  </w:t>
      </w:r>
      <w:r w:rsidR="00705242">
        <w:rPr>
          <w:rFonts w:ascii="Arial" w:eastAsia="Calibri" w:hAnsi="Arial" w:cs="Arial"/>
          <w:sz w:val="24"/>
          <w:szCs w:val="24"/>
        </w:rPr>
        <w:t>quienes sufren las consecuencias de las pérdidas y los costos, son los eslabones más débiles</w:t>
      </w:r>
      <w:r>
        <w:rPr>
          <w:rFonts w:ascii="Arial" w:eastAsia="Calibri" w:hAnsi="Arial" w:cs="Arial"/>
          <w:sz w:val="24"/>
          <w:szCs w:val="24"/>
        </w:rPr>
        <w:t xml:space="preserve">. </w:t>
      </w:r>
    </w:p>
    <w:p w14:paraId="68C1580D" w14:textId="4B2E7413" w:rsidR="00C50488" w:rsidRDefault="00B63F2B" w:rsidP="00545225">
      <w:pPr>
        <w:shd w:val="clear" w:color="auto" w:fill="FFFFFF"/>
        <w:spacing w:after="225" w:line="360" w:lineRule="auto"/>
        <w:jc w:val="both"/>
        <w:textAlignment w:val="baseline"/>
        <w:rPr>
          <w:rFonts w:ascii="Arial" w:eastAsia="Calibri" w:hAnsi="Arial" w:cs="Arial"/>
          <w:sz w:val="24"/>
          <w:szCs w:val="24"/>
        </w:rPr>
      </w:pPr>
      <w:r>
        <w:rPr>
          <w:rFonts w:ascii="Arial" w:eastAsia="Calibri" w:hAnsi="Arial" w:cs="Arial"/>
          <w:sz w:val="24"/>
          <w:szCs w:val="24"/>
        </w:rPr>
        <w:t>Desafortunadamente, e</w:t>
      </w:r>
      <w:r w:rsidR="00545225">
        <w:rPr>
          <w:rFonts w:ascii="Arial" w:eastAsia="Calibri" w:hAnsi="Arial" w:cs="Arial"/>
          <w:sz w:val="24"/>
          <w:szCs w:val="24"/>
        </w:rPr>
        <w:t xml:space="preserve">n este último escenario se encuentran hoy </w:t>
      </w:r>
      <w:r w:rsidR="00447C91">
        <w:rPr>
          <w:rFonts w:ascii="Arial" w:eastAsia="Calibri" w:hAnsi="Arial" w:cs="Arial"/>
          <w:sz w:val="24"/>
          <w:szCs w:val="24"/>
        </w:rPr>
        <w:t xml:space="preserve">los transportistas de carga en la cadena de suministro de maíz </w:t>
      </w:r>
      <w:r w:rsidR="00545225">
        <w:rPr>
          <w:rFonts w:ascii="Arial" w:eastAsia="Calibri" w:hAnsi="Arial" w:cs="Arial"/>
          <w:sz w:val="24"/>
          <w:szCs w:val="24"/>
        </w:rPr>
        <w:t xml:space="preserve">en la región de </w:t>
      </w:r>
      <w:r w:rsidR="00A53238">
        <w:rPr>
          <w:rFonts w:ascii="Arial" w:eastAsia="Calibri" w:hAnsi="Arial" w:cs="Arial"/>
          <w:sz w:val="24"/>
          <w:szCs w:val="24"/>
        </w:rPr>
        <w:t>Álvaro</w:t>
      </w:r>
      <w:r w:rsidR="00545225">
        <w:rPr>
          <w:rFonts w:ascii="Arial" w:eastAsia="Calibri" w:hAnsi="Arial" w:cs="Arial"/>
          <w:sz w:val="24"/>
          <w:szCs w:val="24"/>
        </w:rPr>
        <w:t xml:space="preserve"> Obregón, municipio de Cuauhtémoc</w:t>
      </w:r>
      <w:r>
        <w:rPr>
          <w:rFonts w:ascii="Arial" w:eastAsia="Calibri" w:hAnsi="Arial" w:cs="Arial"/>
          <w:sz w:val="24"/>
          <w:szCs w:val="24"/>
        </w:rPr>
        <w:t>,</w:t>
      </w:r>
      <w:r w:rsidR="00545225">
        <w:rPr>
          <w:rFonts w:ascii="Arial" w:eastAsia="Calibri" w:hAnsi="Arial" w:cs="Arial"/>
          <w:sz w:val="24"/>
          <w:szCs w:val="24"/>
        </w:rPr>
        <w:t xml:space="preserve"> por no citar que el problema puede presentarse en otras regiones del Estado por circunstancias diversas que afectan el eslabón del transporte en el agro, el cual es uno de los eslabones más significativos del sector, y com</w:t>
      </w:r>
      <w:r>
        <w:rPr>
          <w:rFonts w:ascii="Arial" w:eastAsia="Calibri" w:hAnsi="Arial" w:cs="Arial"/>
          <w:sz w:val="24"/>
          <w:szCs w:val="24"/>
        </w:rPr>
        <w:t>o componente es</w:t>
      </w:r>
      <w:r w:rsidR="00545225">
        <w:rPr>
          <w:rFonts w:ascii="Arial" w:eastAsia="Calibri" w:hAnsi="Arial" w:cs="Arial"/>
          <w:sz w:val="24"/>
          <w:szCs w:val="24"/>
        </w:rPr>
        <w:t xml:space="preserve">encial en la cadena de abastecimiento, representa un factor importante dentro de los costos para los agricultores, llegando a ser la operación que da mayor valor agregado al sistema de producción, </w:t>
      </w:r>
      <w:r w:rsidR="00545225">
        <w:rPr>
          <w:rFonts w:ascii="Arial" w:hAnsi="Arial" w:cs="Arial"/>
          <w:sz w:val="24"/>
          <w:szCs w:val="24"/>
        </w:rPr>
        <w:t xml:space="preserve">y convirtiéndose en  uno de los puntos claves en los estándares de servicio; de acuerdo la firma consultora </w:t>
      </w:r>
      <w:proofErr w:type="spellStart"/>
      <w:r w:rsidR="00545225">
        <w:rPr>
          <w:rFonts w:ascii="Arial" w:hAnsi="Arial" w:cs="Arial"/>
          <w:sz w:val="24"/>
          <w:szCs w:val="24"/>
        </w:rPr>
        <w:t>Establish</w:t>
      </w:r>
      <w:proofErr w:type="spellEnd"/>
      <w:r w:rsidR="00545225">
        <w:rPr>
          <w:rFonts w:ascii="Arial" w:hAnsi="Arial" w:cs="Arial"/>
          <w:sz w:val="24"/>
          <w:szCs w:val="24"/>
        </w:rPr>
        <w:t xml:space="preserve"> </w:t>
      </w:r>
      <w:proofErr w:type="spellStart"/>
      <w:r w:rsidR="00545225">
        <w:rPr>
          <w:rFonts w:ascii="Arial" w:hAnsi="Arial" w:cs="Arial"/>
          <w:sz w:val="24"/>
          <w:szCs w:val="24"/>
        </w:rPr>
        <w:t>Inc</w:t>
      </w:r>
      <w:proofErr w:type="spellEnd"/>
      <w:r w:rsidR="00545225">
        <w:rPr>
          <w:rFonts w:ascii="Arial" w:hAnsi="Arial" w:cs="Arial"/>
          <w:sz w:val="24"/>
          <w:szCs w:val="24"/>
        </w:rPr>
        <w:t xml:space="preserve">, el transporte ocupa  cerca del 49% del costo logístico total, constituyendo así una proporción representativa de los precios de los productos; por ello, la tentación de ejercer prácticas que permitan reducir costos y elevar ganancias trasgrediendo las normas establecidas, están tocando las puertas del agro chihuahuense con mucha insistencia. </w:t>
      </w:r>
      <w:r w:rsidR="00545225">
        <w:rPr>
          <w:rFonts w:ascii="Arial" w:eastAsia="Calibri" w:hAnsi="Arial" w:cs="Arial"/>
          <w:sz w:val="24"/>
          <w:szCs w:val="24"/>
        </w:rPr>
        <w:t xml:space="preserve"> </w:t>
      </w:r>
    </w:p>
    <w:p w14:paraId="5C5BC6F5" w14:textId="77777777" w:rsidR="00B63F2B" w:rsidRDefault="00545225" w:rsidP="00545225">
      <w:pPr>
        <w:shd w:val="clear" w:color="auto" w:fill="FFFFFF"/>
        <w:spacing w:after="225" w:line="360" w:lineRule="auto"/>
        <w:jc w:val="both"/>
        <w:textAlignment w:val="baseline"/>
        <w:rPr>
          <w:rFonts w:ascii="Arial" w:eastAsia="Calibri" w:hAnsi="Arial" w:cs="Arial"/>
          <w:sz w:val="24"/>
          <w:szCs w:val="24"/>
        </w:rPr>
      </w:pPr>
      <w:r>
        <w:rPr>
          <w:rFonts w:ascii="Arial" w:eastAsia="Calibri" w:hAnsi="Arial" w:cs="Arial"/>
          <w:sz w:val="24"/>
          <w:szCs w:val="24"/>
        </w:rPr>
        <w:t>Los transportistas de carga de algunas regiones de la entidad, entre las que se encuentra el municipio de Cuauhtémoc, sufren hoy la competencia desleal de otros que, ajenos al compromiso ético que les exige</w:t>
      </w:r>
      <w:r w:rsidR="00C50488">
        <w:rPr>
          <w:rFonts w:ascii="Arial" w:eastAsia="Calibri" w:hAnsi="Arial" w:cs="Arial"/>
          <w:sz w:val="24"/>
          <w:szCs w:val="24"/>
        </w:rPr>
        <w:t>n la legislación de la materia por ser</w:t>
      </w:r>
      <w:r w:rsidR="00B63F2B">
        <w:rPr>
          <w:rFonts w:ascii="Arial" w:eastAsia="Calibri" w:hAnsi="Arial" w:cs="Arial"/>
          <w:sz w:val="24"/>
          <w:szCs w:val="24"/>
        </w:rPr>
        <w:t>,</w:t>
      </w:r>
      <w:r w:rsidR="00C50488">
        <w:rPr>
          <w:rFonts w:ascii="Arial" w:eastAsia="Calibri" w:hAnsi="Arial" w:cs="Arial"/>
          <w:sz w:val="24"/>
          <w:szCs w:val="24"/>
        </w:rPr>
        <w:t xml:space="preserve"> en algunos casos</w:t>
      </w:r>
      <w:r w:rsidR="00B63F2B">
        <w:rPr>
          <w:rFonts w:ascii="Arial" w:eastAsia="Calibri" w:hAnsi="Arial" w:cs="Arial"/>
          <w:sz w:val="24"/>
          <w:szCs w:val="24"/>
        </w:rPr>
        <w:t>,</w:t>
      </w:r>
      <w:r w:rsidR="00C50488">
        <w:rPr>
          <w:rFonts w:ascii="Arial" w:eastAsia="Calibri" w:hAnsi="Arial" w:cs="Arial"/>
          <w:sz w:val="24"/>
          <w:szCs w:val="24"/>
        </w:rPr>
        <w:t xml:space="preserve"> transportistas de otras entidades, </w:t>
      </w:r>
      <w:r>
        <w:rPr>
          <w:rFonts w:ascii="Arial" w:eastAsia="Calibri" w:hAnsi="Arial" w:cs="Arial"/>
          <w:sz w:val="24"/>
          <w:szCs w:val="24"/>
        </w:rPr>
        <w:t xml:space="preserve">y en una relación perniciosa </w:t>
      </w:r>
      <w:r>
        <w:rPr>
          <w:rFonts w:ascii="Arial" w:eastAsia="Calibri" w:hAnsi="Arial" w:cs="Arial"/>
          <w:sz w:val="24"/>
          <w:szCs w:val="24"/>
        </w:rPr>
        <w:lastRenderedPageBreak/>
        <w:t>con otros actores de la cadena</w:t>
      </w:r>
      <w:r w:rsidR="00B63F2B">
        <w:rPr>
          <w:rFonts w:ascii="Arial" w:eastAsia="Calibri" w:hAnsi="Arial" w:cs="Arial"/>
          <w:sz w:val="24"/>
          <w:szCs w:val="24"/>
        </w:rPr>
        <w:t xml:space="preserve"> productiva</w:t>
      </w:r>
      <w:r>
        <w:rPr>
          <w:rFonts w:ascii="Arial" w:eastAsia="Calibri" w:hAnsi="Arial" w:cs="Arial"/>
          <w:sz w:val="24"/>
          <w:szCs w:val="24"/>
        </w:rPr>
        <w:t>, aprovechan la ausencia de precisiones legales, las cuales  resultan hoy una urgente necesidad para que se realice el ejercicio oportuno y eficaz de la aplicación de la ley.</w:t>
      </w:r>
    </w:p>
    <w:p w14:paraId="47EC95D9" w14:textId="77777777" w:rsidR="00545225" w:rsidRDefault="00B63F2B" w:rsidP="00545225">
      <w:pPr>
        <w:shd w:val="clear" w:color="auto" w:fill="FFFFFF"/>
        <w:spacing w:after="225" w:line="360" w:lineRule="auto"/>
        <w:jc w:val="both"/>
        <w:textAlignment w:val="baseline"/>
        <w:rPr>
          <w:rFonts w:ascii="Arial" w:eastAsia="Calibri" w:hAnsi="Arial" w:cs="Arial"/>
          <w:sz w:val="24"/>
          <w:szCs w:val="24"/>
        </w:rPr>
      </w:pPr>
      <w:r>
        <w:rPr>
          <w:rFonts w:ascii="Arial" w:eastAsia="Calibri" w:hAnsi="Arial" w:cs="Arial"/>
          <w:sz w:val="24"/>
          <w:szCs w:val="24"/>
        </w:rPr>
        <w:t xml:space="preserve">Prácticas </w:t>
      </w:r>
      <w:r w:rsidR="007C0D72">
        <w:rPr>
          <w:rFonts w:ascii="Arial" w:eastAsia="Calibri" w:hAnsi="Arial" w:cs="Arial"/>
          <w:sz w:val="24"/>
          <w:szCs w:val="24"/>
        </w:rPr>
        <w:t xml:space="preserve">irregulares </w:t>
      </w:r>
      <w:r>
        <w:rPr>
          <w:rFonts w:ascii="Arial" w:eastAsia="Calibri" w:hAnsi="Arial" w:cs="Arial"/>
          <w:sz w:val="24"/>
          <w:szCs w:val="24"/>
        </w:rPr>
        <w:t xml:space="preserve">como el llenado </w:t>
      </w:r>
      <w:r w:rsidR="007C0D72">
        <w:rPr>
          <w:rFonts w:ascii="Arial" w:eastAsia="Calibri" w:hAnsi="Arial" w:cs="Arial"/>
          <w:sz w:val="24"/>
          <w:szCs w:val="24"/>
        </w:rPr>
        <w:t xml:space="preserve">excesivo </w:t>
      </w:r>
      <w:r>
        <w:rPr>
          <w:rFonts w:ascii="Arial" w:eastAsia="Calibri" w:hAnsi="Arial" w:cs="Arial"/>
          <w:sz w:val="24"/>
          <w:szCs w:val="24"/>
        </w:rPr>
        <w:t xml:space="preserve">de vehículos de carga </w:t>
      </w:r>
      <w:r w:rsidR="00A85A6A">
        <w:rPr>
          <w:rFonts w:ascii="Arial" w:eastAsia="Calibri" w:hAnsi="Arial" w:cs="Arial"/>
          <w:sz w:val="24"/>
          <w:szCs w:val="24"/>
        </w:rPr>
        <w:t xml:space="preserve">por instrucciones de los </w:t>
      </w:r>
      <w:r w:rsidR="00E272BD">
        <w:rPr>
          <w:rFonts w:ascii="Arial" w:eastAsia="Calibri" w:hAnsi="Arial" w:cs="Arial"/>
          <w:sz w:val="24"/>
          <w:szCs w:val="24"/>
        </w:rPr>
        <w:t>propietarios o de los responsables de</w:t>
      </w:r>
      <w:r>
        <w:rPr>
          <w:rFonts w:ascii="Arial" w:eastAsia="Calibri" w:hAnsi="Arial" w:cs="Arial"/>
          <w:sz w:val="24"/>
          <w:szCs w:val="24"/>
        </w:rPr>
        <w:t xml:space="preserve"> los almacenes o centros de </w:t>
      </w:r>
      <w:r w:rsidR="00A85A6A">
        <w:rPr>
          <w:rFonts w:ascii="Arial" w:eastAsia="Calibri" w:hAnsi="Arial" w:cs="Arial"/>
          <w:sz w:val="24"/>
          <w:szCs w:val="24"/>
        </w:rPr>
        <w:t xml:space="preserve">acopio </w:t>
      </w:r>
      <w:r w:rsidR="007C0D72">
        <w:rPr>
          <w:rFonts w:ascii="Arial" w:eastAsia="Calibri" w:hAnsi="Arial" w:cs="Arial"/>
          <w:sz w:val="24"/>
          <w:szCs w:val="24"/>
        </w:rPr>
        <w:t>en cantidades de toneladas de maíz más allá de lo permitido por la norma</w:t>
      </w:r>
      <w:r w:rsidR="00A85A6A">
        <w:rPr>
          <w:rFonts w:ascii="Arial" w:eastAsia="Calibri" w:hAnsi="Arial" w:cs="Arial"/>
          <w:sz w:val="24"/>
          <w:szCs w:val="24"/>
        </w:rPr>
        <w:t>,</w:t>
      </w:r>
      <w:r w:rsidR="007C0D72">
        <w:rPr>
          <w:rFonts w:ascii="Arial" w:eastAsia="Calibri" w:hAnsi="Arial" w:cs="Arial"/>
          <w:sz w:val="24"/>
          <w:szCs w:val="24"/>
        </w:rPr>
        <w:t xml:space="preserve"> con el propósito</w:t>
      </w:r>
      <w:r w:rsidR="00A85A6A">
        <w:rPr>
          <w:rFonts w:ascii="Arial" w:eastAsia="Calibri" w:hAnsi="Arial" w:cs="Arial"/>
          <w:sz w:val="24"/>
          <w:szCs w:val="24"/>
        </w:rPr>
        <w:t xml:space="preserve"> de abaratar costos de traslado;</w:t>
      </w:r>
      <w:r w:rsidR="007C0D72">
        <w:rPr>
          <w:rFonts w:ascii="Arial" w:eastAsia="Calibri" w:hAnsi="Arial" w:cs="Arial"/>
          <w:sz w:val="24"/>
          <w:szCs w:val="24"/>
        </w:rPr>
        <w:t xml:space="preserve"> la contratación de autotransportes de carga ajenos a la entidad, los cuales, al trasgredir la norma local difícilmente pueden ser sancionados por la facilidad que tienen de salir de la entidad y</w:t>
      </w:r>
      <w:r w:rsidR="00E272BD">
        <w:rPr>
          <w:rFonts w:ascii="Arial" w:eastAsia="Calibri" w:hAnsi="Arial" w:cs="Arial"/>
          <w:sz w:val="24"/>
          <w:szCs w:val="24"/>
        </w:rPr>
        <w:t xml:space="preserve"> no pagar las multas aplicadas,</w:t>
      </w:r>
      <w:r w:rsidR="00A85A6A">
        <w:rPr>
          <w:rFonts w:ascii="Arial" w:eastAsia="Calibri" w:hAnsi="Arial" w:cs="Arial"/>
          <w:sz w:val="24"/>
          <w:szCs w:val="24"/>
        </w:rPr>
        <w:t xml:space="preserve"> son algunas prácticas que en la actualidad deben ser atendidas por las autoridades competentes, con el propósito de evitar que la competencia desleal o ruinosa afecte el eslabón del transporte en la cadena  estratégica de valor de los productos agropecuarios, y que hoy, en la región de Cuauhtémoc está siendo visibilizada.   </w:t>
      </w:r>
    </w:p>
    <w:p w14:paraId="5A3D6E70" w14:textId="77777777" w:rsidR="00AB2FCF" w:rsidRDefault="00545225" w:rsidP="00545225">
      <w:pPr>
        <w:spacing w:line="360" w:lineRule="auto"/>
        <w:jc w:val="both"/>
        <w:rPr>
          <w:rFonts w:ascii="Arial" w:hAnsi="Arial" w:cs="Arial"/>
          <w:color w:val="2F2F2F"/>
          <w:sz w:val="24"/>
          <w:szCs w:val="24"/>
        </w:rPr>
      </w:pPr>
      <w:r>
        <w:rPr>
          <w:rFonts w:ascii="Arial" w:eastAsia="Calibri" w:hAnsi="Arial" w:cs="Arial"/>
          <w:sz w:val="24"/>
          <w:szCs w:val="24"/>
        </w:rPr>
        <w:t xml:space="preserve">Por esa razón, y en apego y armonía con la Norma Oficial Mexicana NOM-001-SAGARPA/SCFI-2016, </w:t>
      </w:r>
      <w:r w:rsidR="00A85A6A">
        <w:rPr>
          <w:rFonts w:ascii="Arial" w:eastAsia="Calibri" w:hAnsi="Arial" w:cs="Arial"/>
          <w:sz w:val="24"/>
          <w:szCs w:val="24"/>
        </w:rPr>
        <w:t xml:space="preserve">la cual </w:t>
      </w:r>
      <w:r>
        <w:rPr>
          <w:rFonts w:ascii="Arial" w:eastAsia="Calibri" w:hAnsi="Arial" w:cs="Arial"/>
          <w:sz w:val="24"/>
          <w:szCs w:val="24"/>
        </w:rPr>
        <w:t xml:space="preserve">establece los lineamientos generales </w:t>
      </w:r>
      <w:r w:rsidR="00A85A6A">
        <w:rPr>
          <w:rFonts w:ascii="Arial" w:eastAsia="Calibri" w:hAnsi="Arial" w:cs="Arial"/>
          <w:sz w:val="24"/>
          <w:szCs w:val="24"/>
        </w:rPr>
        <w:t xml:space="preserve">que resultarían orientadores </w:t>
      </w:r>
      <w:r>
        <w:rPr>
          <w:rFonts w:ascii="Arial" w:eastAsia="Calibri" w:hAnsi="Arial" w:cs="Arial"/>
          <w:sz w:val="24"/>
          <w:szCs w:val="24"/>
        </w:rPr>
        <w:t>para regular las prácticas comerciales y especificaciones sobre el almacenamiento, guarda, conservación, manejo y control de</w:t>
      </w:r>
      <w:r w:rsidR="00984E6F">
        <w:rPr>
          <w:rFonts w:ascii="Arial" w:eastAsia="Calibri" w:hAnsi="Arial" w:cs="Arial"/>
          <w:sz w:val="24"/>
          <w:szCs w:val="24"/>
        </w:rPr>
        <w:t xml:space="preserve"> productos agropecuarios</w:t>
      </w:r>
      <w:r>
        <w:rPr>
          <w:rFonts w:ascii="Arial" w:eastAsia="Calibri" w:hAnsi="Arial" w:cs="Arial"/>
          <w:sz w:val="24"/>
          <w:szCs w:val="24"/>
        </w:rPr>
        <w:t xml:space="preserve"> bajo custodia de los almacenes generales de depósito</w:t>
      </w:r>
      <w:r w:rsidR="00984E6F">
        <w:rPr>
          <w:rFonts w:ascii="Arial" w:eastAsia="Calibri" w:hAnsi="Arial" w:cs="Arial"/>
          <w:sz w:val="24"/>
          <w:szCs w:val="24"/>
        </w:rPr>
        <w:t>, y teniendo además fundamento en</w:t>
      </w:r>
      <w:r>
        <w:rPr>
          <w:rFonts w:ascii="Arial" w:eastAsia="Calibri" w:hAnsi="Arial" w:cs="Arial"/>
          <w:sz w:val="24"/>
          <w:szCs w:val="24"/>
        </w:rPr>
        <w:t xml:space="preserve"> la Ley de Caminos y Puentes de Autotransporte Federal, para fortalecer las atribuciones </w:t>
      </w:r>
      <w:r w:rsidR="00C50488">
        <w:rPr>
          <w:rFonts w:ascii="Arial" w:eastAsia="Calibri" w:hAnsi="Arial" w:cs="Arial"/>
          <w:sz w:val="24"/>
          <w:szCs w:val="24"/>
        </w:rPr>
        <w:t>de las autoridades responsables</w:t>
      </w:r>
      <w:r>
        <w:rPr>
          <w:rFonts w:ascii="Arial" w:eastAsia="Calibri" w:hAnsi="Arial" w:cs="Arial"/>
          <w:sz w:val="24"/>
          <w:szCs w:val="24"/>
        </w:rPr>
        <w:t xml:space="preserve"> </w:t>
      </w:r>
      <w:r w:rsidR="00C50488">
        <w:rPr>
          <w:rFonts w:ascii="Arial" w:eastAsia="Calibri" w:hAnsi="Arial" w:cs="Arial"/>
          <w:sz w:val="24"/>
          <w:szCs w:val="24"/>
        </w:rPr>
        <w:t xml:space="preserve">para </w:t>
      </w:r>
      <w:r>
        <w:rPr>
          <w:rFonts w:ascii="Arial" w:eastAsia="Calibri" w:hAnsi="Arial" w:cs="Arial"/>
          <w:sz w:val="24"/>
          <w:szCs w:val="24"/>
        </w:rPr>
        <w:t xml:space="preserve">regular </w:t>
      </w:r>
      <w:r w:rsidR="00984E6F">
        <w:rPr>
          <w:rFonts w:ascii="Arial" w:eastAsia="Calibri" w:hAnsi="Arial" w:cs="Arial"/>
          <w:sz w:val="24"/>
          <w:szCs w:val="24"/>
        </w:rPr>
        <w:t xml:space="preserve">las </w:t>
      </w:r>
      <w:r w:rsidR="00984E6F" w:rsidRPr="004C2F02">
        <w:rPr>
          <w:rFonts w:ascii="Arial" w:eastAsia="Calibri" w:hAnsi="Arial" w:cs="Arial"/>
          <w:sz w:val="24"/>
          <w:szCs w:val="24"/>
        </w:rPr>
        <w:t>actividades de los almacenes de depósito en tanto servicios auxiliares del transporte de productos agrícolas</w:t>
      </w:r>
      <w:r w:rsidR="008421C7" w:rsidRPr="004C2F02">
        <w:rPr>
          <w:rFonts w:ascii="Arial" w:eastAsia="Calibri" w:hAnsi="Arial" w:cs="Arial"/>
          <w:sz w:val="24"/>
          <w:szCs w:val="24"/>
        </w:rPr>
        <w:t>,</w:t>
      </w:r>
      <w:r w:rsidRPr="004C2F02">
        <w:rPr>
          <w:rFonts w:ascii="Arial" w:eastAsia="Calibri" w:hAnsi="Arial" w:cs="Arial"/>
          <w:sz w:val="24"/>
          <w:szCs w:val="24"/>
          <w:shd w:val="clear" w:color="auto" w:fill="FFFFFF"/>
        </w:rPr>
        <w:t xml:space="preserve"> </w:t>
      </w:r>
      <w:r w:rsidR="008421C7" w:rsidRPr="004C2F02">
        <w:rPr>
          <w:rFonts w:ascii="Arial" w:eastAsia="Calibri" w:hAnsi="Arial" w:cs="Arial"/>
          <w:sz w:val="24"/>
          <w:szCs w:val="24"/>
          <w:shd w:val="clear" w:color="auto" w:fill="FFFFFF"/>
        </w:rPr>
        <w:t>con el propósito de que los responsables de su adecuado funcionamiento actúen apegados a la ley</w:t>
      </w:r>
      <w:r w:rsidR="00E272BD">
        <w:rPr>
          <w:rFonts w:ascii="Arial" w:hAnsi="Arial" w:cs="Arial"/>
          <w:sz w:val="24"/>
          <w:szCs w:val="24"/>
        </w:rPr>
        <w:t xml:space="preserve">, y además de ello </w:t>
      </w:r>
      <w:r w:rsidR="00E272BD" w:rsidRPr="004C2F02">
        <w:rPr>
          <w:rFonts w:ascii="Arial" w:hAnsi="Arial" w:cs="Arial"/>
          <w:sz w:val="24"/>
          <w:szCs w:val="24"/>
        </w:rPr>
        <w:t xml:space="preserve"> darle mayor fortaleza al ejercicio de la autoridad competente,</w:t>
      </w:r>
      <w:r w:rsidR="008421C7" w:rsidRPr="004C2F02">
        <w:rPr>
          <w:rFonts w:ascii="Arial" w:eastAsia="Calibri" w:hAnsi="Arial" w:cs="Arial"/>
          <w:sz w:val="24"/>
          <w:szCs w:val="24"/>
          <w:shd w:val="clear" w:color="auto" w:fill="FFFFFF"/>
        </w:rPr>
        <w:t xml:space="preserve"> y finalmente</w:t>
      </w:r>
      <w:r w:rsidR="00E272BD">
        <w:rPr>
          <w:rFonts w:ascii="Arial" w:eastAsia="Calibri" w:hAnsi="Arial" w:cs="Arial"/>
          <w:sz w:val="24"/>
          <w:szCs w:val="24"/>
          <w:shd w:val="clear" w:color="auto" w:fill="FFFFFF"/>
        </w:rPr>
        <w:t>,</w:t>
      </w:r>
      <w:r w:rsidR="008421C7" w:rsidRPr="004C2F02">
        <w:rPr>
          <w:rFonts w:ascii="Arial" w:eastAsia="Calibri" w:hAnsi="Arial" w:cs="Arial"/>
          <w:sz w:val="24"/>
          <w:szCs w:val="24"/>
          <w:shd w:val="clear" w:color="auto" w:fill="FFFFFF"/>
        </w:rPr>
        <w:t xml:space="preserve"> considerando la necesidad de actualizar el Reglamento </w:t>
      </w:r>
      <w:r w:rsidR="008421C7" w:rsidRPr="004C2F02">
        <w:rPr>
          <w:rFonts w:ascii="Arial" w:hAnsi="Arial" w:cs="Arial"/>
          <w:sz w:val="24"/>
          <w:szCs w:val="24"/>
        </w:rPr>
        <w:t xml:space="preserve">Sobre el Peso, Dimensiones y  de los Vehículos de </w:t>
      </w:r>
      <w:r w:rsidR="008421C7" w:rsidRPr="004C2F02">
        <w:rPr>
          <w:rFonts w:ascii="Arial" w:hAnsi="Arial" w:cs="Arial"/>
          <w:sz w:val="24"/>
          <w:szCs w:val="24"/>
        </w:rPr>
        <w:lastRenderedPageBreak/>
        <w:t>Autotransporte que Circulan en caminos de Jurisdicción Estatal que por cierto data del año 2000</w:t>
      </w:r>
      <w:r w:rsidR="00E272BD">
        <w:rPr>
          <w:rFonts w:ascii="Arial" w:hAnsi="Arial" w:cs="Arial"/>
          <w:sz w:val="24"/>
          <w:szCs w:val="24"/>
        </w:rPr>
        <w:t>,</w:t>
      </w:r>
      <w:r w:rsidR="008421C7" w:rsidRPr="004C2F02">
        <w:rPr>
          <w:rFonts w:ascii="Arial" w:hAnsi="Arial" w:cs="Arial"/>
          <w:sz w:val="24"/>
          <w:szCs w:val="24"/>
        </w:rPr>
        <w:t xml:space="preserve"> es que </w:t>
      </w:r>
      <w:r w:rsidR="00E272BD">
        <w:rPr>
          <w:rFonts w:ascii="Arial" w:hAnsi="Arial" w:cs="Arial"/>
          <w:sz w:val="24"/>
          <w:szCs w:val="24"/>
        </w:rPr>
        <w:t xml:space="preserve">en </w:t>
      </w:r>
      <w:r w:rsidR="00C50488" w:rsidRPr="004C2F02">
        <w:rPr>
          <w:rFonts w:ascii="Arial" w:hAnsi="Arial" w:cs="Arial"/>
          <w:sz w:val="24"/>
          <w:szCs w:val="24"/>
        </w:rPr>
        <w:t xml:space="preserve">el Grupo Parlamentario del Partido Acción Nacional, consideramos de fundamental importancia </w:t>
      </w:r>
      <w:r w:rsidR="008421C7" w:rsidRPr="004C2F02">
        <w:rPr>
          <w:rFonts w:ascii="Arial" w:hAnsi="Arial" w:cs="Arial"/>
          <w:sz w:val="24"/>
          <w:szCs w:val="24"/>
        </w:rPr>
        <w:t xml:space="preserve"> presentar esta iniciativa de reforma</w:t>
      </w:r>
      <w:r w:rsidR="00722514">
        <w:rPr>
          <w:rFonts w:ascii="Arial" w:hAnsi="Arial" w:cs="Arial"/>
          <w:sz w:val="24"/>
          <w:szCs w:val="24"/>
        </w:rPr>
        <w:t xml:space="preserve"> a la Ley de Transporte del Estado de Chihuahua</w:t>
      </w:r>
      <w:r w:rsidR="008421C7" w:rsidRPr="004C2F02">
        <w:rPr>
          <w:rFonts w:ascii="Arial" w:hAnsi="Arial" w:cs="Arial"/>
          <w:sz w:val="24"/>
          <w:szCs w:val="24"/>
        </w:rPr>
        <w:t>, la cual sin duda permitirá mayores precisiones que concluirán en un ejercicio más eficaz del Estado de derecho</w:t>
      </w:r>
      <w:r w:rsidR="004C2F02" w:rsidRPr="004C2F02">
        <w:rPr>
          <w:rFonts w:ascii="Arial" w:hAnsi="Arial" w:cs="Arial"/>
          <w:sz w:val="24"/>
          <w:szCs w:val="24"/>
        </w:rPr>
        <w:t>,</w:t>
      </w:r>
      <w:r w:rsidR="008421C7" w:rsidRPr="004C2F02">
        <w:rPr>
          <w:rFonts w:ascii="Arial" w:hAnsi="Arial" w:cs="Arial"/>
          <w:sz w:val="24"/>
          <w:szCs w:val="24"/>
        </w:rPr>
        <w:t xml:space="preserve"> a favor de los diversos </w:t>
      </w:r>
      <w:r w:rsidR="004C2F02" w:rsidRPr="004C2F02">
        <w:rPr>
          <w:rFonts w:ascii="Arial" w:hAnsi="Arial" w:cs="Arial"/>
          <w:sz w:val="24"/>
          <w:szCs w:val="24"/>
        </w:rPr>
        <w:t xml:space="preserve">actores que </w:t>
      </w:r>
      <w:r w:rsidR="008421C7" w:rsidRPr="004C2F02">
        <w:rPr>
          <w:rFonts w:ascii="Arial" w:hAnsi="Arial" w:cs="Arial"/>
          <w:sz w:val="24"/>
          <w:szCs w:val="24"/>
        </w:rPr>
        <w:t xml:space="preserve">componen la cadena de valor del agro chihuahuense. </w:t>
      </w:r>
      <w:r w:rsidR="00AB2FCF" w:rsidRPr="004C2F02">
        <w:rPr>
          <w:rFonts w:ascii="Arial" w:hAnsi="Arial" w:cs="Arial"/>
          <w:sz w:val="24"/>
          <w:szCs w:val="24"/>
        </w:rPr>
        <w:t xml:space="preserve"> </w:t>
      </w:r>
    </w:p>
    <w:p w14:paraId="01C298E8" w14:textId="77777777" w:rsidR="00AB2FCF" w:rsidRDefault="004C2F02" w:rsidP="00AB2FCF">
      <w:pPr>
        <w:shd w:val="clear" w:color="auto" w:fill="FFFFFF"/>
        <w:spacing w:after="225" w:line="360" w:lineRule="auto"/>
        <w:jc w:val="both"/>
        <w:textAlignment w:val="baseline"/>
        <w:rPr>
          <w:rFonts w:ascii="Arial" w:eastAsia="Calibri" w:hAnsi="Arial" w:cs="Arial"/>
          <w:sz w:val="24"/>
          <w:szCs w:val="24"/>
        </w:rPr>
      </w:pPr>
      <w:r>
        <w:rPr>
          <w:rFonts w:ascii="Arial" w:eastAsia="Calibri" w:hAnsi="Arial" w:cs="Arial"/>
          <w:sz w:val="24"/>
          <w:szCs w:val="24"/>
        </w:rPr>
        <w:t xml:space="preserve">En consideración a lo anterior, observamos que </w:t>
      </w:r>
      <w:r w:rsidR="00722514">
        <w:rPr>
          <w:rFonts w:ascii="Arial" w:eastAsia="Calibri" w:hAnsi="Arial" w:cs="Arial"/>
          <w:sz w:val="24"/>
          <w:szCs w:val="24"/>
        </w:rPr>
        <w:t>en el cuerpo de la norma citada</w:t>
      </w:r>
      <w:r w:rsidR="00AB2FCF">
        <w:rPr>
          <w:rFonts w:ascii="Arial" w:eastAsia="Calibri" w:hAnsi="Arial" w:cs="Arial"/>
          <w:sz w:val="24"/>
          <w:szCs w:val="24"/>
        </w:rPr>
        <w:t>, la competencia ruinosa está definida en la fracción IV del art</w:t>
      </w:r>
      <w:r w:rsidR="00753F1B">
        <w:rPr>
          <w:rFonts w:ascii="Arial" w:eastAsia="Calibri" w:hAnsi="Arial" w:cs="Arial"/>
          <w:sz w:val="24"/>
          <w:szCs w:val="24"/>
        </w:rPr>
        <w:t>íc</w:t>
      </w:r>
      <w:r w:rsidR="00AB2FCF">
        <w:rPr>
          <w:rFonts w:ascii="Arial" w:eastAsia="Calibri" w:hAnsi="Arial" w:cs="Arial"/>
          <w:sz w:val="24"/>
          <w:szCs w:val="24"/>
        </w:rPr>
        <w:t xml:space="preserve">ulo 10, y </w:t>
      </w:r>
      <w:r>
        <w:rPr>
          <w:rFonts w:ascii="Arial" w:eastAsia="Calibri" w:hAnsi="Arial" w:cs="Arial"/>
          <w:sz w:val="24"/>
          <w:szCs w:val="24"/>
        </w:rPr>
        <w:t xml:space="preserve">en dicha fracción sólo se considera que se ejerce competencia desleal </w:t>
      </w:r>
      <w:r>
        <w:rPr>
          <w:rFonts w:ascii="Arial" w:hAnsi="Arial" w:cs="Arial"/>
          <w:color w:val="000000"/>
          <w:sz w:val="24"/>
          <w:szCs w:val="24"/>
        </w:rPr>
        <w:t>cuando se presta</w:t>
      </w:r>
      <w:r w:rsidRPr="00545225">
        <w:rPr>
          <w:rFonts w:ascii="Arial" w:hAnsi="Arial" w:cs="Arial"/>
          <w:color w:val="000000"/>
          <w:sz w:val="24"/>
          <w:szCs w:val="24"/>
        </w:rPr>
        <w:t xml:space="preserve">n los servicios de transporte fuera de las </w:t>
      </w:r>
      <w:r w:rsidRPr="008C5F78">
        <w:rPr>
          <w:rFonts w:ascii="Arial" w:hAnsi="Arial" w:cs="Arial"/>
          <w:color w:val="000000"/>
          <w:sz w:val="24"/>
          <w:szCs w:val="24"/>
        </w:rPr>
        <w:t>zonas</w:t>
      </w:r>
      <w:r w:rsidRPr="008C5F78">
        <w:rPr>
          <w:rFonts w:ascii="Arial" w:hAnsi="Arial" w:cs="Arial"/>
          <w:b/>
          <w:color w:val="000000"/>
          <w:sz w:val="24"/>
          <w:szCs w:val="24"/>
        </w:rPr>
        <w:t xml:space="preserve"> </w:t>
      </w:r>
      <w:r w:rsidRPr="00545225">
        <w:rPr>
          <w:rFonts w:ascii="Arial" w:hAnsi="Arial" w:cs="Arial"/>
          <w:color w:val="000000"/>
          <w:sz w:val="24"/>
          <w:szCs w:val="24"/>
        </w:rPr>
        <w:t>que les fueron autorizadas</w:t>
      </w:r>
      <w:r w:rsidR="00AB2FCF">
        <w:rPr>
          <w:rFonts w:ascii="Arial" w:eastAsia="Calibri" w:hAnsi="Arial" w:cs="Arial"/>
          <w:sz w:val="24"/>
          <w:szCs w:val="24"/>
        </w:rPr>
        <w:t>,</w:t>
      </w:r>
      <w:r>
        <w:rPr>
          <w:rFonts w:ascii="Arial" w:eastAsia="Calibri" w:hAnsi="Arial" w:cs="Arial"/>
          <w:sz w:val="24"/>
          <w:szCs w:val="24"/>
        </w:rPr>
        <w:t xml:space="preserve"> por lo que proponemos su reforma para incluir también a quienes presten esos servicios con exceso de dimensiones sin la autorización respectiva, </w:t>
      </w:r>
      <w:r w:rsidR="00AB2FCF">
        <w:rPr>
          <w:rFonts w:ascii="Arial" w:eastAsia="Calibri" w:hAnsi="Arial" w:cs="Arial"/>
          <w:sz w:val="24"/>
          <w:szCs w:val="24"/>
        </w:rPr>
        <w:t>afect</w:t>
      </w:r>
      <w:r>
        <w:rPr>
          <w:rFonts w:ascii="Arial" w:eastAsia="Calibri" w:hAnsi="Arial" w:cs="Arial"/>
          <w:sz w:val="24"/>
          <w:szCs w:val="24"/>
        </w:rPr>
        <w:t>ando</w:t>
      </w:r>
      <w:r w:rsidR="00AB2FCF">
        <w:rPr>
          <w:rFonts w:ascii="Arial" w:eastAsia="Calibri" w:hAnsi="Arial" w:cs="Arial"/>
          <w:sz w:val="24"/>
          <w:szCs w:val="24"/>
        </w:rPr>
        <w:t xml:space="preserve"> a otros concesionarios o permisionarios</w:t>
      </w:r>
      <w:r w:rsidR="00753F1B">
        <w:rPr>
          <w:rFonts w:ascii="Arial" w:eastAsia="Calibri" w:hAnsi="Arial" w:cs="Arial"/>
          <w:sz w:val="24"/>
          <w:szCs w:val="24"/>
        </w:rPr>
        <w:t>. Esta adición permitirá vincular esta figura con el s</w:t>
      </w:r>
      <w:r w:rsidR="00722514">
        <w:rPr>
          <w:rFonts w:ascii="Arial" w:eastAsia="Calibri" w:hAnsi="Arial" w:cs="Arial"/>
          <w:sz w:val="24"/>
          <w:szCs w:val="24"/>
        </w:rPr>
        <w:t>egundo párrafo del artículo 86 y relacionarla con</w:t>
      </w:r>
      <w:r w:rsidR="00753F1B">
        <w:rPr>
          <w:rFonts w:ascii="Arial" w:eastAsia="Calibri" w:hAnsi="Arial" w:cs="Arial"/>
          <w:sz w:val="24"/>
          <w:szCs w:val="24"/>
        </w:rPr>
        <w:t xml:space="preserve"> las </w:t>
      </w:r>
      <w:r w:rsidR="00722514">
        <w:rPr>
          <w:rFonts w:ascii="Arial" w:eastAsia="Calibri" w:hAnsi="Arial" w:cs="Arial"/>
          <w:sz w:val="24"/>
          <w:szCs w:val="24"/>
        </w:rPr>
        <w:t xml:space="preserve">sanciones </w:t>
      </w:r>
      <w:r w:rsidR="00753F1B">
        <w:rPr>
          <w:rFonts w:ascii="Arial" w:eastAsia="Calibri" w:hAnsi="Arial" w:cs="Arial"/>
          <w:sz w:val="24"/>
          <w:szCs w:val="24"/>
        </w:rPr>
        <w:t>señalas en la fracción IV el artículo 110 en su vinculación con la</w:t>
      </w:r>
      <w:r w:rsidR="00722514">
        <w:rPr>
          <w:rFonts w:ascii="Arial" w:eastAsia="Calibri" w:hAnsi="Arial" w:cs="Arial"/>
          <w:sz w:val="24"/>
          <w:szCs w:val="24"/>
        </w:rPr>
        <w:t>s infracciones previstas en la</w:t>
      </w:r>
      <w:r w:rsidR="00753F1B">
        <w:rPr>
          <w:rFonts w:ascii="Arial" w:eastAsia="Calibri" w:hAnsi="Arial" w:cs="Arial"/>
          <w:sz w:val="24"/>
          <w:szCs w:val="24"/>
        </w:rPr>
        <w:t xml:space="preserve"> fracción XXIV del artículo 98 de la ley, respecto a </w:t>
      </w:r>
      <w:r w:rsidR="00AB2FCF">
        <w:rPr>
          <w:rFonts w:ascii="Arial" w:eastAsia="Calibri" w:hAnsi="Arial" w:cs="Arial"/>
          <w:sz w:val="24"/>
          <w:szCs w:val="24"/>
        </w:rPr>
        <w:t xml:space="preserve">las responsabilidades de concesionarios, permisionarios y conductores </w:t>
      </w:r>
      <w:r w:rsidR="00753F1B">
        <w:rPr>
          <w:rFonts w:ascii="Arial" w:eastAsia="Calibri" w:hAnsi="Arial" w:cs="Arial"/>
          <w:sz w:val="24"/>
          <w:szCs w:val="24"/>
        </w:rPr>
        <w:t>que operen con exceso de dimensiones sin el permiso respectivo</w:t>
      </w:r>
      <w:r w:rsidR="00AB2FCF">
        <w:rPr>
          <w:rFonts w:ascii="Arial" w:eastAsia="Calibri" w:hAnsi="Arial" w:cs="Arial"/>
          <w:sz w:val="24"/>
          <w:szCs w:val="24"/>
        </w:rPr>
        <w:t xml:space="preserve">.  </w:t>
      </w:r>
    </w:p>
    <w:p w14:paraId="2170A412" w14:textId="77777777" w:rsidR="00545225" w:rsidRPr="00AB2FCF" w:rsidRDefault="00AB2FCF" w:rsidP="00545225">
      <w:pPr>
        <w:spacing w:line="360" w:lineRule="auto"/>
        <w:jc w:val="both"/>
        <w:rPr>
          <w:rFonts w:ascii="Arial" w:hAnsi="Arial" w:cs="Arial"/>
          <w:color w:val="2F2F2F"/>
          <w:sz w:val="24"/>
          <w:szCs w:val="24"/>
        </w:rPr>
      </w:pPr>
      <w:r>
        <w:rPr>
          <w:rFonts w:ascii="Arial" w:hAnsi="Arial" w:cs="Arial"/>
          <w:color w:val="2F2F2F"/>
          <w:sz w:val="24"/>
          <w:szCs w:val="24"/>
        </w:rPr>
        <w:t xml:space="preserve">Proponemos reformar además, dentro de otras disposiciones, </w:t>
      </w:r>
      <w:r w:rsidR="00545225">
        <w:rPr>
          <w:rFonts w:ascii="Arial" w:hAnsi="Arial" w:cs="Arial"/>
          <w:color w:val="2F2F2F"/>
          <w:sz w:val="24"/>
          <w:szCs w:val="24"/>
        </w:rPr>
        <w:t xml:space="preserve">la fracción XXII del artículo 13, </w:t>
      </w:r>
      <w:r w:rsidR="00545225" w:rsidRPr="00AB2FCF">
        <w:rPr>
          <w:rFonts w:ascii="Arial" w:hAnsi="Arial" w:cs="Arial"/>
          <w:color w:val="2F2F2F"/>
          <w:sz w:val="24"/>
          <w:szCs w:val="24"/>
        </w:rPr>
        <w:t xml:space="preserve">con el propósito de ampliar las competencias de la Subsecretaría, a fin </w:t>
      </w:r>
      <w:proofErr w:type="gramStart"/>
      <w:r w:rsidR="00545225" w:rsidRPr="00AB2FCF">
        <w:rPr>
          <w:rFonts w:ascii="Arial" w:hAnsi="Arial" w:cs="Arial"/>
          <w:color w:val="2F2F2F"/>
          <w:sz w:val="24"/>
          <w:szCs w:val="24"/>
        </w:rPr>
        <w:t>de  las</w:t>
      </w:r>
      <w:proofErr w:type="gramEnd"/>
      <w:r w:rsidR="00545225" w:rsidRPr="00AB2FCF">
        <w:rPr>
          <w:rFonts w:ascii="Arial" w:hAnsi="Arial" w:cs="Arial"/>
          <w:color w:val="2F2F2F"/>
          <w:sz w:val="24"/>
          <w:szCs w:val="24"/>
        </w:rPr>
        <w:t xml:space="preserve"> acciones </w:t>
      </w:r>
      <w:r w:rsidR="00545225" w:rsidRPr="00AB2FCF">
        <w:rPr>
          <w:rFonts w:ascii="Arial" w:hAnsi="Arial" w:cs="Arial"/>
          <w:sz w:val="24"/>
          <w:szCs w:val="24"/>
        </w:rPr>
        <w:t xml:space="preserve">técnicas, jurídicas y operativas necesarias para el debido control y regulación del transporte público previstas en la redacción vigente, sean aplicadas también a </w:t>
      </w:r>
      <w:r w:rsidR="00545225" w:rsidRPr="00AB2FCF">
        <w:rPr>
          <w:rFonts w:ascii="Arial" w:hAnsi="Arial" w:cs="Arial"/>
          <w:color w:val="2F2F2F"/>
          <w:sz w:val="24"/>
          <w:szCs w:val="24"/>
        </w:rPr>
        <w:t xml:space="preserve"> los se</w:t>
      </w:r>
      <w:r w:rsidR="00722514">
        <w:rPr>
          <w:rFonts w:ascii="Arial" w:hAnsi="Arial" w:cs="Arial"/>
          <w:color w:val="2F2F2F"/>
          <w:sz w:val="24"/>
          <w:szCs w:val="24"/>
        </w:rPr>
        <w:t>rvicios auxiliares, dentro de lo</w:t>
      </w:r>
      <w:r w:rsidR="00545225" w:rsidRPr="00AB2FCF">
        <w:rPr>
          <w:rFonts w:ascii="Arial" w:hAnsi="Arial" w:cs="Arial"/>
          <w:color w:val="2F2F2F"/>
          <w:sz w:val="24"/>
          <w:szCs w:val="24"/>
        </w:rPr>
        <w:t xml:space="preserve">s </w:t>
      </w:r>
      <w:r w:rsidR="00722514">
        <w:rPr>
          <w:rFonts w:ascii="Arial" w:hAnsi="Arial" w:cs="Arial"/>
          <w:color w:val="2F2F2F"/>
          <w:sz w:val="24"/>
          <w:szCs w:val="24"/>
        </w:rPr>
        <w:t>cuales quedan inclui</w:t>
      </w:r>
      <w:r w:rsidR="00545225" w:rsidRPr="00AB2FCF">
        <w:rPr>
          <w:rFonts w:ascii="Arial" w:hAnsi="Arial" w:cs="Arial"/>
          <w:color w:val="2F2F2F"/>
          <w:sz w:val="24"/>
          <w:szCs w:val="24"/>
        </w:rPr>
        <w:t xml:space="preserve">das las terminales de carga, o almacenes de depósito de productos agrícolas. </w:t>
      </w:r>
    </w:p>
    <w:p w14:paraId="79530B53" w14:textId="77777777" w:rsidR="00CA1E7E" w:rsidRDefault="00CA1E7E" w:rsidP="00545225">
      <w:pPr>
        <w:shd w:val="clear" w:color="auto" w:fill="FFFFFF"/>
        <w:spacing w:after="225" w:line="360" w:lineRule="auto"/>
        <w:jc w:val="both"/>
        <w:textAlignment w:val="baseline"/>
        <w:rPr>
          <w:rFonts w:ascii="Arial" w:eastAsia="Calibri" w:hAnsi="Arial" w:cs="Arial"/>
          <w:sz w:val="24"/>
          <w:szCs w:val="24"/>
        </w:rPr>
      </w:pPr>
      <w:r>
        <w:rPr>
          <w:rFonts w:ascii="Arial" w:eastAsia="Calibri" w:hAnsi="Arial" w:cs="Arial"/>
          <w:sz w:val="24"/>
          <w:szCs w:val="24"/>
        </w:rPr>
        <w:lastRenderedPageBreak/>
        <w:t>Debido a</w:t>
      </w:r>
      <w:r w:rsidR="00722514">
        <w:rPr>
          <w:rFonts w:ascii="Arial" w:eastAsia="Calibri" w:hAnsi="Arial" w:cs="Arial"/>
          <w:sz w:val="24"/>
          <w:szCs w:val="24"/>
        </w:rPr>
        <w:t xml:space="preserve"> que los servicios auxiliares son</w:t>
      </w:r>
      <w:r>
        <w:rPr>
          <w:rFonts w:ascii="Arial" w:eastAsia="Calibri" w:hAnsi="Arial" w:cs="Arial"/>
          <w:sz w:val="24"/>
          <w:szCs w:val="24"/>
        </w:rPr>
        <w:t xml:space="preserve"> una figura de particular interés para efectos de nuestra propuesta, proponemos adicionar un artículo 59 bis con el propósito de regular su operación con sujeción a la ley y el reglamento respectivo. </w:t>
      </w:r>
    </w:p>
    <w:p w14:paraId="01E65642" w14:textId="77777777" w:rsidR="00545225" w:rsidRPr="00722514" w:rsidRDefault="00545225" w:rsidP="00545225">
      <w:pPr>
        <w:shd w:val="clear" w:color="auto" w:fill="FFFFFF"/>
        <w:spacing w:after="225" w:line="360" w:lineRule="auto"/>
        <w:jc w:val="both"/>
        <w:textAlignment w:val="baseline"/>
        <w:rPr>
          <w:rFonts w:ascii="Arial" w:eastAsia="Calibri" w:hAnsi="Arial" w:cs="Arial"/>
          <w:sz w:val="24"/>
          <w:szCs w:val="24"/>
        </w:rPr>
      </w:pPr>
      <w:r>
        <w:rPr>
          <w:rFonts w:ascii="Arial" w:eastAsia="Calibri" w:hAnsi="Arial" w:cs="Arial"/>
          <w:sz w:val="24"/>
          <w:szCs w:val="24"/>
        </w:rPr>
        <w:t xml:space="preserve">Proponemos una reforma al artículo 62 de la </w:t>
      </w:r>
      <w:r w:rsidR="00722514">
        <w:rPr>
          <w:rFonts w:ascii="Arial" w:eastAsia="Calibri" w:hAnsi="Arial" w:cs="Arial"/>
          <w:sz w:val="24"/>
          <w:szCs w:val="24"/>
        </w:rPr>
        <w:t>ley</w:t>
      </w:r>
      <w:r>
        <w:rPr>
          <w:rFonts w:ascii="Arial" w:eastAsia="Calibri" w:hAnsi="Arial" w:cs="Arial"/>
          <w:sz w:val="24"/>
          <w:szCs w:val="24"/>
        </w:rPr>
        <w:t>, d</w:t>
      </w:r>
      <w:r w:rsidR="00CA1E7E">
        <w:rPr>
          <w:rFonts w:ascii="Arial" w:eastAsia="Calibri" w:hAnsi="Arial" w:cs="Arial"/>
          <w:sz w:val="24"/>
          <w:szCs w:val="24"/>
        </w:rPr>
        <w:t>ebido a que su redacción actual es reiterativa de lo que es el servicio de carga</w:t>
      </w:r>
      <w:r>
        <w:rPr>
          <w:rFonts w:ascii="Arial" w:eastAsia="Calibri" w:hAnsi="Arial" w:cs="Arial"/>
          <w:sz w:val="24"/>
          <w:szCs w:val="24"/>
        </w:rPr>
        <w:t xml:space="preserve"> </w:t>
      </w:r>
      <w:r w:rsidR="00CA1E7E">
        <w:rPr>
          <w:rFonts w:ascii="Arial" w:eastAsia="Calibri" w:hAnsi="Arial" w:cs="Arial"/>
          <w:sz w:val="24"/>
          <w:szCs w:val="24"/>
        </w:rPr>
        <w:t xml:space="preserve">ya previsto en otros artículos, en este caso, </w:t>
      </w:r>
      <w:r>
        <w:rPr>
          <w:rFonts w:ascii="Arial" w:eastAsia="Calibri" w:hAnsi="Arial" w:cs="Arial"/>
          <w:sz w:val="24"/>
          <w:szCs w:val="24"/>
        </w:rPr>
        <w:t xml:space="preserve">al ser enunciativa, excluye el </w:t>
      </w:r>
      <w:r w:rsidR="00CA1E7E">
        <w:rPr>
          <w:rFonts w:ascii="Arial" w:eastAsia="Calibri" w:hAnsi="Arial" w:cs="Arial"/>
          <w:sz w:val="24"/>
          <w:szCs w:val="24"/>
        </w:rPr>
        <w:t>contenido de productos</w:t>
      </w:r>
      <w:r>
        <w:rPr>
          <w:rFonts w:ascii="Arial" w:eastAsia="Calibri" w:hAnsi="Arial" w:cs="Arial"/>
          <w:sz w:val="24"/>
          <w:szCs w:val="24"/>
        </w:rPr>
        <w:t xml:space="preserve"> cuando se refiere al exceso de dimensiones en el transporte de carga, por lo cual planteamos un contenido que, al ser genérico, impide la omisión</w:t>
      </w:r>
      <w:r w:rsidR="00D26FEC">
        <w:rPr>
          <w:rFonts w:ascii="Arial" w:eastAsia="Calibri" w:hAnsi="Arial" w:cs="Arial"/>
          <w:sz w:val="24"/>
          <w:szCs w:val="24"/>
        </w:rPr>
        <w:t>;</w:t>
      </w:r>
      <w:r w:rsidR="00722514">
        <w:rPr>
          <w:rFonts w:ascii="Arial" w:eastAsia="Calibri" w:hAnsi="Arial" w:cs="Arial"/>
          <w:sz w:val="24"/>
          <w:szCs w:val="24"/>
        </w:rPr>
        <w:t xml:space="preserve"> cambiando además la frase </w:t>
      </w:r>
      <w:r w:rsidR="00722514" w:rsidRPr="00722514">
        <w:rPr>
          <w:rFonts w:ascii="Arial" w:eastAsia="Calibri" w:hAnsi="Arial" w:cs="Arial"/>
          <w:i/>
          <w:sz w:val="24"/>
          <w:szCs w:val="24"/>
        </w:rPr>
        <w:t>estándares normales</w:t>
      </w:r>
      <w:r w:rsidR="00722514">
        <w:rPr>
          <w:rFonts w:ascii="Arial" w:eastAsia="Calibri" w:hAnsi="Arial" w:cs="Arial"/>
          <w:sz w:val="24"/>
          <w:szCs w:val="24"/>
        </w:rPr>
        <w:t xml:space="preserve">, por </w:t>
      </w:r>
      <w:r w:rsidR="00722514" w:rsidRPr="00722514">
        <w:rPr>
          <w:rFonts w:ascii="Arial" w:hAnsi="Arial" w:cs="Arial"/>
          <w:i/>
          <w:color w:val="000000"/>
          <w:sz w:val="24"/>
          <w:szCs w:val="24"/>
        </w:rPr>
        <w:t>estándares establecidos en la norma</w:t>
      </w:r>
      <w:r w:rsidR="00722514">
        <w:rPr>
          <w:rFonts w:ascii="Arial" w:hAnsi="Arial" w:cs="Arial"/>
          <w:i/>
          <w:color w:val="000000"/>
          <w:sz w:val="24"/>
          <w:szCs w:val="24"/>
        </w:rPr>
        <w:t xml:space="preserve"> </w:t>
      </w:r>
      <w:r w:rsidR="00722514" w:rsidRPr="00722514">
        <w:rPr>
          <w:rFonts w:ascii="Arial" w:hAnsi="Arial" w:cs="Arial"/>
          <w:color w:val="000000"/>
          <w:sz w:val="24"/>
          <w:szCs w:val="24"/>
        </w:rPr>
        <w:t>para mayor precisión</w:t>
      </w:r>
      <w:r w:rsidRPr="00722514">
        <w:rPr>
          <w:rFonts w:ascii="Arial" w:eastAsia="Calibri" w:hAnsi="Arial" w:cs="Arial"/>
          <w:sz w:val="24"/>
          <w:szCs w:val="24"/>
        </w:rPr>
        <w:t>.</w:t>
      </w:r>
    </w:p>
    <w:p w14:paraId="7C87D30D" w14:textId="77777777" w:rsidR="00545225" w:rsidRPr="003570C5" w:rsidRDefault="00D26FEC" w:rsidP="00545225">
      <w:pPr>
        <w:spacing w:line="360" w:lineRule="auto"/>
        <w:jc w:val="both"/>
        <w:rPr>
          <w:rFonts w:ascii="Arial" w:hAnsi="Arial" w:cs="Arial"/>
          <w:sz w:val="24"/>
          <w:szCs w:val="24"/>
        </w:rPr>
      </w:pPr>
      <w:r>
        <w:rPr>
          <w:rFonts w:ascii="Arial" w:eastAsia="Calibri" w:hAnsi="Arial" w:cs="Arial"/>
          <w:sz w:val="24"/>
          <w:szCs w:val="24"/>
        </w:rPr>
        <w:t>L</w:t>
      </w:r>
      <w:r w:rsidR="00545225" w:rsidRPr="003570C5">
        <w:rPr>
          <w:rFonts w:ascii="Arial" w:eastAsia="Calibri" w:hAnsi="Arial" w:cs="Arial"/>
          <w:sz w:val="24"/>
          <w:szCs w:val="24"/>
        </w:rPr>
        <w:t xml:space="preserve">os servicios auxiliares </w:t>
      </w:r>
      <w:r>
        <w:rPr>
          <w:rFonts w:ascii="Arial" w:eastAsia="Calibri" w:hAnsi="Arial" w:cs="Arial"/>
          <w:sz w:val="24"/>
          <w:szCs w:val="24"/>
        </w:rPr>
        <w:t xml:space="preserve">al transporte de carga </w:t>
      </w:r>
      <w:r w:rsidR="00545225" w:rsidRPr="003570C5">
        <w:rPr>
          <w:rFonts w:ascii="Arial" w:eastAsia="Calibri" w:hAnsi="Arial" w:cs="Arial"/>
          <w:sz w:val="24"/>
          <w:szCs w:val="24"/>
        </w:rPr>
        <w:t>que describe nuestra legislación local</w:t>
      </w:r>
      <w:r>
        <w:rPr>
          <w:rFonts w:ascii="Arial" w:eastAsia="Calibri" w:hAnsi="Arial" w:cs="Arial"/>
          <w:sz w:val="24"/>
          <w:szCs w:val="24"/>
        </w:rPr>
        <w:t xml:space="preserve">, indudablemente contempla </w:t>
      </w:r>
      <w:r w:rsidR="00545225" w:rsidRPr="003570C5">
        <w:rPr>
          <w:rFonts w:ascii="Arial" w:eastAsia="Calibri" w:hAnsi="Arial" w:cs="Arial"/>
          <w:sz w:val="24"/>
          <w:szCs w:val="24"/>
        </w:rPr>
        <w:t xml:space="preserve">  l</w:t>
      </w:r>
      <w:r w:rsidR="00545225" w:rsidRPr="003570C5">
        <w:rPr>
          <w:rFonts w:ascii="Arial" w:hAnsi="Arial" w:cs="Arial"/>
          <w:sz w:val="24"/>
          <w:szCs w:val="24"/>
        </w:rPr>
        <w:t>as instalaciones en las que se efectúa la recepción, almacenamiento y despacho de mercancías, materiales o productos, así como el acceso, estacionamiento y salida de los vehíc</w:t>
      </w:r>
      <w:r>
        <w:rPr>
          <w:rFonts w:ascii="Arial" w:hAnsi="Arial" w:cs="Arial"/>
          <w:sz w:val="24"/>
          <w:szCs w:val="24"/>
        </w:rPr>
        <w:t>ulos destinados a este servicio;</w:t>
      </w:r>
      <w:r w:rsidR="00545225" w:rsidRPr="003570C5">
        <w:rPr>
          <w:rFonts w:ascii="Arial" w:hAnsi="Arial" w:cs="Arial"/>
          <w:sz w:val="24"/>
          <w:szCs w:val="24"/>
        </w:rPr>
        <w:t xml:space="preserve"> </w:t>
      </w:r>
      <w:r>
        <w:rPr>
          <w:rFonts w:ascii="Arial" w:hAnsi="Arial" w:cs="Arial"/>
          <w:sz w:val="24"/>
          <w:szCs w:val="24"/>
        </w:rPr>
        <w:t>por lo que los propietarios y responsables de dichos almacenes,</w:t>
      </w:r>
      <w:r w:rsidR="00E272BD">
        <w:rPr>
          <w:rFonts w:ascii="Arial" w:hAnsi="Arial" w:cs="Arial"/>
          <w:sz w:val="24"/>
          <w:szCs w:val="24"/>
        </w:rPr>
        <w:t xml:space="preserve"> al aprovechar su posición para sobrecargar las unidades de transporte,</w:t>
      </w:r>
      <w:r>
        <w:rPr>
          <w:rFonts w:ascii="Arial" w:hAnsi="Arial" w:cs="Arial"/>
          <w:sz w:val="24"/>
          <w:szCs w:val="24"/>
        </w:rPr>
        <w:t xml:space="preserve"> </w:t>
      </w:r>
      <w:r w:rsidR="00545225" w:rsidRPr="003570C5">
        <w:rPr>
          <w:rFonts w:ascii="Arial" w:hAnsi="Arial" w:cs="Arial"/>
          <w:sz w:val="24"/>
          <w:szCs w:val="24"/>
        </w:rPr>
        <w:t xml:space="preserve">deben tener la misma responsabilidad solidaria que  señala la ley estatal en su artículo 63 </w:t>
      </w:r>
      <w:r>
        <w:rPr>
          <w:rFonts w:ascii="Arial" w:hAnsi="Arial" w:cs="Arial"/>
          <w:sz w:val="24"/>
          <w:szCs w:val="24"/>
        </w:rPr>
        <w:t xml:space="preserve">respecto a </w:t>
      </w:r>
      <w:r w:rsidR="00545225" w:rsidRPr="003570C5">
        <w:rPr>
          <w:rFonts w:ascii="Arial" w:hAnsi="Arial" w:cs="Arial"/>
          <w:sz w:val="24"/>
          <w:szCs w:val="24"/>
        </w:rPr>
        <w:t xml:space="preserve"> </w:t>
      </w:r>
      <w:r w:rsidRPr="008C5F78">
        <w:rPr>
          <w:rFonts w:ascii="Arial" w:hAnsi="Arial" w:cs="Arial"/>
          <w:sz w:val="24"/>
          <w:szCs w:val="24"/>
        </w:rPr>
        <w:t>las infra</w:t>
      </w:r>
      <w:r w:rsidR="00E272BD">
        <w:rPr>
          <w:rFonts w:ascii="Arial" w:hAnsi="Arial" w:cs="Arial"/>
          <w:sz w:val="24"/>
          <w:szCs w:val="24"/>
        </w:rPr>
        <w:t xml:space="preserve">cciones que cometen los transportistas </w:t>
      </w:r>
      <w:r w:rsidRPr="008C5F78">
        <w:rPr>
          <w:rFonts w:ascii="Arial" w:hAnsi="Arial" w:cs="Arial"/>
          <w:sz w:val="24"/>
          <w:szCs w:val="24"/>
        </w:rPr>
        <w:t xml:space="preserve"> por exceso de peso y dimensiones</w:t>
      </w:r>
      <w:r>
        <w:rPr>
          <w:rFonts w:ascii="Arial" w:hAnsi="Arial" w:cs="Arial"/>
          <w:sz w:val="24"/>
          <w:szCs w:val="24"/>
        </w:rPr>
        <w:t xml:space="preserve">, razón por la cual </w:t>
      </w:r>
      <w:r w:rsidR="00545225" w:rsidRPr="003570C5">
        <w:rPr>
          <w:rFonts w:ascii="Arial" w:hAnsi="Arial" w:cs="Arial"/>
          <w:sz w:val="24"/>
          <w:szCs w:val="24"/>
        </w:rPr>
        <w:t xml:space="preserve">proponemos reformar este precepto. </w:t>
      </w:r>
    </w:p>
    <w:p w14:paraId="01B898F5" w14:textId="77777777" w:rsidR="008A592D" w:rsidRDefault="008A592D" w:rsidP="008A592D">
      <w:pPr>
        <w:spacing w:before="0" w:beforeAutospacing="0" w:line="360" w:lineRule="auto"/>
        <w:jc w:val="both"/>
        <w:rPr>
          <w:rFonts w:ascii="Arial" w:hAnsi="Arial" w:cs="Arial"/>
          <w:color w:val="000000"/>
          <w:sz w:val="24"/>
          <w:szCs w:val="24"/>
        </w:rPr>
      </w:pPr>
      <w:r>
        <w:rPr>
          <w:rFonts w:ascii="Arial" w:eastAsia="Calibri" w:hAnsi="Arial" w:cs="Arial"/>
          <w:sz w:val="24"/>
          <w:szCs w:val="24"/>
        </w:rPr>
        <w:t>Considerando además, que los conductores de transporte tienen la obligación d</w:t>
      </w:r>
      <w:r w:rsidR="009905BB">
        <w:rPr>
          <w:rFonts w:ascii="Arial" w:eastAsia="Calibri" w:hAnsi="Arial" w:cs="Arial"/>
          <w:sz w:val="24"/>
          <w:szCs w:val="24"/>
        </w:rPr>
        <w:t xml:space="preserve">e actuar apegados al Estado de Derecho de nuestro marco legal, y que presuntas acciones dolosas cometidas por ellos afectan la cadena de valor agrícola, proponemos adicionar una nueva fracción XII al artículo 100, con el fin de señalarles como obligación el abstenerse de </w:t>
      </w:r>
      <w:r w:rsidRPr="009905BB">
        <w:rPr>
          <w:rFonts w:ascii="Arial" w:hAnsi="Arial" w:cs="Arial"/>
          <w:sz w:val="24"/>
          <w:szCs w:val="24"/>
        </w:rPr>
        <w:t xml:space="preserve">participar en acciones que generen competencia ruinosa </w:t>
      </w:r>
      <w:r w:rsidRPr="009905BB">
        <w:rPr>
          <w:rFonts w:ascii="Arial" w:hAnsi="Arial" w:cs="Arial"/>
          <w:color w:val="000000"/>
          <w:sz w:val="24"/>
          <w:szCs w:val="24"/>
        </w:rPr>
        <w:t xml:space="preserve">en detrimento de algún operador, permisionario o concesionario  legalmente </w:t>
      </w:r>
      <w:r w:rsidRPr="009905BB">
        <w:rPr>
          <w:rFonts w:ascii="Arial" w:hAnsi="Arial" w:cs="Arial"/>
          <w:color w:val="000000"/>
          <w:sz w:val="24"/>
          <w:szCs w:val="24"/>
        </w:rPr>
        <w:lastRenderedPageBreak/>
        <w:t>autorizado</w:t>
      </w:r>
      <w:r w:rsidR="009905BB">
        <w:rPr>
          <w:rFonts w:ascii="Arial" w:hAnsi="Arial" w:cs="Arial"/>
          <w:color w:val="000000"/>
          <w:sz w:val="24"/>
          <w:szCs w:val="24"/>
        </w:rPr>
        <w:t>;</w:t>
      </w:r>
      <w:r w:rsidR="009905BB" w:rsidRPr="009905BB">
        <w:rPr>
          <w:rFonts w:ascii="Arial" w:hAnsi="Arial" w:cs="Arial"/>
          <w:color w:val="000000"/>
          <w:sz w:val="24"/>
          <w:szCs w:val="24"/>
        </w:rPr>
        <w:t xml:space="preserve"> y que de no hacerlo, será considerado</w:t>
      </w:r>
      <w:r w:rsidR="009905BB">
        <w:rPr>
          <w:rFonts w:ascii="Arial" w:hAnsi="Arial" w:cs="Arial"/>
          <w:color w:val="000000"/>
          <w:sz w:val="24"/>
          <w:szCs w:val="24"/>
        </w:rPr>
        <w:t xml:space="preserve"> esto como </w:t>
      </w:r>
      <w:r w:rsidR="009905BB" w:rsidRPr="009905BB">
        <w:rPr>
          <w:rFonts w:ascii="Arial" w:hAnsi="Arial" w:cs="Arial"/>
          <w:color w:val="000000"/>
          <w:sz w:val="24"/>
          <w:szCs w:val="24"/>
        </w:rPr>
        <w:t xml:space="preserve"> falta grave</w:t>
      </w:r>
      <w:r w:rsidR="009905BB">
        <w:rPr>
          <w:rFonts w:ascii="Arial" w:hAnsi="Arial" w:cs="Arial"/>
          <w:color w:val="000000"/>
          <w:sz w:val="24"/>
          <w:szCs w:val="24"/>
        </w:rPr>
        <w:t>,</w:t>
      </w:r>
      <w:r w:rsidR="009905BB" w:rsidRPr="009905BB">
        <w:rPr>
          <w:rFonts w:ascii="Arial" w:hAnsi="Arial" w:cs="Arial"/>
          <w:color w:val="000000"/>
          <w:sz w:val="24"/>
          <w:szCs w:val="24"/>
        </w:rPr>
        <w:t xml:space="preserve"> que los llevaría a la cancelación temporal o definitiva de su licen</w:t>
      </w:r>
      <w:r w:rsidR="009905BB">
        <w:rPr>
          <w:rFonts w:ascii="Arial" w:hAnsi="Arial" w:cs="Arial"/>
          <w:color w:val="000000"/>
          <w:sz w:val="24"/>
          <w:szCs w:val="24"/>
        </w:rPr>
        <w:t>cia como conductor</w:t>
      </w:r>
      <w:r w:rsidRPr="009905BB">
        <w:rPr>
          <w:rFonts w:ascii="Arial" w:hAnsi="Arial" w:cs="Arial"/>
          <w:color w:val="000000"/>
          <w:sz w:val="24"/>
          <w:szCs w:val="24"/>
        </w:rPr>
        <w:t>.</w:t>
      </w:r>
    </w:p>
    <w:p w14:paraId="21D0A388" w14:textId="77777777" w:rsidR="009905BB" w:rsidRPr="009905BB" w:rsidRDefault="009905BB" w:rsidP="008A592D">
      <w:pPr>
        <w:spacing w:before="0" w:beforeAutospacing="0" w:line="360" w:lineRule="auto"/>
        <w:jc w:val="both"/>
        <w:rPr>
          <w:rFonts w:ascii="Arial" w:hAnsi="Arial" w:cs="Arial"/>
          <w:color w:val="FF0000"/>
          <w:sz w:val="24"/>
          <w:szCs w:val="24"/>
          <w:u w:val="single"/>
        </w:rPr>
      </w:pPr>
      <w:r>
        <w:rPr>
          <w:rFonts w:ascii="Arial" w:hAnsi="Arial" w:cs="Arial"/>
          <w:color w:val="000000"/>
          <w:sz w:val="24"/>
          <w:szCs w:val="24"/>
        </w:rPr>
        <w:t xml:space="preserve">En relación a las sanciones previstas por la ley a quien trasgreda sus disposiciones, proponemos adicionar una fracción VI al artículo 109, con el fin de cancelar las concesiones o permisos </w:t>
      </w:r>
      <w:r w:rsidRPr="009905BB">
        <w:rPr>
          <w:rFonts w:ascii="Arial" w:hAnsi="Arial" w:cs="Arial"/>
          <w:color w:val="000000"/>
          <w:sz w:val="24"/>
          <w:szCs w:val="24"/>
        </w:rPr>
        <w:t>cuando haya evidencia suficiente que compruebe actos que generen la competencia ruinosa.</w:t>
      </w:r>
    </w:p>
    <w:p w14:paraId="5C1E588C" w14:textId="77777777" w:rsidR="00545225" w:rsidRDefault="00545225" w:rsidP="00FC3A81">
      <w:pPr>
        <w:shd w:val="clear" w:color="auto" w:fill="FFFFFF"/>
        <w:spacing w:after="0" w:line="360" w:lineRule="auto"/>
        <w:jc w:val="both"/>
        <w:textAlignment w:val="baseline"/>
        <w:rPr>
          <w:rFonts w:ascii="Arial" w:hAnsi="Arial" w:cs="Arial"/>
          <w:sz w:val="24"/>
          <w:szCs w:val="24"/>
        </w:rPr>
      </w:pPr>
      <w:r w:rsidRPr="008C5F78">
        <w:rPr>
          <w:rFonts w:ascii="Arial" w:eastAsia="Calibri" w:hAnsi="Arial" w:cs="Arial"/>
          <w:sz w:val="24"/>
          <w:szCs w:val="24"/>
        </w:rPr>
        <w:t>Por otro lado, y congruentes con la realidad imperante en el Estado de Chihuahua, relacionada con el autotransporte de carga agrícola que opera en las vías estatales de comunicación, nos preocupa enormemente la evasión a las sanciones a que son acreedores aquellas personas que, al cometer infracciones de alto impacto,  afectan la competencia leal de la cadena de valor agrícola, pero que al contar con documentos ajenos  a la entidad, tienen amplias posibilidades de escapar a las hipótesis que, como garantía de pago</w:t>
      </w:r>
      <w:r w:rsidR="00FF31E2">
        <w:rPr>
          <w:rFonts w:ascii="Arial" w:eastAsia="Calibri" w:hAnsi="Arial" w:cs="Arial"/>
          <w:sz w:val="24"/>
          <w:szCs w:val="24"/>
        </w:rPr>
        <w:t xml:space="preserve"> de las multas correspondientes</w:t>
      </w:r>
      <w:r w:rsidRPr="008C5F78">
        <w:rPr>
          <w:rFonts w:ascii="Arial" w:eastAsia="Calibri" w:hAnsi="Arial" w:cs="Arial"/>
          <w:sz w:val="24"/>
          <w:szCs w:val="24"/>
        </w:rPr>
        <w:t xml:space="preserve"> establecen  los artículos 32 y 33 del Reglamento </w:t>
      </w:r>
      <w:r w:rsidRPr="008C5F78">
        <w:rPr>
          <w:rFonts w:ascii="Arial" w:hAnsi="Arial" w:cs="Arial"/>
          <w:sz w:val="24"/>
          <w:szCs w:val="24"/>
        </w:rPr>
        <w:t>sobre el Peso, Dimensiones y Capacidad</w:t>
      </w:r>
      <w:r w:rsidR="00FF31E2">
        <w:rPr>
          <w:rFonts w:ascii="Arial" w:hAnsi="Arial" w:cs="Arial"/>
          <w:sz w:val="24"/>
          <w:szCs w:val="24"/>
        </w:rPr>
        <w:t xml:space="preserve"> de los Vehículos de Autotransporte que circulan en caminos de Jurisdicción Estatal</w:t>
      </w:r>
      <w:r w:rsidRPr="008C5F78">
        <w:rPr>
          <w:rFonts w:ascii="Arial" w:hAnsi="Arial" w:cs="Arial"/>
          <w:sz w:val="24"/>
          <w:szCs w:val="24"/>
        </w:rPr>
        <w:t xml:space="preserve"> al que nos remite el artículo 172 de la nuestra Ley de Transporte, por lo cual pr</w:t>
      </w:r>
      <w:r w:rsidR="000B7877" w:rsidRPr="008C5F78">
        <w:rPr>
          <w:rFonts w:ascii="Arial" w:hAnsi="Arial" w:cs="Arial"/>
          <w:sz w:val="24"/>
          <w:szCs w:val="24"/>
        </w:rPr>
        <w:t xml:space="preserve">oponemos la adición de un segundo </w:t>
      </w:r>
      <w:r w:rsidRPr="008C5F78">
        <w:rPr>
          <w:rFonts w:ascii="Arial" w:hAnsi="Arial" w:cs="Arial"/>
          <w:sz w:val="24"/>
          <w:szCs w:val="24"/>
        </w:rPr>
        <w:t xml:space="preserve"> párrafo a este último, a  f</w:t>
      </w:r>
      <w:r w:rsidR="00FF31E2">
        <w:rPr>
          <w:rFonts w:ascii="Arial" w:hAnsi="Arial" w:cs="Arial"/>
          <w:sz w:val="24"/>
          <w:szCs w:val="24"/>
        </w:rPr>
        <w:t>in de que el Ejecutivo estatal, en la reforma a</w:t>
      </w:r>
      <w:r w:rsidRPr="008C5F78">
        <w:rPr>
          <w:rFonts w:ascii="Arial" w:hAnsi="Arial" w:cs="Arial"/>
          <w:sz w:val="24"/>
          <w:szCs w:val="24"/>
        </w:rPr>
        <w:t xml:space="preserve">l Reglamento señalado, </w:t>
      </w:r>
      <w:r w:rsidR="008A592D">
        <w:rPr>
          <w:rFonts w:ascii="Arial" w:hAnsi="Arial" w:cs="Arial"/>
          <w:sz w:val="24"/>
          <w:szCs w:val="24"/>
        </w:rPr>
        <w:t xml:space="preserve">el cual tiene 24 años sin ser actualizado, </w:t>
      </w:r>
      <w:r w:rsidRPr="008C5F78">
        <w:rPr>
          <w:rFonts w:ascii="Arial" w:hAnsi="Arial" w:cs="Arial"/>
          <w:sz w:val="24"/>
          <w:szCs w:val="24"/>
        </w:rPr>
        <w:t>tome las medidas que considere pertinentes,</w:t>
      </w:r>
      <w:r w:rsidR="00E455B8">
        <w:rPr>
          <w:rFonts w:ascii="Arial" w:hAnsi="Arial" w:cs="Arial"/>
          <w:sz w:val="24"/>
          <w:szCs w:val="24"/>
        </w:rPr>
        <w:t xml:space="preserve"> dentro de las cuales puede caber como sanción la retención temporal de la unidad de transporte, </w:t>
      </w:r>
      <w:r w:rsidRPr="008C5F78">
        <w:rPr>
          <w:rFonts w:ascii="Arial" w:hAnsi="Arial" w:cs="Arial"/>
          <w:sz w:val="24"/>
          <w:szCs w:val="24"/>
        </w:rPr>
        <w:t xml:space="preserve"> con el propósito de impedir la evasión de los infractores a la ley y el reglamento, particula</w:t>
      </w:r>
      <w:r w:rsidR="00E455B8">
        <w:rPr>
          <w:rFonts w:ascii="Arial" w:hAnsi="Arial" w:cs="Arial"/>
          <w:sz w:val="24"/>
          <w:szCs w:val="24"/>
        </w:rPr>
        <w:t xml:space="preserve">rmente a quienes, con vehículos </w:t>
      </w:r>
      <w:r w:rsidRPr="008C5F78">
        <w:rPr>
          <w:rFonts w:ascii="Arial" w:hAnsi="Arial" w:cs="Arial"/>
          <w:sz w:val="24"/>
          <w:szCs w:val="24"/>
        </w:rPr>
        <w:t xml:space="preserve"> de carga de otras entidades,  tengan posibilidades de evadir la observación de las normas locales.</w:t>
      </w:r>
    </w:p>
    <w:p w14:paraId="1337CFEC" w14:textId="77777777" w:rsidR="00FC3A81" w:rsidRPr="00FC3A81" w:rsidRDefault="00FC3A81" w:rsidP="00FC3A81">
      <w:pPr>
        <w:shd w:val="clear" w:color="auto" w:fill="FFFFFF"/>
        <w:spacing w:after="0" w:line="360" w:lineRule="auto"/>
        <w:jc w:val="both"/>
        <w:textAlignment w:val="baseline"/>
        <w:rPr>
          <w:rFonts w:ascii="Arial" w:eastAsia="FangSong" w:hAnsi="Arial" w:cs="Arial"/>
          <w:bCs/>
          <w:sz w:val="24"/>
          <w:szCs w:val="24"/>
        </w:rPr>
      </w:pPr>
      <w:r>
        <w:rPr>
          <w:rFonts w:ascii="Arial" w:hAnsi="Arial" w:cs="Arial"/>
          <w:sz w:val="24"/>
          <w:szCs w:val="24"/>
        </w:rPr>
        <w:t xml:space="preserve">Y finalmente, con el propósito de actualizar las normas secundarias a la realidad actual, proponemos </w:t>
      </w:r>
      <w:r w:rsidR="00E455B8">
        <w:rPr>
          <w:rFonts w:ascii="Arial" w:eastAsia="FangSong" w:hAnsi="Arial" w:cs="Arial"/>
          <w:bCs/>
          <w:sz w:val="24"/>
          <w:szCs w:val="24"/>
        </w:rPr>
        <w:t>adicionar un A</w:t>
      </w:r>
      <w:r w:rsidRPr="00FC3A81">
        <w:rPr>
          <w:rFonts w:ascii="Arial" w:eastAsia="FangSong" w:hAnsi="Arial" w:cs="Arial"/>
          <w:bCs/>
          <w:sz w:val="24"/>
          <w:szCs w:val="24"/>
        </w:rPr>
        <w:t xml:space="preserve">rtículo Primero Transitorio, a efecto de que el Ejecutivo estatal reforme el Reglamento </w:t>
      </w:r>
      <w:r w:rsidRPr="00FC3A81">
        <w:rPr>
          <w:rFonts w:ascii="Arial" w:hAnsi="Arial" w:cs="Arial"/>
          <w:sz w:val="24"/>
          <w:szCs w:val="24"/>
        </w:rPr>
        <w:t xml:space="preserve">sobre el Peso, Dimensiones y Capacidad </w:t>
      </w:r>
      <w:r w:rsidRPr="00FC3A81">
        <w:rPr>
          <w:rFonts w:ascii="Arial" w:hAnsi="Arial" w:cs="Arial"/>
          <w:sz w:val="24"/>
          <w:szCs w:val="24"/>
        </w:rPr>
        <w:lastRenderedPageBreak/>
        <w:t>de los Vehículos de Autotransporte que circulan en caminos de Jurisdicción Estatal</w:t>
      </w:r>
      <w:r w:rsidRPr="00FC3A81">
        <w:rPr>
          <w:rFonts w:ascii="Arial" w:eastAsia="FangSong" w:hAnsi="Arial" w:cs="Arial"/>
          <w:bCs/>
          <w:sz w:val="24"/>
          <w:szCs w:val="24"/>
        </w:rPr>
        <w:t xml:space="preserve"> en un plazo de 180 días a partir de la promulgación del presente decreto.</w:t>
      </w:r>
    </w:p>
    <w:p w14:paraId="5F305B23" w14:textId="77777777" w:rsidR="007C4FC8" w:rsidRDefault="007C4FC8" w:rsidP="007C4FC8">
      <w:pPr>
        <w:spacing w:before="240" w:beforeAutospacing="0" w:after="240" w:line="336" w:lineRule="auto"/>
        <w:jc w:val="both"/>
        <w:rPr>
          <w:rFonts w:ascii="Arial" w:eastAsia="FangSong" w:hAnsi="Arial" w:cs="Arial"/>
          <w:sz w:val="24"/>
          <w:szCs w:val="24"/>
        </w:rPr>
      </w:pPr>
      <w:r>
        <w:rPr>
          <w:rFonts w:ascii="Arial" w:eastAsia="FangSong" w:hAnsi="Arial" w:cs="Arial"/>
          <w:sz w:val="24"/>
          <w:szCs w:val="24"/>
        </w:rPr>
        <w:t>En mérito de lo antes expuesto, con fundamento en lo dispuesto en los artículos señalados en el proemio del presente, sometemos a consideración de este Honorable Cuerpo Colegiado, el siguiente proyecto de:</w:t>
      </w:r>
    </w:p>
    <w:p w14:paraId="5D2535B7" w14:textId="77777777" w:rsidR="007C4FC8" w:rsidRDefault="007C4FC8" w:rsidP="007C4FC8">
      <w:pPr>
        <w:spacing w:before="240" w:beforeAutospacing="0" w:after="240" w:line="336" w:lineRule="auto"/>
        <w:jc w:val="center"/>
        <w:rPr>
          <w:rFonts w:ascii="Arial" w:eastAsia="FangSong" w:hAnsi="Arial" w:cs="Arial"/>
          <w:b/>
          <w:bCs/>
          <w:sz w:val="24"/>
          <w:szCs w:val="24"/>
        </w:rPr>
      </w:pPr>
      <w:r>
        <w:rPr>
          <w:rFonts w:ascii="Arial" w:eastAsia="FangSong" w:hAnsi="Arial" w:cs="Arial"/>
          <w:b/>
          <w:bCs/>
          <w:sz w:val="24"/>
          <w:szCs w:val="24"/>
        </w:rPr>
        <w:t>DECRETO</w:t>
      </w:r>
    </w:p>
    <w:p w14:paraId="778A8BD0" w14:textId="0AB00B2E" w:rsidR="007C4FC8" w:rsidRDefault="002075B6" w:rsidP="007C4FC8">
      <w:pPr>
        <w:spacing w:before="240" w:beforeAutospacing="0" w:after="240" w:line="336" w:lineRule="auto"/>
        <w:jc w:val="both"/>
        <w:rPr>
          <w:rFonts w:ascii="Arial" w:eastAsia="FangSong" w:hAnsi="Arial" w:cs="Arial"/>
          <w:b/>
          <w:bCs/>
          <w:sz w:val="24"/>
          <w:szCs w:val="24"/>
        </w:rPr>
      </w:pPr>
      <w:r>
        <w:rPr>
          <w:rFonts w:ascii="Arial" w:eastAsia="FangSong" w:hAnsi="Arial" w:cs="Arial"/>
          <w:b/>
          <w:bCs/>
          <w:sz w:val="24"/>
          <w:szCs w:val="24"/>
        </w:rPr>
        <w:t>ÚNICO.</w:t>
      </w:r>
      <w:r w:rsidR="007C4FC8">
        <w:rPr>
          <w:rFonts w:ascii="Arial" w:eastAsia="FangSong" w:hAnsi="Arial" w:cs="Arial"/>
          <w:b/>
          <w:bCs/>
          <w:sz w:val="24"/>
          <w:szCs w:val="24"/>
        </w:rPr>
        <w:t xml:space="preserve"> Se reforma la fracción IV del artículo 10, la fracción XXII del artículo 13, se adiciona un artículo 59 bis, </w:t>
      </w:r>
      <w:r w:rsidR="008C5F78">
        <w:rPr>
          <w:rFonts w:ascii="Arial" w:eastAsia="FangSong" w:hAnsi="Arial" w:cs="Arial"/>
          <w:b/>
          <w:bCs/>
          <w:sz w:val="24"/>
          <w:szCs w:val="24"/>
        </w:rPr>
        <w:t>se reforman los artículo 62 y 63 así como el segundo párrafo del artículo 86; se adiciona una fracción XII, y se reforma el párrafo segundo del artículo 100; así mismo, se adiciona una fracción VI  al artíc</w:t>
      </w:r>
      <w:r w:rsidR="007C4FC8">
        <w:rPr>
          <w:rFonts w:ascii="Arial" w:eastAsia="FangSong" w:hAnsi="Arial" w:cs="Arial"/>
          <w:b/>
          <w:bCs/>
          <w:sz w:val="24"/>
          <w:szCs w:val="24"/>
        </w:rPr>
        <w:t>u</w:t>
      </w:r>
      <w:r w:rsidR="008C5F78">
        <w:rPr>
          <w:rFonts w:ascii="Arial" w:eastAsia="FangSong" w:hAnsi="Arial" w:cs="Arial"/>
          <w:b/>
          <w:bCs/>
          <w:sz w:val="24"/>
          <w:szCs w:val="24"/>
        </w:rPr>
        <w:t xml:space="preserve">lo 109, y se reforma el artículo 172, al cual se le adiciona un segundo párrafo; </w:t>
      </w:r>
      <w:r w:rsidR="00FF31E2">
        <w:rPr>
          <w:rFonts w:ascii="Arial" w:eastAsia="FangSong" w:hAnsi="Arial" w:cs="Arial"/>
          <w:b/>
          <w:bCs/>
          <w:sz w:val="24"/>
          <w:szCs w:val="24"/>
        </w:rPr>
        <w:t xml:space="preserve">y se adiciona un artículo Primero Transitorio, a efecto de que el Ejecutivo estatal reforme el Reglamento </w:t>
      </w:r>
      <w:r w:rsidR="00FF31E2" w:rsidRPr="00FF31E2">
        <w:rPr>
          <w:rFonts w:ascii="Arial" w:hAnsi="Arial" w:cs="Arial"/>
          <w:b/>
          <w:sz w:val="24"/>
          <w:szCs w:val="24"/>
        </w:rPr>
        <w:t>sobre el Peso, Dimensiones y Capacidad de los Vehículos de Autotransporte que circulan en caminos de Jurisdicción Estatal</w:t>
      </w:r>
      <w:r w:rsidR="00FF31E2" w:rsidRPr="00FF31E2">
        <w:rPr>
          <w:rFonts w:ascii="Arial" w:eastAsia="FangSong" w:hAnsi="Arial" w:cs="Arial"/>
          <w:b/>
          <w:bCs/>
          <w:sz w:val="24"/>
          <w:szCs w:val="24"/>
        </w:rPr>
        <w:t xml:space="preserve"> </w:t>
      </w:r>
      <w:r w:rsidR="00FF31E2">
        <w:rPr>
          <w:rFonts w:ascii="Arial" w:eastAsia="FangSong" w:hAnsi="Arial" w:cs="Arial"/>
          <w:b/>
          <w:bCs/>
          <w:sz w:val="24"/>
          <w:szCs w:val="24"/>
        </w:rPr>
        <w:t xml:space="preserve">en un plazo de 180 días a partir de la promulgación del presente decreto; </w:t>
      </w:r>
      <w:r w:rsidR="008C5F78">
        <w:rPr>
          <w:rFonts w:ascii="Arial" w:eastAsia="FangSong" w:hAnsi="Arial" w:cs="Arial"/>
          <w:b/>
          <w:bCs/>
          <w:sz w:val="24"/>
          <w:szCs w:val="24"/>
        </w:rPr>
        <w:t>todos estas disposiciones de la Ley de Transporte del Estado de Chihuahua</w:t>
      </w:r>
      <w:r w:rsidR="007C4FC8">
        <w:rPr>
          <w:rFonts w:ascii="Arial" w:eastAsia="FangSong" w:hAnsi="Arial" w:cs="Arial"/>
          <w:b/>
          <w:bCs/>
          <w:sz w:val="24"/>
          <w:szCs w:val="24"/>
        </w:rPr>
        <w:t xml:space="preserve">, a efecto de quedar en los siguientes términos: </w:t>
      </w:r>
    </w:p>
    <w:p w14:paraId="19229EB4" w14:textId="77777777" w:rsidR="00545225" w:rsidRPr="008C5F78" w:rsidRDefault="008C5F78" w:rsidP="008C5F78">
      <w:pPr>
        <w:spacing w:line="360" w:lineRule="auto"/>
        <w:jc w:val="center"/>
        <w:rPr>
          <w:rFonts w:ascii="Arial" w:eastAsia="Calibri" w:hAnsi="Arial" w:cs="Arial"/>
          <w:sz w:val="24"/>
          <w:szCs w:val="24"/>
        </w:rPr>
      </w:pPr>
      <w:r w:rsidRPr="008C5F78">
        <w:rPr>
          <w:rFonts w:ascii="Arial" w:hAnsi="Arial" w:cs="Arial"/>
          <w:b/>
          <w:bCs/>
          <w:color w:val="000000"/>
          <w:sz w:val="24"/>
          <w:szCs w:val="24"/>
        </w:rPr>
        <w:t>LEY DE TRANSPORTE DEL ESTADO DE CHIHUAHUA</w:t>
      </w:r>
    </w:p>
    <w:p w14:paraId="602F27D8" w14:textId="77777777" w:rsidR="00545225" w:rsidRPr="008C5F78" w:rsidRDefault="00545225" w:rsidP="008C5F78">
      <w:pPr>
        <w:spacing w:before="0" w:beforeAutospacing="0" w:line="360" w:lineRule="auto"/>
        <w:jc w:val="both"/>
        <w:rPr>
          <w:rFonts w:ascii="Arial" w:hAnsi="Arial" w:cs="Arial"/>
          <w:b/>
          <w:color w:val="FF0000"/>
          <w:sz w:val="24"/>
          <w:szCs w:val="24"/>
          <w:u w:val="single"/>
        </w:rPr>
      </w:pPr>
      <w:r w:rsidRPr="00545225">
        <w:rPr>
          <w:rFonts w:ascii="Arial" w:hAnsi="Arial" w:cs="Arial"/>
          <w:b/>
          <w:bCs/>
          <w:color w:val="000000"/>
          <w:sz w:val="24"/>
          <w:szCs w:val="24"/>
        </w:rPr>
        <w:t xml:space="preserve">Artículo 10. </w:t>
      </w:r>
      <w:r w:rsidRPr="00545225">
        <w:rPr>
          <w:rFonts w:ascii="Arial" w:hAnsi="Arial" w:cs="Arial"/>
          <w:color w:val="000000"/>
          <w:sz w:val="24"/>
          <w:szCs w:val="24"/>
        </w:rPr>
        <w:t xml:space="preserve">Para los efectos de este ordenamiento, los siguientes términos utilizados en singular o </w:t>
      </w:r>
      <w:proofErr w:type="gramStart"/>
      <w:r w:rsidRPr="00545225">
        <w:rPr>
          <w:rFonts w:ascii="Arial" w:hAnsi="Arial" w:cs="Arial"/>
          <w:color w:val="000000"/>
          <w:sz w:val="24"/>
          <w:szCs w:val="24"/>
        </w:rPr>
        <w:t xml:space="preserve">en </w:t>
      </w:r>
      <w:r w:rsidRPr="008C5F78">
        <w:rPr>
          <w:rFonts w:ascii="Arial" w:hAnsi="Arial" w:cs="Arial"/>
          <w:color w:val="000000"/>
          <w:sz w:val="24"/>
          <w:szCs w:val="24"/>
        </w:rPr>
        <w:t xml:space="preserve"> plural</w:t>
      </w:r>
      <w:proofErr w:type="gramEnd"/>
      <w:r w:rsidRPr="008C5F78">
        <w:rPr>
          <w:rFonts w:ascii="Arial" w:hAnsi="Arial" w:cs="Arial"/>
          <w:color w:val="000000"/>
          <w:sz w:val="24"/>
          <w:szCs w:val="24"/>
        </w:rPr>
        <w:t>, en masculino o en femenino, tendrán el significado que se atribuye en este artículo:</w:t>
      </w:r>
    </w:p>
    <w:p w14:paraId="0C187C1D" w14:textId="77777777" w:rsidR="00545225" w:rsidRPr="008C5F78" w:rsidRDefault="00545225" w:rsidP="008C5F78">
      <w:pPr>
        <w:spacing w:before="0" w:beforeAutospacing="0" w:line="360" w:lineRule="auto"/>
        <w:jc w:val="both"/>
        <w:rPr>
          <w:rFonts w:ascii="Arial" w:hAnsi="Arial" w:cs="Arial"/>
          <w:b/>
          <w:color w:val="FF0000"/>
          <w:sz w:val="24"/>
          <w:szCs w:val="24"/>
          <w:u w:val="single"/>
        </w:rPr>
      </w:pPr>
      <w:r w:rsidRPr="008C5F78">
        <w:rPr>
          <w:rFonts w:ascii="Arial" w:hAnsi="Arial" w:cs="Arial"/>
          <w:color w:val="000000"/>
          <w:sz w:val="24"/>
          <w:szCs w:val="24"/>
        </w:rPr>
        <w:t xml:space="preserve">IV. </w:t>
      </w:r>
      <w:r w:rsidR="007C4FC8" w:rsidRPr="008C5F78">
        <w:rPr>
          <w:rFonts w:ascii="Arial" w:hAnsi="Arial" w:cs="Arial"/>
          <w:color w:val="000000"/>
          <w:sz w:val="24"/>
          <w:szCs w:val="24"/>
        </w:rPr>
        <w:t xml:space="preserve"> </w:t>
      </w:r>
      <w:r w:rsidRPr="00545225">
        <w:rPr>
          <w:rFonts w:ascii="Arial" w:hAnsi="Arial" w:cs="Arial"/>
          <w:b/>
          <w:bCs/>
          <w:color w:val="000000"/>
          <w:sz w:val="24"/>
          <w:szCs w:val="24"/>
        </w:rPr>
        <w:t xml:space="preserve">Competencia </w:t>
      </w:r>
      <w:proofErr w:type="gramStart"/>
      <w:r w:rsidRPr="00545225">
        <w:rPr>
          <w:rFonts w:ascii="Arial" w:hAnsi="Arial" w:cs="Arial"/>
          <w:b/>
          <w:bCs/>
          <w:color w:val="000000"/>
          <w:sz w:val="24"/>
          <w:szCs w:val="24"/>
        </w:rPr>
        <w:t>Ruinosa.-</w:t>
      </w:r>
      <w:proofErr w:type="gramEnd"/>
      <w:r w:rsidRPr="00545225">
        <w:rPr>
          <w:rFonts w:ascii="Arial" w:hAnsi="Arial" w:cs="Arial"/>
          <w:b/>
          <w:bCs/>
          <w:color w:val="000000"/>
          <w:sz w:val="24"/>
          <w:szCs w:val="24"/>
        </w:rPr>
        <w:t xml:space="preserve"> </w:t>
      </w:r>
      <w:r w:rsidRPr="00545225">
        <w:rPr>
          <w:rFonts w:ascii="Arial" w:hAnsi="Arial" w:cs="Arial"/>
          <w:color w:val="000000"/>
          <w:sz w:val="24"/>
          <w:szCs w:val="24"/>
        </w:rPr>
        <w:t xml:space="preserve">Cuando se presten los servicios de transporte fuera de las </w:t>
      </w:r>
      <w:r w:rsidRPr="008C5F78">
        <w:rPr>
          <w:rFonts w:ascii="Arial" w:hAnsi="Arial" w:cs="Arial"/>
          <w:color w:val="000000"/>
          <w:sz w:val="24"/>
          <w:szCs w:val="24"/>
        </w:rPr>
        <w:t>zonas</w:t>
      </w:r>
      <w:r w:rsidR="00DE1275" w:rsidRPr="008C5F78">
        <w:rPr>
          <w:rFonts w:ascii="Arial" w:hAnsi="Arial" w:cs="Arial"/>
          <w:b/>
          <w:color w:val="000000"/>
          <w:sz w:val="24"/>
          <w:szCs w:val="24"/>
        </w:rPr>
        <w:t>,</w:t>
      </w:r>
      <w:r w:rsidRPr="008C5F78">
        <w:rPr>
          <w:rFonts w:ascii="Arial" w:hAnsi="Arial" w:cs="Arial"/>
          <w:b/>
          <w:color w:val="000000"/>
          <w:sz w:val="24"/>
          <w:szCs w:val="24"/>
        </w:rPr>
        <w:t xml:space="preserve"> o con exceso de dimensiones</w:t>
      </w:r>
      <w:r w:rsidRPr="008C5F78">
        <w:rPr>
          <w:rFonts w:ascii="Arial" w:hAnsi="Arial" w:cs="Arial"/>
          <w:color w:val="000000"/>
          <w:sz w:val="24"/>
          <w:szCs w:val="24"/>
        </w:rPr>
        <w:t xml:space="preserve"> </w:t>
      </w:r>
      <w:r w:rsidRPr="00545225">
        <w:rPr>
          <w:rFonts w:ascii="Arial" w:hAnsi="Arial" w:cs="Arial"/>
          <w:color w:val="000000"/>
          <w:sz w:val="24"/>
          <w:szCs w:val="24"/>
        </w:rPr>
        <w:t xml:space="preserve">que les fueron autorizadas en la concesión o permiso otorgado, sin la autorización de la Subsecretaría, en detrimento de algún operador, permisionario o concesionario </w:t>
      </w:r>
      <w:r w:rsidRPr="008C5F78">
        <w:rPr>
          <w:rFonts w:ascii="Arial" w:hAnsi="Arial" w:cs="Arial"/>
          <w:color w:val="000000"/>
          <w:sz w:val="24"/>
          <w:szCs w:val="24"/>
        </w:rPr>
        <w:t xml:space="preserve"> legalmente autorizado.</w:t>
      </w:r>
    </w:p>
    <w:p w14:paraId="225E1491" w14:textId="77777777" w:rsidR="00545225" w:rsidRPr="008C5F78" w:rsidRDefault="00545225" w:rsidP="008C5F78">
      <w:pPr>
        <w:spacing w:line="360" w:lineRule="auto"/>
        <w:jc w:val="both"/>
        <w:rPr>
          <w:rFonts w:ascii="Arial" w:hAnsi="Arial" w:cs="Arial"/>
          <w:sz w:val="24"/>
          <w:szCs w:val="24"/>
        </w:rPr>
      </w:pPr>
      <w:r w:rsidRPr="008C5F78">
        <w:rPr>
          <w:rFonts w:ascii="Arial" w:eastAsia="SimSun" w:hAnsi="Arial" w:cs="Arial"/>
          <w:b/>
          <w:bCs/>
          <w:color w:val="000000"/>
          <w:sz w:val="24"/>
          <w:szCs w:val="24"/>
        </w:rPr>
        <w:lastRenderedPageBreak/>
        <w:t xml:space="preserve">Artículo 13. </w:t>
      </w:r>
      <w:r w:rsidRPr="008C5F78">
        <w:rPr>
          <w:rFonts w:ascii="Arial" w:eastAsia="SimSun" w:hAnsi="Arial" w:cs="Arial"/>
          <w:color w:val="000000"/>
          <w:sz w:val="24"/>
          <w:szCs w:val="24"/>
        </w:rPr>
        <w:t xml:space="preserve">La Subsecretaría tendrá las siguientes facultades: </w:t>
      </w:r>
    </w:p>
    <w:p w14:paraId="0E47C2B7" w14:textId="77777777" w:rsidR="00545225" w:rsidRPr="008C5F78" w:rsidRDefault="00545225" w:rsidP="008C5F78">
      <w:pPr>
        <w:spacing w:line="360" w:lineRule="auto"/>
        <w:ind w:left="45"/>
        <w:jc w:val="both"/>
        <w:rPr>
          <w:rFonts w:ascii="Arial" w:hAnsi="Arial" w:cs="Arial"/>
          <w:sz w:val="24"/>
          <w:szCs w:val="24"/>
        </w:rPr>
      </w:pPr>
      <w:r w:rsidRPr="008C5F78">
        <w:rPr>
          <w:rFonts w:ascii="Arial" w:hAnsi="Arial" w:cs="Arial"/>
          <w:sz w:val="24"/>
          <w:szCs w:val="24"/>
        </w:rPr>
        <w:t>I-XXI...</w:t>
      </w:r>
    </w:p>
    <w:p w14:paraId="72059742" w14:textId="77777777" w:rsidR="00545225" w:rsidRPr="008C5F78" w:rsidRDefault="00545225" w:rsidP="008C5F78">
      <w:pPr>
        <w:spacing w:line="360" w:lineRule="auto"/>
        <w:ind w:left="45"/>
        <w:jc w:val="both"/>
        <w:rPr>
          <w:rFonts w:ascii="Arial" w:hAnsi="Arial" w:cs="Arial"/>
          <w:b/>
          <w:bCs/>
          <w:sz w:val="24"/>
          <w:szCs w:val="24"/>
        </w:rPr>
      </w:pPr>
      <w:r w:rsidRPr="008C5F78">
        <w:rPr>
          <w:rFonts w:ascii="Arial" w:hAnsi="Arial" w:cs="Arial"/>
          <w:sz w:val="24"/>
          <w:szCs w:val="24"/>
        </w:rPr>
        <w:t xml:space="preserve">XXII. Realizar las acciones técnicas, jurídicas y operativas necesarias para el debido control y regulación del transporte competencia del Estado, </w:t>
      </w:r>
      <w:r w:rsidRPr="008C5F78">
        <w:rPr>
          <w:rFonts w:ascii="Arial" w:hAnsi="Arial" w:cs="Arial"/>
          <w:b/>
          <w:bCs/>
          <w:sz w:val="24"/>
          <w:szCs w:val="24"/>
        </w:rPr>
        <w:t xml:space="preserve">así </w:t>
      </w:r>
      <w:r w:rsidR="003C17E8" w:rsidRPr="008C5F78">
        <w:rPr>
          <w:rFonts w:ascii="Arial" w:hAnsi="Arial" w:cs="Arial"/>
          <w:b/>
          <w:bCs/>
          <w:sz w:val="24"/>
          <w:szCs w:val="24"/>
        </w:rPr>
        <w:t xml:space="preserve">como </w:t>
      </w:r>
      <w:r w:rsidRPr="008C5F78">
        <w:rPr>
          <w:rFonts w:ascii="Arial" w:hAnsi="Arial" w:cs="Arial"/>
          <w:b/>
          <w:bCs/>
          <w:sz w:val="24"/>
          <w:szCs w:val="24"/>
        </w:rPr>
        <w:t>de sus servicios auxiliares.</w:t>
      </w:r>
    </w:p>
    <w:p w14:paraId="23C86B53" w14:textId="77777777" w:rsidR="00B8066E" w:rsidRPr="008C5F78" w:rsidRDefault="00B8066E" w:rsidP="008C5F78">
      <w:pPr>
        <w:spacing w:before="0" w:beforeAutospacing="0" w:line="360" w:lineRule="auto"/>
        <w:jc w:val="both"/>
        <w:rPr>
          <w:rFonts w:ascii="Arial" w:hAnsi="Arial" w:cs="Arial"/>
          <w:b/>
          <w:sz w:val="24"/>
          <w:szCs w:val="24"/>
        </w:rPr>
      </w:pPr>
      <w:r w:rsidRPr="008C5F78">
        <w:rPr>
          <w:rFonts w:ascii="Arial" w:hAnsi="Arial" w:cs="Arial"/>
          <w:b/>
          <w:sz w:val="24"/>
          <w:szCs w:val="24"/>
        </w:rPr>
        <w:t xml:space="preserve">Artículo 59 bis. En la </w:t>
      </w:r>
      <w:r w:rsidR="00133BB5" w:rsidRPr="008C5F78">
        <w:rPr>
          <w:rFonts w:ascii="Arial" w:hAnsi="Arial" w:cs="Arial"/>
          <w:b/>
          <w:sz w:val="24"/>
          <w:szCs w:val="24"/>
        </w:rPr>
        <w:t xml:space="preserve">prestación </w:t>
      </w:r>
      <w:proofErr w:type="gramStart"/>
      <w:r w:rsidR="00133BB5" w:rsidRPr="008C5F78">
        <w:rPr>
          <w:rFonts w:ascii="Arial" w:hAnsi="Arial" w:cs="Arial"/>
          <w:b/>
          <w:sz w:val="24"/>
          <w:szCs w:val="24"/>
        </w:rPr>
        <w:t>del  servicio</w:t>
      </w:r>
      <w:proofErr w:type="gramEnd"/>
      <w:r w:rsidR="00133BB5" w:rsidRPr="008C5F78">
        <w:rPr>
          <w:rFonts w:ascii="Arial" w:hAnsi="Arial" w:cs="Arial"/>
          <w:b/>
          <w:sz w:val="24"/>
          <w:szCs w:val="24"/>
        </w:rPr>
        <w:t xml:space="preserve"> de carga, queda contemplada la operación de los servicios auxiliares, los cuales deberán sujetarse a la regulación prevista en </w:t>
      </w:r>
      <w:r w:rsidR="006C5FD1" w:rsidRPr="008C5F78">
        <w:rPr>
          <w:rFonts w:ascii="Arial" w:hAnsi="Arial" w:cs="Arial"/>
          <w:b/>
          <w:sz w:val="24"/>
          <w:szCs w:val="24"/>
        </w:rPr>
        <w:t>la presente Ley y el Reglamento</w:t>
      </w:r>
      <w:r w:rsidR="00133BB5" w:rsidRPr="008C5F78">
        <w:rPr>
          <w:rFonts w:ascii="Arial" w:hAnsi="Arial" w:cs="Arial"/>
          <w:b/>
          <w:sz w:val="24"/>
          <w:szCs w:val="24"/>
        </w:rPr>
        <w:t xml:space="preserve">. </w:t>
      </w:r>
    </w:p>
    <w:p w14:paraId="5ACA1DD3" w14:textId="2072500A" w:rsidR="00B8066E" w:rsidRPr="008C5F78" w:rsidRDefault="00545225" w:rsidP="008C5F78">
      <w:pPr>
        <w:spacing w:before="0" w:beforeAutospacing="0" w:line="360" w:lineRule="auto"/>
        <w:jc w:val="both"/>
        <w:rPr>
          <w:rFonts w:ascii="Arial" w:hAnsi="Arial" w:cs="Arial"/>
          <w:b/>
          <w:sz w:val="24"/>
          <w:szCs w:val="24"/>
        </w:rPr>
      </w:pPr>
      <w:r w:rsidRPr="008C5F78">
        <w:rPr>
          <w:rFonts w:ascii="Arial" w:hAnsi="Arial" w:cs="Arial"/>
          <w:b/>
          <w:bCs/>
          <w:sz w:val="24"/>
          <w:szCs w:val="24"/>
        </w:rPr>
        <w:t xml:space="preserve"> Artículo 62.</w:t>
      </w:r>
      <w:r w:rsidR="00B8066E" w:rsidRPr="008C5F78">
        <w:rPr>
          <w:rFonts w:ascii="Arial" w:hAnsi="Arial" w:cs="Arial"/>
          <w:b/>
          <w:bCs/>
          <w:sz w:val="24"/>
          <w:szCs w:val="24"/>
        </w:rPr>
        <w:t xml:space="preserve"> </w:t>
      </w:r>
      <w:r w:rsidR="00B8066E" w:rsidRPr="008C5F78">
        <w:rPr>
          <w:rFonts w:ascii="Arial" w:hAnsi="Arial" w:cs="Arial"/>
          <w:b/>
          <w:color w:val="000000"/>
          <w:sz w:val="24"/>
          <w:szCs w:val="24"/>
        </w:rPr>
        <w:t>El servicio de transporte de carga con exceso de dimensiones</w:t>
      </w:r>
      <w:r w:rsidR="00CA1E7E" w:rsidRPr="008C5F78">
        <w:rPr>
          <w:rFonts w:ascii="Arial" w:hAnsi="Arial" w:cs="Arial"/>
          <w:b/>
          <w:color w:val="000000"/>
          <w:sz w:val="24"/>
          <w:szCs w:val="24"/>
        </w:rPr>
        <w:t>,</w:t>
      </w:r>
      <w:r w:rsidR="00B8066E" w:rsidRPr="008C5F78">
        <w:rPr>
          <w:rFonts w:ascii="Arial" w:hAnsi="Arial" w:cs="Arial"/>
          <w:b/>
          <w:color w:val="000000"/>
          <w:sz w:val="24"/>
          <w:szCs w:val="24"/>
        </w:rPr>
        <w:t xml:space="preserve"> es </w:t>
      </w:r>
      <w:r w:rsidR="00CA1E7E" w:rsidRPr="008C5F78">
        <w:rPr>
          <w:rFonts w:ascii="Arial" w:hAnsi="Arial" w:cs="Arial"/>
          <w:b/>
          <w:color w:val="000000"/>
          <w:sz w:val="24"/>
          <w:szCs w:val="24"/>
        </w:rPr>
        <w:t xml:space="preserve">aquel </w:t>
      </w:r>
      <w:r w:rsidR="00B8066E" w:rsidRPr="00B8066E">
        <w:rPr>
          <w:rFonts w:ascii="Arial" w:hAnsi="Arial" w:cs="Arial"/>
          <w:b/>
          <w:color w:val="000000"/>
          <w:sz w:val="24"/>
          <w:szCs w:val="24"/>
        </w:rPr>
        <w:t>cuyas dimensiones, peso y características</w:t>
      </w:r>
      <w:r w:rsidR="00CA1E7E" w:rsidRPr="008C5F78">
        <w:rPr>
          <w:rFonts w:ascii="Arial" w:hAnsi="Arial" w:cs="Arial"/>
          <w:b/>
          <w:color w:val="000000"/>
          <w:sz w:val="24"/>
          <w:szCs w:val="24"/>
        </w:rPr>
        <w:t xml:space="preserve"> exceden los estándares establecidos en la norma</w:t>
      </w:r>
      <w:r w:rsidR="00B8066E" w:rsidRPr="00B8066E">
        <w:rPr>
          <w:rFonts w:ascii="Arial" w:hAnsi="Arial" w:cs="Arial"/>
          <w:b/>
          <w:color w:val="000000"/>
          <w:sz w:val="24"/>
          <w:szCs w:val="24"/>
        </w:rPr>
        <w:t xml:space="preserve"> y, en</w:t>
      </w:r>
      <w:r w:rsidR="00A53238">
        <w:rPr>
          <w:rFonts w:ascii="Arial" w:hAnsi="Arial" w:cs="Arial"/>
          <w:b/>
          <w:color w:val="000000"/>
          <w:sz w:val="24"/>
          <w:szCs w:val="24"/>
        </w:rPr>
        <w:t xml:space="preserve"> </w:t>
      </w:r>
      <w:r w:rsidR="00B8066E" w:rsidRPr="00B8066E">
        <w:rPr>
          <w:rFonts w:ascii="Arial" w:hAnsi="Arial" w:cs="Arial"/>
          <w:b/>
          <w:color w:val="000000"/>
          <w:sz w:val="24"/>
          <w:szCs w:val="24"/>
        </w:rPr>
        <w:t>su caso, la capacidad y normatividad de las vías</w:t>
      </w:r>
      <w:r w:rsidR="00A53238">
        <w:rPr>
          <w:rFonts w:ascii="Arial" w:hAnsi="Arial" w:cs="Arial"/>
          <w:b/>
          <w:color w:val="000000"/>
          <w:sz w:val="24"/>
          <w:szCs w:val="24"/>
        </w:rPr>
        <w:t xml:space="preserve"> </w:t>
      </w:r>
      <w:r w:rsidR="00B8066E" w:rsidRPr="00B8066E">
        <w:rPr>
          <w:rFonts w:ascii="Arial" w:hAnsi="Arial" w:cs="Arial"/>
          <w:b/>
          <w:color w:val="000000"/>
          <w:sz w:val="24"/>
          <w:szCs w:val="24"/>
        </w:rPr>
        <w:t>de comunicación,</w:t>
      </w:r>
      <w:r w:rsidR="00A53238">
        <w:rPr>
          <w:rFonts w:ascii="Arial" w:hAnsi="Arial" w:cs="Arial"/>
          <w:b/>
          <w:color w:val="000000"/>
          <w:sz w:val="24"/>
          <w:szCs w:val="24"/>
        </w:rPr>
        <w:t xml:space="preserve"> </w:t>
      </w:r>
      <w:r w:rsidR="00B8066E" w:rsidRPr="00B8066E">
        <w:rPr>
          <w:rFonts w:ascii="Arial" w:hAnsi="Arial" w:cs="Arial"/>
          <w:b/>
          <w:color w:val="000000"/>
          <w:sz w:val="24"/>
          <w:szCs w:val="24"/>
        </w:rPr>
        <w:t>por lo</w:t>
      </w:r>
      <w:r w:rsidR="00A53238">
        <w:rPr>
          <w:rFonts w:ascii="Arial" w:hAnsi="Arial" w:cs="Arial"/>
          <w:b/>
          <w:color w:val="000000"/>
          <w:sz w:val="24"/>
          <w:szCs w:val="24"/>
        </w:rPr>
        <w:t xml:space="preserve"> </w:t>
      </w:r>
      <w:r w:rsidR="00B8066E" w:rsidRPr="00B8066E">
        <w:rPr>
          <w:rFonts w:ascii="Arial" w:hAnsi="Arial" w:cs="Arial"/>
          <w:b/>
          <w:color w:val="000000"/>
          <w:sz w:val="24"/>
          <w:szCs w:val="24"/>
        </w:rPr>
        <w:t>que requiere permiso temporal</w:t>
      </w:r>
      <w:r w:rsidR="00A53238">
        <w:rPr>
          <w:rFonts w:ascii="Arial" w:hAnsi="Arial" w:cs="Arial"/>
          <w:b/>
          <w:color w:val="000000"/>
          <w:sz w:val="24"/>
          <w:szCs w:val="24"/>
        </w:rPr>
        <w:t xml:space="preserve"> </w:t>
      </w:r>
      <w:r w:rsidR="00B8066E" w:rsidRPr="008C5F78">
        <w:rPr>
          <w:rFonts w:ascii="Arial" w:hAnsi="Arial" w:cs="Arial"/>
          <w:b/>
          <w:color w:val="000000"/>
          <w:sz w:val="24"/>
          <w:szCs w:val="24"/>
        </w:rPr>
        <w:t>de la Subsecretaría.</w:t>
      </w:r>
      <w:r w:rsidRPr="008C5F78">
        <w:rPr>
          <w:rFonts w:ascii="Arial" w:hAnsi="Arial" w:cs="Arial"/>
          <w:b/>
          <w:sz w:val="24"/>
          <w:szCs w:val="24"/>
        </w:rPr>
        <w:t xml:space="preserve"> </w:t>
      </w:r>
    </w:p>
    <w:p w14:paraId="16E71D38" w14:textId="77777777" w:rsidR="00545225" w:rsidRPr="008C5F78" w:rsidRDefault="00545225" w:rsidP="008C5F78">
      <w:pPr>
        <w:spacing w:line="360" w:lineRule="auto"/>
        <w:jc w:val="both"/>
        <w:rPr>
          <w:rFonts w:ascii="Arial" w:hAnsi="Arial" w:cs="Arial"/>
          <w:sz w:val="24"/>
          <w:szCs w:val="24"/>
        </w:rPr>
      </w:pPr>
      <w:r w:rsidRPr="00722514">
        <w:rPr>
          <w:rFonts w:ascii="Arial" w:hAnsi="Arial" w:cs="Arial"/>
          <w:b/>
          <w:sz w:val="24"/>
          <w:szCs w:val="24"/>
        </w:rPr>
        <w:t>Artículo 63.</w:t>
      </w:r>
      <w:r w:rsidRPr="008C5F78">
        <w:rPr>
          <w:rFonts w:ascii="Arial" w:hAnsi="Arial" w:cs="Arial"/>
          <w:b/>
          <w:i/>
          <w:sz w:val="24"/>
          <w:szCs w:val="24"/>
        </w:rPr>
        <w:t xml:space="preserve"> </w:t>
      </w:r>
      <w:r w:rsidRPr="008C5F78">
        <w:rPr>
          <w:rFonts w:ascii="Arial" w:hAnsi="Arial" w:cs="Arial"/>
          <w:sz w:val="24"/>
          <w:szCs w:val="24"/>
        </w:rPr>
        <w:t xml:space="preserve">Las personas físicas o morales que contraten el servicio de transporte de carga, </w:t>
      </w:r>
      <w:r w:rsidRPr="008C5F78">
        <w:rPr>
          <w:rFonts w:ascii="Arial" w:hAnsi="Arial" w:cs="Arial"/>
          <w:b/>
          <w:sz w:val="24"/>
          <w:szCs w:val="24"/>
        </w:rPr>
        <w:t xml:space="preserve">así como aquellas </w:t>
      </w:r>
      <w:r w:rsidR="00E455B8">
        <w:rPr>
          <w:rFonts w:ascii="Arial" w:hAnsi="Arial" w:cs="Arial"/>
          <w:b/>
          <w:sz w:val="24"/>
          <w:szCs w:val="24"/>
        </w:rPr>
        <w:t xml:space="preserve">propietarias o </w:t>
      </w:r>
      <w:r w:rsidRPr="008C5F78">
        <w:rPr>
          <w:rFonts w:ascii="Arial" w:hAnsi="Arial" w:cs="Arial"/>
          <w:b/>
          <w:sz w:val="24"/>
          <w:szCs w:val="24"/>
        </w:rPr>
        <w:t xml:space="preserve">responsables de los servicios </w:t>
      </w:r>
      <w:proofErr w:type="gramStart"/>
      <w:r w:rsidRPr="008C5F78">
        <w:rPr>
          <w:rFonts w:ascii="Arial" w:hAnsi="Arial" w:cs="Arial"/>
          <w:b/>
          <w:sz w:val="24"/>
          <w:szCs w:val="24"/>
        </w:rPr>
        <w:t>auxiliares,</w:t>
      </w:r>
      <w:r w:rsidRPr="008C5F78">
        <w:rPr>
          <w:rFonts w:ascii="Arial" w:hAnsi="Arial" w:cs="Arial"/>
          <w:sz w:val="24"/>
          <w:szCs w:val="24"/>
        </w:rPr>
        <w:t xml:space="preserve">  serán</w:t>
      </w:r>
      <w:proofErr w:type="gramEnd"/>
      <w:r w:rsidRPr="008C5F78">
        <w:rPr>
          <w:rFonts w:ascii="Arial" w:hAnsi="Arial" w:cs="Arial"/>
          <w:sz w:val="24"/>
          <w:szCs w:val="24"/>
        </w:rPr>
        <w:t xml:space="preserve"> solidariamente responsables por las infracciones que se susciten por exceso de peso y dimensiones.</w:t>
      </w:r>
    </w:p>
    <w:p w14:paraId="3B58A098" w14:textId="77777777" w:rsidR="00DE1275" w:rsidRPr="008C5F78" w:rsidRDefault="00DE1275" w:rsidP="00FC3A81">
      <w:pPr>
        <w:spacing w:before="0" w:beforeAutospacing="0" w:line="360" w:lineRule="auto"/>
        <w:jc w:val="both"/>
        <w:rPr>
          <w:rFonts w:ascii="Arial" w:hAnsi="Arial" w:cs="Arial"/>
          <w:color w:val="000000"/>
          <w:sz w:val="24"/>
          <w:szCs w:val="24"/>
        </w:rPr>
      </w:pPr>
      <w:r w:rsidRPr="00DE1275">
        <w:rPr>
          <w:rFonts w:ascii="Arial" w:hAnsi="Arial" w:cs="Arial"/>
          <w:b/>
          <w:bCs/>
          <w:color w:val="000000"/>
          <w:sz w:val="24"/>
          <w:szCs w:val="24"/>
        </w:rPr>
        <w:t>Artículo 86</w:t>
      </w:r>
      <w:r w:rsidRPr="00DE1275">
        <w:rPr>
          <w:rFonts w:ascii="Arial" w:hAnsi="Arial" w:cs="Arial"/>
          <w:color w:val="000000"/>
          <w:sz w:val="24"/>
          <w:szCs w:val="24"/>
        </w:rPr>
        <w:t xml:space="preserve">. Ninguna concesión o permiso se otorgará si la parte interesada en obtenerla no dispone </w:t>
      </w:r>
      <w:proofErr w:type="gramStart"/>
      <w:r w:rsidRPr="00DE1275">
        <w:rPr>
          <w:rFonts w:ascii="Arial" w:hAnsi="Arial" w:cs="Arial"/>
          <w:color w:val="000000"/>
          <w:sz w:val="24"/>
          <w:szCs w:val="24"/>
        </w:rPr>
        <w:t xml:space="preserve">de </w:t>
      </w:r>
      <w:r w:rsidRPr="008C5F78">
        <w:rPr>
          <w:rFonts w:ascii="Arial" w:hAnsi="Arial" w:cs="Arial"/>
          <w:color w:val="000000"/>
          <w:sz w:val="24"/>
          <w:szCs w:val="24"/>
        </w:rPr>
        <w:t xml:space="preserve"> </w:t>
      </w:r>
      <w:r w:rsidRPr="00DE1275">
        <w:rPr>
          <w:rFonts w:ascii="Arial" w:hAnsi="Arial" w:cs="Arial"/>
          <w:color w:val="000000"/>
          <w:sz w:val="24"/>
          <w:szCs w:val="24"/>
        </w:rPr>
        <w:t>lugar</w:t>
      </w:r>
      <w:proofErr w:type="gramEnd"/>
      <w:r w:rsidRPr="00DE1275">
        <w:rPr>
          <w:rFonts w:ascii="Arial" w:hAnsi="Arial" w:cs="Arial"/>
          <w:color w:val="000000"/>
          <w:sz w:val="24"/>
          <w:szCs w:val="24"/>
        </w:rPr>
        <w:t xml:space="preserve"> o lugares donde concentrar al inicio o conclusión del servicio, las unidades afectas al mismo, que </w:t>
      </w:r>
      <w:r w:rsidRPr="008C5F78">
        <w:rPr>
          <w:rFonts w:ascii="Arial" w:hAnsi="Arial" w:cs="Arial"/>
          <w:color w:val="000000"/>
          <w:sz w:val="24"/>
          <w:szCs w:val="24"/>
        </w:rPr>
        <w:t xml:space="preserve"> </w:t>
      </w:r>
      <w:r w:rsidRPr="00DE1275">
        <w:rPr>
          <w:rFonts w:ascii="Arial" w:hAnsi="Arial" w:cs="Arial"/>
          <w:color w:val="000000"/>
          <w:sz w:val="24"/>
          <w:szCs w:val="24"/>
        </w:rPr>
        <w:t xml:space="preserve">en ningún caso podrá ser la vía pública. </w:t>
      </w:r>
    </w:p>
    <w:p w14:paraId="5215CA59" w14:textId="77777777" w:rsidR="00DE1275" w:rsidRPr="008C5F78" w:rsidRDefault="00DE1275" w:rsidP="00FC3A81">
      <w:pPr>
        <w:spacing w:before="0" w:beforeAutospacing="0" w:line="360" w:lineRule="auto"/>
        <w:jc w:val="both"/>
        <w:rPr>
          <w:rFonts w:ascii="Arial" w:hAnsi="Arial" w:cs="Arial"/>
          <w:color w:val="000000"/>
          <w:sz w:val="24"/>
          <w:szCs w:val="24"/>
        </w:rPr>
      </w:pPr>
      <w:r w:rsidRPr="00DE1275">
        <w:rPr>
          <w:rFonts w:ascii="Arial" w:hAnsi="Arial" w:cs="Arial"/>
          <w:color w:val="000000"/>
          <w:sz w:val="24"/>
          <w:szCs w:val="24"/>
        </w:rPr>
        <w:t xml:space="preserve">Ninguna concesión </w:t>
      </w:r>
      <w:r w:rsidRPr="008C5F78">
        <w:rPr>
          <w:rFonts w:ascii="Arial" w:hAnsi="Arial" w:cs="Arial"/>
          <w:b/>
          <w:color w:val="000000"/>
          <w:sz w:val="24"/>
          <w:szCs w:val="24"/>
        </w:rPr>
        <w:t>o permiso</w:t>
      </w:r>
      <w:r w:rsidRPr="008C5F78">
        <w:rPr>
          <w:rFonts w:ascii="Arial" w:hAnsi="Arial" w:cs="Arial"/>
          <w:color w:val="000000"/>
          <w:sz w:val="24"/>
          <w:szCs w:val="24"/>
        </w:rPr>
        <w:t xml:space="preserve"> </w:t>
      </w:r>
      <w:r w:rsidRPr="00DE1275">
        <w:rPr>
          <w:rFonts w:ascii="Arial" w:hAnsi="Arial" w:cs="Arial"/>
          <w:color w:val="000000"/>
          <w:sz w:val="24"/>
          <w:szCs w:val="24"/>
        </w:rPr>
        <w:t xml:space="preserve">se otorgara si con ello se establece una Competencia Ruinosa o se causa perjuicio </w:t>
      </w:r>
      <w:proofErr w:type="gramStart"/>
      <w:r w:rsidRPr="00DE1275">
        <w:rPr>
          <w:rFonts w:ascii="Arial" w:hAnsi="Arial" w:cs="Arial"/>
          <w:color w:val="000000"/>
          <w:sz w:val="24"/>
          <w:szCs w:val="24"/>
        </w:rPr>
        <w:t xml:space="preserve">al </w:t>
      </w:r>
      <w:r w:rsidR="002F6146" w:rsidRPr="008C5F78">
        <w:rPr>
          <w:rFonts w:ascii="Arial" w:hAnsi="Arial" w:cs="Arial"/>
          <w:color w:val="000000"/>
          <w:sz w:val="24"/>
          <w:szCs w:val="24"/>
        </w:rPr>
        <w:t xml:space="preserve"> </w:t>
      </w:r>
      <w:r w:rsidRPr="008C5F78">
        <w:rPr>
          <w:rFonts w:ascii="Arial" w:hAnsi="Arial" w:cs="Arial"/>
          <w:color w:val="000000"/>
          <w:sz w:val="24"/>
          <w:szCs w:val="24"/>
        </w:rPr>
        <w:t>interés</w:t>
      </w:r>
      <w:proofErr w:type="gramEnd"/>
      <w:r w:rsidRPr="008C5F78">
        <w:rPr>
          <w:rFonts w:ascii="Arial" w:hAnsi="Arial" w:cs="Arial"/>
          <w:color w:val="000000"/>
          <w:sz w:val="24"/>
          <w:szCs w:val="24"/>
        </w:rPr>
        <w:t xml:space="preserve"> público.</w:t>
      </w:r>
    </w:p>
    <w:p w14:paraId="29009E16" w14:textId="1EA99577" w:rsidR="002F6146" w:rsidRDefault="002F6146" w:rsidP="00FC3A81">
      <w:pPr>
        <w:spacing w:before="0" w:beforeAutospacing="0" w:line="360" w:lineRule="auto"/>
        <w:jc w:val="both"/>
        <w:rPr>
          <w:rFonts w:ascii="Arial" w:hAnsi="Arial" w:cs="Arial"/>
          <w:color w:val="000000"/>
          <w:sz w:val="24"/>
          <w:szCs w:val="24"/>
        </w:rPr>
      </w:pPr>
      <w:r w:rsidRPr="008C5F78">
        <w:rPr>
          <w:rFonts w:ascii="Arial" w:hAnsi="Arial" w:cs="Arial"/>
          <w:b/>
          <w:bCs/>
          <w:color w:val="000000"/>
          <w:sz w:val="24"/>
          <w:szCs w:val="24"/>
        </w:rPr>
        <w:t xml:space="preserve">Artículo 100. </w:t>
      </w:r>
      <w:r w:rsidRPr="008C5F78">
        <w:rPr>
          <w:rFonts w:ascii="Arial" w:hAnsi="Arial" w:cs="Arial"/>
          <w:color w:val="000000"/>
          <w:sz w:val="24"/>
          <w:szCs w:val="24"/>
        </w:rPr>
        <w:t>Los Conductores de Transporte tendrán las obligaciones siguientes:</w:t>
      </w:r>
    </w:p>
    <w:p w14:paraId="6AD7C115" w14:textId="28263DB6" w:rsidR="002075B6" w:rsidRPr="008C5F78" w:rsidRDefault="002075B6" w:rsidP="00FC3A81">
      <w:pPr>
        <w:spacing w:before="0" w:beforeAutospacing="0" w:line="360" w:lineRule="auto"/>
        <w:jc w:val="both"/>
        <w:rPr>
          <w:rFonts w:ascii="Arial" w:hAnsi="Arial" w:cs="Arial"/>
          <w:sz w:val="24"/>
          <w:szCs w:val="24"/>
        </w:rPr>
      </w:pPr>
      <w:r>
        <w:rPr>
          <w:rFonts w:ascii="Arial" w:hAnsi="Arial" w:cs="Arial"/>
          <w:color w:val="000000"/>
          <w:sz w:val="24"/>
          <w:szCs w:val="24"/>
        </w:rPr>
        <w:lastRenderedPageBreak/>
        <w:t>I a XI…</w:t>
      </w:r>
    </w:p>
    <w:p w14:paraId="17BD7F19" w14:textId="5E1A39AB" w:rsidR="002F6146" w:rsidRPr="008C5F78" w:rsidRDefault="002F6146" w:rsidP="008C5F78">
      <w:pPr>
        <w:spacing w:before="0" w:beforeAutospacing="0" w:line="360" w:lineRule="auto"/>
        <w:jc w:val="both"/>
        <w:rPr>
          <w:rFonts w:ascii="Arial" w:hAnsi="Arial" w:cs="Arial"/>
          <w:b/>
          <w:color w:val="FF0000"/>
          <w:sz w:val="24"/>
          <w:szCs w:val="24"/>
          <w:u w:val="single"/>
        </w:rPr>
      </w:pPr>
      <w:r w:rsidRPr="008C5F78">
        <w:rPr>
          <w:rFonts w:ascii="Arial" w:hAnsi="Arial" w:cs="Arial"/>
          <w:b/>
          <w:sz w:val="24"/>
          <w:szCs w:val="24"/>
        </w:rPr>
        <w:t xml:space="preserve">XII.- Abstenerse de participar en acciones que generen competencia ruinosa </w:t>
      </w:r>
      <w:r w:rsidRPr="00545225">
        <w:rPr>
          <w:rFonts w:ascii="Arial" w:hAnsi="Arial" w:cs="Arial"/>
          <w:b/>
          <w:color w:val="000000"/>
          <w:sz w:val="24"/>
          <w:szCs w:val="24"/>
        </w:rPr>
        <w:t>en detrimento de algún operador, permisionario o concesionario</w:t>
      </w:r>
      <w:r w:rsidRPr="008C5F78">
        <w:rPr>
          <w:rFonts w:ascii="Arial" w:hAnsi="Arial" w:cs="Arial"/>
          <w:b/>
          <w:color w:val="000000"/>
          <w:sz w:val="24"/>
          <w:szCs w:val="24"/>
        </w:rPr>
        <w:t xml:space="preserve"> legalmente autorizado.</w:t>
      </w:r>
    </w:p>
    <w:p w14:paraId="5BC19209" w14:textId="77777777" w:rsidR="002F6146" w:rsidRPr="008C5F78" w:rsidRDefault="002F6146" w:rsidP="008C5F78">
      <w:pPr>
        <w:spacing w:before="0" w:beforeAutospacing="0" w:after="0" w:line="360" w:lineRule="auto"/>
        <w:jc w:val="both"/>
        <w:rPr>
          <w:rFonts w:ascii="Arial" w:hAnsi="Arial" w:cs="Arial"/>
          <w:color w:val="000000"/>
          <w:sz w:val="24"/>
          <w:szCs w:val="24"/>
        </w:rPr>
      </w:pPr>
      <w:r w:rsidRPr="002F6146">
        <w:rPr>
          <w:rFonts w:ascii="Arial" w:hAnsi="Arial" w:cs="Arial"/>
          <w:color w:val="000000"/>
          <w:sz w:val="24"/>
          <w:szCs w:val="24"/>
        </w:rPr>
        <w:t>El incumplimiento a las obligaciones seña</w:t>
      </w:r>
      <w:r w:rsidRPr="008C5F78">
        <w:rPr>
          <w:rFonts w:ascii="Arial" w:hAnsi="Arial" w:cs="Arial"/>
          <w:color w:val="000000"/>
          <w:sz w:val="24"/>
          <w:szCs w:val="24"/>
        </w:rPr>
        <w:t xml:space="preserve">ladas en las fracciones IX, </w:t>
      </w:r>
      <w:proofErr w:type="gramStart"/>
      <w:r w:rsidRPr="008C5F78">
        <w:rPr>
          <w:rFonts w:ascii="Arial" w:hAnsi="Arial" w:cs="Arial"/>
          <w:color w:val="000000"/>
          <w:sz w:val="24"/>
          <w:szCs w:val="24"/>
        </w:rPr>
        <w:t>X ,</w:t>
      </w:r>
      <w:proofErr w:type="gramEnd"/>
      <w:r w:rsidRPr="008C5F78">
        <w:rPr>
          <w:rFonts w:ascii="Arial" w:hAnsi="Arial" w:cs="Arial"/>
          <w:color w:val="000000"/>
          <w:sz w:val="24"/>
          <w:szCs w:val="24"/>
        </w:rPr>
        <w:t xml:space="preserve"> </w:t>
      </w:r>
      <w:r w:rsidRPr="002F6146">
        <w:rPr>
          <w:rFonts w:ascii="Arial" w:hAnsi="Arial" w:cs="Arial"/>
          <w:color w:val="000000"/>
          <w:sz w:val="24"/>
          <w:szCs w:val="24"/>
        </w:rPr>
        <w:t xml:space="preserve">XI </w:t>
      </w:r>
      <w:r w:rsidRPr="008C5F78">
        <w:rPr>
          <w:rFonts w:ascii="Arial" w:hAnsi="Arial" w:cs="Arial"/>
          <w:color w:val="000000"/>
          <w:sz w:val="24"/>
          <w:szCs w:val="24"/>
        </w:rPr>
        <w:t xml:space="preserve">y </w:t>
      </w:r>
      <w:r w:rsidRPr="008C5F78">
        <w:rPr>
          <w:rFonts w:ascii="Arial" w:hAnsi="Arial" w:cs="Arial"/>
          <w:b/>
          <w:color w:val="000000"/>
          <w:sz w:val="24"/>
          <w:szCs w:val="24"/>
        </w:rPr>
        <w:t>XII</w:t>
      </w:r>
      <w:r w:rsidRPr="008C5F78">
        <w:rPr>
          <w:rFonts w:ascii="Arial" w:hAnsi="Arial" w:cs="Arial"/>
          <w:color w:val="000000"/>
          <w:sz w:val="24"/>
          <w:szCs w:val="24"/>
        </w:rPr>
        <w:t xml:space="preserve"> </w:t>
      </w:r>
      <w:r w:rsidRPr="002F6146">
        <w:rPr>
          <w:rFonts w:ascii="Arial" w:hAnsi="Arial" w:cs="Arial"/>
          <w:color w:val="000000"/>
          <w:sz w:val="24"/>
          <w:szCs w:val="24"/>
        </w:rPr>
        <w:t xml:space="preserve">de este artículo, se consideran faltas graves, siendo facultad de la Secretaría suspender temporal o definitivamente al </w:t>
      </w:r>
      <w:r w:rsidR="00E455B8">
        <w:rPr>
          <w:rFonts w:ascii="Arial" w:hAnsi="Arial" w:cs="Arial"/>
          <w:color w:val="000000"/>
          <w:sz w:val="24"/>
          <w:szCs w:val="24"/>
        </w:rPr>
        <w:t>c</w:t>
      </w:r>
      <w:r w:rsidRPr="008C5F78">
        <w:rPr>
          <w:rFonts w:ascii="Arial" w:hAnsi="Arial" w:cs="Arial"/>
          <w:color w:val="000000"/>
          <w:sz w:val="24"/>
          <w:szCs w:val="24"/>
        </w:rPr>
        <w:t>onductor para la prestación del servicio de transporte.</w:t>
      </w:r>
    </w:p>
    <w:p w14:paraId="2C0C46B3" w14:textId="2F234B0F" w:rsidR="00247205" w:rsidRDefault="002D0023" w:rsidP="008C5F78">
      <w:pPr>
        <w:autoSpaceDE w:val="0"/>
        <w:autoSpaceDN w:val="0"/>
        <w:adjustRightInd w:val="0"/>
        <w:spacing w:after="0" w:line="360" w:lineRule="auto"/>
        <w:jc w:val="both"/>
        <w:rPr>
          <w:rFonts w:ascii="Arial" w:hAnsi="Arial" w:cs="Arial"/>
          <w:color w:val="000000"/>
          <w:sz w:val="24"/>
          <w:szCs w:val="24"/>
        </w:rPr>
      </w:pPr>
      <w:r w:rsidRPr="008C5F78">
        <w:rPr>
          <w:rFonts w:ascii="Arial" w:hAnsi="Arial" w:cs="Arial"/>
          <w:b/>
          <w:bCs/>
          <w:color w:val="000000"/>
          <w:sz w:val="24"/>
          <w:szCs w:val="24"/>
        </w:rPr>
        <w:t>Artículo 109</w:t>
      </w:r>
      <w:r w:rsidR="00247205" w:rsidRPr="008C5F78">
        <w:rPr>
          <w:rFonts w:ascii="Arial" w:hAnsi="Arial" w:cs="Arial"/>
          <w:b/>
          <w:bCs/>
          <w:color w:val="000000"/>
          <w:sz w:val="24"/>
          <w:szCs w:val="24"/>
        </w:rPr>
        <w:t xml:space="preserve">. </w:t>
      </w:r>
      <w:r w:rsidR="00247205" w:rsidRPr="008C5F78">
        <w:rPr>
          <w:rFonts w:ascii="Arial" w:hAnsi="Arial" w:cs="Arial"/>
          <w:color w:val="000000"/>
          <w:sz w:val="24"/>
          <w:szCs w:val="24"/>
        </w:rPr>
        <w:t>Las Concesiones y Permisos se extinguirán por las causas siguientes:</w:t>
      </w:r>
    </w:p>
    <w:p w14:paraId="7803548A" w14:textId="6CB95CE1" w:rsidR="002075B6" w:rsidRPr="008C5F78" w:rsidRDefault="002075B6" w:rsidP="008C5F7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I a V…</w:t>
      </w:r>
    </w:p>
    <w:p w14:paraId="6E011C4A" w14:textId="77777777" w:rsidR="00247205" w:rsidRPr="008C5F78" w:rsidRDefault="002D0023" w:rsidP="008C5F78">
      <w:pPr>
        <w:autoSpaceDE w:val="0"/>
        <w:autoSpaceDN w:val="0"/>
        <w:adjustRightInd w:val="0"/>
        <w:spacing w:after="0" w:line="360" w:lineRule="auto"/>
        <w:jc w:val="both"/>
        <w:rPr>
          <w:rFonts w:ascii="Arial" w:hAnsi="Arial" w:cs="Arial"/>
          <w:b/>
          <w:sz w:val="24"/>
          <w:szCs w:val="24"/>
        </w:rPr>
      </w:pPr>
      <w:r w:rsidRPr="008C5F78">
        <w:rPr>
          <w:rFonts w:ascii="Arial" w:hAnsi="Arial" w:cs="Arial"/>
          <w:b/>
          <w:color w:val="000000"/>
          <w:sz w:val="24"/>
          <w:szCs w:val="24"/>
        </w:rPr>
        <w:t>VI</w:t>
      </w:r>
      <w:r w:rsidR="00247205" w:rsidRPr="008C5F78">
        <w:rPr>
          <w:rFonts w:ascii="Arial" w:hAnsi="Arial" w:cs="Arial"/>
          <w:b/>
          <w:color w:val="000000"/>
          <w:sz w:val="24"/>
          <w:szCs w:val="24"/>
        </w:rPr>
        <w:t xml:space="preserve">- Cuando haya evidencia suficiente que compruebe actos que generen la competencia ruinosa. </w:t>
      </w:r>
    </w:p>
    <w:p w14:paraId="3BA725DD" w14:textId="77777777" w:rsidR="00545225" w:rsidRPr="008C5F78" w:rsidRDefault="00545225" w:rsidP="008C5F78">
      <w:pPr>
        <w:autoSpaceDE w:val="0"/>
        <w:autoSpaceDN w:val="0"/>
        <w:adjustRightInd w:val="0"/>
        <w:spacing w:after="0" w:line="360" w:lineRule="auto"/>
        <w:jc w:val="both"/>
        <w:rPr>
          <w:rFonts w:ascii="Arial" w:hAnsi="Arial" w:cs="Arial"/>
          <w:sz w:val="24"/>
          <w:szCs w:val="24"/>
        </w:rPr>
      </w:pPr>
      <w:r w:rsidRPr="008C5F78">
        <w:rPr>
          <w:rFonts w:ascii="Arial" w:hAnsi="Arial" w:cs="Arial"/>
          <w:sz w:val="24"/>
          <w:szCs w:val="24"/>
        </w:rPr>
        <w:t xml:space="preserve">Artículo 172. Con el objeto de regular el peso, dimensiones y capacidades, a que se deben de sujetar los vehículos destinados al servicio de transporte, </w:t>
      </w:r>
      <w:r w:rsidRPr="008C5F78">
        <w:rPr>
          <w:rFonts w:ascii="Arial" w:hAnsi="Arial" w:cs="Arial"/>
          <w:b/>
          <w:sz w:val="24"/>
          <w:szCs w:val="24"/>
        </w:rPr>
        <w:t>así como los servicios auxiliares</w:t>
      </w:r>
      <w:r w:rsidRPr="008C5F78">
        <w:rPr>
          <w:rFonts w:ascii="Arial" w:hAnsi="Arial" w:cs="Arial"/>
          <w:sz w:val="24"/>
          <w:szCs w:val="24"/>
        </w:rPr>
        <w:t>, se seguirán los lineamientos establecidos en el Reglamento sobre el Peso, Dimensiones y Capacidad que expida la autoridad.</w:t>
      </w:r>
    </w:p>
    <w:p w14:paraId="1664672E" w14:textId="338046AB" w:rsidR="00545225" w:rsidRPr="008C5F78" w:rsidRDefault="002D3015" w:rsidP="008C5F78">
      <w:pPr>
        <w:autoSpaceDE w:val="0"/>
        <w:autoSpaceDN w:val="0"/>
        <w:adjustRightInd w:val="0"/>
        <w:spacing w:after="0" w:line="360" w:lineRule="auto"/>
        <w:jc w:val="both"/>
        <w:rPr>
          <w:rFonts w:ascii="Arial" w:hAnsi="Arial" w:cs="Arial"/>
          <w:b/>
          <w:sz w:val="24"/>
          <w:szCs w:val="24"/>
        </w:rPr>
      </w:pPr>
      <w:r w:rsidRPr="00010F8C">
        <w:rPr>
          <w:rFonts w:ascii="Arial" w:hAnsi="Arial" w:cs="Arial"/>
          <w:b/>
          <w:sz w:val="24"/>
          <w:szCs w:val="24"/>
        </w:rPr>
        <w:t>El</w:t>
      </w:r>
      <w:r w:rsidR="00545225" w:rsidRPr="00010F8C">
        <w:rPr>
          <w:rFonts w:ascii="Arial" w:hAnsi="Arial" w:cs="Arial"/>
          <w:b/>
          <w:sz w:val="24"/>
          <w:szCs w:val="24"/>
        </w:rPr>
        <w:t xml:space="preserve"> Reglamento sobre el Peso, Dimensi</w:t>
      </w:r>
      <w:r w:rsidR="00E455B8" w:rsidRPr="00010F8C">
        <w:rPr>
          <w:rFonts w:ascii="Arial" w:hAnsi="Arial" w:cs="Arial"/>
          <w:b/>
          <w:sz w:val="24"/>
          <w:szCs w:val="24"/>
        </w:rPr>
        <w:t>ones y Capacidad</w:t>
      </w:r>
      <w:r w:rsidR="00FF31E2" w:rsidRPr="00010F8C">
        <w:rPr>
          <w:rFonts w:ascii="Arial" w:hAnsi="Arial" w:cs="Arial"/>
          <w:b/>
          <w:sz w:val="24"/>
          <w:szCs w:val="24"/>
        </w:rPr>
        <w:t xml:space="preserve"> </w:t>
      </w:r>
      <w:r w:rsidR="00E455B8" w:rsidRPr="00010F8C">
        <w:rPr>
          <w:rFonts w:ascii="Arial" w:hAnsi="Arial" w:cs="Arial"/>
          <w:b/>
          <w:sz w:val="24"/>
          <w:szCs w:val="24"/>
        </w:rPr>
        <w:t>de los Vehículos de Autotransporte que circulan en Caminos de Jurisdicción Estatal</w:t>
      </w:r>
      <w:r w:rsidR="00E455B8" w:rsidRPr="00010F8C">
        <w:rPr>
          <w:rFonts w:ascii="Arial" w:eastAsia="FangSong" w:hAnsi="Arial" w:cs="Arial"/>
          <w:b/>
          <w:bCs/>
          <w:sz w:val="24"/>
          <w:szCs w:val="24"/>
        </w:rPr>
        <w:t xml:space="preserve"> </w:t>
      </w:r>
      <w:r w:rsidR="00FF31E2" w:rsidRPr="00010F8C">
        <w:rPr>
          <w:rFonts w:ascii="Arial" w:hAnsi="Arial" w:cs="Arial"/>
          <w:b/>
          <w:sz w:val="24"/>
          <w:szCs w:val="24"/>
        </w:rPr>
        <w:t>deberá establecer</w:t>
      </w:r>
      <w:r w:rsidR="00545225" w:rsidRPr="00010F8C">
        <w:rPr>
          <w:rFonts w:ascii="Arial" w:hAnsi="Arial" w:cs="Arial"/>
          <w:b/>
          <w:sz w:val="24"/>
          <w:szCs w:val="24"/>
        </w:rPr>
        <w:t xml:space="preserve"> las medidas pertinentes, </w:t>
      </w:r>
      <w:r w:rsidRPr="00010F8C">
        <w:rPr>
          <w:rFonts w:ascii="Arial" w:hAnsi="Arial" w:cs="Arial"/>
          <w:b/>
          <w:sz w:val="24"/>
          <w:szCs w:val="24"/>
        </w:rPr>
        <w:t>a fin</w:t>
      </w:r>
      <w:r w:rsidR="009E6197" w:rsidRPr="00010F8C">
        <w:rPr>
          <w:rFonts w:ascii="Arial" w:hAnsi="Arial" w:cs="Arial"/>
          <w:b/>
          <w:sz w:val="24"/>
          <w:szCs w:val="24"/>
        </w:rPr>
        <w:t xml:space="preserve"> de impedir la evasión de</w:t>
      </w:r>
      <w:r w:rsidR="00545225" w:rsidRPr="00010F8C">
        <w:rPr>
          <w:rFonts w:ascii="Arial" w:hAnsi="Arial" w:cs="Arial"/>
          <w:b/>
          <w:sz w:val="24"/>
          <w:szCs w:val="24"/>
        </w:rPr>
        <w:t xml:space="preserve"> q</w:t>
      </w:r>
      <w:r w:rsidR="009E6197" w:rsidRPr="00010F8C">
        <w:rPr>
          <w:rFonts w:ascii="Arial" w:hAnsi="Arial" w:cs="Arial"/>
          <w:b/>
          <w:sz w:val="24"/>
          <w:szCs w:val="24"/>
        </w:rPr>
        <w:t>uienes sean acreedores de sanciones,</w:t>
      </w:r>
      <w:r w:rsidR="00545225" w:rsidRPr="00010F8C">
        <w:rPr>
          <w:rFonts w:ascii="Arial" w:hAnsi="Arial" w:cs="Arial"/>
          <w:b/>
          <w:sz w:val="24"/>
          <w:szCs w:val="24"/>
        </w:rPr>
        <w:t xml:space="preserve"> particularmente en el caso vehículos de carga con placas, licencias y demás documentos ajenos a la entidad.</w:t>
      </w:r>
      <w:r w:rsidR="00545225" w:rsidRPr="008C5F78">
        <w:rPr>
          <w:rFonts w:ascii="Arial" w:hAnsi="Arial" w:cs="Arial"/>
          <w:b/>
          <w:sz w:val="24"/>
          <w:szCs w:val="24"/>
        </w:rPr>
        <w:t xml:space="preserve">  </w:t>
      </w:r>
    </w:p>
    <w:p w14:paraId="24D705A9" w14:textId="77777777" w:rsidR="007C4FC8" w:rsidRPr="00CA283C" w:rsidRDefault="007C4FC8" w:rsidP="007C4FC8">
      <w:pPr>
        <w:spacing w:before="240" w:beforeAutospacing="0" w:after="240" w:line="336" w:lineRule="auto"/>
        <w:jc w:val="center"/>
        <w:rPr>
          <w:rFonts w:ascii="Arial" w:eastAsia="Calibri" w:hAnsi="Arial" w:cs="Arial"/>
          <w:b/>
          <w:bCs/>
          <w:sz w:val="24"/>
          <w:szCs w:val="24"/>
          <w:lang w:val="en-US"/>
        </w:rPr>
      </w:pPr>
      <w:r w:rsidRPr="00CA283C">
        <w:rPr>
          <w:rFonts w:ascii="Arial" w:eastAsia="Calibri" w:hAnsi="Arial" w:cs="Arial"/>
          <w:b/>
          <w:bCs/>
          <w:sz w:val="24"/>
          <w:szCs w:val="24"/>
          <w:lang w:val="en-US"/>
        </w:rPr>
        <w:t>T R A N S I T O R I O S.</w:t>
      </w:r>
    </w:p>
    <w:p w14:paraId="6800F5D7" w14:textId="77777777" w:rsidR="00FF31E2" w:rsidRPr="00FF31E2" w:rsidRDefault="00FF31E2" w:rsidP="00FF31E2">
      <w:pPr>
        <w:spacing w:before="240" w:beforeAutospacing="0" w:after="240" w:line="336" w:lineRule="auto"/>
        <w:jc w:val="both"/>
        <w:rPr>
          <w:rFonts w:ascii="Arial" w:eastAsia="Calibri" w:hAnsi="Arial" w:cs="Arial"/>
          <w:b/>
          <w:bCs/>
          <w:sz w:val="24"/>
          <w:szCs w:val="24"/>
          <w:lang w:val="es-NI"/>
        </w:rPr>
      </w:pPr>
      <w:r w:rsidRPr="00FF31E2">
        <w:rPr>
          <w:rFonts w:ascii="Arial" w:eastAsia="Calibri" w:hAnsi="Arial" w:cs="Arial"/>
          <w:b/>
          <w:bCs/>
          <w:sz w:val="24"/>
          <w:szCs w:val="24"/>
          <w:lang w:val="es-NI"/>
        </w:rPr>
        <w:lastRenderedPageBreak/>
        <w:t xml:space="preserve">PRIMERO. </w:t>
      </w:r>
      <w:r>
        <w:rPr>
          <w:rFonts w:ascii="Arial" w:eastAsia="FangSong" w:hAnsi="Arial" w:cs="Arial"/>
          <w:b/>
          <w:bCs/>
          <w:sz w:val="24"/>
          <w:szCs w:val="24"/>
        </w:rPr>
        <w:t xml:space="preserve">El titular </w:t>
      </w:r>
      <w:proofErr w:type="gramStart"/>
      <w:r>
        <w:rPr>
          <w:rFonts w:ascii="Arial" w:eastAsia="FangSong" w:hAnsi="Arial" w:cs="Arial"/>
          <w:b/>
          <w:bCs/>
          <w:sz w:val="24"/>
          <w:szCs w:val="24"/>
        </w:rPr>
        <w:t>del  Ejecutivo</w:t>
      </w:r>
      <w:proofErr w:type="gramEnd"/>
      <w:r>
        <w:rPr>
          <w:rFonts w:ascii="Arial" w:eastAsia="FangSong" w:hAnsi="Arial" w:cs="Arial"/>
          <w:b/>
          <w:bCs/>
          <w:sz w:val="24"/>
          <w:szCs w:val="24"/>
        </w:rPr>
        <w:t xml:space="preserve"> estatal, a través de la Secretaría deberá reformar el Reglamento </w:t>
      </w:r>
      <w:r w:rsidRPr="00FF31E2">
        <w:rPr>
          <w:rFonts w:ascii="Arial" w:hAnsi="Arial" w:cs="Arial"/>
          <w:b/>
          <w:sz w:val="24"/>
          <w:szCs w:val="24"/>
        </w:rPr>
        <w:t>sobre el Peso, Dimensiones y Capacidad de los Vehículos de Autotransporte que circulan en caminos de Jurisdicción Estatal</w:t>
      </w:r>
      <w:r w:rsidR="00FC3A81">
        <w:rPr>
          <w:rFonts w:ascii="Arial" w:hAnsi="Arial" w:cs="Arial"/>
          <w:b/>
          <w:sz w:val="24"/>
          <w:szCs w:val="24"/>
        </w:rPr>
        <w:t>,</w:t>
      </w:r>
      <w:r w:rsidRPr="00FF31E2">
        <w:rPr>
          <w:rFonts w:ascii="Arial" w:eastAsia="FangSong" w:hAnsi="Arial" w:cs="Arial"/>
          <w:b/>
          <w:bCs/>
          <w:sz w:val="24"/>
          <w:szCs w:val="24"/>
        </w:rPr>
        <w:t xml:space="preserve"> </w:t>
      </w:r>
      <w:r w:rsidR="00FC3A81">
        <w:rPr>
          <w:rFonts w:ascii="Arial" w:eastAsia="FangSong" w:hAnsi="Arial" w:cs="Arial"/>
          <w:b/>
          <w:bCs/>
          <w:sz w:val="24"/>
          <w:szCs w:val="24"/>
        </w:rPr>
        <w:t>en un plazo de 90</w:t>
      </w:r>
      <w:r>
        <w:rPr>
          <w:rFonts w:ascii="Arial" w:eastAsia="FangSong" w:hAnsi="Arial" w:cs="Arial"/>
          <w:b/>
          <w:bCs/>
          <w:sz w:val="24"/>
          <w:szCs w:val="24"/>
        </w:rPr>
        <w:t xml:space="preserve"> días </w:t>
      </w:r>
      <w:r w:rsidR="00FC3A81">
        <w:rPr>
          <w:rFonts w:ascii="Arial" w:eastAsia="FangSong" w:hAnsi="Arial" w:cs="Arial"/>
          <w:b/>
          <w:bCs/>
          <w:sz w:val="24"/>
          <w:szCs w:val="24"/>
        </w:rPr>
        <w:t xml:space="preserve">naturales </w:t>
      </w:r>
      <w:r>
        <w:rPr>
          <w:rFonts w:ascii="Arial" w:eastAsia="FangSong" w:hAnsi="Arial" w:cs="Arial"/>
          <w:b/>
          <w:bCs/>
          <w:sz w:val="24"/>
          <w:szCs w:val="24"/>
        </w:rPr>
        <w:t>a partir de la promulgación del presente decreto</w:t>
      </w:r>
      <w:r w:rsidR="00FC3A81">
        <w:rPr>
          <w:rFonts w:ascii="Arial" w:eastAsia="FangSong" w:hAnsi="Arial" w:cs="Arial"/>
          <w:b/>
          <w:bCs/>
          <w:sz w:val="24"/>
          <w:szCs w:val="24"/>
        </w:rPr>
        <w:t>.</w:t>
      </w:r>
    </w:p>
    <w:p w14:paraId="07E423F5" w14:textId="77777777" w:rsidR="007C4FC8" w:rsidRDefault="00FC3A81" w:rsidP="007C4FC8">
      <w:pPr>
        <w:spacing w:before="240" w:beforeAutospacing="0" w:after="240" w:line="336" w:lineRule="auto"/>
        <w:jc w:val="both"/>
        <w:rPr>
          <w:rFonts w:ascii="Arial" w:eastAsia="Calibri" w:hAnsi="Arial" w:cs="Arial"/>
          <w:b/>
          <w:sz w:val="24"/>
          <w:szCs w:val="24"/>
        </w:rPr>
      </w:pPr>
      <w:r>
        <w:rPr>
          <w:rFonts w:ascii="Arial" w:eastAsia="Calibri" w:hAnsi="Arial" w:cs="Arial"/>
          <w:b/>
          <w:sz w:val="24"/>
          <w:szCs w:val="24"/>
        </w:rPr>
        <w:t>SEGUNDO</w:t>
      </w:r>
      <w:r w:rsidR="007C4FC8">
        <w:rPr>
          <w:rFonts w:ascii="Arial" w:eastAsia="Calibri" w:hAnsi="Arial" w:cs="Arial"/>
          <w:b/>
          <w:sz w:val="24"/>
          <w:szCs w:val="24"/>
        </w:rPr>
        <w:t>. Aprobado que sea, túrnese a la Secretaría para que elabore la Minuta de Decreto en los términos correspondientes.</w:t>
      </w:r>
    </w:p>
    <w:p w14:paraId="5644223A" w14:textId="58663174" w:rsidR="007C4FC8" w:rsidRPr="00446BC6" w:rsidRDefault="007C4FC8" w:rsidP="00446BC6">
      <w:pPr>
        <w:spacing w:before="0" w:beforeAutospacing="0" w:after="240" w:line="336" w:lineRule="auto"/>
        <w:jc w:val="both"/>
        <w:rPr>
          <w:rFonts w:ascii="Arial" w:eastAsia="Calibri" w:hAnsi="Arial" w:cs="Arial"/>
          <w:sz w:val="24"/>
          <w:szCs w:val="24"/>
        </w:rPr>
      </w:pPr>
      <w:r w:rsidRPr="00446BC6">
        <w:rPr>
          <w:rFonts w:ascii="Arial" w:eastAsia="Calibri" w:hAnsi="Arial" w:cs="Arial"/>
          <w:sz w:val="24"/>
          <w:szCs w:val="24"/>
        </w:rPr>
        <w:t xml:space="preserve">Dado en el Recinto Oficial del H. Congreso del Estado de Chihuahua, a los </w:t>
      </w:r>
      <w:r w:rsidR="00D570D3">
        <w:rPr>
          <w:rFonts w:ascii="Arial" w:eastAsia="Calibri" w:hAnsi="Arial" w:cs="Arial"/>
          <w:sz w:val="24"/>
          <w:szCs w:val="24"/>
        </w:rPr>
        <w:t>2</w:t>
      </w:r>
      <w:r w:rsidR="00C060B1">
        <w:rPr>
          <w:rFonts w:ascii="Arial" w:eastAsia="Calibri" w:hAnsi="Arial" w:cs="Arial"/>
          <w:sz w:val="24"/>
          <w:szCs w:val="24"/>
        </w:rPr>
        <w:t>2</w:t>
      </w:r>
      <w:r w:rsidRPr="00446BC6">
        <w:rPr>
          <w:rFonts w:ascii="Arial" w:eastAsia="Calibri" w:hAnsi="Arial" w:cs="Arial"/>
          <w:sz w:val="24"/>
          <w:szCs w:val="24"/>
        </w:rPr>
        <w:t xml:space="preserve"> días del mes de. </w:t>
      </w:r>
      <w:r w:rsidR="00D570D3">
        <w:rPr>
          <w:rFonts w:ascii="Arial" w:eastAsia="Calibri" w:hAnsi="Arial" w:cs="Arial"/>
          <w:sz w:val="24"/>
          <w:szCs w:val="24"/>
        </w:rPr>
        <w:t>abril</w:t>
      </w:r>
      <w:r w:rsidRPr="00446BC6">
        <w:rPr>
          <w:rFonts w:ascii="Arial" w:eastAsia="Calibri" w:hAnsi="Arial" w:cs="Arial"/>
          <w:sz w:val="24"/>
          <w:szCs w:val="24"/>
        </w:rPr>
        <w:t xml:space="preserve"> del año dos mil veinticuatro. </w:t>
      </w:r>
    </w:p>
    <w:p w14:paraId="0EE1FC11" w14:textId="77777777" w:rsidR="007C4FC8" w:rsidRPr="00446BC6" w:rsidRDefault="007C4FC8" w:rsidP="00446BC6">
      <w:pPr>
        <w:spacing w:before="0" w:beforeAutospacing="0" w:after="0" w:line="312" w:lineRule="auto"/>
        <w:jc w:val="center"/>
        <w:rPr>
          <w:rFonts w:ascii="Arial" w:eastAsia="DengXian Light" w:hAnsi="Arial" w:cs="Arial"/>
          <w:b/>
          <w:bCs/>
          <w:sz w:val="24"/>
          <w:szCs w:val="24"/>
        </w:rPr>
      </w:pPr>
      <w:r w:rsidRPr="00446BC6">
        <w:rPr>
          <w:rFonts w:ascii="Arial" w:eastAsia="DengXian Light" w:hAnsi="Arial" w:cs="Arial"/>
          <w:b/>
          <w:bCs/>
          <w:sz w:val="24"/>
          <w:szCs w:val="24"/>
        </w:rPr>
        <w:t>ATENTAMENTE.</w:t>
      </w:r>
    </w:p>
    <w:p w14:paraId="0E8FC85C" w14:textId="77777777" w:rsidR="007C4FC8" w:rsidRPr="00446BC6" w:rsidRDefault="007C4FC8" w:rsidP="00446BC6">
      <w:pPr>
        <w:spacing w:before="0" w:beforeAutospacing="0" w:after="0" w:line="312" w:lineRule="auto"/>
        <w:jc w:val="center"/>
        <w:rPr>
          <w:rFonts w:ascii="Arial" w:eastAsia="DengXian Light" w:hAnsi="Arial" w:cs="Arial"/>
          <w:b/>
          <w:bCs/>
          <w:sz w:val="24"/>
          <w:szCs w:val="24"/>
        </w:rPr>
      </w:pPr>
      <w:r w:rsidRPr="00446BC6">
        <w:rPr>
          <w:rFonts w:ascii="Arial" w:eastAsia="DengXian Light" w:hAnsi="Arial" w:cs="Arial"/>
          <w:b/>
          <w:bCs/>
          <w:sz w:val="24"/>
          <w:szCs w:val="24"/>
        </w:rPr>
        <w:t>POR EL GRUPO PARLAMENTARIO DEL PARTIDO ACCIÓN NACIONAL</w:t>
      </w:r>
    </w:p>
    <w:p w14:paraId="3D061D08" w14:textId="77777777" w:rsidR="00446BC6" w:rsidRPr="00446BC6" w:rsidRDefault="00446BC6" w:rsidP="00446BC6">
      <w:pPr>
        <w:spacing w:before="0" w:beforeAutospacing="0" w:after="0" w:line="312" w:lineRule="auto"/>
        <w:jc w:val="center"/>
        <w:rPr>
          <w:rFonts w:ascii="Arial" w:eastAsia="DengXian Light" w:hAnsi="Arial" w:cs="Arial"/>
          <w:b/>
          <w:bCs/>
          <w:sz w:val="24"/>
          <w:szCs w:val="24"/>
        </w:rPr>
      </w:pPr>
    </w:p>
    <w:p w14:paraId="2E948ACF" w14:textId="77777777" w:rsidR="00FC3A81" w:rsidRDefault="00FC3A81" w:rsidP="007C4FC8">
      <w:pPr>
        <w:spacing w:after="0" w:line="312" w:lineRule="auto"/>
        <w:jc w:val="center"/>
        <w:rPr>
          <w:rFonts w:ascii="Arial" w:eastAsia="DengXian Light" w:hAnsi="Arial" w:cs="Arial"/>
          <w:b/>
          <w:bCs/>
          <w:sz w:val="25"/>
          <w:szCs w:val="25"/>
        </w:rPr>
      </w:pPr>
    </w:p>
    <w:p w14:paraId="139DE4F1" w14:textId="5874ACE8" w:rsidR="007C4FC8" w:rsidRDefault="007C4FC8" w:rsidP="007C4FC8">
      <w:pPr>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w:t>
      </w:r>
      <w:proofErr w:type="spellStart"/>
      <w:r w:rsidR="00010F8C" w:rsidRPr="00010F8C">
        <w:rPr>
          <w:rFonts w:ascii="Arial" w:eastAsia="DengXian Light" w:hAnsi="Arial" w:cs="Arial"/>
          <w:b/>
          <w:bCs/>
          <w:sz w:val="25"/>
          <w:szCs w:val="25"/>
        </w:rPr>
        <w:t>Zonnia</w:t>
      </w:r>
      <w:proofErr w:type="spellEnd"/>
      <w:r w:rsidR="00010F8C" w:rsidRPr="00010F8C">
        <w:rPr>
          <w:rFonts w:ascii="Arial" w:eastAsia="DengXian Light" w:hAnsi="Arial" w:cs="Arial"/>
          <w:b/>
          <w:bCs/>
          <w:sz w:val="25"/>
          <w:szCs w:val="25"/>
        </w:rPr>
        <w:t xml:space="preserve"> </w:t>
      </w:r>
      <w:proofErr w:type="spellStart"/>
      <w:r w:rsidR="00010F8C" w:rsidRPr="00010F8C">
        <w:rPr>
          <w:rFonts w:ascii="Arial" w:eastAsia="DengXian Light" w:hAnsi="Arial" w:cs="Arial"/>
          <w:b/>
          <w:bCs/>
          <w:sz w:val="25"/>
          <w:szCs w:val="25"/>
        </w:rPr>
        <w:t>Dunetschka</w:t>
      </w:r>
      <w:proofErr w:type="spellEnd"/>
      <w:r w:rsidR="00010F8C" w:rsidRPr="00010F8C">
        <w:rPr>
          <w:rFonts w:ascii="Arial" w:eastAsia="DengXian Light" w:hAnsi="Arial" w:cs="Arial"/>
          <w:b/>
          <w:bCs/>
          <w:sz w:val="25"/>
          <w:szCs w:val="25"/>
        </w:rPr>
        <w:t xml:space="preserve"> Alvarado </w:t>
      </w:r>
      <w:proofErr w:type="spellStart"/>
      <w:r w:rsidR="00010F8C" w:rsidRPr="00010F8C">
        <w:rPr>
          <w:rFonts w:ascii="Arial" w:eastAsia="DengXian Light" w:hAnsi="Arial" w:cs="Arial"/>
          <w:b/>
          <w:bCs/>
          <w:sz w:val="25"/>
          <w:szCs w:val="25"/>
        </w:rPr>
        <w:t>Renpenning</w:t>
      </w:r>
      <w:proofErr w:type="spellEnd"/>
    </w:p>
    <w:p w14:paraId="2B64BECE" w14:textId="77777777" w:rsidR="007C4FC8" w:rsidRDefault="007C4FC8" w:rsidP="007C4FC8">
      <w:pPr>
        <w:spacing w:after="0" w:line="312" w:lineRule="auto"/>
        <w:jc w:val="center"/>
        <w:rPr>
          <w:rFonts w:ascii="Arial" w:eastAsia="DengXian Light" w:hAnsi="Arial" w:cs="Arial"/>
          <w:b/>
          <w:bCs/>
          <w:sz w:val="25"/>
          <w:szCs w:val="25"/>
        </w:rPr>
      </w:pPr>
    </w:p>
    <w:p w14:paraId="52F8A2BA" w14:textId="77777777" w:rsidR="00FC3A81" w:rsidRDefault="00FC3A81" w:rsidP="007C4FC8">
      <w:pPr>
        <w:spacing w:after="0" w:line="312" w:lineRule="auto"/>
        <w:jc w:val="center"/>
        <w:rPr>
          <w:rFonts w:ascii="Arial" w:eastAsia="DengXian Light" w:hAnsi="Arial" w:cs="Arial"/>
          <w:b/>
          <w:bCs/>
          <w:sz w:val="25"/>
          <w:szCs w:val="25"/>
        </w:rPr>
      </w:pPr>
    </w:p>
    <w:p w14:paraId="278794C3" w14:textId="77777777" w:rsidR="007C4FC8" w:rsidRDefault="007C4FC8" w:rsidP="007C4FC8">
      <w:pPr>
        <w:spacing w:before="0" w:beforeAutospacing="0"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José Alfredo Chávez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Saúl Mireles Corral</w:t>
      </w:r>
    </w:p>
    <w:p w14:paraId="1762B27E" w14:textId="77777777" w:rsidR="007C4FC8" w:rsidRDefault="007C4FC8" w:rsidP="007C4FC8">
      <w:pPr>
        <w:spacing w:before="0" w:beforeAutospacing="0" w:after="0" w:line="312" w:lineRule="auto"/>
        <w:rPr>
          <w:rFonts w:ascii="Arial" w:eastAsia="DengXian Light" w:hAnsi="Arial" w:cs="Arial"/>
          <w:b/>
          <w:sz w:val="25"/>
          <w:szCs w:val="25"/>
        </w:rPr>
      </w:pPr>
      <w:r>
        <w:rPr>
          <w:rFonts w:ascii="Arial" w:eastAsia="DengXian Light" w:hAnsi="Arial" w:cs="Arial"/>
          <w:b/>
          <w:sz w:val="25"/>
          <w:szCs w:val="25"/>
        </w:rPr>
        <w:t xml:space="preserve">                             Madrid</w:t>
      </w:r>
    </w:p>
    <w:p w14:paraId="40664159" w14:textId="77777777" w:rsidR="007C4FC8" w:rsidRDefault="007C4FC8" w:rsidP="007C4FC8">
      <w:pPr>
        <w:spacing w:before="0" w:beforeAutospacing="0" w:after="0" w:line="312" w:lineRule="auto"/>
        <w:rPr>
          <w:rFonts w:ascii="Arial" w:eastAsia="DengXian Light" w:hAnsi="Arial" w:cs="Arial"/>
          <w:b/>
          <w:sz w:val="25"/>
          <w:szCs w:val="25"/>
        </w:rPr>
      </w:pPr>
    </w:p>
    <w:p w14:paraId="2DE5C84D" w14:textId="77777777" w:rsidR="007C4FC8" w:rsidRDefault="007C4FC8" w:rsidP="007C4FC8">
      <w:pPr>
        <w:spacing w:before="0" w:beforeAutospacing="0" w:after="0" w:line="312" w:lineRule="auto"/>
        <w:rPr>
          <w:rFonts w:ascii="Arial" w:eastAsia="DengXian Light" w:hAnsi="Arial" w:cs="Arial"/>
          <w:b/>
          <w:sz w:val="25"/>
          <w:szCs w:val="25"/>
        </w:rPr>
      </w:pPr>
    </w:p>
    <w:p w14:paraId="63420B10" w14:textId="77777777" w:rsidR="007C4FC8" w:rsidRDefault="007C4FC8" w:rsidP="007C4FC8">
      <w:pPr>
        <w:spacing w:before="0" w:beforeAutospacing="0" w:after="0" w:line="312" w:lineRule="auto"/>
        <w:rPr>
          <w:rFonts w:ascii="Arial" w:eastAsia="DengXian Light" w:hAnsi="Arial" w:cs="Arial"/>
          <w:b/>
          <w:sz w:val="25"/>
          <w:szCs w:val="25"/>
        </w:rPr>
      </w:pPr>
      <w:r>
        <w:rPr>
          <w:rFonts w:ascii="Arial" w:eastAsia="DengXian Light" w:hAnsi="Arial" w:cs="Arial"/>
          <w:b/>
          <w:sz w:val="25"/>
          <w:szCs w:val="25"/>
        </w:rPr>
        <w:t xml:space="preserve"> </w:t>
      </w:r>
    </w:p>
    <w:p w14:paraId="77AF3D86" w14:textId="77777777" w:rsidR="007C4FC8" w:rsidRDefault="007C4FC8" w:rsidP="007C4FC8">
      <w:pPr>
        <w:spacing w:before="0" w:beforeAutospacing="0" w:after="0" w:line="312" w:lineRule="auto"/>
        <w:rPr>
          <w:rFonts w:ascii="Arial" w:eastAsia="Calibri" w:hAnsi="Arial" w:cs="Arial"/>
          <w:b/>
          <w:bCs/>
          <w:sz w:val="25"/>
          <w:szCs w:val="25"/>
        </w:rPr>
      </w:pPr>
      <w:r>
        <w:rPr>
          <w:rFonts w:ascii="Arial" w:eastAsia="DengXian Light" w:hAnsi="Arial" w:cs="Arial"/>
          <w:b/>
          <w:sz w:val="10"/>
          <w:szCs w:val="10"/>
        </w:rPr>
        <w:t xml:space="preserve"> </w:t>
      </w:r>
      <w:proofErr w:type="spellStart"/>
      <w:r>
        <w:rPr>
          <w:rFonts w:ascii="Arial" w:eastAsia="DengXian Light" w:hAnsi="Arial" w:cs="Arial"/>
          <w:b/>
          <w:sz w:val="25"/>
          <w:szCs w:val="25"/>
        </w:rPr>
        <w:t>Dip</w:t>
      </w:r>
      <w:proofErr w:type="spellEnd"/>
      <w:r>
        <w:rPr>
          <w:rFonts w:ascii="Arial" w:eastAsia="DengXian Light" w:hAnsi="Arial" w:cs="Arial"/>
          <w:b/>
          <w:sz w:val="25"/>
          <w:szCs w:val="25"/>
        </w:rPr>
        <w:t xml:space="preserve">. Georgina Alejandra Bujanda </w:t>
      </w:r>
      <w:r>
        <w:rPr>
          <w:rFonts w:ascii="Arial" w:eastAsia="Calibri" w:hAnsi="Arial" w:cs="Arial"/>
          <w:b/>
          <w:sz w:val="25"/>
          <w:szCs w:val="25"/>
        </w:rPr>
        <w:t xml:space="preserve">  </w:t>
      </w:r>
      <w:r>
        <w:rPr>
          <w:rFonts w:ascii="Arial" w:eastAsia="DengXian Light" w:hAnsi="Arial" w:cs="Arial"/>
          <w:b/>
          <w:bCs/>
          <w:sz w:val="25"/>
          <w:szCs w:val="25"/>
        </w:rPr>
        <w:t xml:space="preserve">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Yesenia Guadalupe Reyes</w:t>
      </w:r>
    </w:p>
    <w:p w14:paraId="18D84048" w14:textId="77777777" w:rsidR="007C4FC8" w:rsidRDefault="007C4FC8" w:rsidP="007C4FC8">
      <w:pPr>
        <w:spacing w:before="0" w:beforeAutospacing="0" w:after="0" w:line="312" w:lineRule="auto"/>
        <w:rPr>
          <w:rFonts w:ascii="Arial" w:eastAsia="DengXian Light" w:hAnsi="Arial" w:cs="Arial"/>
          <w:b/>
          <w:bCs/>
          <w:sz w:val="25"/>
          <w:szCs w:val="25"/>
        </w:rPr>
      </w:pPr>
      <w:r>
        <w:rPr>
          <w:rFonts w:ascii="Arial" w:eastAsia="Calibri" w:hAnsi="Arial" w:cs="Arial"/>
          <w:b/>
          <w:bCs/>
          <w:sz w:val="25"/>
          <w:szCs w:val="25"/>
        </w:rPr>
        <w:t xml:space="preserve">                                Ríos</w:t>
      </w:r>
      <w:r>
        <w:rPr>
          <w:rFonts w:ascii="Arial" w:eastAsia="Calibri" w:hAnsi="Arial" w:cs="Arial"/>
          <w:b/>
          <w:bCs/>
          <w:sz w:val="25"/>
          <w:szCs w:val="25"/>
        </w:rPr>
        <w:tab/>
        <w:t xml:space="preserve">                                             </w:t>
      </w:r>
      <w:proofErr w:type="spellStart"/>
      <w:r>
        <w:rPr>
          <w:rFonts w:ascii="Arial" w:eastAsia="DengXian Light" w:hAnsi="Arial" w:cs="Arial"/>
          <w:b/>
          <w:bCs/>
          <w:sz w:val="25"/>
          <w:szCs w:val="25"/>
        </w:rPr>
        <w:t>Calzadías</w:t>
      </w:r>
      <w:proofErr w:type="spellEnd"/>
    </w:p>
    <w:p w14:paraId="3B26D4B6"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5BBB19B1" w14:textId="77777777" w:rsidR="007C4FC8" w:rsidRDefault="007C4FC8" w:rsidP="007C4FC8">
      <w:pPr>
        <w:spacing w:after="0" w:line="312" w:lineRule="auto"/>
        <w:jc w:val="center"/>
        <w:rPr>
          <w:rFonts w:ascii="Arial" w:eastAsia="DengXian Light" w:hAnsi="Arial" w:cs="Arial"/>
          <w:b/>
          <w:bCs/>
          <w:sz w:val="25"/>
          <w:szCs w:val="25"/>
        </w:rPr>
      </w:pPr>
    </w:p>
    <w:p w14:paraId="33D57165" w14:textId="77777777" w:rsidR="00FC3A81" w:rsidRDefault="00FC3A81" w:rsidP="007C4FC8">
      <w:pPr>
        <w:spacing w:after="0" w:line="312" w:lineRule="auto"/>
        <w:jc w:val="center"/>
        <w:rPr>
          <w:rFonts w:ascii="Arial" w:eastAsia="DengXian Light" w:hAnsi="Arial" w:cs="Arial"/>
          <w:b/>
          <w:bCs/>
          <w:sz w:val="25"/>
          <w:szCs w:val="25"/>
        </w:rPr>
      </w:pPr>
    </w:p>
    <w:p w14:paraId="1E6BFE38" w14:textId="77777777" w:rsidR="007C4FC8" w:rsidRDefault="007C4FC8" w:rsidP="007C4FC8">
      <w:pPr>
        <w:spacing w:before="0" w:beforeAutospacing="0"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Marisela Terrazas Muñoz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Ismael Mario Rodríguez</w:t>
      </w:r>
    </w:p>
    <w:p w14:paraId="30046B9C"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Saldaña</w:t>
      </w:r>
    </w:p>
    <w:p w14:paraId="34A0FB2A" w14:textId="77777777" w:rsidR="00FC3A81" w:rsidRDefault="00FC3A81" w:rsidP="007C4FC8">
      <w:pPr>
        <w:spacing w:before="0" w:beforeAutospacing="0" w:after="0" w:line="312" w:lineRule="auto"/>
        <w:jc w:val="center"/>
        <w:rPr>
          <w:rFonts w:ascii="Arial" w:eastAsia="DengXian Light" w:hAnsi="Arial" w:cs="Arial"/>
          <w:b/>
          <w:bCs/>
          <w:sz w:val="25"/>
          <w:szCs w:val="25"/>
        </w:rPr>
      </w:pPr>
    </w:p>
    <w:p w14:paraId="1ED05CA4"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3A7EC603"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2C7F310A" w14:textId="77777777" w:rsidR="007C4FC8" w:rsidRDefault="007C4FC8" w:rsidP="007C4FC8">
      <w:pPr>
        <w:spacing w:before="0" w:beforeAutospacing="0"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Rosa Isela Martínez Díaz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Carla Yamileth Rivas</w:t>
      </w:r>
    </w:p>
    <w:p w14:paraId="26891F35"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Martínez</w:t>
      </w:r>
    </w:p>
    <w:p w14:paraId="757EEE2C"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2183F77C"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5EBA204B"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2575CBB1" w14:textId="77777777" w:rsidR="007C4FC8" w:rsidRDefault="007C4FC8" w:rsidP="007C4FC8">
      <w:pPr>
        <w:spacing w:before="0" w:beforeAutospacing="0"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Diana Ivette Pereda Gutiérrez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Luis Alberto Aguilar</w:t>
      </w:r>
    </w:p>
    <w:p w14:paraId="3314151A"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Lozoya</w:t>
      </w:r>
    </w:p>
    <w:p w14:paraId="247A4B15"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029F26CB"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2E9FFC22"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4A987BA5" w14:textId="1F3590CC" w:rsidR="007C4FC8" w:rsidRDefault="007C4FC8" w:rsidP="007C4FC8">
      <w:pPr>
        <w:spacing w:before="0" w:beforeAutospacing="0" w:after="0" w:line="312"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w:t>
      </w:r>
      <w:r w:rsidR="00010F8C">
        <w:rPr>
          <w:rFonts w:ascii="Arial" w:eastAsia="DengXian Light" w:hAnsi="Arial" w:cs="Arial"/>
          <w:b/>
          <w:bCs/>
          <w:sz w:val="25"/>
          <w:szCs w:val="25"/>
        </w:rPr>
        <w:t>Carlos García Morales</w:t>
      </w:r>
      <w:r>
        <w:rPr>
          <w:rFonts w:ascii="Arial" w:eastAsia="DengXian Light" w:hAnsi="Arial" w:cs="Arial"/>
          <w:b/>
          <w:bCs/>
          <w:sz w:val="25"/>
          <w:szCs w:val="25"/>
        </w:rPr>
        <w:t xml:space="preserve">       </w:t>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Gabriel Ángel García Cantú</w:t>
      </w:r>
    </w:p>
    <w:p w14:paraId="56CC4ADF" w14:textId="491720C7" w:rsidR="007C4FC8" w:rsidRDefault="007C4FC8" w:rsidP="007C4FC8">
      <w:pPr>
        <w:spacing w:before="0" w:beforeAutospacing="0" w:after="0" w:line="312" w:lineRule="auto"/>
        <w:rPr>
          <w:rFonts w:ascii="Arial" w:eastAsia="DengXian Light" w:hAnsi="Arial" w:cs="Arial"/>
          <w:b/>
          <w:bCs/>
          <w:sz w:val="25"/>
          <w:szCs w:val="25"/>
        </w:rPr>
      </w:pPr>
      <w:r>
        <w:rPr>
          <w:rFonts w:ascii="Arial" w:eastAsia="DengXian Light" w:hAnsi="Arial" w:cs="Arial"/>
          <w:b/>
          <w:bCs/>
          <w:sz w:val="25"/>
          <w:szCs w:val="25"/>
        </w:rPr>
        <w:t xml:space="preserve">                           </w:t>
      </w:r>
    </w:p>
    <w:p w14:paraId="7661365C"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0A6F501A"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6B609F7A" w14:textId="77777777" w:rsidR="007C4FC8" w:rsidRDefault="007C4FC8" w:rsidP="007C4FC8">
      <w:pPr>
        <w:spacing w:before="0" w:beforeAutospacing="0"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74D307B3" w14:textId="77777777" w:rsidR="007C4FC8" w:rsidRDefault="007C4FC8" w:rsidP="007C4FC8">
      <w:pPr>
        <w:spacing w:before="0" w:beforeAutospacing="0" w:after="0" w:line="240" w:lineRule="auto"/>
        <w:jc w:val="center"/>
        <w:rPr>
          <w:rFonts w:ascii="Arial" w:eastAsia="DengXian Light" w:hAnsi="Arial" w:cs="Arial"/>
          <w:b/>
          <w:bCs/>
          <w:sz w:val="25"/>
          <w:szCs w:val="25"/>
        </w:rPr>
      </w:pP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xml:space="preserve">. Carlos Alfredo Olson           </w:t>
      </w:r>
      <w:r>
        <w:rPr>
          <w:rFonts w:ascii="Arial" w:eastAsia="DengXian Light" w:hAnsi="Arial" w:cs="Arial"/>
          <w:b/>
          <w:bCs/>
          <w:sz w:val="25"/>
          <w:szCs w:val="25"/>
        </w:rPr>
        <w:tab/>
      </w:r>
      <w:proofErr w:type="spellStart"/>
      <w:r>
        <w:rPr>
          <w:rFonts w:ascii="Arial" w:eastAsia="DengXian Light" w:hAnsi="Arial" w:cs="Arial"/>
          <w:b/>
          <w:bCs/>
          <w:sz w:val="25"/>
          <w:szCs w:val="25"/>
        </w:rPr>
        <w:t>Dip</w:t>
      </w:r>
      <w:proofErr w:type="spellEnd"/>
      <w:r>
        <w:rPr>
          <w:rFonts w:ascii="Arial" w:eastAsia="DengXian Light" w:hAnsi="Arial" w:cs="Arial"/>
          <w:b/>
          <w:bCs/>
          <w:sz w:val="25"/>
          <w:szCs w:val="25"/>
        </w:rPr>
        <w:t>.  Ismael Pérez Pavía</w:t>
      </w:r>
    </w:p>
    <w:p w14:paraId="5EDB4BF2" w14:textId="77777777" w:rsidR="007C4FC8" w:rsidRDefault="007C4FC8" w:rsidP="007C4FC8">
      <w:pPr>
        <w:spacing w:after="0" w:line="240" w:lineRule="auto"/>
        <w:rPr>
          <w:rFonts w:ascii="Arial" w:eastAsia="DengXian Light" w:hAnsi="Arial" w:cs="Arial"/>
          <w:b/>
          <w:bCs/>
          <w:sz w:val="25"/>
          <w:szCs w:val="25"/>
        </w:rPr>
      </w:pPr>
      <w:r>
        <w:rPr>
          <w:rFonts w:ascii="Arial" w:eastAsia="DengXian Light" w:hAnsi="Arial" w:cs="Arial"/>
          <w:b/>
          <w:bCs/>
          <w:sz w:val="25"/>
          <w:szCs w:val="25"/>
        </w:rPr>
        <w:t xml:space="preserve">                         San Vicente</w:t>
      </w:r>
    </w:p>
    <w:p w14:paraId="1DFD6EBD" w14:textId="77777777" w:rsidR="007C4FC8" w:rsidRDefault="007C4FC8" w:rsidP="007C4FC8">
      <w:pPr>
        <w:spacing w:after="0" w:line="240" w:lineRule="auto"/>
        <w:rPr>
          <w:rFonts w:ascii="Arial" w:eastAsia="DengXian Light" w:hAnsi="Arial" w:cs="Arial"/>
          <w:b/>
          <w:bCs/>
          <w:sz w:val="25"/>
          <w:szCs w:val="25"/>
        </w:rPr>
      </w:pPr>
    </w:p>
    <w:tbl>
      <w:tblPr>
        <w:tblStyle w:val="Tablaconcuadrcula"/>
        <w:tblW w:w="0" w:type="auto"/>
        <w:tblLook w:val="04A0" w:firstRow="1" w:lastRow="0" w:firstColumn="1" w:lastColumn="0" w:noHBand="0" w:noVBand="1"/>
      </w:tblPr>
      <w:tblGrid>
        <w:gridCol w:w="8828"/>
      </w:tblGrid>
      <w:tr w:rsidR="00403191" w14:paraId="73350408" w14:textId="77777777" w:rsidTr="00403191">
        <w:tc>
          <w:tcPr>
            <w:tcW w:w="8828" w:type="dxa"/>
          </w:tcPr>
          <w:p w14:paraId="4A3F232B" w14:textId="77777777" w:rsidR="00403191" w:rsidRPr="00403191" w:rsidRDefault="00403191" w:rsidP="00403191">
            <w:pPr>
              <w:spacing w:before="0" w:beforeAutospacing="0" w:after="120" w:line="240" w:lineRule="auto"/>
              <w:jc w:val="both"/>
              <w:rPr>
                <w:rFonts w:asciiTheme="minorHAnsi" w:eastAsia="DengXian Light" w:hAnsiTheme="minorHAnsi" w:cs="Arial"/>
                <w:bCs/>
                <w:i/>
                <w:sz w:val="18"/>
                <w:szCs w:val="18"/>
              </w:rPr>
            </w:pPr>
            <w:r w:rsidRPr="00403191">
              <w:rPr>
                <w:rFonts w:asciiTheme="minorHAnsi" w:eastAsia="DengXian Light" w:hAnsiTheme="minorHAnsi" w:cs="Arial"/>
                <w:bCs/>
                <w:i/>
                <w:sz w:val="18"/>
                <w:szCs w:val="18"/>
              </w:rPr>
              <w:t xml:space="preserve">Esta hoja de firmas pertenece a </w:t>
            </w:r>
            <w:r w:rsidRPr="00403191">
              <w:rPr>
                <w:rFonts w:asciiTheme="minorHAnsi" w:eastAsia="DengXian Light" w:hAnsiTheme="minorHAnsi" w:cs="Arial"/>
                <w:b/>
                <w:bCs/>
                <w:i/>
                <w:sz w:val="18"/>
                <w:szCs w:val="18"/>
              </w:rPr>
              <w:t>la iniciativa de Decreto que tiene como propósito reformar diversas disposiciones de la Ley de Transporte del Estado de Chihuahua</w:t>
            </w:r>
            <w:r w:rsidRPr="00403191">
              <w:rPr>
                <w:rFonts w:asciiTheme="minorHAnsi" w:eastAsia="DengXian Light" w:hAnsiTheme="minorHAnsi" w:cs="Arial"/>
                <w:bCs/>
                <w:i/>
                <w:sz w:val="18"/>
                <w:szCs w:val="18"/>
              </w:rPr>
              <w:t xml:space="preserve">, pretendiendo regular con mayor eficacia el transporte de carga de productos agrícolas, y sus servicios auxiliares. </w:t>
            </w:r>
          </w:p>
        </w:tc>
      </w:tr>
    </w:tbl>
    <w:p w14:paraId="53E897D3" w14:textId="25C38A75" w:rsidR="007C4FC8" w:rsidRDefault="007C4FC8" w:rsidP="007C4FC8">
      <w:pPr>
        <w:spacing w:before="0" w:beforeAutospacing="0" w:after="120" w:line="312" w:lineRule="auto"/>
        <w:jc w:val="both"/>
        <w:rPr>
          <w:rFonts w:ascii="Arial" w:eastAsia="Calibri" w:hAnsi="Arial" w:cs="Arial"/>
          <w:b/>
          <w:bCs/>
          <w:sz w:val="25"/>
          <w:szCs w:val="25"/>
        </w:rPr>
      </w:pPr>
      <w:r>
        <w:rPr>
          <w:rFonts w:ascii="Arial" w:eastAsia="DengXian Light" w:hAnsi="Arial" w:cs="Arial"/>
          <w:b/>
          <w:bCs/>
          <w:sz w:val="25"/>
          <w:szCs w:val="25"/>
        </w:rPr>
        <w:t xml:space="preserve">                                                          </w:t>
      </w:r>
    </w:p>
    <w:p w14:paraId="1D15494E" w14:textId="77777777" w:rsidR="00545225" w:rsidRDefault="00545225" w:rsidP="00545225">
      <w:pPr>
        <w:autoSpaceDE w:val="0"/>
        <w:autoSpaceDN w:val="0"/>
        <w:adjustRightInd w:val="0"/>
        <w:spacing w:after="0"/>
        <w:rPr>
          <w:b/>
          <w:color w:val="C00000"/>
          <w:sz w:val="20"/>
          <w:szCs w:val="20"/>
          <w:u w:val="single"/>
        </w:rPr>
      </w:pPr>
    </w:p>
    <w:sectPr w:rsidR="00545225" w:rsidSect="00FC3A81">
      <w:headerReference w:type="default" r:id="rId6"/>
      <w:pgSz w:w="12240" w:h="15840"/>
      <w:pgMar w:top="289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C19C" w14:textId="77777777" w:rsidR="005A4AD6" w:rsidRDefault="005A4AD6" w:rsidP="00E864A2">
      <w:pPr>
        <w:spacing w:before="0" w:after="0" w:line="240" w:lineRule="auto"/>
      </w:pPr>
      <w:r>
        <w:separator/>
      </w:r>
    </w:p>
  </w:endnote>
  <w:endnote w:type="continuationSeparator" w:id="0">
    <w:p w14:paraId="576E8AA4" w14:textId="77777777" w:rsidR="005A4AD6" w:rsidRDefault="005A4AD6" w:rsidP="00E864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ans-Regular">
    <w:altName w:val="Times New Roman"/>
    <w:charset w:val="00"/>
    <w:family w:val="auto"/>
    <w:pitch w:val="default"/>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98E0" w14:textId="77777777" w:rsidR="005A4AD6" w:rsidRDefault="005A4AD6" w:rsidP="00E864A2">
      <w:pPr>
        <w:spacing w:before="0" w:after="0" w:line="240" w:lineRule="auto"/>
      </w:pPr>
      <w:r>
        <w:separator/>
      </w:r>
    </w:p>
  </w:footnote>
  <w:footnote w:type="continuationSeparator" w:id="0">
    <w:p w14:paraId="29A85C61" w14:textId="77777777" w:rsidR="005A4AD6" w:rsidRDefault="005A4AD6" w:rsidP="00E864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E8F3" w14:textId="77777777" w:rsidR="00E864A2" w:rsidRDefault="00E864A2" w:rsidP="00E864A2">
    <w:pPr>
      <w:jc w:val="right"/>
      <w:rPr>
        <w:rFonts w:ascii="Calibri Light" w:eastAsia="Calibri" w:hAnsi="Calibri Light" w:cs="Calibri Light"/>
        <w:i/>
        <w:iCs/>
      </w:rPr>
    </w:pPr>
    <w:r>
      <w:rPr>
        <w:rFonts w:ascii="Calibri Light" w:eastAsia="Calibri" w:hAnsi="Calibri Light" w:cs="Calibri Light"/>
        <w:i/>
        <w:iCs/>
      </w:rPr>
      <w:t>“2024, Año del Bicentenario de la fundación del Estado de Chihuahua”</w:t>
    </w:r>
  </w:p>
  <w:p w14:paraId="676D896B" w14:textId="77777777" w:rsidR="00E864A2" w:rsidRDefault="00E864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25"/>
    <w:rsid w:val="00010F8C"/>
    <w:rsid w:val="000B7877"/>
    <w:rsid w:val="00133BB5"/>
    <w:rsid w:val="0014636C"/>
    <w:rsid w:val="001B3A87"/>
    <w:rsid w:val="002075B6"/>
    <w:rsid w:val="00247205"/>
    <w:rsid w:val="002D0023"/>
    <w:rsid w:val="002D3015"/>
    <w:rsid w:val="002F6146"/>
    <w:rsid w:val="00344BCF"/>
    <w:rsid w:val="003570C5"/>
    <w:rsid w:val="003C17E8"/>
    <w:rsid w:val="003F3ED0"/>
    <w:rsid w:val="00403191"/>
    <w:rsid w:val="00446BC6"/>
    <w:rsid w:val="00447C91"/>
    <w:rsid w:val="004C28BF"/>
    <w:rsid w:val="004C2F02"/>
    <w:rsid w:val="00545225"/>
    <w:rsid w:val="005A4AD6"/>
    <w:rsid w:val="005B6973"/>
    <w:rsid w:val="005C00B5"/>
    <w:rsid w:val="005C23DC"/>
    <w:rsid w:val="0066237E"/>
    <w:rsid w:val="006C5FD1"/>
    <w:rsid w:val="00705242"/>
    <w:rsid w:val="00722514"/>
    <w:rsid w:val="00753F1B"/>
    <w:rsid w:val="007C0D72"/>
    <w:rsid w:val="007C4FC8"/>
    <w:rsid w:val="008421C7"/>
    <w:rsid w:val="008468DA"/>
    <w:rsid w:val="008A592D"/>
    <w:rsid w:val="008C5F78"/>
    <w:rsid w:val="0095430D"/>
    <w:rsid w:val="00984E6F"/>
    <w:rsid w:val="009905BB"/>
    <w:rsid w:val="009E6197"/>
    <w:rsid w:val="00A53238"/>
    <w:rsid w:val="00A85A6A"/>
    <w:rsid w:val="00AB2FCF"/>
    <w:rsid w:val="00B63F2B"/>
    <w:rsid w:val="00B8066E"/>
    <w:rsid w:val="00C060B1"/>
    <w:rsid w:val="00C264A6"/>
    <w:rsid w:val="00C50488"/>
    <w:rsid w:val="00CA1E7E"/>
    <w:rsid w:val="00CA283C"/>
    <w:rsid w:val="00D25262"/>
    <w:rsid w:val="00D25291"/>
    <w:rsid w:val="00D26FEC"/>
    <w:rsid w:val="00D570D3"/>
    <w:rsid w:val="00DE1275"/>
    <w:rsid w:val="00E272BD"/>
    <w:rsid w:val="00E3578D"/>
    <w:rsid w:val="00E455B8"/>
    <w:rsid w:val="00E864A2"/>
    <w:rsid w:val="00F978F8"/>
    <w:rsid w:val="00FC3A81"/>
    <w:rsid w:val="00FF31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5BC8"/>
  <w15:chartTrackingRefBased/>
  <w15:docId w15:val="{021D1696-F419-4316-979A-751D27AF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225"/>
    <w:pPr>
      <w:spacing w:before="100" w:beforeAutospacing="1" w:line="25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title">
    <w:name w:val="art-title"/>
    <w:basedOn w:val="Normal"/>
    <w:rsid w:val="00545225"/>
    <w:pPr>
      <w:spacing w:after="100" w:afterAutospacing="1" w:line="240" w:lineRule="auto"/>
    </w:pPr>
    <w:rPr>
      <w:rFonts w:ascii="Times New Roman" w:hAnsi="Times New Roman"/>
      <w:sz w:val="24"/>
      <w:szCs w:val="24"/>
    </w:rPr>
  </w:style>
  <w:style w:type="paragraph" w:customStyle="1" w:styleId="Default">
    <w:name w:val="Default"/>
    <w:basedOn w:val="Normal"/>
    <w:rsid w:val="00545225"/>
    <w:pPr>
      <w:autoSpaceDE w:val="0"/>
      <w:autoSpaceDN w:val="0"/>
      <w:adjustRightInd w:val="0"/>
      <w:spacing w:before="0" w:beforeAutospacing="0" w:after="0" w:line="240" w:lineRule="auto"/>
    </w:pPr>
    <w:rPr>
      <w:rFonts w:ascii="Arial" w:eastAsia="Calibri" w:hAnsi="Arial" w:cs="Arial"/>
      <w:color w:val="000000"/>
      <w:sz w:val="24"/>
      <w:szCs w:val="24"/>
    </w:rPr>
  </w:style>
  <w:style w:type="character" w:customStyle="1" w:styleId="15">
    <w:name w:val="15"/>
    <w:basedOn w:val="Fuentedeprrafopredeter"/>
    <w:rsid w:val="00545225"/>
    <w:rPr>
      <w:rFonts w:ascii="Times New Roman" w:hAnsi="Times New Roman" w:cs="Times New Roman" w:hint="default"/>
    </w:rPr>
  </w:style>
  <w:style w:type="character" w:customStyle="1" w:styleId="16">
    <w:name w:val="16"/>
    <w:basedOn w:val="Fuentedeprrafopredeter"/>
    <w:rsid w:val="00545225"/>
    <w:rPr>
      <w:rFonts w:ascii="Times New Roman" w:hAnsi="Times New Roman" w:cs="Times New Roman" w:hint="default"/>
    </w:rPr>
  </w:style>
  <w:style w:type="character" w:customStyle="1" w:styleId="17">
    <w:name w:val="17"/>
    <w:basedOn w:val="Fuentedeprrafopredeter"/>
    <w:rsid w:val="00545225"/>
    <w:rPr>
      <w:rFonts w:ascii="Times New Roman" w:hAnsi="Times New Roman" w:cs="Times New Roman" w:hint="default"/>
    </w:rPr>
  </w:style>
  <w:style w:type="character" w:customStyle="1" w:styleId="18">
    <w:name w:val="18"/>
    <w:basedOn w:val="Fuentedeprrafopredeter"/>
    <w:rsid w:val="00545225"/>
    <w:rPr>
      <w:rFonts w:ascii="Times New Roman" w:hAnsi="Times New Roman" w:cs="Times New Roman" w:hint="default"/>
    </w:rPr>
  </w:style>
  <w:style w:type="character" w:customStyle="1" w:styleId="19">
    <w:name w:val="19"/>
    <w:basedOn w:val="Fuentedeprrafopredeter"/>
    <w:rsid w:val="00545225"/>
    <w:rPr>
      <w:rFonts w:ascii="Times New Roman" w:hAnsi="Times New Roman" w:cs="Times New Roman" w:hint="default"/>
    </w:rPr>
  </w:style>
  <w:style w:type="character" w:customStyle="1" w:styleId="20">
    <w:name w:val="20"/>
    <w:basedOn w:val="Fuentedeprrafopredeter"/>
    <w:rsid w:val="00545225"/>
    <w:rPr>
      <w:rFonts w:ascii="Times New Roman" w:hAnsi="Times New Roman" w:cs="Times New Roman" w:hint="default"/>
    </w:rPr>
  </w:style>
  <w:style w:type="character" w:styleId="Hipervnculo">
    <w:name w:val="Hyperlink"/>
    <w:basedOn w:val="Fuentedeprrafopredeter"/>
    <w:uiPriority w:val="99"/>
    <w:unhideWhenUsed/>
    <w:rsid w:val="007C4FC8"/>
    <w:rPr>
      <w:color w:val="0000FF"/>
      <w:u w:val="single"/>
    </w:rPr>
  </w:style>
  <w:style w:type="paragraph" w:styleId="Encabezado">
    <w:name w:val="header"/>
    <w:basedOn w:val="Normal"/>
    <w:link w:val="EncabezadoCar"/>
    <w:uiPriority w:val="99"/>
    <w:unhideWhenUsed/>
    <w:rsid w:val="00E864A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864A2"/>
    <w:rPr>
      <w:rFonts w:ascii="Calibri" w:eastAsia="Times New Roman" w:hAnsi="Calibri" w:cs="Times New Roman"/>
      <w:lang w:eastAsia="es-MX"/>
    </w:rPr>
  </w:style>
  <w:style w:type="paragraph" w:styleId="Piedepgina">
    <w:name w:val="footer"/>
    <w:basedOn w:val="Normal"/>
    <w:link w:val="PiedepginaCar"/>
    <w:uiPriority w:val="99"/>
    <w:unhideWhenUsed/>
    <w:rsid w:val="00E864A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864A2"/>
    <w:rPr>
      <w:rFonts w:ascii="Calibri" w:eastAsia="Times New Roman" w:hAnsi="Calibri" w:cs="Times New Roman"/>
      <w:lang w:eastAsia="es-MX"/>
    </w:rPr>
  </w:style>
  <w:style w:type="table" w:styleId="Tablaconcuadrcula">
    <w:name w:val="Table Grid"/>
    <w:basedOn w:val="Tablanormal"/>
    <w:uiPriority w:val="39"/>
    <w:rsid w:val="0040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3622">
      <w:bodyDiv w:val="1"/>
      <w:marLeft w:val="0"/>
      <w:marRight w:val="0"/>
      <w:marTop w:val="0"/>
      <w:marBottom w:val="0"/>
      <w:divBdr>
        <w:top w:val="none" w:sz="0" w:space="0" w:color="auto"/>
        <w:left w:val="none" w:sz="0" w:space="0" w:color="auto"/>
        <w:bottom w:val="none" w:sz="0" w:space="0" w:color="auto"/>
        <w:right w:val="none" w:sz="0" w:space="0" w:color="auto"/>
      </w:divBdr>
    </w:div>
    <w:div w:id="107283368">
      <w:bodyDiv w:val="1"/>
      <w:marLeft w:val="0"/>
      <w:marRight w:val="0"/>
      <w:marTop w:val="0"/>
      <w:marBottom w:val="0"/>
      <w:divBdr>
        <w:top w:val="none" w:sz="0" w:space="0" w:color="auto"/>
        <w:left w:val="none" w:sz="0" w:space="0" w:color="auto"/>
        <w:bottom w:val="none" w:sz="0" w:space="0" w:color="auto"/>
        <w:right w:val="none" w:sz="0" w:space="0" w:color="auto"/>
      </w:divBdr>
    </w:div>
    <w:div w:id="174612158">
      <w:bodyDiv w:val="1"/>
      <w:marLeft w:val="0"/>
      <w:marRight w:val="0"/>
      <w:marTop w:val="0"/>
      <w:marBottom w:val="0"/>
      <w:divBdr>
        <w:top w:val="none" w:sz="0" w:space="0" w:color="auto"/>
        <w:left w:val="none" w:sz="0" w:space="0" w:color="auto"/>
        <w:bottom w:val="none" w:sz="0" w:space="0" w:color="auto"/>
        <w:right w:val="none" w:sz="0" w:space="0" w:color="auto"/>
      </w:divBdr>
    </w:div>
    <w:div w:id="188379596">
      <w:bodyDiv w:val="1"/>
      <w:marLeft w:val="0"/>
      <w:marRight w:val="0"/>
      <w:marTop w:val="0"/>
      <w:marBottom w:val="0"/>
      <w:divBdr>
        <w:top w:val="none" w:sz="0" w:space="0" w:color="auto"/>
        <w:left w:val="none" w:sz="0" w:space="0" w:color="auto"/>
        <w:bottom w:val="none" w:sz="0" w:space="0" w:color="auto"/>
        <w:right w:val="none" w:sz="0" w:space="0" w:color="auto"/>
      </w:divBdr>
      <w:divsChild>
        <w:div w:id="661812613">
          <w:marLeft w:val="0"/>
          <w:marRight w:val="0"/>
          <w:marTop w:val="0"/>
          <w:marBottom w:val="0"/>
          <w:divBdr>
            <w:top w:val="none" w:sz="0" w:space="0" w:color="auto"/>
            <w:left w:val="none" w:sz="0" w:space="0" w:color="auto"/>
            <w:bottom w:val="none" w:sz="0" w:space="0" w:color="auto"/>
            <w:right w:val="none" w:sz="0" w:space="0" w:color="auto"/>
          </w:divBdr>
        </w:div>
        <w:div w:id="595751528">
          <w:marLeft w:val="0"/>
          <w:marRight w:val="0"/>
          <w:marTop w:val="0"/>
          <w:marBottom w:val="0"/>
          <w:divBdr>
            <w:top w:val="none" w:sz="0" w:space="0" w:color="auto"/>
            <w:left w:val="none" w:sz="0" w:space="0" w:color="auto"/>
            <w:bottom w:val="none" w:sz="0" w:space="0" w:color="auto"/>
            <w:right w:val="none" w:sz="0" w:space="0" w:color="auto"/>
          </w:divBdr>
        </w:div>
        <w:div w:id="731271735">
          <w:marLeft w:val="0"/>
          <w:marRight w:val="0"/>
          <w:marTop w:val="0"/>
          <w:marBottom w:val="0"/>
          <w:divBdr>
            <w:top w:val="none" w:sz="0" w:space="0" w:color="auto"/>
            <w:left w:val="none" w:sz="0" w:space="0" w:color="auto"/>
            <w:bottom w:val="none" w:sz="0" w:space="0" w:color="auto"/>
            <w:right w:val="none" w:sz="0" w:space="0" w:color="auto"/>
          </w:divBdr>
        </w:div>
        <w:div w:id="979962814">
          <w:marLeft w:val="0"/>
          <w:marRight w:val="0"/>
          <w:marTop w:val="0"/>
          <w:marBottom w:val="0"/>
          <w:divBdr>
            <w:top w:val="none" w:sz="0" w:space="0" w:color="auto"/>
            <w:left w:val="none" w:sz="0" w:space="0" w:color="auto"/>
            <w:bottom w:val="none" w:sz="0" w:space="0" w:color="auto"/>
            <w:right w:val="none" w:sz="0" w:space="0" w:color="auto"/>
          </w:divBdr>
        </w:div>
      </w:divsChild>
    </w:div>
    <w:div w:id="894855507">
      <w:bodyDiv w:val="1"/>
      <w:marLeft w:val="0"/>
      <w:marRight w:val="0"/>
      <w:marTop w:val="0"/>
      <w:marBottom w:val="0"/>
      <w:divBdr>
        <w:top w:val="none" w:sz="0" w:space="0" w:color="auto"/>
        <w:left w:val="none" w:sz="0" w:space="0" w:color="auto"/>
        <w:bottom w:val="none" w:sz="0" w:space="0" w:color="auto"/>
        <w:right w:val="none" w:sz="0" w:space="0" w:color="auto"/>
      </w:divBdr>
      <w:divsChild>
        <w:div w:id="1156648790">
          <w:marLeft w:val="0"/>
          <w:marRight w:val="0"/>
          <w:marTop w:val="0"/>
          <w:marBottom w:val="0"/>
          <w:divBdr>
            <w:top w:val="none" w:sz="0" w:space="0" w:color="auto"/>
            <w:left w:val="none" w:sz="0" w:space="0" w:color="auto"/>
            <w:bottom w:val="none" w:sz="0" w:space="0" w:color="auto"/>
            <w:right w:val="none" w:sz="0" w:space="0" w:color="auto"/>
          </w:divBdr>
        </w:div>
        <w:div w:id="1510634090">
          <w:marLeft w:val="0"/>
          <w:marRight w:val="0"/>
          <w:marTop w:val="0"/>
          <w:marBottom w:val="0"/>
          <w:divBdr>
            <w:top w:val="none" w:sz="0" w:space="0" w:color="auto"/>
            <w:left w:val="none" w:sz="0" w:space="0" w:color="auto"/>
            <w:bottom w:val="none" w:sz="0" w:space="0" w:color="auto"/>
            <w:right w:val="none" w:sz="0" w:space="0" w:color="auto"/>
          </w:divBdr>
        </w:div>
        <w:div w:id="82533039">
          <w:marLeft w:val="0"/>
          <w:marRight w:val="0"/>
          <w:marTop w:val="0"/>
          <w:marBottom w:val="0"/>
          <w:divBdr>
            <w:top w:val="none" w:sz="0" w:space="0" w:color="auto"/>
            <w:left w:val="none" w:sz="0" w:space="0" w:color="auto"/>
            <w:bottom w:val="none" w:sz="0" w:space="0" w:color="auto"/>
            <w:right w:val="none" w:sz="0" w:space="0" w:color="auto"/>
          </w:divBdr>
        </w:div>
        <w:div w:id="27993479">
          <w:marLeft w:val="0"/>
          <w:marRight w:val="0"/>
          <w:marTop w:val="0"/>
          <w:marBottom w:val="0"/>
          <w:divBdr>
            <w:top w:val="none" w:sz="0" w:space="0" w:color="auto"/>
            <w:left w:val="none" w:sz="0" w:space="0" w:color="auto"/>
            <w:bottom w:val="none" w:sz="0" w:space="0" w:color="auto"/>
            <w:right w:val="none" w:sz="0" w:space="0" w:color="auto"/>
          </w:divBdr>
        </w:div>
      </w:divsChild>
    </w:div>
    <w:div w:id="1035352092">
      <w:bodyDiv w:val="1"/>
      <w:marLeft w:val="0"/>
      <w:marRight w:val="0"/>
      <w:marTop w:val="0"/>
      <w:marBottom w:val="0"/>
      <w:divBdr>
        <w:top w:val="none" w:sz="0" w:space="0" w:color="auto"/>
        <w:left w:val="none" w:sz="0" w:space="0" w:color="auto"/>
        <w:bottom w:val="none" w:sz="0" w:space="0" w:color="auto"/>
        <w:right w:val="none" w:sz="0" w:space="0" w:color="auto"/>
      </w:divBdr>
    </w:div>
    <w:div w:id="1293444198">
      <w:bodyDiv w:val="1"/>
      <w:marLeft w:val="0"/>
      <w:marRight w:val="0"/>
      <w:marTop w:val="0"/>
      <w:marBottom w:val="0"/>
      <w:divBdr>
        <w:top w:val="none" w:sz="0" w:space="0" w:color="auto"/>
        <w:left w:val="none" w:sz="0" w:space="0" w:color="auto"/>
        <w:bottom w:val="none" w:sz="0" w:space="0" w:color="auto"/>
        <w:right w:val="none" w:sz="0" w:space="0" w:color="auto"/>
      </w:divBdr>
      <w:divsChild>
        <w:div w:id="1183546134">
          <w:marLeft w:val="0"/>
          <w:marRight w:val="0"/>
          <w:marTop w:val="0"/>
          <w:marBottom w:val="0"/>
          <w:divBdr>
            <w:top w:val="none" w:sz="0" w:space="0" w:color="auto"/>
            <w:left w:val="none" w:sz="0" w:space="0" w:color="auto"/>
            <w:bottom w:val="none" w:sz="0" w:space="0" w:color="auto"/>
            <w:right w:val="none" w:sz="0" w:space="0" w:color="auto"/>
          </w:divBdr>
        </w:div>
      </w:divsChild>
    </w:div>
    <w:div w:id="1922444958">
      <w:bodyDiv w:val="1"/>
      <w:marLeft w:val="0"/>
      <w:marRight w:val="0"/>
      <w:marTop w:val="0"/>
      <w:marBottom w:val="0"/>
      <w:divBdr>
        <w:top w:val="none" w:sz="0" w:space="0" w:color="auto"/>
        <w:left w:val="none" w:sz="0" w:space="0" w:color="auto"/>
        <w:bottom w:val="none" w:sz="0" w:space="0" w:color="auto"/>
        <w:right w:val="none" w:sz="0" w:space="0" w:color="auto"/>
      </w:divBdr>
      <w:divsChild>
        <w:div w:id="1187913698">
          <w:marLeft w:val="0"/>
          <w:marRight w:val="0"/>
          <w:marTop w:val="0"/>
          <w:marBottom w:val="0"/>
          <w:divBdr>
            <w:top w:val="none" w:sz="0" w:space="0" w:color="auto"/>
            <w:left w:val="none" w:sz="0" w:space="0" w:color="auto"/>
            <w:bottom w:val="none" w:sz="0" w:space="0" w:color="auto"/>
            <w:right w:val="none" w:sz="0" w:space="0" w:color="auto"/>
          </w:divBdr>
        </w:div>
        <w:div w:id="884948287">
          <w:marLeft w:val="0"/>
          <w:marRight w:val="0"/>
          <w:marTop w:val="0"/>
          <w:marBottom w:val="0"/>
          <w:divBdr>
            <w:top w:val="none" w:sz="0" w:space="0" w:color="auto"/>
            <w:left w:val="none" w:sz="0" w:space="0" w:color="auto"/>
            <w:bottom w:val="none" w:sz="0" w:space="0" w:color="auto"/>
            <w:right w:val="none" w:sz="0" w:space="0" w:color="auto"/>
          </w:divBdr>
        </w:div>
      </w:divsChild>
    </w:div>
    <w:div w:id="2033215659">
      <w:bodyDiv w:val="1"/>
      <w:marLeft w:val="0"/>
      <w:marRight w:val="0"/>
      <w:marTop w:val="0"/>
      <w:marBottom w:val="0"/>
      <w:divBdr>
        <w:top w:val="none" w:sz="0" w:space="0" w:color="auto"/>
        <w:left w:val="none" w:sz="0" w:space="0" w:color="auto"/>
        <w:bottom w:val="none" w:sz="0" w:space="0" w:color="auto"/>
        <w:right w:val="none" w:sz="0" w:space="0" w:color="auto"/>
      </w:divBdr>
      <w:divsChild>
        <w:div w:id="263272711">
          <w:marLeft w:val="0"/>
          <w:marRight w:val="0"/>
          <w:marTop w:val="0"/>
          <w:marBottom w:val="0"/>
          <w:divBdr>
            <w:top w:val="none" w:sz="0" w:space="0" w:color="auto"/>
            <w:left w:val="none" w:sz="0" w:space="0" w:color="auto"/>
            <w:bottom w:val="none" w:sz="0" w:space="0" w:color="auto"/>
            <w:right w:val="none" w:sz="0" w:space="0" w:color="auto"/>
          </w:divBdr>
        </w:div>
        <w:div w:id="1567305306">
          <w:marLeft w:val="0"/>
          <w:marRight w:val="0"/>
          <w:marTop w:val="0"/>
          <w:marBottom w:val="0"/>
          <w:divBdr>
            <w:top w:val="none" w:sz="0" w:space="0" w:color="auto"/>
            <w:left w:val="none" w:sz="0" w:space="0" w:color="auto"/>
            <w:bottom w:val="none" w:sz="0" w:space="0" w:color="auto"/>
            <w:right w:val="none" w:sz="0" w:space="0" w:color="auto"/>
          </w:divBdr>
        </w:div>
        <w:div w:id="1052774812">
          <w:marLeft w:val="0"/>
          <w:marRight w:val="0"/>
          <w:marTop w:val="0"/>
          <w:marBottom w:val="0"/>
          <w:divBdr>
            <w:top w:val="none" w:sz="0" w:space="0" w:color="auto"/>
            <w:left w:val="none" w:sz="0" w:space="0" w:color="auto"/>
            <w:bottom w:val="none" w:sz="0" w:space="0" w:color="auto"/>
            <w:right w:val="none" w:sz="0" w:space="0" w:color="auto"/>
          </w:divBdr>
        </w:div>
      </w:divsChild>
    </w:div>
    <w:div w:id="2056345515">
      <w:bodyDiv w:val="1"/>
      <w:marLeft w:val="0"/>
      <w:marRight w:val="0"/>
      <w:marTop w:val="0"/>
      <w:marBottom w:val="0"/>
      <w:divBdr>
        <w:top w:val="none" w:sz="0" w:space="0" w:color="auto"/>
        <w:left w:val="none" w:sz="0" w:space="0" w:color="auto"/>
        <w:bottom w:val="none" w:sz="0" w:space="0" w:color="auto"/>
        <w:right w:val="none" w:sz="0" w:space="0" w:color="auto"/>
      </w:divBdr>
      <w:divsChild>
        <w:div w:id="247152192">
          <w:marLeft w:val="0"/>
          <w:marRight w:val="0"/>
          <w:marTop w:val="0"/>
          <w:marBottom w:val="0"/>
          <w:divBdr>
            <w:top w:val="none" w:sz="0" w:space="0" w:color="auto"/>
            <w:left w:val="none" w:sz="0" w:space="0" w:color="auto"/>
            <w:bottom w:val="none" w:sz="0" w:space="0" w:color="auto"/>
            <w:right w:val="none" w:sz="0" w:space="0" w:color="auto"/>
          </w:divBdr>
        </w:div>
        <w:div w:id="75335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3666</Words>
  <Characters>20164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Valenzuela Grado</dc:creator>
  <cp:keywords/>
  <dc:description/>
  <cp:lastModifiedBy>Brenda Sarahi Gonzalez Dominguez</cp:lastModifiedBy>
  <cp:revision>2</cp:revision>
  <dcterms:created xsi:type="dcterms:W3CDTF">2024-04-19T19:10:00Z</dcterms:created>
  <dcterms:modified xsi:type="dcterms:W3CDTF">2024-04-19T19:10:00Z</dcterms:modified>
</cp:coreProperties>
</file>