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BFB5" w14:textId="77777777" w:rsidR="00A82783" w:rsidRPr="00C464B4" w:rsidRDefault="00A82783" w:rsidP="00A82783">
      <w:pPr>
        <w:rPr>
          <w:b/>
        </w:rPr>
      </w:pPr>
      <w:r w:rsidRPr="00C464B4">
        <w:rPr>
          <w:b/>
        </w:rPr>
        <w:t>HONORABLE CONGRESO DEL ESTADO DE CHIHUAHUA</w:t>
      </w:r>
    </w:p>
    <w:p w14:paraId="03BB625E" w14:textId="77777777" w:rsidR="00A82783" w:rsidRPr="00C464B4" w:rsidRDefault="00A82783" w:rsidP="00A82783">
      <w:pPr>
        <w:rPr>
          <w:b/>
        </w:rPr>
      </w:pPr>
      <w:r w:rsidRPr="00C464B4">
        <w:rPr>
          <w:b/>
        </w:rPr>
        <w:t>P R E S E N T E.-</w:t>
      </w:r>
    </w:p>
    <w:p w14:paraId="46B95AEF" w14:textId="77777777" w:rsidR="00A82783" w:rsidRPr="00C464B4" w:rsidRDefault="00A82783" w:rsidP="00A82783"/>
    <w:p w14:paraId="4FE251CC" w14:textId="0054E53C" w:rsidR="00A82783" w:rsidRPr="00C464B4" w:rsidRDefault="00A82783" w:rsidP="00A82783">
      <w:pPr>
        <w:rPr>
          <w:b/>
          <w:bCs/>
        </w:rPr>
      </w:pPr>
      <w:r w:rsidRPr="00C464B4">
        <w:t xml:space="preserve">El suscrito </w:t>
      </w:r>
      <w:r w:rsidRPr="00C464B4">
        <w:rPr>
          <w:b/>
        </w:rPr>
        <w:t>Omar Bazán Flores</w:t>
      </w:r>
      <w:r w:rsidRPr="00C464B4">
        <w:t xml:space="preserve">, Diputado de la LXVII Legislatura del Honorable Congreso del Estado, </w:t>
      </w:r>
      <w:r w:rsidRPr="00C464B4">
        <w:rPr>
          <w:b/>
        </w:rPr>
        <w:t>integrante al grupo parlamentario del Partido Revolucionario Institucional,</w:t>
      </w:r>
      <w:r w:rsidRPr="00C464B4">
        <w:t xml:space="preserve"> 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 w:rsidRPr="00C464B4">
        <w:rPr>
          <w:b/>
        </w:rPr>
        <w:t xml:space="preserve">Iniciativa con carácter de </w:t>
      </w:r>
      <w:r w:rsidRPr="00C464B4">
        <w:rPr>
          <w:b/>
          <w:bCs/>
        </w:rPr>
        <w:t xml:space="preserve">Decreto con el propósito </w:t>
      </w:r>
      <w:r w:rsidRPr="00C464B4">
        <w:rPr>
          <w:b/>
        </w:rPr>
        <w:t>de reformar</w:t>
      </w:r>
      <w:r>
        <w:rPr>
          <w:b/>
        </w:rPr>
        <w:t xml:space="preserve"> </w:t>
      </w:r>
      <w:r w:rsidRPr="0074152D">
        <w:rPr>
          <w:b/>
        </w:rPr>
        <w:t>la</w:t>
      </w:r>
      <w:r>
        <w:rPr>
          <w:b/>
        </w:rPr>
        <w:t xml:space="preserve"> </w:t>
      </w:r>
      <w:r w:rsidRPr="006003E7">
        <w:rPr>
          <w:b/>
        </w:rPr>
        <w:t>Ley Estatal de Educación</w:t>
      </w:r>
      <w:r w:rsidRPr="00C464B4">
        <w:rPr>
          <w:b/>
        </w:rPr>
        <w:t>, a fin de que se</w:t>
      </w:r>
      <w:r w:rsidRPr="00C464B4">
        <w:rPr>
          <w:b/>
          <w:color w:val="000000" w:themeColor="text1"/>
        </w:rPr>
        <w:t xml:space="preserve"> adicione</w:t>
      </w:r>
      <w:r>
        <w:rPr>
          <w:b/>
          <w:color w:val="000000" w:themeColor="text1"/>
        </w:rPr>
        <w:t xml:space="preserve"> </w:t>
      </w:r>
      <w:r w:rsidRPr="006003E7">
        <w:rPr>
          <w:b/>
          <w:color w:val="000000" w:themeColor="text1"/>
        </w:rPr>
        <w:t xml:space="preserve">una </w:t>
      </w:r>
      <w:r>
        <w:rPr>
          <w:b/>
          <w:color w:val="000000" w:themeColor="text1"/>
        </w:rPr>
        <w:t xml:space="preserve">fracción XXVII </w:t>
      </w:r>
      <w:r w:rsidRPr="006003E7">
        <w:rPr>
          <w:b/>
          <w:color w:val="000000" w:themeColor="text1"/>
        </w:rPr>
        <w:t>en el Artículo</w:t>
      </w:r>
      <w:r>
        <w:rPr>
          <w:b/>
          <w:color w:val="000000" w:themeColor="text1"/>
        </w:rPr>
        <w:t xml:space="preserve"> 8</w:t>
      </w:r>
      <w:r w:rsidRPr="00C464B4">
        <w:rPr>
          <w:b/>
          <w:bCs/>
        </w:rPr>
        <w:t xml:space="preserve">, con la finalidad </w:t>
      </w:r>
      <w:r w:rsidR="0086516F">
        <w:rPr>
          <w:b/>
          <w:bCs/>
        </w:rPr>
        <w:t xml:space="preserve">de Promover y fomentar la orientación vocacional y el establecimiento de acuerdos entre instituciones educativas y el sector productivo para impulsar las prácticas profesionales, </w:t>
      </w:r>
      <w:r w:rsidRPr="00C464B4">
        <w:t>por lo que me permito someter ante Ustedes la siguiente:</w:t>
      </w:r>
    </w:p>
    <w:p w14:paraId="3868EA2F" w14:textId="77777777" w:rsidR="00A82783" w:rsidRPr="00C464B4" w:rsidRDefault="00A82783" w:rsidP="00A82783"/>
    <w:p w14:paraId="2BECD635" w14:textId="77777777" w:rsidR="00A82783" w:rsidRPr="00C464B4" w:rsidRDefault="00A82783" w:rsidP="00A82783">
      <w:pPr>
        <w:jc w:val="center"/>
        <w:rPr>
          <w:b/>
        </w:rPr>
      </w:pPr>
      <w:r w:rsidRPr="00C464B4">
        <w:rPr>
          <w:b/>
        </w:rPr>
        <w:t>EXPOSICIÓN DE MOTIVOS</w:t>
      </w:r>
    </w:p>
    <w:p w14:paraId="59F3D1E0" w14:textId="371DBC4D" w:rsidR="00595102" w:rsidRDefault="00595102"/>
    <w:p w14:paraId="0742B3CE" w14:textId="77777777" w:rsidR="0086516F" w:rsidRPr="0086516F" w:rsidRDefault="0086516F" w:rsidP="0086516F">
      <w:r w:rsidRPr="0086516F">
        <w:t>La transición de la educación a la vida profesional es un paso crucial en la formación de los individuos. Para garantizar que esta transición sea fluida, exitosa y alinee las habilidades de los estudiantes con las demandas del mercado laboral, es imperativo promover la orientación vocacional y establecer acuerdos efectivos entre instituciones educativas y el sector productivo.</w:t>
      </w:r>
    </w:p>
    <w:p w14:paraId="24F8A42E" w14:textId="77777777" w:rsidR="0086516F" w:rsidRPr="0086516F" w:rsidRDefault="0086516F" w:rsidP="0086516F">
      <w:r w:rsidRPr="0086516F">
        <w:lastRenderedPageBreak/>
        <w:t>La orientación vocacional desempeña un papel esencial al ayudar a los estudiantes a descubrir y comprender sus habilidades, intereses y metas profesionales. Implementar programas sólidos de orientación vocacional desde etapas tempranas de la educación proporciona a los estudiantes una visión más clara de las diversas opciones profesionales disponibles. Facilita la toma de decisiones informada, permitiéndoles alinear sus estudios con sus pasiones y aspiraciones.</w:t>
      </w:r>
    </w:p>
    <w:p w14:paraId="0ACDA58D" w14:textId="6A43975C" w:rsidR="00A82783" w:rsidRDefault="0086516F">
      <w:r w:rsidRPr="0086516F">
        <w:t>Además, el establecimiento de acuerdos entre instituciones educativas y el sector productivo representa un puente vital entre la teoría académica y la realidad laboral. Estos acuerdos permiten que los estudiantes participen en prácticas profesionales, sumergiéndose en entornos de trabajo reales y aplicando sus conocimientos en situaciones prácticas. Esta experiencia no solo mejora las habilidades técnicas, sino que también fortalece las habilidades blandas, como el trabajo en equipo, la comunicación y la resolución de problemas.</w:t>
      </w:r>
    </w:p>
    <w:p w14:paraId="49BAC504" w14:textId="64E91543" w:rsidR="000A7AD7" w:rsidRPr="000A7AD7" w:rsidRDefault="000A7AD7" w:rsidP="000A7AD7">
      <w:r w:rsidRPr="000A7AD7">
        <w:t xml:space="preserve">La implementación de programas de orientación vocacional y prácticas profesionales puede ser una estrategia valiosa para preparar a los estudiantes para el mundo laboral y fortalecer la conexión entre la educación y el sector productivo. </w:t>
      </w:r>
    </w:p>
    <w:p w14:paraId="1D24FB87" w14:textId="77777777" w:rsidR="000A7AD7" w:rsidRPr="000A7AD7" w:rsidRDefault="000A7AD7" w:rsidP="000A7AD7">
      <w:r w:rsidRPr="000A7AD7">
        <w:rPr>
          <w:b/>
          <w:bCs/>
        </w:rPr>
        <w:t>Colaboración entre Instituciones Educativas y Empresas locales:</w:t>
      </w:r>
    </w:p>
    <w:p w14:paraId="2ED23D84" w14:textId="77777777" w:rsidR="000A7AD7" w:rsidRPr="000A7AD7" w:rsidRDefault="000A7AD7" w:rsidP="000A7AD7">
      <w:pPr>
        <w:pStyle w:val="Prrafodelista"/>
        <w:numPr>
          <w:ilvl w:val="0"/>
          <w:numId w:val="2"/>
        </w:numPr>
      </w:pPr>
      <w:r w:rsidRPr="000A7AD7">
        <w:t>Fomentar alianzas entre instituciones educativas en Chihuahua y empresas locales es esencial. Establecer canales de comunicación sólidos permitirá diseñar programas de orientación vocacional y prácticas profesionales adaptados a las necesidades y oportunidades del mercado laboral regional.</w:t>
      </w:r>
    </w:p>
    <w:p w14:paraId="528EB1C4" w14:textId="77777777" w:rsidR="000A7AD7" w:rsidRPr="000A7AD7" w:rsidRDefault="000A7AD7" w:rsidP="000A7AD7">
      <w:r w:rsidRPr="000A7AD7">
        <w:rPr>
          <w:b/>
          <w:bCs/>
        </w:rPr>
        <w:t>Identificación de Sectores Clave:</w:t>
      </w:r>
    </w:p>
    <w:p w14:paraId="47468A9D" w14:textId="77777777" w:rsidR="000A7AD7" w:rsidRPr="000A7AD7" w:rsidRDefault="000A7AD7" w:rsidP="000A7AD7">
      <w:pPr>
        <w:pStyle w:val="Prrafodelista"/>
        <w:numPr>
          <w:ilvl w:val="0"/>
          <w:numId w:val="2"/>
        </w:numPr>
      </w:pPr>
      <w:r w:rsidRPr="000A7AD7">
        <w:lastRenderedPageBreak/>
        <w:t>Analizar los sectores económicos más relevantes en Chihuahua para determinar las áreas de enfoque de la orientación vocacional y las prácticas profesionales. Esto podría incluir sectores como la industria manufacturera, tecnologías de la información, agricultura, turismo y energía, entre otros.</w:t>
      </w:r>
    </w:p>
    <w:p w14:paraId="78407DC7" w14:textId="77777777" w:rsidR="000A7AD7" w:rsidRPr="000A7AD7" w:rsidRDefault="000A7AD7" w:rsidP="000A7AD7">
      <w:r w:rsidRPr="000A7AD7">
        <w:rPr>
          <w:b/>
          <w:bCs/>
        </w:rPr>
        <w:t>Participación Activa del Gobierno Local:</w:t>
      </w:r>
    </w:p>
    <w:p w14:paraId="5D2625D7" w14:textId="028F455A" w:rsidR="000A7AD7" w:rsidRPr="000A7AD7" w:rsidRDefault="000A7AD7" w:rsidP="000A7AD7">
      <w:pPr>
        <w:pStyle w:val="Prrafodelista"/>
        <w:numPr>
          <w:ilvl w:val="0"/>
          <w:numId w:val="2"/>
        </w:numPr>
      </w:pPr>
      <w:r w:rsidRPr="000A7AD7">
        <w:t xml:space="preserve">Involucrar al gobierno local en la promoción y financiamiento de programas de orientación vocacional y prácticas profesionales puede fortalecer la implementación de estas iniciativas. </w:t>
      </w:r>
    </w:p>
    <w:p w14:paraId="1B868E56" w14:textId="77777777" w:rsidR="000A7AD7" w:rsidRPr="000A7AD7" w:rsidRDefault="000A7AD7" w:rsidP="000A7AD7">
      <w:r w:rsidRPr="000A7AD7">
        <w:rPr>
          <w:b/>
          <w:bCs/>
        </w:rPr>
        <w:t>Programas de Orientación Vocacional desde Etapas Tempranas:</w:t>
      </w:r>
    </w:p>
    <w:p w14:paraId="140F3BEE" w14:textId="77777777" w:rsidR="000A7AD7" w:rsidRPr="000A7AD7" w:rsidRDefault="000A7AD7" w:rsidP="000A7AD7">
      <w:pPr>
        <w:pStyle w:val="Prrafodelista"/>
        <w:numPr>
          <w:ilvl w:val="0"/>
          <w:numId w:val="2"/>
        </w:numPr>
      </w:pPr>
      <w:r w:rsidRPr="000A7AD7">
        <w:t>Introducir programas de orientación vocacional en las escuelas secundarias y preparatorias de Chihuahua permitirá a los estudiantes tomar decisiones más informadas sobre sus futuras carreras. Talleres, ferias de empleo y charlas de profesionales pueden ser estrategias efectivas.</w:t>
      </w:r>
    </w:p>
    <w:p w14:paraId="277AE644" w14:textId="77777777" w:rsidR="000A7AD7" w:rsidRPr="000A7AD7" w:rsidRDefault="000A7AD7" w:rsidP="000A7AD7">
      <w:r w:rsidRPr="000A7AD7">
        <w:rPr>
          <w:b/>
          <w:bCs/>
        </w:rPr>
        <w:t>Incentivos para Empresas Participantes:</w:t>
      </w:r>
    </w:p>
    <w:p w14:paraId="30E07926" w14:textId="77777777" w:rsidR="000A7AD7" w:rsidRPr="000A7AD7" w:rsidRDefault="000A7AD7" w:rsidP="000A7AD7">
      <w:pPr>
        <w:pStyle w:val="Prrafodelista"/>
        <w:numPr>
          <w:ilvl w:val="0"/>
          <w:numId w:val="2"/>
        </w:numPr>
      </w:pPr>
      <w:r w:rsidRPr="000A7AD7">
        <w:t>Brindar incentivos a las empresas que participan en programas de prácticas profesionales puede aumentar la colaboración. Descuentos fiscales, reconocimientos o apoyo financiero son formas posibles de reconocer y recompensar la contribución de las empresas a la formación de nuevos profesionales.</w:t>
      </w:r>
    </w:p>
    <w:p w14:paraId="2E94745B" w14:textId="77777777" w:rsidR="000A7AD7" w:rsidRPr="000A7AD7" w:rsidRDefault="000A7AD7" w:rsidP="000A7AD7">
      <w:r w:rsidRPr="000A7AD7">
        <w:rPr>
          <w:b/>
          <w:bCs/>
        </w:rPr>
        <w:t>Seguimiento y Evaluación Continua:</w:t>
      </w:r>
    </w:p>
    <w:p w14:paraId="1040A0D3" w14:textId="77777777" w:rsidR="000A7AD7" w:rsidRPr="000A7AD7" w:rsidRDefault="000A7AD7" w:rsidP="000A7AD7">
      <w:pPr>
        <w:pStyle w:val="Prrafodelista"/>
        <w:numPr>
          <w:ilvl w:val="0"/>
          <w:numId w:val="2"/>
        </w:numPr>
      </w:pPr>
      <w:r w:rsidRPr="000A7AD7">
        <w:t xml:space="preserve">Establecer mecanismos de seguimiento y evaluación constante de los programas implementados permitirá ajustar y mejorar continuamente las </w:t>
      </w:r>
      <w:r w:rsidRPr="000A7AD7">
        <w:lastRenderedPageBreak/>
        <w:t>iniciativas. La retroalimentación de estudiantes, instituciones educativas y empresas es fundamental para garantizar la eficacia y relevancia de estas prácticas.</w:t>
      </w:r>
    </w:p>
    <w:p w14:paraId="1A66895C" w14:textId="77777777" w:rsidR="000A7AD7" w:rsidRPr="000A7AD7" w:rsidRDefault="000A7AD7" w:rsidP="000A7AD7">
      <w:r w:rsidRPr="000A7AD7">
        <w:rPr>
          <w:b/>
          <w:bCs/>
        </w:rPr>
        <w:t>Promoción de la Diversidad Ocupacional:</w:t>
      </w:r>
    </w:p>
    <w:p w14:paraId="6AB04591" w14:textId="77777777" w:rsidR="000A7AD7" w:rsidRPr="000A7AD7" w:rsidRDefault="000A7AD7" w:rsidP="000A7AD7">
      <w:pPr>
        <w:pStyle w:val="Prrafodelista"/>
        <w:numPr>
          <w:ilvl w:val="0"/>
          <w:numId w:val="2"/>
        </w:numPr>
      </w:pPr>
      <w:r w:rsidRPr="000A7AD7">
        <w:t>Garantizar que los programas de orientación vocacional y prácticas profesionales en Chihuahua promuevan la diversidad de ocupaciones, incluyendo aquellas no tradicionales para géneros específicos, puede contribuir a la equidad de oportunidades y al desarrollo de una fuerza laboral más inclusiva.</w:t>
      </w:r>
    </w:p>
    <w:p w14:paraId="0769BFE5" w14:textId="77777777" w:rsidR="000A7AD7" w:rsidRPr="000A7AD7" w:rsidRDefault="000A7AD7" w:rsidP="000A7AD7">
      <w:r w:rsidRPr="000A7AD7">
        <w:t>Al implementar estas estrategias en Chihuahua, se puede construir un puente sólido entre la educación y el sector productivo, beneficiando tanto a los estudiantes como a las empresas locales. La inversión en el desarrollo profesional desde etapas tempranas contribuirá a la construcción de una fuerza laboral más calificada y adaptada a las necesidades específicas de la región.</w:t>
      </w:r>
    </w:p>
    <w:p w14:paraId="3E129FE7" w14:textId="77777777" w:rsidR="000A7AD7" w:rsidRDefault="000A7AD7"/>
    <w:p w14:paraId="6FEB9615" w14:textId="445F89B5" w:rsidR="0086516F" w:rsidRDefault="0086516F">
      <w:r w:rsidRPr="0086516F">
        <w:t>El sector productivo, al colaborar estrechamente con las instituciones educativas, también puede contribuir a la actualización constante de los programas académicos. La retroalimentación proveniente de profesionales en ejercicio ayuda a adaptar los planes de estudio a las necesidades cambiantes del mercado, asegurando que los graduados estén equipados con las habilidades más relevantes y demandadas.</w:t>
      </w:r>
    </w:p>
    <w:p w14:paraId="2032CDA8" w14:textId="1B6E7DE4" w:rsidR="00145395" w:rsidRDefault="00145395">
      <w:r w:rsidRPr="00145395">
        <w:t xml:space="preserve">El impacto positivo de las prácticas profesionales no solo beneficia a los estudiantes, sino también a las empresas. Al participar en programas de prácticas, las empresas tienen la oportunidad de identificar y cultivar talento desde temprano. Esto puede </w:t>
      </w:r>
      <w:r w:rsidRPr="00145395">
        <w:lastRenderedPageBreak/>
        <w:t>resultar en un flujo constante de profesionales capacitados y comprometidos que se integran más fácilmente en la cultura organizacional.</w:t>
      </w:r>
    </w:p>
    <w:p w14:paraId="4213FE9A" w14:textId="77777777" w:rsidR="00145395" w:rsidRPr="00145395" w:rsidRDefault="00145395" w:rsidP="00145395">
      <w:r w:rsidRPr="00145395">
        <w:t>El éxito de estas iniciativas depende de la colaboración efectiva entre instituciones educativas, empresas y el gobierno. Establecer políticas que fomenten la integración de la orientación vocacional y las prácticas profesionales en el sistema educativo es esencial. Además, incentivos para las empresas que participan en estos programas pueden estimular la participación activa del sector productivo.</w:t>
      </w:r>
    </w:p>
    <w:p w14:paraId="78E04E58" w14:textId="4D644165" w:rsidR="00145395" w:rsidRDefault="00145395">
      <w:r w:rsidRPr="00145395">
        <w:t>En conclusión, promover la orientación vocacional y establecer acuerdos efectivos entre instituciones educativas y el sector productivo es un enfoque estratégico para preparar a los estudiantes para el mundo laboral. Al proporcionar a los estudiantes una guía temprana y experiencias prácticas relevantes, se crea un camino más sólido hacia el éxito profesional. Esta colaboración activa entre educación y sector productivo no solo beneficia a los individuos, sino que también contribuye al crecimiento y la prosperidad de la sociedad en su conjunto.</w:t>
      </w:r>
    </w:p>
    <w:p w14:paraId="64A17C2A" w14:textId="22253EE3" w:rsidR="00A82783" w:rsidRDefault="00A82783"/>
    <w:p w14:paraId="77E6259C" w14:textId="77777777" w:rsidR="00A82783" w:rsidRPr="00163A61" w:rsidRDefault="00A82783" w:rsidP="00A82783">
      <w:pPr>
        <w:rPr>
          <w:spacing w:val="-5"/>
          <w:shd w:val="clear" w:color="auto" w:fill="FFFFFF"/>
        </w:rPr>
      </w:pPr>
      <w:bookmarkStart w:id="0" w:name="_Hlk143679276"/>
      <w:r w:rsidRPr="00163A61">
        <w:rPr>
          <w:spacing w:val="-5"/>
          <w:shd w:val="clear" w:color="auto" w:fill="FFFFFF"/>
        </w:rPr>
        <w:t>Por lo anterior es que me permito someter a consideración de este</w:t>
      </w:r>
      <w:r w:rsidRPr="00163A61">
        <w:rPr>
          <w:b/>
          <w:spacing w:val="-5"/>
          <w:shd w:val="clear" w:color="auto" w:fill="FFFFFF"/>
        </w:rPr>
        <w:t xml:space="preserve"> H. Congreso del Estado de Chihuahua</w:t>
      </w:r>
      <w:r w:rsidRPr="0086516F">
        <w:rPr>
          <w:b/>
          <w:bCs/>
          <w:spacing w:val="-5"/>
          <w:shd w:val="clear" w:color="auto" w:fill="FFFFFF"/>
        </w:rPr>
        <w:t>,</w:t>
      </w:r>
      <w:r w:rsidRPr="00163A61">
        <w:rPr>
          <w:spacing w:val="-5"/>
          <w:shd w:val="clear" w:color="auto" w:fill="FFFFFF"/>
        </w:rPr>
        <w:t xml:space="preserve"> el siguiente proyecto de decreto:</w:t>
      </w:r>
    </w:p>
    <w:p w14:paraId="533DD2D9" w14:textId="77777777" w:rsidR="00A82783" w:rsidRPr="00163A61" w:rsidRDefault="00A82783" w:rsidP="00A82783">
      <w:pPr>
        <w:rPr>
          <w:b/>
          <w:spacing w:val="-5"/>
          <w:shd w:val="clear" w:color="auto" w:fill="FFFFFF"/>
        </w:rPr>
      </w:pPr>
    </w:p>
    <w:p w14:paraId="05CEAE5F" w14:textId="77777777" w:rsidR="00A82783" w:rsidRPr="00163A61" w:rsidRDefault="00A82783" w:rsidP="00A82783">
      <w:pPr>
        <w:jc w:val="center"/>
        <w:rPr>
          <w:rFonts w:eastAsia="Times New Roman"/>
          <w:b/>
          <w:color w:val="000000" w:themeColor="text1"/>
          <w:lang w:eastAsia="es-MX"/>
        </w:rPr>
      </w:pPr>
      <w:r w:rsidRPr="00163A61">
        <w:rPr>
          <w:rFonts w:eastAsia="Times New Roman"/>
          <w:b/>
          <w:color w:val="000000" w:themeColor="text1"/>
          <w:lang w:eastAsia="es-MX"/>
        </w:rPr>
        <w:t>DECRETO:</w:t>
      </w:r>
    </w:p>
    <w:p w14:paraId="65041653" w14:textId="77777777" w:rsidR="00A82783" w:rsidRPr="00163A61" w:rsidRDefault="00A82783" w:rsidP="00A82783">
      <w:pPr>
        <w:rPr>
          <w:rFonts w:eastAsia="Times New Roman"/>
          <w:b/>
          <w:color w:val="000000" w:themeColor="text1"/>
          <w:lang w:eastAsia="es-MX"/>
        </w:rPr>
      </w:pPr>
    </w:p>
    <w:p w14:paraId="68D9679C" w14:textId="18A26989" w:rsidR="00A82783" w:rsidRPr="00163A61" w:rsidRDefault="00A82783" w:rsidP="00A82783">
      <w:pPr>
        <w:rPr>
          <w:bCs/>
          <w:color w:val="000000" w:themeColor="text1"/>
        </w:rPr>
      </w:pPr>
      <w:r w:rsidRPr="00163A61">
        <w:rPr>
          <w:rFonts w:eastAsia="Times New Roman"/>
          <w:b/>
          <w:color w:val="000000" w:themeColor="text1"/>
          <w:lang w:eastAsia="es-MX"/>
        </w:rPr>
        <w:t>ARTICULO PRIMERO. -</w:t>
      </w:r>
      <w:r w:rsidRPr="00163A61">
        <w:rPr>
          <w:rFonts w:eastAsia="Times New Roman"/>
          <w:bCs/>
          <w:color w:val="000000" w:themeColor="text1"/>
          <w:lang w:eastAsia="es-MX"/>
        </w:rPr>
        <w:t xml:space="preserve"> </w:t>
      </w:r>
      <w:r w:rsidRPr="00163A61">
        <w:t>Se reforma</w:t>
      </w:r>
      <w:r w:rsidRPr="00163A61">
        <w:rPr>
          <w:bCs/>
          <w:color w:val="000000" w:themeColor="text1"/>
        </w:rPr>
        <w:t>r</w:t>
      </w:r>
      <w:r>
        <w:rPr>
          <w:b/>
          <w:color w:val="000000" w:themeColor="text1"/>
        </w:rPr>
        <w:t xml:space="preserve"> la</w:t>
      </w:r>
      <w:r>
        <w:rPr>
          <w:b/>
        </w:rPr>
        <w:t xml:space="preserve"> </w:t>
      </w:r>
      <w:r w:rsidRPr="006003E7">
        <w:rPr>
          <w:b/>
        </w:rPr>
        <w:t>Ley Estatal de Educación</w:t>
      </w:r>
      <w:r w:rsidRPr="00163A61">
        <w:rPr>
          <w:b/>
        </w:rPr>
        <w:t>, a fin de que se</w:t>
      </w:r>
      <w:r w:rsidRPr="00163A61">
        <w:rPr>
          <w:b/>
          <w:color w:val="000000" w:themeColor="text1"/>
        </w:rPr>
        <w:t xml:space="preserve"> adicione</w:t>
      </w:r>
      <w:r>
        <w:rPr>
          <w:b/>
          <w:color w:val="000000" w:themeColor="text1"/>
        </w:rPr>
        <w:t xml:space="preserve"> </w:t>
      </w:r>
      <w:r w:rsidRPr="006003E7">
        <w:rPr>
          <w:b/>
          <w:color w:val="000000" w:themeColor="text1"/>
        </w:rPr>
        <w:t xml:space="preserve">una </w:t>
      </w:r>
      <w:r>
        <w:rPr>
          <w:b/>
          <w:color w:val="000000" w:themeColor="text1"/>
        </w:rPr>
        <w:t xml:space="preserve">fracción XXVII </w:t>
      </w:r>
      <w:r w:rsidRPr="006003E7">
        <w:rPr>
          <w:b/>
          <w:color w:val="000000" w:themeColor="text1"/>
        </w:rPr>
        <w:t>en el Artículo</w:t>
      </w:r>
      <w:r>
        <w:rPr>
          <w:b/>
          <w:color w:val="000000" w:themeColor="text1"/>
        </w:rPr>
        <w:t xml:space="preserve"> 8</w:t>
      </w:r>
      <w:r w:rsidRPr="00163A61">
        <w:rPr>
          <w:b/>
          <w:bCs/>
          <w:color w:val="000000" w:themeColor="text1"/>
        </w:rPr>
        <w:t xml:space="preserve">, con la finalidad </w:t>
      </w:r>
      <w:r w:rsidRPr="00785F82">
        <w:rPr>
          <w:b/>
          <w:bCs/>
          <w:color w:val="000000" w:themeColor="text1"/>
        </w:rPr>
        <w:t>de</w:t>
      </w:r>
      <w:r w:rsidR="00AE139B">
        <w:rPr>
          <w:b/>
          <w:bCs/>
        </w:rPr>
        <w:t xml:space="preserve"> Promover y fomentar la orientación vocacional y el establecimiento de acuerdos entre </w:t>
      </w:r>
      <w:r w:rsidR="00AE139B">
        <w:rPr>
          <w:b/>
          <w:bCs/>
        </w:rPr>
        <w:lastRenderedPageBreak/>
        <w:t>instituciones educativas y el sector productivo para impulsar las prácticas profesionales</w:t>
      </w:r>
      <w:r w:rsidRPr="00163A61">
        <w:rPr>
          <w:b/>
          <w:bCs/>
          <w:color w:val="000000" w:themeColor="text1"/>
        </w:rPr>
        <w:t xml:space="preserve">, </w:t>
      </w:r>
      <w:r w:rsidRPr="00163A61">
        <w:rPr>
          <w:bCs/>
          <w:color w:val="000000" w:themeColor="text1"/>
        </w:rPr>
        <w:t>para quedar redactados de la siguiente manera:</w:t>
      </w:r>
      <w:bookmarkEnd w:id="0"/>
    </w:p>
    <w:p w14:paraId="7768B65E" w14:textId="77777777" w:rsidR="00A82783" w:rsidRDefault="00A82783" w:rsidP="00A82783">
      <w:pPr>
        <w:rPr>
          <w:b/>
          <w:bCs/>
        </w:rPr>
      </w:pPr>
    </w:p>
    <w:p w14:paraId="0729272B" w14:textId="53EADB9A" w:rsidR="00A82783" w:rsidRDefault="00A82783" w:rsidP="00A82783">
      <w:r w:rsidRPr="00A44724">
        <w:rPr>
          <w:b/>
          <w:bCs/>
        </w:rPr>
        <w:t xml:space="preserve">Artículo </w:t>
      </w:r>
      <w:r>
        <w:rPr>
          <w:b/>
          <w:bCs/>
        </w:rPr>
        <w:t>8</w:t>
      </w:r>
      <w:r w:rsidRPr="00A44724">
        <w:rPr>
          <w:b/>
          <w:bCs/>
        </w:rPr>
        <w:t>.</w:t>
      </w:r>
      <w:r>
        <w:rPr>
          <w:b/>
          <w:bCs/>
        </w:rPr>
        <w:t xml:space="preserve"> </w:t>
      </w:r>
      <w:r>
        <w:t>La educación que impartan el Estado, los municipios, los organismos descentralizados y los particulares con autorización o reconocimiento de validez oficial de estudios tendrá, además de los fines establecidos en el segundo párrafo del artículo 3° de la Constitución Política de los Estados Unidos Mexicanos, los siguientes:</w:t>
      </w:r>
    </w:p>
    <w:p w14:paraId="73F7949C" w14:textId="77777777" w:rsidR="0086516F" w:rsidRDefault="0086516F" w:rsidP="00A82783">
      <w:pPr>
        <w:rPr>
          <w:b/>
          <w:bCs/>
        </w:rPr>
      </w:pPr>
    </w:p>
    <w:p w14:paraId="50D04934" w14:textId="7C0D21F3" w:rsidR="00A82783" w:rsidRDefault="00A82783" w:rsidP="00A82783">
      <w:r w:rsidRPr="006003E7">
        <w:t>I.-</w:t>
      </w:r>
      <w:r>
        <w:t xml:space="preserve"> </w:t>
      </w:r>
      <w:r w:rsidRPr="006003E7">
        <w:t xml:space="preserve">al </w:t>
      </w:r>
      <w:r>
        <w:t>XXVI.</w:t>
      </w:r>
      <w:r w:rsidRPr="006003E7">
        <w:t>- ….</w:t>
      </w:r>
    </w:p>
    <w:p w14:paraId="1EDC5C18" w14:textId="77777777" w:rsidR="0086516F" w:rsidRPr="006003E7" w:rsidRDefault="0086516F" w:rsidP="00A82783"/>
    <w:p w14:paraId="61952CA6" w14:textId="674F5A2E" w:rsidR="00A82783" w:rsidRDefault="00A82783" w:rsidP="00A82783">
      <w:pPr>
        <w:rPr>
          <w:b/>
          <w:bCs/>
        </w:rPr>
      </w:pPr>
      <w:r>
        <w:rPr>
          <w:b/>
          <w:bCs/>
        </w:rPr>
        <w:t xml:space="preserve">XXVII.- </w:t>
      </w:r>
      <w:r w:rsidR="00AE139B">
        <w:rPr>
          <w:b/>
          <w:bCs/>
        </w:rPr>
        <w:t xml:space="preserve">Promover y fomentar </w:t>
      </w:r>
      <w:r w:rsidR="000A7AD7">
        <w:rPr>
          <w:b/>
          <w:bCs/>
        </w:rPr>
        <w:t xml:space="preserve">programas para </w:t>
      </w:r>
      <w:r w:rsidR="00AE139B">
        <w:rPr>
          <w:b/>
          <w:bCs/>
        </w:rPr>
        <w:t>la orientación vocacional y el establecimiento de acuerdos entre instituciones educativas y el sector productivo para impulsar las prácticas profesionales que permitan a los alumnos adquirir aptitudes, capacidades y experiencia de calidad, reforzar el aprendizaje del aula, identificar los intereses de especialización para el efecto de mejorar sus oportunidades de desarrollo profesional;</w:t>
      </w:r>
    </w:p>
    <w:p w14:paraId="32DED790" w14:textId="77777777" w:rsidR="00A82783" w:rsidRDefault="00A82783" w:rsidP="00A82783"/>
    <w:p w14:paraId="2A008170" w14:textId="77777777" w:rsidR="00A82783" w:rsidRPr="00163A61" w:rsidRDefault="00A82783" w:rsidP="00A82783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  <w:bookmarkStart w:id="1" w:name="_Hlk143679297"/>
      <w:r w:rsidRPr="00163A61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TRANSITORIOS</w:t>
      </w:r>
    </w:p>
    <w:p w14:paraId="70725C28" w14:textId="77777777" w:rsidR="00A82783" w:rsidRPr="00163A61" w:rsidRDefault="00A82783" w:rsidP="00A82783">
      <w:pPr>
        <w:pStyle w:val="Textosinformato"/>
        <w:tabs>
          <w:tab w:val="right" w:leader="dot" w:pos="8828"/>
        </w:tabs>
        <w:spacing w:line="360" w:lineRule="auto"/>
        <w:ind w:firstLine="289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6E466CC1" w14:textId="77777777" w:rsidR="00A82783" w:rsidRPr="00163A61" w:rsidRDefault="00A82783" w:rsidP="00A82783">
      <w:pPr>
        <w:pStyle w:val="Textosinformato"/>
        <w:tabs>
          <w:tab w:val="right" w:leader="dot" w:pos="8828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163A61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ARTICULOS PRIMERO. -</w:t>
      </w:r>
      <w:r w:rsidRPr="00163A61">
        <w:rPr>
          <w:rFonts w:ascii="Arial" w:eastAsia="MS Mincho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</w:rPr>
        <w:t xml:space="preserve">El presente Decreto entrará en vigor al día siguiente de su publicación en el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 xml:space="preserve">Periódico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</w:rPr>
        <w:t xml:space="preserve">Oficial del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Estado.</w:t>
      </w:r>
    </w:p>
    <w:p w14:paraId="1EC71CA1" w14:textId="77777777" w:rsidR="00A82783" w:rsidRPr="00163A61" w:rsidRDefault="00A82783" w:rsidP="00A82783">
      <w:pPr>
        <w:spacing w:after="0"/>
        <w:rPr>
          <w:b/>
          <w:color w:val="000000" w:themeColor="text1"/>
        </w:rPr>
      </w:pPr>
    </w:p>
    <w:p w14:paraId="57A21159" w14:textId="77777777" w:rsidR="00A82783" w:rsidRPr="00163A61" w:rsidRDefault="00A82783" w:rsidP="00A82783">
      <w:pPr>
        <w:spacing w:after="0"/>
        <w:rPr>
          <w:rFonts w:eastAsia="Arial"/>
          <w:color w:val="000000" w:themeColor="text1"/>
        </w:rPr>
      </w:pPr>
      <w:r w:rsidRPr="00163A61">
        <w:rPr>
          <w:b/>
          <w:color w:val="000000" w:themeColor="text1"/>
        </w:rPr>
        <w:lastRenderedPageBreak/>
        <w:t xml:space="preserve">ECONÓMICO. - </w:t>
      </w:r>
      <w:r w:rsidRPr="00163A61">
        <w:rPr>
          <w:color w:val="000000" w:themeColor="text1"/>
        </w:rPr>
        <w:t>Aprobado que sea, túrnese a la Secretaría para que elabore la minuta en los términos en correspondientes</w:t>
      </w:r>
      <w:r w:rsidRPr="00163A61">
        <w:rPr>
          <w:rFonts w:eastAsia="Arial"/>
          <w:color w:val="000000" w:themeColor="text1"/>
        </w:rPr>
        <w:t>, así como remita copia del mismo a las autoridades competentes, para los efectos que haya lugar.</w:t>
      </w:r>
    </w:p>
    <w:p w14:paraId="7F805A65" w14:textId="77777777" w:rsidR="00A82783" w:rsidRPr="00163A61" w:rsidRDefault="00A82783" w:rsidP="00A82783">
      <w:pPr>
        <w:spacing w:after="0"/>
        <w:rPr>
          <w:color w:val="000000" w:themeColor="text1"/>
        </w:rPr>
      </w:pPr>
    </w:p>
    <w:p w14:paraId="7A18D770" w14:textId="2177112F" w:rsidR="00A82783" w:rsidRPr="00163A61" w:rsidRDefault="00A82783" w:rsidP="00A82783">
      <w:pPr>
        <w:spacing w:after="0"/>
        <w:rPr>
          <w:color w:val="000000" w:themeColor="text1"/>
        </w:rPr>
      </w:pPr>
      <w:r w:rsidRPr="00163A61">
        <w:rPr>
          <w:color w:val="000000" w:themeColor="text1"/>
        </w:rPr>
        <w:t xml:space="preserve">Dado en el Palacio Legislativo del Estado de Chihuahua, a los </w:t>
      </w:r>
      <w:r w:rsidR="00772F09">
        <w:rPr>
          <w:color w:val="000000" w:themeColor="text1"/>
        </w:rPr>
        <w:t>17</w:t>
      </w:r>
      <w:r w:rsidRPr="00163A61">
        <w:rPr>
          <w:color w:val="000000" w:themeColor="text1"/>
        </w:rPr>
        <w:t xml:space="preserve"> días del mes de </w:t>
      </w:r>
      <w:proofErr w:type="gramStart"/>
      <w:r w:rsidR="00772F09">
        <w:rPr>
          <w:color w:val="000000" w:themeColor="text1"/>
        </w:rPr>
        <w:t xml:space="preserve">abril </w:t>
      </w:r>
      <w:r w:rsidRPr="00163A61">
        <w:rPr>
          <w:color w:val="000000" w:themeColor="text1"/>
        </w:rPr>
        <w:t xml:space="preserve"> del</w:t>
      </w:r>
      <w:proofErr w:type="gramEnd"/>
      <w:r w:rsidRPr="00163A61">
        <w:rPr>
          <w:color w:val="000000" w:themeColor="text1"/>
        </w:rPr>
        <w:t xml:space="preserve"> año dos mil veinti</w:t>
      </w:r>
      <w:r>
        <w:rPr>
          <w:color w:val="000000" w:themeColor="text1"/>
        </w:rPr>
        <w:t>cuatro</w:t>
      </w:r>
      <w:r w:rsidRPr="00163A61">
        <w:rPr>
          <w:color w:val="000000" w:themeColor="text1"/>
        </w:rPr>
        <w:t xml:space="preserve">. </w:t>
      </w:r>
    </w:p>
    <w:p w14:paraId="260DE28B" w14:textId="77777777" w:rsidR="00A82783" w:rsidRDefault="00A82783" w:rsidP="00A82783">
      <w:pPr>
        <w:spacing w:line="240" w:lineRule="auto"/>
        <w:rPr>
          <w:spacing w:val="-5"/>
          <w:shd w:val="clear" w:color="auto" w:fill="FFFFFF"/>
        </w:rPr>
      </w:pPr>
    </w:p>
    <w:p w14:paraId="22D94367" w14:textId="77777777" w:rsidR="00A82783" w:rsidRDefault="00A82783" w:rsidP="00A82783">
      <w:pPr>
        <w:spacing w:line="240" w:lineRule="auto"/>
        <w:jc w:val="center"/>
        <w:rPr>
          <w:spacing w:val="-5"/>
          <w:shd w:val="clear" w:color="auto" w:fill="FFFFFF"/>
        </w:rPr>
      </w:pPr>
    </w:p>
    <w:p w14:paraId="03FB8224" w14:textId="77777777" w:rsidR="00A82783" w:rsidRPr="007C7679" w:rsidRDefault="00A82783" w:rsidP="00A82783">
      <w:pPr>
        <w:spacing w:line="240" w:lineRule="auto"/>
        <w:jc w:val="center"/>
        <w:rPr>
          <w:spacing w:val="-5"/>
          <w:shd w:val="clear" w:color="auto" w:fill="FFFFFF"/>
        </w:rPr>
      </w:pPr>
      <w:r w:rsidRPr="007C7679">
        <w:rPr>
          <w:spacing w:val="-5"/>
          <w:shd w:val="clear" w:color="auto" w:fill="FFFFFF"/>
        </w:rPr>
        <w:t>ATENTAMENTE</w:t>
      </w:r>
    </w:p>
    <w:p w14:paraId="62BC49A3" w14:textId="77777777" w:rsidR="00A82783" w:rsidRPr="007C7679" w:rsidRDefault="00A82783" w:rsidP="00A82783">
      <w:pPr>
        <w:spacing w:line="240" w:lineRule="auto"/>
        <w:jc w:val="center"/>
        <w:rPr>
          <w:spacing w:val="-5"/>
          <w:shd w:val="clear" w:color="auto" w:fill="FFFFFF"/>
        </w:rPr>
      </w:pPr>
      <w:r w:rsidRPr="00EF2AF8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54C7988" wp14:editId="71DF444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1D2A5" w14:textId="77777777" w:rsidR="00A82783" w:rsidRDefault="00A82783" w:rsidP="00A82783">
      <w:pPr>
        <w:spacing w:line="240" w:lineRule="auto"/>
        <w:rPr>
          <w:spacing w:val="-5"/>
          <w:shd w:val="clear" w:color="auto" w:fill="FFFFFF"/>
        </w:rPr>
      </w:pPr>
    </w:p>
    <w:p w14:paraId="7FDAFB60" w14:textId="77777777" w:rsidR="00A82783" w:rsidRDefault="00A82783" w:rsidP="00A82783">
      <w:pPr>
        <w:rPr>
          <w:spacing w:val="-5"/>
          <w:shd w:val="clear" w:color="auto" w:fill="FFFFFF"/>
        </w:rPr>
      </w:pPr>
    </w:p>
    <w:p w14:paraId="0EEA8066" w14:textId="77777777" w:rsidR="00A82783" w:rsidRDefault="00A82783" w:rsidP="00A82783">
      <w:pPr>
        <w:jc w:val="center"/>
      </w:pPr>
      <w:r w:rsidRPr="007C7679">
        <w:rPr>
          <w:spacing w:val="-5"/>
          <w:shd w:val="clear" w:color="auto" w:fill="FFFFFF"/>
        </w:rPr>
        <w:t>DIPUTADO OMAR BAZÁN FLORES</w:t>
      </w:r>
      <w:bookmarkEnd w:id="1"/>
    </w:p>
    <w:p w14:paraId="09EA45F6" w14:textId="77777777" w:rsidR="00A82783" w:rsidRDefault="00A82783"/>
    <w:sectPr w:rsidR="00A82783" w:rsidSect="008271F4">
      <w:pgSz w:w="12240" w:h="15840"/>
      <w:pgMar w:top="368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056EE"/>
    <w:multiLevelType w:val="hybridMultilevel"/>
    <w:tmpl w:val="76ECA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E1039"/>
    <w:multiLevelType w:val="multilevel"/>
    <w:tmpl w:val="2B4C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83"/>
    <w:rsid w:val="000A7AD7"/>
    <w:rsid w:val="001244CF"/>
    <w:rsid w:val="00145395"/>
    <w:rsid w:val="00595102"/>
    <w:rsid w:val="006B2ED7"/>
    <w:rsid w:val="00772F09"/>
    <w:rsid w:val="008271F4"/>
    <w:rsid w:val="0086516F"/>
    <w:rsid w:val="00A82783"/>
    <w:rsid w:val="00AE139B"/>
    <w:rsid w:val="00C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E1A63"/>
  <w15:chartTrackingRefBased/>
  <w15:docId w15:val="{56CCAAAE-C8CA-4BDC-9326-F43D3E76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7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A827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A82783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styleId="Prrafodelista">
    <w:name w:val="List Paragraph"/>
    <w:basedOn w:val="Normal"/>
    <w:uiPriority w:val="34"/>
    <w:qFormat/>
    <w:rsid w:val="000A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70A6-5C46-4BC8-B68C-AAEFAC9F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1348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dcterms:created xsi:type="dcterms:W3CDTF">2024-04-08T18:53:00Z</dcterms:created>
  <dcterms:modified xsi:type="dcterms:W3CDTF">2024-04-08T18:53:00Z</dcterms:modified>
</cp:coreProperties>
</file>