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1F6" w14:textId="77777777" w:rsidR="00DB3F45" w:rsidRPr="009715A5" w:rsidRDefault="00DB3F45">
      <w:pPr>
        <w:rPr>
          <w:rFonts w:ascii="Arial" w:hAnsi="Arial" w:cs="Arial"/>
          <w:u w:val="single"/>
        </w:rPr>
      </w:pPr>
    </w:p>
    <w:p w14:paraId="0869172B" w14:textId="77777777" w:rsidR="007F665E" w:rsidRDefault="007F665E" w:rsidP="007F665E">
      <w:pPr>
        <w:ind w:left="1985"/>
        <w:jc w:val="right"/>
        <w:rPr>
          <w:rFonts w:ascii="Arial" w:hAnsi="Arial" w:cs="Arial"/>
        </w:rPr>
      </w:pPr>
    </w:p>
    <w:p w14:paraId="42AA7635" w14:textId="77777777" w:rsidR="007F665E" w:rsidRPr="007F665E" w:rsidRDefault="007F665E" w:rsidP="007F665E">
      <w:pPr>
        <w:ind w:left="1985"/>
        <w:jc w:val="right"/>
        <w:rPr>
          <w:rFonts w:ascii="Arial" w:hAnsi="Arial" w:cs="Arial"/>
        </w:rPr>
      </w:pPr>
    </w:p>
    <w:p w14:paraId="603F31B1" w14:textId="0DE4104D" w:rsidR="002400B9" w:rsidRDefault="002400B9" w:rsidP="002400B9">
      <w:pPr>
        <w:rPr>
          <w:rFonts w:ascii="Arial" w:hAnsi="Arial" w:cs="Arial"/>
        </w:rPr>
      </w:pPr>
    </w:p>
    <w:p w14:paraId="01522355" w14:textId="77777777" w:rsidR="002400B9" w:rsidRDefault="002400B9" w:rsidP="002400B9">
      <w:pPr>
        <w:rPr>
          <w:rFonts w:ascii="Arial" w:hAnsi="Arial" w:cs="Arial"/>
        </w:rPr>
      </w:pPr>
    </w:p>
    <w:p w14:paraId="1857BBA9" w14:textId="77777777" w:rsidR="002400B9" w:rsidRPr="00F6239E" w:rsidRDefault="002400B9" w:rsidP="002400B9">
      <w:pPr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F6239E">
        <w:rPr>
          <w:rFonts w:ascii="Century Gothic" w:eastAsia="Calibri" w:hAnsi="Century Gothic" w:cs="Arial"/>
          <w:b/>
          <w:sz w:val="24"/>
          <w:szCs w:val="24"/>
        </w:rPr>
        <w:t xml:space="preserve">H. CONGRESO DEL ESTADO </w:t>
      </w:r>
    </w:p>
    <w:p w14:paraId="78C6F019" w14:textId="5FD7CB4C" w:rsidR="002400B9" w:rsidRDefault="002400B9" w:rsidP="002400B9">
      <w:pPr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F6239E">
        <w:rPr>
          <w:rFonts w:ascii="Century Gothic" w:eastAsia="Calibri" w:hAnsi="Century Gothic" w:cs="Arial"/>
          <w:b/>
          <w:sz w:val="24"/>
          <w:szCs w:val="24"/>
        </w:rPr>
        <w:t>PRESENTE. –</w:t>
      </w:r>
    </w:p>
    <w:p w14:paraId="749F13C0" w14:textId="77777777" w:rsidR="00FE3481" w:rsidRPr="00F6239E" w:rsidRDefault="00FE3481" w:rsidP="002400B9">
      <w:pPr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14:paraId="08CBB7F9" w14:textId="60860D60" w:rsidR="00FE3481" w:rsidRPr="00FE3481" w:rsidRDefault="00FE3481" w:rsidP="00FE3481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48513D">
        <w:rPr>
          <w:rFonts w:ascii="Century Gothic" w:hAnsi="Century Gothic"/>
          <w:sz w:val="24"/>
          <w:szCs w:val="24"/>
        </w:rPr>
        <w:t xml:space="preserve">La suscrita, </w:t>
      </w:r>
      <w:r w:rsidRPr="0048513D">
        <w:rPr>
          <w:rFonts w:ascii="Century Gothic" w:hAnsi="Century Gothic"/>
          <w:b/>
          <w:sz w:val="24"/>
          <w:szCs w:val="24"/>
        </w:rPr>
        <w:t>GEORGINA ALEJANDRA BUJANDA RÍOS</w:t>
      </w:r>
      <w:r w:rsidRPr="0048513D">
        <w:rPr>
          <w:rFonts w:ascii="Century Gothic" w:hAnsi="Century Gothic"/>
          <w:sz w:val="24"/>
          <w:szCs w:val="24"/>
        </w:rPr>
        <w:t>, en mi carácter de Diputada de la Sexagésima Séptima Legislatura del Honorable Congreso del Estado,</w:t>
      </w:r>
      <w:r>
        <w:rPr>
          <w:rFonts w:ascii="Century Gothic" w:hAnsi="Century Gothic"/>
          <w:sz w:val="24"/>
          <w:szCs w:val="24"/>
        </w:rPr>
        <w:t xml:space="preserve"> </w:t>
      </w:r>
      <w:r w:rsidRPr="0048513D">
        <w:rPr>
          <w:rFonts w:ascii="Century Gothic" w:hAnsi="Century Gothic"/>
          <w:sz w:val="24"/>
          <w:szCs w:val="24"/>
        </w:rPr>
        <w:t>en representación del Grupo Parlamentario del Partido Acción Nacional, en uso de las facultades que me confiere</w:t>
      </w:r>
      <w:r>
        <w:rPr>
          <w:rFonts w:ascii="Century Gothic" w:hAnsi="Century Gothic"/>
          <w:sz w:val="24"/>
          <w:szCs w:val="24"/>
        </w:rPr>
        <w:t xml:space="preserve"> el artículo 68 fracción I de la Constitución Política del Estado de Chihuahua, así como los diversos dispositivos previstos por la </w:t>
      </w:r>
      <w:r w:rsidRPr="001A2312">
        <w:rPr>
          <w:rFonts w:ascii="Century Gothic" w:hAnsi="Century Gothic"/>
          <w:sz w:val="24"/>
          <w:szCs w:val="24"/>
        </w:rPr>
        <w:t>Ley Orgánica del Poder Legislativo</w:t>
      </w:r>
      <w:r>
        <w:rPr>
          <w:rFonts w:ascii="Century Gothic" w:hAnsi="Century Gothic"/>
          <w:sz w:val="24"/>
          <w:szCs w:val="24"/>
        </w:rPr>
        <w:t xml:space="preserve"> </w:t>
      </w:r>
      <w:r w:rsidRPr="001A2312">
        <w:rPr>
          <w:rFonts w:ascii="Century Gothic" w:hAnsi="Century Gothic"/>
          <w:sz w:val="24"/>
          <w:szCs w:val="24"/>
        </w:rPr>
        <w:t>del Estado de Chihuahua</w:t>
      </w:r>
      <w:r>
        <w:rPr>
          <w:rFonts w:ascii="Century Gothic" w:hAnsi="Century Gothic"/>
          <w:sz w:val="24"/>
          <w:szCs w:val="24"/>
        </w:rPr>
        <w:t xml:space="preserve"> y del Reglamento Interior y de Prácticas Parlamentaria, me permito someter a consideración de esta soberanía la siguiente </w:t>
      </w:r>
      <w:bookmarkStart w:id="0" w:name="_Hlk160444252"/>
      <w:r w:rsidRPr="001A2312">
        <w:rPr>
          <w:rFonts w:ascii="Century Gothic" w:hAnsi="Century Gothic"/>
          <w:b/>
          <w:bCs/>
          <w:sz w:val="24"/>
          <w:szCs w:val="24"/>
        </w:rPr>
        <w:t>INICIATIVA CON PROYECTO DE DECRETO POR EL QUE SE</w:t>
      </w:r>
      <w:bookmarkEnd w:id="0"/>
      <w:r>
        <w:rPr>
          <w:rFonts w:ascii="Century Gothic" w:hAnsi="Century Gothic"/>
          <w:b/>
          <w:bCs/>
          <w:sz w:val="24"/>
          <w:szCs w:val="24"/>
        </w:rPr>
        <w:t xml:space="preserve"> REFORMAN Y ADICIONAL DIVERSAS DISPOSICIONES DE LA </w:t>
      </w:r>
      <w:r w:rsidRPr="00FE3481">
        <w:rPr>
          <w:rFonts w:ascii="Century Gothic" w:hAnsi="Century Gothic"/>
          <w:b/>
          <w:bCs/>
          <w:sz w:val="24"/>
          <w:szCs w:val="24"/>
        </w:rPr>
        <w:t>LEY DEL SISTEMA ESTATAL DE SEGURIDAD PÚBLICA</w:t>
      </w:r>
      <w:r>
        <w:rPr>
          <w:rFonts w:ascii="Century Gothic" w:hAnsi="Century Gothic"/>
          <w:b/>
          <w:bCs/>
          <w:sz w:val="24"/>
          <w:szCs w:val="24"/>
        </w:rPr>
        <w:t xml:space="preserve"> A EFECTO DE GARANTIZAR MAYORES DERECHOS A LAS Y </w:t>
      </w:r>
      <w:r w:rsidRPr="00FE3481">
        <w:rPr>
          <w:rFonts w:ascii="Century Gothic" w:hAnsi="Century Gothic"/>
          <w:b/>
          <w:bCs/>
          <w:sz w:val="24"/>
          <w:szCs w:val="24"/>
        </w:rPr>
        <w:t>LOS INTEGRANTES DE LAS INSTITUCIONES DE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FE3481">
        <w:rPr>
          <w:rFonts w:ascii="Century Gothic" w:hAnsi="Century Gothic"/>
          <w:b/>
          <w:bCs/>
          <w:sz w:val="24"/>
          <w:szCs w:val="24"/>
        </w:rPr>
        <w:t>SEGURIDAD PÚBLICA</w:t>
      </w:r>
      <w:r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FE3481">
        <w:rPr>
          <w:rFonts w:ascii="Century Gothic" w:hAnsi="Century Gothic"/>
          <w:sz w:val="24"/>
          <w:szCs w:val="24"/>
        </w:rPr>
        <w:t>esto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A2312">
        <w:rPr>
          <w:rFonts w:ascii="Century Gothic" w:hAnsi="Century Gothic"/>
          <w:sz w:val="24"/>
          <w:szCs w:val="24"/>
        </w:rPr>
        <w:t>al tenor de la siguiente:</w:t>
      </w:r>
    </w:p>
    <w:p w14:paraId="0A5D78F1" w14:textId="77777777" w:rsidR="00FE3481" w:rsidRDefault="00FE3481" w:rsidP="00FE3481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3EF572D8" w14:textId="77777777" w:rsidR="00FE3481" w:rsidRDefault="00FE3481" w:rsidP="00FE3481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48513D">
        <w:rPr>
          <w:rFonts w:ascii="Century Gothic" w:hAnsi="Century Gothic"/>
          <w:b/>
          <w:sz w:val="24"/>
          <w:szCs w:val="24"/>
        </w:rPr>
        <w:t>EXPOSICIÓN DE MOTIVOS</w:t>
      </w:r>
    </w:p>
    <w:p w14:paraId="3F020137" w14:textId="618427E9" w:rsidR="002400B9" w:rsidRDefault="002400B9" w:rsidP="002400B9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14:paraId="0FD23353" w14:textId="77772AA6" w:rsidR="00EF26A3" w:rsidRDefault="00FE3481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>
        <w:rPr>
          <w:rFonts w:ascii="Century Gothic" w:eastAsia="Calibri" w:hAnsi="Century Gothic" w:cs="Arial"/>
          <w:bCs/>
          <w:sz w:val="24"/>
          <w:szCs w:val="24"/>
        </w:rPr>
        <w:tab/>
      </w:r>
      <w:r w:rsidR="00EF26A3" w:rsidRPr="00EF26A3">
        <w:rPr>
          <w:rFonts w:ascii="Century Gothic" w:eastAsia="Calibri" w:hAnsi="Century Gothic" w:cs="Arial"/>
          <w:bCs/>
          <w:sz w:val="24"/>
          <w:szCs w:val="24"/>
        </w:rPr>
        <w:t xml:space="preserve">En Chihuahua, es crucial y prioritario dignificar a las y los elementos de seguridad pública. Ellos enfrentan desafíos diarios para protegernos, poniendo en riesgo sus propias vidas. </w:t>
      </w:r>
    </w:p>
    <w:p w14:paraId="31AC255B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564F3DFD" w14:textId="7777777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1FBA6E66" w14:textId="0E07A4F0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EF26A3">
        <w:rPr>
          <w:rFonts w:ascii="Century Gothic" w:eastAsia="Calibri" w:hAnsi="Century Gothic" w:cs="Arial"/>
          <w:bCs/>
          <w:sz w:val="24"/>
          <w:szCs w:val="24"/>
        </w:rPr>
        <w:t>Reconocer su labor y asegurarles buenas condiciones laborales y atención médica adecuada es esencial. Al valorar su trabajo, no solo les otorgamos el respeto que merecen, sino que también fortalecemos la confianza en las instituciones encargadas de nuestra seguridad.</w:t>
      </w:r>
    </w:p>
    <w:p w14:paraId="20838174" w14:textId="7009EFC4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48402DFC" w14:textId="6130F915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2ED080FB" w14:textId="0FF0FBAC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2AF3AAD6" w14:textId="60ED93CE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154C2B4B" w14:textId="26258D7A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09B141C3" w14:textId="70349168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2BBB2C22" w14:textId="4698D6D0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7075C7D2" w14:textId="717FB075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4E2A0B2E" w14:textId="77777777" w:rsidR="00EF26A3" w:rsidRP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742964A1" w14:textId="3E5782F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EF26A3">
        <w:rPr>
          <w:rFonts w:ascii="Century Gothic" w:eastAsia="Calibri" w:hAnsi="Century Gothic" w:cs="Arial"/>
          <w:bCs/>
          <w:sz w:val="24"/>
          <w:szCs w:val="24"/>
        </w:rPr>
        <w:t>Es una forma de expresarles que su esfuerzo no pasa desapercibido y que estamos agradecidos y comprometidos con su dedicación. Por ello, en el marco del compromiso de fortalecer y proteger a quienes sacrifican sus vidas por la seguridad pública</w:t>
      </w:r>
      <w:r>
        <w:rPr>
          <w:rFonts w:ascii="Century Gothic" w:eastAsia="Calibri" w:hAnsi="Century Gothic" w:cs="Arial"/>
          <w:bCs/>
          <w:sz w:val="24"/>
          <w:szCs w:val="24"/>
        </w:rPr>
        <w:t xml:space="preserve"> de nosotras y de nuestras familias</w:t>
      </w:r>
      <w:r w:rsidRPr="00EF26A3">
        <w:rPr>
          <w:rFonts w:ascii="Century Gothic" w:eastAsia="Calibri" w:hAnsi="Century Gothic" w:cs="Arial"/>
          <w:bCs/>
          <w:sz w:val="24"/>
          <w:szCs w:val="24"/>
        </w:rPr>
        <w:t xml:space="preserve">, presentamos esta iniciativa. Es fundamental velar por su </w:t>
      </w:r>
      <w:r>
        <w:rPr>
          <w:rFonts w:ascii="Century Gothic" w:eastAsia="Calibri" w:hAnsi="Century Gothic" w:cs="Arial"/>
          <w:bCs/>
          <w:sz w:val="24"/>
          <w:szCs w:val="24"/>
        </w:rPr>
        <w:t>cuidado</w:t>
      </w:r>
      <w:r w:rsidRPr="00EF26A3">
        <w:rPr>
          <w:rFonts w:ascii="Century Gothic" w:eastAsia="Calibri" w:hAnsi="Century Gothic" w:cs="Arial"/>
          <w:bCs/>
          <w:sz w:val="24"/>
          <w:szCs w:val="24"/>
        </w:rPr>
        <w:t xml:space="preserve"> integral, incluida su salud, especialmente en situaciones de emergencia. </w:t>
      </w:r>
    </w:p>
    <w:p w14:paraId="225903FC" w14:textId="6DADCD4F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3FAA41E4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7D4CFFC5" w14:textId="7777777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EF26A3">
        <w:rPr>
          <w:rFonts w:ascii="Century Gothic" w:eastAsia="Calibri" w:hAnsi="Century Gothic" w:cs="Arial"/>
          <w:bCs/>
          <w:sz w:val="24"/>
          <w:szCs w:val="24"/>
        </w:rPr>
        <w:t>La Organización Mundial de la Salud</w:t>
      </w:r>
      <w:r>
        <w:rPr>
          <w:rFonts w:ascii="Century Gothic" w:eastAsia="Calibri" w:hAnsi="Century Gothic" w:cs="Arial"/>
          <w:bCs/>
          <w:sz w:val="24"/>
          <w:szCs w:val="24"/>
        </w:rPr>
        <w:t>,</w:t>
      </w:r>
      <w:r w:rsidRPr="00EF26A3">
        <w:rPr>
          <w:rFonts w:ascii="Century Gothic" w:eastAsia="Calibri" w:hAnsi="Century Gothic" w:cs="Arial"/>
          <w:bCs/>
          <w:sz w:val="24"/>
          <w:szCs w:val="24"/>
        </w:rPr>
        <w:t xml:space="preserve"> establece que alcanzar el máximo nivel de salud posible implica garantizar una serie de condiciones como acceso a servicios de salud, entornos laborales seguros, vivienda adecuada y alimentación nutritiva para todas las personas. </w:t>
      </w:r>
    </w:p>
    <w:p w14:paraId="44C6F73E" w14:textId="01AE9AC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22747AB1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66554BC8" w14:textId="6993AD32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EF26A3">
        <w:rPr>
          <w:rFonts w:ascii="Century Gothic" w:eastAsia="Calibri" w:hAnsi="Century Gothic" w:cs="Arial"/>
          <w:bCs/>
          <w:sz w:val="24"/>
          <w:szCs w:val="24"/>
        </w:rPr>
        <w:t>Además, define la salud como un estado completo de bienestar físico, mental y social, no solo la ausencia de enfermedades, y subraya que este derecho es fundamental para todos, sin importar su origen étnico, religión, ideología política o situación económica. También reconoce que el derecho a la salud abarca tanto libertades como derechos, incluyendo el control sobre la propia salud y el cuerpo, como los derechos sexuales y reproductivos, sin interferencias externas como torturas o tratamientos médicos no consensuados.</w:t>
      </w:r>
    </w:p>
    <w:p w14:paraId="61684049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Arial"/>
          <w:bCs/>
          <w:sz w:val="24"/>
          <w:szCs w:val="24"/>
        </w:rPr>
      </w:pPr>
    </w:p>
    <w:p w14:paraId="5796C484" w14:textId="2007CF68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66AC8000" w14:textId="4A8B02B9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F26A3">
        <w:rPr>
          <w:rFonts w:ascii="Century Gothic" w:eastAsia="Calibri" w:hAnsi="Century Gothic" w:cs="Times New Roman"/>
          <w:sz w:val="24"/>
          <w:szCs w:val="24"/>
        </w:rPr>
        <w:t>Estos derechos comprenden el acceso a un sistema de salud que garantice igualdad de oportunidades para todas las personas en alcanzar el máximo nivel de salud posible. Es crucial que las medidas adoptadas estén dirigidas a respetar y proteger los derechos humanos, lo que fortalece la responsabilidad del sector de la salud en el bienestar de cada individuo.</w:t>
      </w:r>
    </w:p>
    <w:p w14:paraId="51F45630" w14:textId="259B4741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1095DF5" w14:textId="6F665592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3EDAC83" w14:textId="0FFFFBC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A6AC121" w14:textId="1C8005E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66F2C82" w14:textId="220B5CE8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8F7F67E" w14:textId="4BB7FAD1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E88C9A0" w14:textId="40ABEF25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F022720" w14:textId="30A3B172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B124C66" w14:textId="78DB1538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En México, el</w:t>
      </w:r>
      <w:r w:rsidRPr="00EF26A3">
        <w:rPr>
          <w:rFonts w:ascii="Century Gothic" w:eastAsia="Calibri" w:hAnsi="Century Gothic" w:cs="Times New Roman"/>
          <w:sz w:val="24"/>
          <w:szCs w:val="24"/>
        </w:rPr>
        <w:t xml:space="preserve"> párrafo cuarto del artículo 4º </w:t>
      </w:r>
      <w:r>
        <w:rPr>
          <w:rFonts w:ascii="Century Gothic" w:eastAsia="Calibri" w:hAnsi="Century Gothic" w:cs="Times New Roman"/>
          <w:sz w:val="24"/>
          <w:szCs w:val="24"/>
        </w:rPr>
        <w:t xml:space="preserve">constitucional </w:t>
      </w:r>
      <w:r w:rsidRPr="00EF26A3">
        <w:rPr>
          <w:rFonts w:ascii="Century Gothic" w:eastAsia="Calibri" w:hAnsi="Century Gothic" w:cs="Times New Roman"/>
          <w:sz w:val="24"/>
          <w:szCs w:val="24"/>
        </w:rPr>
        <w:t xml:space="preserve">reconoce el derecho humano a la protección de la salud, delegando en la federación, a través del Congreso de la Unión y mediante una Ley General, la distribución de competencias y responsabilidades para establecer un Sistema Nacional de Salud. </w:t>
      </w:r>
    </w:p>
    <w:p w14:paraId="07CA0EFE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C0F24EE" w14:textId="77777777" w:rsid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4E891FA" w14:textId="3D66E65B" w:rsidR="00EF26A3" w:rsidRPr="00EF26A3" w:rsidRDefault="00EF26A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Este derecho ha sido históricamente reconocido</w:t>
      </w:r>
      <w:r w:rsidRPr="00EF26A3">
        <w:rPr>
          <w:rFonts w:ascii="Century Gothic" w:eastAsia="Calibri" w:hAnsi="Century Gothic" w:cs="Times New Roman"/>
          <w:sz w:val="24"/>
          <w:szCs w:val="24"/>
        </w:rPr>
        <w:t xml:space="preserve"> como un derecho fundamental en el país. Este concepto fue desarrollado en reformas posteriores, consolidando una amplia regulación constitucional en esta materia, donde la seguridad social, incluyendo el derecho a la salud, es considerada como un elemento fundamental.</w:t>
      </w:r>
    </w:p>
    <w:p w14:paraId="089CAFAA" w14:textId="6118C4D9" w:rsidR="00F21E03" w:rsidRDefault="00F21E03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E449A2B" w14:textId="77777777" w:rsidR="001D3B07" w:rsidRDefault="001D3B0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90EA255" w14:textId="0F84CE8B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21E03">
        <w:rPr>
          <w:rFonts w:ascii="Century Gothic" w:eastAsia="Calibri" w:hAnsi="Century Gothic" w:cs="Times New Roman"/>
          <w:sz w:val="24"/>
          <w:szCs w:val="24"/>
        </w:rPr>
        <w:t>En relación con este asunto, la Suprema Corte de Justicia de la Nación ha otorgado contenido al precepto constitucional, al reconocer que el derecho a la salud se complementa con el artículo 12 del Pacto Internacional de Derechos Económicos, Sociales y Culturales. Este artículo establece el derecho de todas las personas a disfrutar del más alto nivel posible de salud física y mental, por lo que debe ser considerado como parte integral de nuestra legislación.</w:t>
      </w:r>
    </w:p>
    <w:p w14:paraId="74F47426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FFB2D69" w14:textId="77777777" w:rsidR="00F21E03" w:rsidRP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3458B4B" w14:textId="69372838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21E03">
        <w:rPr>
          <w:rFonts w:ascii="Century Gothic" w:eastAsia="Calibri" w:hAnsi="Century Gothic" w:cs="Times New Roman"/>
          <w:sz w:val="24"/>
          <w:szCs w:val="24"/>
        </w:rPr>
        <w:t>Esto implica que en nuestro país disponemos de un sistema de salud que brinda atención a las personas en todas las etapas de su vida, ya sea como individuos activos, pensionados, con o sin seguridad social, para tratar enfermedades y dolencias tanto físicas como mentales.</w:t>
      </w:r>
    </w:p>
    <w:p w14:paraId="040ECCEF" w14:textId="77777777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21C4B7A" w14:textId="428868F4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017E18F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04D67D2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AE8D87D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18A94E0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B20DF6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78E401F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725DFF4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A4DD02" w14:textId="773E96A3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21E03">
        <w:rPr>
          <w:rFonts w:ascii="Century Gothic" w:eastAsia="Calibri" w:hAnsi="Century Gothic" w:cs="Times New Roman"/>
          <w:sz w:val="24"/>
          <w:szCs w:val="24"/>
        </w:rPr>
        <w:t xml:space="preserve">De acuerdo con el </w:t>
      </w:r>
      <w:r w:rsidRPr="00F21E03">
        <w:rPr>
          <w:rFonts w:ascii="Century Gothic" w:eastAsia="Calibri" w:hAnsi="Century Gothic" w:cs="Times New Roman"/>
          <w:b/>
          <w:bCs/>
          <w:sz w:val="24"/>
          <w:szCs w:val="24"/>
        </w:rPr>
        <w:t>Censo Nacional de Seguridad Pública Estatal 2023</w:t>
      </w:r>
      <w:r w:rsidRPr="00F21E03">
        <w:rPr>
          <w:rFonts w:ascii="Century Gothic" w:eastAsia="Calibri" w:hAnsi="Century Gothic" w:cs="Times New Roman"/>
          <w:sz w:val="24"/>
          <w:szCs w:val="24"/>
        </w:rPr>
        <w:t xml:space="preserve">, elaborado por el INEGI, en 2022 había aproximadamente </w:t>
      </w:r>
      <w:r w:rsidRPr="00F21E03">
        <w:rPr>
          <w:rFonts w:ascii="Century Gothic" w:eastAsia="Calibri" w:hAnsi="Century Gothic" w:cs="Times New Roman"/>
          <w:b/>
          <w:bCs/>
          <w:sz w:val="24"/>
          <w:szCs w:val="24"/>
        </w:rPr>
        <w:t>222,727 empleados en las instituciones de seguridad pública estatales</w:t>
      </w:r>
      <w:r w:rsidRPr="00F21E03">
        <w:rPr>
          <w:rFonts w:ascii="Century Gothic" w:eastAsia="Calibri" w:hAnsi="Century Gothic" w:cs="Times New Roman"/>
          <w:sz w:val="24"/>
          <w:szCs w:val="24"/>
        </w:rPr>
        <w:t xml:space="preserve">. </w:t>
      </w:r>
    </w:p>
    <w:p w14:paraId="02A045F6" w14:textId="430D6D7B" w:rsidR="00F21E03" w:rsidRDefault="00F21E03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2DD95A" w14:textId="77777777" w:rsidR="001D3B07" w:rsidRDefault="001D3B07" w:rsidP="00F21E0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ED9B864" w14:textId="77777777" w:rsidR="001D3B07" w:rsidRPr="001D3B07" w:rsidRDefault="001D3B07" w:rsidP="001D3B07">
      <w:pPr>
        <w:pStyle w:val="Prrafodelista"/>
        <w:numPr>
          <w:ilvl w:val="0"/>
          <w:numId w:val="1"/>
        </w:num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1D3B07">
        <w:rPr>
          <w:rFonts w:ascii="Century Gothic" w:eastAsia="Calibri" w:hAnsi="Century Gothic" w:cs="Times New Roman"/>
          <w:sz w:val="24"/>
          <w:szCs w:val="24"/>
        </w:rPr>
        <w:t xml:space="preserve">Del total, el 72.4% correspondía a hombres (161,349 personas) y el 27.6% a mujeres (61,378 personas). En comparación con el año anterior, </w:t>
      </w:r>
      <w:r w:rsidRPr="001D3B07">
        <w:rPr>
          <w:rFonts w:ascii="Century Gothic" w:eastAsia="Calibri" w:hAnsi="Century Gothic" w:cs="Times New Roman"/>
          <w:b/>
          <w:bCs/>
          <w:sz w:val="24"/>
          <w:szCs w:val="24"/>
        </w:rPr>
        <w:t>se observó un aumento del 0.7% en el personal.</w:t>
      </w:r>
    </w:p>
    <w:p w14:paraId="6183C28C" w14:textId="7AF85172" w:rsidR="001D3B0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3597714" w14:textId="77777777" w:rsidR="001D3B07" w:rsidRPr="001D3B0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6CB561E" w14:textId="3A3A0D10" w:rsidR="001D3B07" w:rsidRPr="001D3B07" w:rsidRDefault="001D3B07" w:rsidP="001D3B07">
      <w:pPr>
        <w:pStyle w:val="Prrafodelista"/>
        <w:numPr>
          <w:ilvl w:val="0"/>
          <w:numId w:val="1"/>
        </w:num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1D3B07">
        <w:rPr>
          <w:rFonts w:ascii="Century Gothic" w:eastAsia="Calibri" w:hAnsi="Century Gothic" w:cs="Times New Roman"/>
          <w:sz w:val="24"/>
          <w:szCs w:val="24"/>
        </w:rPr>
        <w:t xml:space="preserve">Con respecto al </w:t>
      </w:r>
      <w:r w:rsidRPr="001D3B07">
        <w:rPr>
          <w:rFonts w:ascii="Century Gothic" w:eastAsia="Calibri" w:hAnsi="Century Gothic" w:cs="Times New Roman"/>
          <w:b/>
          <w:bCs/>
          <w:sz w:val="24"/>
          <w:szCs w:val="24"/>
        </w:rPr>
        <w:t>Censo Nacional de Procuración de Justicia Estatal y Federal 2023</w:t>
      </w:r>
      <w:r w:rsidRPr="001D3B07">
        <w:rPr>
          <w:rFonts w:ascii="Century Gothic" w:eastAsia="Calibri" w:hAnsi="Century Gothic" w:cs="Times New Roman"/>
          <w:sz w:val="24"/>
          <w:szCs w:val="24"/>
        </w:rPr>
        <w:t>, al cierre del año 2022, la Fiscalía General de la República contaba con 19,479 funcionarios públicos, mientras que las Fiscalías locales tenían asignados 91,768 empleados.</w:t>
      </w:r>
    </w:p>
    <w:p w14:paraId="6013EDA3" w14:textId="77777777" w:rsidR="001D3B07" w:rsidRPr="001D3B0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1B38DE6" w14:textId="77777777" w:rsidR="001D3B07" w:rsidRPr="001D3B0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DEE761D" w14:textId="54B41CED" w:rsidR="001D3B07" w:rsidRPr="001D3B07" w:rsidRDefault="001D3B07" w:rsidP="001D3B07">
      <w:pPr>
        <w:pStyle w:val="Prrafodelista"/>
        <w:numPr>
          <w:ilvl w:val="0"/>
          <w:numId w:val="1"/>
        </w:num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1D3B07">
        <w:rPr>
          <w:rFonts w:ascii="Century Gothic" w:eastAsia="Calibri" w:hAnsi="Century Gothic" w:cs="Times New Roman"/>
          <w:sz w:val="24"/>
          <w:szCs w:val="24"/>
        </w:rPr>
        <w:t xml:space="preserve">En Chihuahua, según los datos del </w:t>
      </w:r>
      <w:r w:rsidRPr="001D3B07">
        <w:rPr>
          <w:rFonts w:ascii="Century Gothic" w:eastAsia="Calibri" w:hAnsi="Century Gothic" w:cs="Times New Roman"/>
          <w:b/>
          <w:bCs/>
          <w:sz w:val="24"/>
          <w:szCs w:val="24"/>
        </w:rPr>
        <w:t>Plan Estatal de Seguridad Ciudadana de 2022</w:t>
      </w:r>
      <w:r w:rsidRPr="001D3B07">
        <w:rPr>
          <w:rFonts w:ascii="Century Gothic" w:eastAsia="Calibri" w:hAnsi="Century Gothic" w:cs="Times New Roman"/>
          <w:sz w:val="24"/>
          <w:szCs w:val="24"/>
        </w:rPr>
        <w:t xml:space="preserve">, el estado de fuerza en la entidad asciende a más de 1,387 elementos en la Agencia Estatal de Investigación, además de 5,975 elementos del Personal Operativo de las Direcciones de Seguridad Pública distribuidos en los municipios de la entidad. </w:t>
      </w:r>
    </w:p>
    <w:p w14:paraId="1CC6963A" w14:textId="097DF8A7" w:rsidR="001D3B07" w:rsidRPr="00F529A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0B8E061" w14:textId="77777777" w:rsidR="001D3B07" w:rsidRPr="00F529A7" w:rsidRDefault="001D3B07" w:rsidP="001D3B07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2828C06" w14:textId="6799FCB0" w:rsidR="0086468F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529A7">
        <w:rPr>
          <w:rFonts w:ascii="Century Gothic" w:eastAsia="Calibri" w:hAnsi="Century Gothic" w:cs="Times New Roman"/>
          <w:sz w:val="24"/>
          <w:szCs w:val="24"/>
        </w:rPr>
        <w:t xml:space="preserve">En este contexto, nuestro Estado ha realizado esfuerzos significativos para </w:t>
      </w:r>
      <w:r w:rsidRPr="00F529A7">
        <w:rPr>
          <w:rFonts w:ascii="Century Gothic" w:eastAsia="Calibri" w:hAnsi="Century Gothic" w:cs="Times New Roman"/>
          <w:b/>
          <w:bCs/>
          <w:sz w:val="24"/>
          <w:szCs w:val="24"/>
        </w:rPr>
        <w:t>mejorar las condiciones laborales y dignificar al personal de seguridad pública</w:t>
      </w:r>
      <w:r w:rsidRPr="00F529A7">
        <w:rPr>
          <w:rFonts w:ascii="Century Gothic" w:eastAsia="Calibri" w:hAnsi="Century Gothic" w:cs="Times New Roman"/>
          <w:sz w:val="24"/>
          <w:szCs w:val="24"/>
        </w:rPr>
        <w:t xml:space="preserve"> en toda la región. Entre estas iniciativas, se destacan la basificación</w:t>
      </w:r>
      <w:r>
        <w:rPr>
          <w:rFonts w:ascii="Century Gothic" w:eastAsia="Calibri" w:hAnsi="Century Gothic" w:cs="Times New Roman"/>
          <w:sz w:val="24"/>
          <w:szCs w:val="24"/>
        </w:rPr>
        <w:t xml:space="preserve"> de un gran número de elementos</w:t>
      </w:r>
      <w:r w:rsidRPr="00F529A7">
        <w:rPr>
          <w:rFonts w:ascii="Century Gothic" w:eastAsia="Calibri" w:hAnsi="Century Gothic" w:cs="Times New Roman"/>
          <w:sz w:val="24"/>
          <w:szCs w:val="24"/>
        </w:rPr>
        <w:t>, el otorgamiento de un aguinaldo justo, la provisión de un seguro de retiro, el respaldo a los familiares de los elementos caídos en el cumplimiento de su deber, asistencia para la vivienda, transporte y diversas medidas adicionales.</w:t>
      </w:r>
    </w:p>
    <w:p w14:paraId="197FED31" w14:textId="5BBB30F0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751539C" w14:textId="46015B24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D125B41" w14:textId="0443AB07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304D9ED" w14:textId="5C291D48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055383C" w14:textId="505B30E9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5702FB0" w14:textId="4BE252FF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6082D5" w14:textId="77777777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5DCCB02" w14:textId="0722EE9F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529A7">
        <w:rPr>
          <w:rFonts w:ascii="Century Gothic" w:eastAsia="Calibri" w:hAnsi="Century Gothic" w:cs="Times New Roman"/>
          <w:sz w:val="24"/>
          <w:szCs w:val="24"/>
        </w:rPr>
        <w:t xml:space="preserve">En este sentido, la presente iniciativa tiene como objetivo </w:t>
      </w:r>
      <w:r w:rsidRPr="00F529A7">
        <w:rPr>
          <w:rFonts w:ascii="Century Gothic" w:eastAsia="Calibri" w:hAnsi="Century Gothic" w:cs="Times New Roman"/>
          <w:b/>
          <w:bCs/>
          <w:sz w:val="24"/>
          <w:szCs w:val="24"/>
        </w:rPr>
        <w:t>REFORMAR LA FRACCIÓN X DEL ARTÍCULO 74 DE LA LEY DEL SISTEMA ESTATAL DE SEGURIDAD PÚBLICA</w:t>
      </w:r>
      <w:r w:rsidRPr="00F529A7">
        <w:rPr>
          <w:rFonts w:ascii="Century Gothic" w:eastAsia="Calibri" w:hAnsi="Century Gothic" w:cs="Times New Roman"/>
          <w:sz w:val="24"/>
          <w:szCs w:val="24"/>
        </w:rPr>
        <w:t>, la cual versa sobre los derechos de los miembros de las instituciones de seguridad pública. El propósito</w:t>
      </w:r>
      <w:r>
        <w:rPr>
          <w:rFonts w:ascii="Century Gothic" w:eastAsia="Calibri" w:hAnsi="Century Gothic" w:cs="Times New Roman"/>
          <w:sz w:val="24"/>
          <w:szCs w:val="24"/>
        </w:rPr>
        <w:t xml:space="preserve">, </w:t>
      </w:r>
      <w:r w:rsidRPr="00F529A7">
        <w:rPr>
          <w:rFonts w:ascii="Century Gothic" w:eastAsia="Calibri" w:hAnsi="Century Gothic" w:cs="Times New Roman"/>
          <w:sz w:val="24"/>
          <w:szCs w:val="24"/>
        </w:rPr>
        <w:t xml:space="preserve">es fortalecer el acceso a la atención médica de emergencia para </w:t>
      </w:r>
      <w:r>
        <w:rPr>
          <w:rFonts w:ascii="Century Gothic" w:eastAsia="Calibri" w:hAnsi="Century Gothic" w:cs="Times New Roman"/>
          <w:sz w:val="24"/>
          <w:szCs w:val="24"/>
        </w:rPr>
        <w:t>quienes integran</w:t>
      </w:r>
      <w:r w:rsidRPr="00F529A7">
        <w:rPr>
          <w:rFonts w:ascii="Century Gothic" w:eastAsia="Calibri" w:hAnsi="Century Gothic" w:cs="Times New Roman"/>
          <w:sz w:val="24"/>
          <w:szCs w:val="24"/>
        </w:rPr>
        <w:t xml:space="preserve"> las instituciones de procuración de justicia y las fuerzas policiales durante su servicio. </w:t>
      </w:r>
    </w:p>
    <w:p w14:paraId="6228F8D1" w14:textId="77777777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97BFBA6" w14:textId="77777777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A9B1176" w14:textId="54C86724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529A7">
        <w:rPr>
          <w:rFonts w:ascii="Century Gothic" w:eastAsia="Calibri" w:hAnsi="Century Gothic" w:cs="Times New Roman"/>
          <w:sz w:val="24"/>
          <w:szCs w:val="24"/>
        </w:rPr>
        <w:t>Se busca garantizar que, en situaciones que requieran atención inmediata para preservar su vida e integridad por encima de cualquier otra consideración, puedan recibir atención médica en hospitales o clínicas del sector privado.</w:t>
      </w:r>
    </w:p>
    <w:p w14:paraId="2729BC20" w14:textId="77777777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33F117C" w14:textId="758E7153" w:rsidR="00F529A7" w:rsidRDefault="00F529A7" w:rsidP="00EF26A3">
      <w:pPr>
        <w:tabs>
          <w:tab w:val="left" w:pos="2177"/>
        </w:tabs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89CA338" w14:textId="45DC0AEC" w:rsidR="00DA4805" w:rsidRDefault="00F529A7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F529A7">
        <w:rPr>
          <w:rFonts w:ascii="Century Gothic" w:eastAsia="Calibri" w:hAnsi="Century Gothic" w:cs="Times New Roman"/>
          <w:sz w:val="24"/>
          <w:szCs w:val="24"/>
        </w:rPr>
        <w:t xml:space="preserve">La atención médica oportuna y de calidad es fundamental para asegurar la recuperación rápida y la preservación de la vida en situaciones de emergencia. No obstante, en ocasiones, los servicios médicos disponibles en las </w:t>
      </w:r>
      <w:r w:rsidRPr="00DA4805">
        <w:rPr>
          <w:rFonts w:ascii="Century Gothic" w:eastAsia="Calibri" w:hAnsi="Century Gothic" w:cs="Times New Roman"/>
          <w:b/>
          <w:bCs/>
          <w:sz w:val="24"/>
          <w:szCs w:val="24"/>
        </w:rPr>
        <w:t>instituciones públicas</w:t>
      </w:r>
      <w:r w:rsidRPr="00F529A7">
        <w:rPr>
          <w:rFonts w:ascii="Century Gothic" w:eastAsia="Calibri" w:hAnsi="Century Gothic" w:cs="Times New Roman"/>
          <w:sz w:val="24"/>
          <w:szCs w:val="24"/>
        </w:rPr>
        <w:t xml:space="preserve"> pueden estar distantes de los lugares donde se producen eventos que pongan en peligro la vida y la salud de nuestros policías y fuerzas estatales.</w:t>
      </w:r>
      <w:r w:rsidR="00DA4805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FE3481" w:rsidRPr="00DA4805">
        <w:rPr>
          <w:rFonts w:ascii="Century Gothic" w:eastAsia="Calibri" w:hAnsi="Century Gothic" w:cs="Times New Roman"/>
          <w:sz w:val="24"/>
          <w:szCs w:val="24"/>
        </w:rPr>
        <w:t xml:space="preserve">Por lo tanto, es necesario habilitar mecanismos que permitan a </w:t>
      </w:r>
      <w:r w:rsidR="00DA4805" w:rsidRPr="00DA4805">
        <w:rPr>
          <w:rFonts w:ascii="Century Gothic" w:eastAsia="Calibri" w:hAnsi="Century Gothic" w:cs="Times New Roman"/>
          <w:sz w:val="24"/>
          <w:szCs w:val="24"/>
        </w:rPr>
        <w:t xml:space="preserve">estas personas, </w:t>
      </w:r>
      <w:r w:rsidR="00FE3481" w:rsidRPr="00DA4805">
        <w:rPr>
          <w:rFonts w:ascii="Century Gothic" w:eastAsia="Calibri" w:hAnsi="Century Gothic" w:cs="Times New Roman"/>
          <w:sz w:val="24"/>
          <w:szCs w:val="24"/>
        </w:rPr>
        <w:t>acceder a atención médica en instituciones privadas garantizando así</w:t>
      </w:r>
      <w:r w:rsidR="00DA4805">
        <w:rPr>
          <w:rFonts w:ascii="Century Gothic" w:eastAsia="Calibri" w:hAnsi="Century Gothic" w:cs="Times New Roman"/>
          <w:sz w:val="24"/>
          <w:szCs w:val="24"/>
        </w:rPr>
        <w:t xml:space="preserve">, </w:t>
      </w:r>
      <w:r w:rsidR="00FE3481" w:rsidRPr="00DA4805">
        <w:rPr>
          <w:rFonts w:ascii="Century Gothic" w:eastAsia="Calibri" w:hAnsi="Century Gothic" w:cs="Times New Roman"/>
          <w:sz w:val="24"/>
          <w:szCs w:val="24"/>
        </w:rPr>
        <w:t>la mejor atención posible.</w:t>
      </w:r>
    </w:p>
    <w:p w14:paraId="259BD993" w14:textId="77777777" w:rsidR="00DA4805" w:rsidRP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631B79A" w14:textId="77777777" w:rsidR="00DA4805" w:rsidRDefault="00FE3481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DA4805">
        <w:rPr>
          <w:rFonts w:ascii="Century Gothic" w:eastAsia="Calibri" w:hAnsi="Century Gothic" w:cs="Times New Roman"/>
          <w:sz w:val="24"/>
          <w:szCs w:val="24"/>
        </w:rPr>
        <w:t>Esta iniciativa refleja nuestro compromiso con</w:t>
      </w:r>
      <w:r w:rsidR="00DA4805" w:rsidRPr="00DA4805">
        <w:rPr>
          <w:rFonts w:ascii="Century Gothic" w:eastAsia="Calibri" w:hAnsi="Century Gothic" w:cs="Times New Roman"/>
          <w:sz w:val="24"/>
          <w:szCs w:val="24"/>
        </w:rPr>
        <w:t xml:space="preserve"> la dignificación y el cuidado </w:t>
      </w:r>
      <w:r w:rsidRPr="00DA4805">
        <w:rPr>
          <w:rFonts w:ascii="Century Gothic" w:eastAsia="Calibri" w:hAnsi="Century Gothic" w:cs="Times New Roman"/>
          <w:sz w:val="24"/>
          <w:szCs w:val="24"/>
        </w:rPr>
        <w:t xml:space="preserve">integral de </w:t>
      </w:r>
      <w:r w:rsidR="00DA4805" w:rsidRPr="00DA4805">
        <w:rPr>
          <w:rFonts w:ascii="Century Gothic" w:eastAsia="Calibri" w:hAnsi="Century Gothic" w:cs="Times New Roman"/>
          <w:sz w:val="24"/>
          <w:szCs w:val="24"/>
        </w:rPr>
        <w:t>nuestros policías</w:t>
      </w:r>
      <w:r w:rsidR="00DA4805">
        <w:rPr>
          <w:rFonts w:ascii="Century Gothic" w:eastAsia="Calibri" w:hAnsi="Century Gothic" w:cs="Times New Roman"/>
          <w:sz w:val="24"/>
          <w:szCs w:val="24"/>
        </w:rPr>
        <w:t xml:space="preserve">. </w:t>
      </w:r>
      <w:r w:rsidRPr="00DA4805">
        <w:rPr>
          <w:rFonts w:ascii="Century Gothic" w:eastAsia="Calibri" w:hAnsi="Century Gothic" w:cs="Times New Roman"/>
          <w:sz w:val="24"/>
          <w:szCs w:val="24"/>
        </w:rPr>
        <w:t xml:space="preserve">Reconocemos que el cuidado de quienes velan por nuestra seguridad es fundamental para el buen funcionamiento de nuestra sociedad. </w:t>
      </w:r>
    </w:p>
    <w:p w14:paraId="05BDA1E1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D5E1120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60B04BB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516D75C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45F2111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18405E1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58F132B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9490EBC" w14:textId="6C7953C1" w:rsidR="00DA4805" w:rsidRDefault="00FE3481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DA4805">
        <w:rPr>
          <w:rFonts w:ascii="Century Gothic" w:eastAsia="Calibri" w:hAnsi="Century Gothic" w:cs="Times New Roman"/>
          <w:sz w:val="24"/>
          <w:szCs w:val="24"/>
        </w:rPr>
        <w:t>Al garantizarles el acceso a servicios médicos de calidad en situaciones de emergencia, no solo protegemos su salud y su vida, sino que también proporcionamos tranquilidad y seguridad a sus seres querido</w:t>
      </w:r>
      <w:r w:rsidR="00DA4805">
        <w:rPr>
          <w:rFonts w:ascii="Century Gothic" w:eastAsia="Calibri" w:hAnsi="Century Gothic" w:cs="Times New Roman"/>
          <w:sz w:val="24"/>
          <w:szCs w:val="24"/>
        </w:rPr>
        <w:t>s.</w:t>
      </w:r>
      <w:r w:rsidR="00557B6E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DA4805" w:rsidRPr="00DA4805">
        <w:rPr>
          <w:rFonts w:ascii="Century Gothic" w:eastAsia="Calibri" w:hAnsi="Century Gothic" w:cs="Times New Roman"/>
          <w:sz w:val="24"/>
          <w:szCs w:val="24"/>
        </w:rPr>
        <w:t>Juntas y j</w:t>
      </w:r>
      <w:r w:rsidRPr="00DA4805">
        <w:rPr>
          <w:rFonts w:ascii="Century Gothic" w:eastAsia="Calibri" w:hAnsi="Century Gothic" w:cs="Times New Roman"/>
          <w:sz w:val="24"/>
          <w:szCs w:val="24"/>
        </w:rPr>
        <w:t>untos, podemos avanzar hacia un sistema de seguridad pública más humano, justo y eficiente.</w:t>
      </w:r>
      <w:r w:rsidR="00DA4805" w:rsidRPr="00DA4805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56DAD293" w14:textId="77777777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9F9910B" w14:textId="5880ADAB" w:rsidR="00DA4805" w:rsidRDefault="00DA4805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DA4805">
        <w:rPr>
          <w:rFonts w:ascii="Century Gothic" w:eastAsia="Calibri" w:hAnsi="Century Gothic" w:cs="Times New Roman"/>
          <w:sz w:val="24"/>
          <w:szCs w:val="24"/>
        </w:rPr>
        <w:t>En virtud de lo anteriormente expuesto, me permito someter a la consideración de este Pleno, la siguiente iniciativa con:</w:t>
      </w:r>
    </w:p>
    <w:p w14:paraId="5B934C5D" w14:textId="3CE5846C" w:rsidR="00557B6E" w:rsidRP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C15E7A5" w14:textId="63A02A41" w:rsidR="00557B6E" w:rsidRP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>PROYECTO DE DECRETO POR EL QUE SE REFORMA LA FRACCIÓN X DEL ARTÍCULO 74 DE LA LEY DEL SISTEMA ESTATAL DE SEGURIDAD PÚBLICA.</w:t>
      </w:r>
    </w:p>
    <w:p w14:paraId="05A34CB4" w14:textId="64C24CFC" w:rsidR="00557B6E" w:rsidRP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A45F3AC" w14:textId="2D0F15A8" w:rsidR="00557B6E" w:rsidRPr="00557B6E" w:rsidRDefault="00557B6E" w:rsidP="00557B6E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>ARTICULO ÚNICO</w:t>
      </w:r>
      <w:r>
        <w:rPr>
          <w:rFonts w:ascii="Century Gothic" w:eastAsia="Calibri" w:hAnsi="Century Gothic" w:cs="Times New Roman"/>
          <w:b/>
          <w:bCs/>
          <w:sz w:val="24"/>
          <w:szCs w:val="24"/>
        </w:rPr>
        <w:t>.</w:t>
      </w: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sz w:val="24"/>
          <w:szCs w:val="24"/>
        </w:rPr>
        <w:t>S</w:t>
      </w:r>
      <w:r w:rsidRPr="00557B6E">
        <w:rPr>
          <w:rFonts w:ascii="Century Gothic" w:eastAsia="Calibri" w:hAnsi="Century Gothic" w:cs="Times New Roman"/>
          <w:sz w:val="24"/>
          <w:szCs w:val="24"/>
        </w:rPr>
        <w:t>e reforma la fracción x del artículo 74 de la Ley del Sistema Estatal de Seguridad Pública, para quedar redactado como sigue:</w:t>
      </w:r>
      <w:r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</w:p>
    <w:p w14:paraId="0D105736" w14:textId="489A45F2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</w:p>
    <w:p w14:paraId="61B78C00" w14:textId="6196B3FE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Artículo 74. </w:t>
      </w:r>
      <w:r w:rsidRPr="00557B6E">
        <w:rPr>
          <w:rFonts w:ascii="Century Gothic" w:eastAsia="Calibri" w:hAnsi="Century Gothic" w:cs="Times New Roman"/>
          <w:sz w:val="24"/>
          <w:szCs w:val="24"/>
        </w:rPr>
        <w:t>Los Integrantes tendrán los derechos siguientes:</w:t>
      </w:r>
    </w:p>
    <w:p w14:paraId="6D83FB4D" w14:textId="77777777" w:rsidR="00557B6E" w:rsidRP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3ACE89A" w14:textId="0F09F295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</w:rPr>
        <w:t>I al IX (…)</w:t>
      </w:r>
    </w:p>
    <w:p w14:paraId="0BAC070A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6B01C42" w14:textId="7B4CA59E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  <w:r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X.  </w:t>
      </w:r>
      <w:r w:rsidRPr="00557B6E">
        <w:rPr>
          <w:rFonts w:ascii="Century Gothic" w:eastAsia="Calibri" w:hAnsi="Century Gothic" w:cs="Times New Roman"/>
          <w:sz w:val="24"/>
          <w:szCs w:val="24"/>
        </w:rPr>
        <w:t>Recibir atención médica oportuna</w:t>
      </w: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557B6E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>sin costo alguno.</w:t>
      </w:r>
    </w:p>
    <w:p w14:paraId="467A86EC" w14:textId="77777777" w:rsidR="00557B6E" w:rsidRP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6B30F035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Cuando sea lesionado o lesionada en cumplimiento de su deber y en caso de extrema urgencia o gravedad, deberán </w:t>
      </w:r>
      <w:r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>atenderse</w:t>
      </w:r>
      <w:r w:rsidRPr="00557B6E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 en la institución de </w:t>
      </w:r>
    </w:p>
    <w:p w14:paraId="65423819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15BB2147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3F894F74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267934B1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793D1B96" w14:textId="4E7053F1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>salud pública o privada más cercana al lugar donde se produjeron los hechos</w:t>
      </w:r>
      <w:r w:rsidR="008F18B2"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  <w:t xml:space="preserve"> con gasto al erario público. </w:t>
      </w:r>
    </w:p>
    <w:p w14:paraId="558732AE" w14:textId="3EB02211" w:rsidR="00557B6E" w:rsidRPr="00557B6E" w:rsidRDefault="00557B6E" w:rsidP="00557B6E">
      <w:pPr>
        <w:spacing w:line="276" w:lineRule="auto"/>
        <w:jc w:val="center"/>
        <w:rPr>
          <w:rFonts w:ascii="Century Gothic" w:eastAsia="Calibri" w:hAnsi="Century Gothic" w:cs="Times New Roman"/>
          <w:b/>
          <w:bCs/>
          <w:i/>
          <w:iCs/>
          <w:sz w:val="24"/>
          <w:szCs w:val="24"/>
        </w:rPr>
      </w:pPr>
    </w:p>
    <w:p w14:paraId="10BFF5A1" w14:textId="70842CDD" w:rsidR="00557B6E" w:rsidRPr="00557B6E" w:rsidRDefault="00557B6E" w:rsidP="00557B6E">
      <w:pPr>
        <w:spacing w:line="276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557B6E">
        <w:rPr>
          <w:rFonts w:ascii="Century Gothic" w:eastAsia="Calibri" w:hAnsi="Century Gothic" w:cs="Times New Roman"/>
          <w:b/>
          <w:bCs/>
          <w:sz w:val="24"/>
          <w:szCs w:val="24"/>
        </w:rPr>
        <w:t>TRANSITORIOS</w:t>
      </w:r>
    </w:p>
    <w:p w14:paraId="1BAA54CE" w14:textId="77777777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617AC63" w14:textId="5501CBFE" w:rsidR="00557B6E" w:rsidRDefault="00557B6E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4F19F3">
        <w:rPr>
          <w:rFonts w:ascii="Century Gothic" w:eastAsia="Calibri" w:hAnsi="Century Gothic" w:cs="Times New Roman"/>
          <w:b/>
          <w:bCs/>
          <w:sz w:val="24"/>
          <w:szCs w:val="24"/>
        </w:rPr>
        <w:t>PRIMERO:</w:t>
      </w:r>
      <w:r w:rsidRPr="00557B6E">
        <w:rPr>
          <w:rFonts w:ascii="Century Gothic" w:eastAsia="Calibri" w:hAnsi="Century Gothic" w:cs="Times New Roman"/>
          <w:sz w:val="24"/>
          <w:szCs w:val="24"/>
        </w:rPr>
        <w:t xml:space="preserve"> El presente Decreto entrará en vigor al día siguiente al de su publicación en el </w:t>
      </w:r>
      <w:r w:rsidR="004F19F3">
        <w:rPr>
          <w:rFonts w:ascii="Century Gothic" w:eastAsia="Calibri" w:hAnsi="Century Gothic" w:cs="Times New Roman"/>
          <w:sz w:val="24"/>
          <w:szCs w:val="24"/>
        </w:rPr>
        <w:t>Periódico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F19F3">
        <w:rPr>
          <w:rFonts w:ascii="Century Gothic" w:eastAsia="Calibri" w:hAnsi="Century Gothic" w:cs="Times New Roman"/>
          <w:sz w:val="24"/>
          <w:szCs w:val="24"/>
        </w:rPr>
        <w:t>O</w:t>
      </w:r>
      <w:r>
        <w:rPr>
          <w:rFonts w:ascii="Century Gothic" w:eastAsia="Calibri" w:hAnsi="Century Gothic" w:cs="Times New Roman"/>
          <w:sz w:val="24"/>
          <w:szCs w:val="24"/>
        </w:rPr>
        <w:t>ficial del Estado.</w:t>
      </w:r>
    </w:p>
    <w:p w14:paraId="40FBA152" w14:textId="10689CA9" w:rsidR="004F19F3" w:rsidRDefault="004F19F3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BDD841E" w14:textId="0DC97670" w:rsidR="004F19F3" w:rsidRDefault="004F19F3" w:rsidP="00FE3481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4F19F3">
        <w:rPr>
          <w:rFonts w:ascii="Century Gothic" w:eastAsia="Calibri" w:hAnsi="Century Gothic" w:cs="Times New Roman"/>
          <w:b/>
          <w:bCs/>
          <w:sz w:val="24"/>
          <w:szCs w:val="24"/>
        </w:rPr>
        <w:t>SEGUNDO:</w:t>
      </w:r>
      <w:r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4F19F3">
        <w:rPr>
          <w:rFonts w:ascii="Century Gothic" w:eastAsia="Calibri" w:hAnsi="Century Gothic" w:cs="Times New Roman"/>
          <w:sz w:val="24"/>
          <w:szCs w:val="24"/>
        </w:rPr>
        <w:t xml:space="preserve">Se autoriza al Poder Ejecutivo del Estado de Chihuahua, a través de la Secretaría de Hacienda para que se realicen las adecuaciones y/o las gestiones y/o transferencias y/o asignaciones presupuestales necesarias, para </w:t>
      </w:r>
      <w:r>
        <w:rPr>
          <w:rFonts w:ascii="Century Gothic" w:eastAsia="Calibri" w:hAnsi="Century Gothic" w:cs="Times New Roman"/>
          <w:sz w:val="24"/>
          <w:szCs w:val="24"/>
        </w:rPr>
        <w:t>financiar las necesidades contenidas en el presente decreto</w:t>
      </w:r>
      <w:r w:rsidR="008F18B2">
        <w:rPr>
          <w:rFonts w:ascii="Century Gothic" w:eastAsia="Calibri" w:hAnsi="Century Gothic" w:cs="Times New Roman"/>
          <w:sz w:val="24"/>
          <w:szCs w:val="24"/>
        </w:rPr>
        <w:t>.</w:t>
      </w:r>
    </w:p>
    <w:p w14:paraId="019302D9" w14:textId="77777777" w:rsidR="004F19F3" w:rsidRPr="00D60B7B" w:rsidRDefault="004F19F3" w:rsidP="004F19F3">
      <w:pPr>
        <w:spacing w:line="276" w:lineRule="auto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68483D16" w14:textId="0C0BCA3F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D60B7B">
        <w:rPr>
          <w:rFonts w:ascii="Century Gothic" w:eastAsia="Calibri" w:hAnsi="Century Gothic" w:cs="Times New Roman"/>
          <w:b/>
          <w:bCs/>
          <w:sz w:val="24"/>
          <w:szCs w:val="24"/>
        </w:rPr>
        <w:t>ATENTAMENT</w:t>
      </w:r>
      <w:r>
        <w:rPr>
          <w:rFonts w:ascii="Century Gothic" w:eastAsia="Calibri" w:hAnsi="Century Gothic" w:cs="Times New Roman"/>
          <w:b/>
          <w:bCs/>
          <w:sz w:val="24"/>
          <w:szCs w:val="24"/>
        </w:rPr>
        <w:t>E</w:t>
      </w:r>
    </w:p>
    <w:p w14:paraId="48D8BD90" w14:textId="6392F39F" w:rsidR="00D60B7B" w:rsidRDefault="00D60B7B" w:rsidP="00D60B7B">
      <w:pPr>
        <w:spacing w:line="276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1798FD4C" w14:textId="77777777" w:rsidR="004F19F3" w:rsidRPr="004F19F3" w:rsidRDefault="004F19F3" w:rsidP="00D60B7B">
      <w:pPr>
        <w:spacing w:line="276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7126D4D8" w14:textId="47DA3683" w:rsidR="00D60B7B" w:rsidRP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4F19F3">
        <w:rPr>
          <w:rFonts w:ascii="Century Gothic" w:eastAsia="Calibri" w:hAnsi="Century Gothic" w:cs="Times New Roman"/>
          <w:b/>
          <w:bCs/>
          <w:sz w:val="24"/>
          <w:szCs w:val="24"/>
        </w:rPr>
        <w:t>DIP. GEORGINA ALEJANDRA BUJANDA RÍOS</w:t>
      </w:r>
    </w:p>
    <w:p w14:paraId="79C065AA" w14:textId="6339FA9D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250471B" w14:textId="1CC4AA22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FBF8D3A" w14:textId="3299D0B9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1E91D33" w14:textId="196A0A5F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41C9CA1" w14:textId="28B19638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FDCB1FE" w14:textId="10A53A56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DBBBFA6" w14:textId="16B404F2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6AC83D5" w14:textId="77777777" w:rsidR="004F19F3" w:rsidRPr="00D60B7B" w:rsidRDefault="004F19F3" w:rsidP="00D60B7B">
      <w:pPr>
        <w:spacing w:line="276" w:lineRule="auto"/>
        <w:rPr>
          <w:rFonts w:ascii="Century Gothic" w:eastAsia="Calibri" w:hAnsi="Century Gothic" w:cs="Times New Roman"/>
          <w:sz w:val="24"/>
          <w:szCs w:val="24"/>
        </w:rPr>
      </w:pPr>
    </w:p>
    <w:p w14:paraId="2C126D7F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Ismael Mario Rodríguez Saldaña</w:t>
      </w:r>
    </w:p>
    <w:p w14:paraId="59FF5AD5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44C71F9" w14:textId="1DBAE8C2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6802DA6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3BD3A11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Yesenia Guadalupe Reyes Calzadías</w:t>
      </w:r>
    </w:p>
    <w:p w14:paraId="3D698B7F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5196194" w14:textId="1E64049C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E119D33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9C12776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Marisela Terrazas Muñoz</w:t>
      </w:r>
    </w:p>
    <w:p w14:paraId="5213924A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3DFF21B" w14:textId="04C8A724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0C0BC10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157CBC0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Ismael Pérez Pavía</w:t>
      </w:r>
    </w:p>
    <w:p w14:paraId="30306BB4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CA0A1E5" w14:textId="1CFB7D31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6FE904C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96FAF4C" w14:textId="72132582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 xml:space="preserve">Dip. </w:t>
      </w:r>
      <w:r w:rsidR="004F19F3" w:rsidRPr="00D60B7B">
        <w:rPr>
          <w:rFonts w:ascii="Century Gothic" w:eastAsia="Calibri" w:hAnsi="Century Gothic" w:cs="Times New Roman"/>
          <w:sz w:val="24"/>
          <w:szCs w:val="24"/>
        </w:rPr>
        <w:t>Rocío</w:t>
      </w:r>
      <w:r w:rsidRPr="00D60B7B">
        <w:rPr>
          <w:rFonts w:ascii="Century Gothic" w:eastAsia="Calibri" w:hAnsi="Century Gothic" w:cs="Times New Roman"/>
          <w:sz w:val="24"/>
          <w:szCs w:val="24"/>
        </w:rPr>
        <w:t xml:space="preserve"> Guadalupe Sarmiento Rufino</w:t>
      </w:r>
    </w:p>
    <w:p w14:paraId="5CA4E008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C33828D" w14:textId="1EF2A919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E4DF6BA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6E0D5AC" w14:textId="0BF2AC2A" w:rsidR="004F19F3" w:rsidRDefault="00D60B7B" w:rsidP="004F19F3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Saúl Mireles Corral</w:t>
      </w:r>
    </w:p>
    <w:p w14:paraId="77C3836C" w14:textId="2295C0F8" w:rsidR="004F19F3" w:rsidRDefault="004F19F3" w:rsidP="004F19F3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618B1F3" w14:textId="5C6F9888" w:rsidR="004F19F3" w:rsidRDefault="004F19F3" w:rsidP="004F19F3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03B90C4" w14:textId="734A40CB" w:rsidR="004F19F3" w:rsidRDefault="004F19F3" w:rsidP="004F19F3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2A4915A" w14:textId="77777777" w:rsidR="004F19F3" w:rsidRPr="00D60B7B" w:rsidRDefault="004F19F3" w:rsidP="004F19F3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10543D8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José Alfredo Chávez Madrid</w:t>
      </w:r>
    </w:p>
    <w:p w14:paraId="72089AB2" w14:textId="3DED08D7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978FD8A" w14:textId="482D969B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7F78543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F2387CA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Carlos Alfredo Olson San Vicente</w:t>
      </w:r>
    </w:p>
    <w:p w14:paraId="211D243B" w14:textId="0DC023B9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F273585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603A8B9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56CB161" w14:textId="2ABA06CC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 xml:space="preserve">Dip. </w:t>
      </w:r>
      <w:r w:rsidR="004F19F3">
        <w:rPr>
          <w:rFonts w:ascii="Century Gothic" w:eastAsia="Calibri" w:hAnsi="Century Gothic" w:cs="Times New Roman"/>
          <w:sz w:val="24"/>
          <w:szCs w:val="24"/>
        </w:rPr>
        <w:t>Carla Yamileth Rivas Martínez</w:t>
      </w:r>
    </w:p>
    <w:p w14:paraId="35DD8691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E804896" w14:textId="3E3CE378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0EF3641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A6D6926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Roberto Marcelino Carreón Huitrón</w:t>
      </w:r>
    </w:p>
    <w:p w14:paraId="0267BBAA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A561871" w14:textId="03F48850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71E0FB2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D31DD5B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Luis Alberto Aguilar Lozoya</w:t>
      </w:r>
    </w:p>
    <w:p w14:paraId="1D05BBA3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FFC0BF1" w14:textId="34013647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D8C1364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3631171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Diana Ivette Pereda Gutiérrez</w:t>
      </w:r>
    </w:p>
    <w:p w14:paraId="0AA0DD51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85727EB" w14:textId="71D0B5BF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ED95918" w14:textId="233BDF89" w:rsidR="004F19F3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FB6150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2A344C1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Gabriel Ángel García Cantú</w:t>
      </w:r>
    </w:p>
    <w:p w14:paraId="6C91668B" w14:textId="77777777" w:rsidR="00D60B7B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117D8CF" w14:textId="28D10C09" w:rsid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6C7842A" w14:textId="77777777" w:rsidR="004F19F3" w:rsidRPr="00D60B7B" w:rsidRDefault="004F19F3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5844016" w14:textId="2114E421" w:rsidR="00291547" w:rsidRPr="00D60B7B" w:rsidRDefault="00D60B7B" w:rsidP="00D60B7B">
      <w:pPr>
        <w:spacing w:line="27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D60B7B">
        <w:rPr>
          <w:rFonts w:ascii="Century Gothic" w:eastAsia="Calibri" w:hAnsi="Century Gothic" w:cs="Times New Roman"/>
          <w:sz w:val="24"/>
          <w:szCs w:val="24"/>
        </w:rPr>
        <w:t>Dip. Rosa Isela Martínez Díaz</w:t>
      </w:r>
    </w:p>
    <w:sectPr w:rsidR="00291547" w:rsidRPr="00D60B7B" w:rsidSect="004635CD">
      <w:headerReference w:type="default" r:id="rId7"/>
      <w:footerReference w:type="default" r:id="rId8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5C14" w14:textId="77777777" w:rsidR="00CB1716" w:rsidRDefault="00CB1716" w:rsidP="007F665E">
      <w:pPr>
        <w:spacing w:after="0" w:line="240" w:lineRule="auto"/>
      </w:pPr>
      <w:r>
        <w:separator/>
      </w:r>
    </w:p>
  </w:endnote>
  <w:endnote w:type="continuationSeparator" w:id="0">
    <w:p w14:paraId="03CE7D7C" w14:textId="77777777" w:rsidR="00CB1716" w:rsidRDefault="00CB1716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997620"/>
      <w:docPartObj>
        <w:docPartGallery w:val="Page Numbers (Bottom of Page)"/>
        <w:docPartUnique/>
      </w:docPartObj>
    </w:sdtPr>
    <w:sdtEndPr/>
    <w:sdtContent>
      <w:p w14:paraId="307056C2" w14:textId="54DF0DA8" w:rsidR="001D3B07" w:rsidRDefault="001D3B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0CFB7" w14:textId="77777777" w:rsidR="001D3B07" w:rsidRDefault="001D3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2FB0" w14:textId="77777777" w:rsidR="00CB1716" w:rsidRDefault="00CB1716" w:rsidP="007F665E">
      <w:pPr>
        <w:spacing w:after="0" w:line="240" w:lineRule="auto"/>
      </w:pPr>
      <w:r>
        <w:separator/>
      </w:r>
    </w:p>
  </w:footnote>
  <w:footnote w:type="continuationSeparator" w:id="0">
    <w:p w14:paraId="3B1351AB" w14:textId="77777777" w:rsidR="00CB1716" w:rsidRDefault="00CB1716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6FA229AB" w:rsidR="007F665E" w:rsidRDefault="007F66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218F6BC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793F"/>
    <w:multiLevelType w:val="hybridMultilevel"/>
    <w:tmpl w:val="634CB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1911AA"/>
    <w:rsid w:val="001D3B07"/>
    <w:rsid w:val="00207A5E"/>
    <w:rsid w:val="002251E7"/>
    <w:rsid w:val="002400B9"/>
    <w:rsid w:val="00287CE5"/>
    <w:rsid w:val="00291547"/>
    <w:rsid w:val="00291896"/>
    <w:rsid w:val="003148B1"/>
    <w:rsid w:val="00326670"/>
    <w:rsid w:val="00386FBA"/>
    <w:rsid w:val="003B545F"/>
    <w:rsid w:val="003D3DCB"/>
    <w:rsid w:val="00444C92"/>
    <w:rsid w:val="004635CD"/>
    <w:rsid w:val="00480B2B"/>
    <w:rsid w:val="004C1D83"/>
    <w:rsid w:val="004C60C5"/>
    <w:rsid w:val="004D5B3F"/>
    <w:rsid w:val="004F19F3"/>
    <w:rsid w:val="00557B6E"/>
    <w:rsid w:val="00561A86"/>
    <w:rsid w:val="0059206D"/>
    <w:rsid w:val="005F7DB5"/>
    <w:rsid w:val="00652673"/>
    <w:rsid w:val="006A339C"/>
    <w:rsid w:val="0070484A"/>
    <w:rsid w:val="00740750"/>
    <w:rsid w:val="007659A7"/>
    <w:rsid w:val="007926CD"/>
    <w:rsid w:val="007F665E"/>
    <w:rsid w:val="0086468F"/>
    <w:rsid w:val="008818DB"/>
    <w:rsid w:val="008F18B2"/>
    <w:rsid w:val="008F5B89"/>
    <w:rsid w:val="008F6A06"/>
    <w:rsid w:val="009715A5"/>
    <w:rsid w:val="00A4474A"/>
    <w:rsid w:val="00AF3AF7"/>
    <w:rsid w:val="00BA6F58"/>
    <w:rsid w:val="00C01FD7"/>
    <w:rsid w:val="00C17A1B"/>
    <w:rsid w:val="00CB1716"/>
    <w:rsid w:val="00CE5C19"/>
    <w:rsid w:val="00D03976"/>
    <w:rsid w:val="00D60B7B"/>
    <w:rsid w:val="00D65DAA"/>
    <w:rsid w:val="00DA4805"/>
    <w:rsid w:val="00DB3F45"/>
    <w:rsid w:val="00EA1435"/>
    <w:rsid w:val="00EB012D"/>
    <w:rsid w:val="00EF26A3"/>
    <w:rsid w:val="00F21E03"/>
    <w:rsid w:val="00F529A7"/>
    <w:rsid w:val="00F85652"/>
    <w:rsid w:val="00FE348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Prrafodelista">
    <w:name w:val="List Paragraph"/>
    <w:basedOn w:val="Normal"/>
    <w:uiPriority w:val="34"/>
    <w:qFormat/>
    <w:rsid w:val="001D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Brenda Sarahi Gonzalez Dominguez</cp:lastModifiedBy>
  <cp:revision>2</cp:revision>
  <cp:lastPrinted>2024-04-05T23:07:00Z</cp:lastPrinted>
  <dcterms:created xsi:type="dcterms:W3CDTF">2024-04-08T18:34:00Z</dcterms:created>
  <dcterms:modified xsi:type="dcterms:W3CDTF">2024-04-08T18:34:00Z</dcterms:modified>
</cp:coreProperties>
</file>