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FDDA" w14:textId="77777777" w:rsidR="00F26DC9" w:rsidRDefault="00F26DC9" w:rsidP="00F26DC9">
      <w:pPr>
        <w:spacing w:line="360" w:lineRule="auto"/>
        <w:jc w:val="both"/>
        <w:rPr>
          <w:sz w:val="30"/>
          <w:szCs w:val="30"/>
        </w:rPr>
      </w:pPr>
      <w:r>
        <w:rPr>
          <w:b/>
          <w:color w:val="000000"/>
          <w:sz w:val="30"/>
          <w:szCs w:val="30"/>
        </w:rPr>
        <w:t>H. CONGRESO DEL ESTADO.</w:t>
      </w:r>
      <w:r>
        <w:rPr>
          <w:color w:val="000000"/>
          <w:sz w:val="30"/>
          <w:szCs w:val="30"/>
        </w:rPr>
        <w:t xml:space="preserve"> </w:t>
      </w:r>
    </w:p>
    <w:p w14:paraId="05C459A8" w14:textId="77777777" w:rsidR="00F26DC9" w:rsidRDefault="00F26DC9" w:rsidP="00F26DC9">
      <w:pPr>
        <w:spacing w:line="360" w:lineRule="auto"/>
        <w:jc w:val="both"/>
        <w:rPr>
          <w:color w:val="000000"/>
          <w:sz w:val="30"/>
          <w:szCs w:val="30"/>
        </w:rPr>
      </w:pPr>
      <w:r>
        <w:rPr>
          <w:b/>
          <w:color w:val="000000"/>
          <w:sz w:val="30"/>
          <w:szCs w:val="30"/>
        </w:rPr>
        <w:t>P R E S E N T E.</w:t>
      </w:r>
      <w:r>
        <w:rPr>
          <w:color w:val="000000"/>
          <w:sz w:val="30"/>
          <w:szCs w:val="30"/>
        </w:rPr>
        <w:t xml:space="preserve"> </w:t>
      </w:r>
    </w:p>
    <w:p w14:paraId="58B0441E" w14:textId="77777777" w:rsidR="00F26DC9" w:rsidRDefault="00F26DC9" w:rsidP="00F26DC9">
      <w:pPr>
        <w:spacing w:line="360" w:lineRule="auto"/>
        <w:jc w:val="both"/>
        <w:rPr>
          <w:sz w:val="30"/>
          <w:szCs w:val="30"/>
        </w:rPr>
      </w:pPr>
    </w:p>
    <w:p w14:paraId="7D3214AD" w14:textId="0A9CEE36" w:rsidR="00F26DC9" w:rsidRDefault="00F26DC9" w:rsidP="00276569">
      <w:pPr>
        <w:spacing w:line="360" w:lineRule="auto"/>
        <w:ind w:firstLine="708"/>
        <w:jc w:val="both"/>
        <w:rPr>
          <w:bCs/>
          <w:color w:val="000000"/>
          <w:sz w:val="30"/>
          <w:szCs w:val="30"/>
        </w:rPr>
      </w:pPr>
      <w:r>
        <w:rPr>
          <w:color w:val="000000"/>
          <w:sz w:val="30"/>
          <w:szCs w:val="30"/>
        </w:rPr>
        <w:t xml:space="preserve">Quienes </w:t>
      </w:r>
      <w:r w:rsidR="00902ED6">
        <w:rPr>
          <w:color w:val="000000"/>
          <w:sz w:val="30"/>
          <w:szCs w:val="30"/>
        </w:rPr>
        <w:t>suscriben,</w:t>
      </w:r>
      <w:r w:rsidR="00902ED6" w:rsidRPr="00F652A3">
        <w:rPr>
          <w:b/>
          <w:color w:val="000000"/>
          <w:sz w:val="30"/>
          <w:szCs w:val="30"/>
        </w:rPr>
        <w:t xml:space="preserve"> Benjamín</w:t>
      </w:r>
      <w:r w:rsidRPr="00F652A3">
        <w:rPr>
          <w:b/>
          <w:color w:val="000000"/>
          <w:sz w:val="30"/>
          <w:szCs w:val="30"/>
        </w:rPr>
        <w:t xml:space="preserve"> Carrera Chávez</w:t>
      </w:r>
      <w:r w:rsidR="00902ED6">
        <w:rPr>
          <w:b/>
          <w:color w:val="000000"/>
          <w:sz w:val="30"/>
          <w:szCs w:val="30"/>
        </w:rPr>
        <w:t xml:space="preserve"> </w:t>
      </w:r>
      <w:r w:rsidR="00902ED6" w:rsidRPr="00902ED6">
        <w:rPr>
          <w:bCs/>
          <w:color w:val="000000"/>
          <w:sz w:val="30"/>
          <w:szCs w:val="30"/>
        </w:rPr>
        <w:t>y</w:t>
      </w:r>
      <w:r w:rsidR="00902ED6">
        <w:rPr>
          <w:bCs/>
          <w:color w:val="000000"/>
          <w:sz w:val="30"/>
          <w:szCs w:val="30"/>
        </w:rPr>
        <w:t xml:space="preserve"> </w:t>
      </w:r>
      <w:r>
        <w:rPr>
          <w:color w:val="000000"/>
          <w:sz w:val="30"/>
          <w:szCs w:val="30"/>
        </w:rPr>
        <w:t xml:space="preserve">la de la voz </w:t>
      </w:r>
      <w:r w:rsidRPr="005671AF">
        <w:rPr>
          <w:b/>
          <w:color w:val="000000"/>
          <w:sz w:val="31"/>
          <w:szCs w:val="31"/>
        </w:rPr>
        <w:t>Rosana Díaz Reyes</w:t>
      </w:r>
      <w:r w:rsidRPr="005671AF">
        <w:rPr>
          <w:color w:val="000000"/>
          <w:sz w:val="30"/>
          <w:szCs w:val="30"/>
        </w:rPr>
        <w:t>, en nuestro carácter de Diputadas y Diputados de la Sexagésima Séptima Legislatura e integrantes</w:t>
      </w:r>
      <w:r w:rsidR="00902ED6">
        <w:rPr>
          <w:color w:val="000000"/>
          <w:sz w:val="30"/>
          <w:szCs w:val="30"/>
        </w:rPr>
        <w:t xml:space="preserve"> del</w:t>
      </w:r>
      <w:r w:rsidRPr="005671AF">
        <w:rPr>
          <w:color w:val="000000"/>
          <w:sz w:val="30"/>
          <w:szCs w:val="30"/>
        </w:rPr>
        <w:t xml:space="preserve"> Grupo Parlamentario de </w:t>
      </w:r>
      <w:r w:rsidRPr="005671AF">
        <w:rPr>
          <w:b/>
          <w:color w:val="000000"/>
          <w:sz w:val="30"/>
          <w:szCs w:val="30"/>
        </w:rPr>
        <w:t>MORENA</w:t>
      </w:r>
      <w:r w:rsidRPr="005671AF">
        <w:rPr>
          <w:color w:val="000000"/>
          <w:sz w:val="30"/>
          <w:szCs w:val="30"/>
        </w:rPr>
        <w:t xml:space="preserve">, con fundamento en lo dispuesto por el artículo 71 fracción tercera de la Constitución Política de los Estados Unidos Mexicanos, y del artículo </w:t>
      </w:r>
      <w:r w:rsidRPr="005671AF">
        <w:rPr>
          <w:b/>
          <w:color w:val="000000"/>
          <w:sz w:val="30"/>
          <w:szCs w:val="30"/>
        </w:rPr>
        <w:t>68</w:t>
      </w:r>
      <w:r w:rsidRPr="005671AF">
        <w:rPr>
          <w:color w:val="000000"/>
          <w:sz w:val="30"/>
          <w:szCs w:val="30"/>
        </w:rPr>
        <w:t xml:space="preserve"> fracción primera de la Constitución Política del Estado de Chihuahua; me permito someter a consideración de esta Soberanía</w:t>
      </w:r>
      <w:r w:rsidR="00902ED6">
        <w:rPr>
          <w:color w:val="000000"/>
          <w:sz w:val="30"/>
          <w:szCs w:val="30"/>
        </w:rPr>
        <w:t xml:space="preserve"> la presente i</w:t>
      </w:r>
      <w:r w:rsidRPr="005671AF">
        <w:rPr>
          <w:color w:val="000000"/>
          <w:sz w:val="30"/>
          <w:szCs w:val="30"/>
        </w:rPr>
        <w:t xml:space="preserve">niciativa con carácter de </w:t>
      </w:r>
      <w:r w:rsidRPr="005671AF">
        <w:rPr>
          <w:b/>
          <w:color w:val="000000"/>
          <w:sz w:val="30"/>
          <w:szCs w:val="30"/>
        </w:rPr>
        <w:t>DECRETO,</w:t>
      </w:r>
      <w:r>
        <w:rPr>
          <w:b/>
          <w:color w:val="000000"/>
          <w:sz w:val="30"/>
          <w:szCs w:val="30"/>
        </w:rPr>
        <w:t xml:space="preserve"> </w:t>
      </w:r>
      <w:r w:rsidRPr="00193FB4">
        <w:rPr>
          <w:bCs/>
          <w:color w:val="000000"/>
          <w:sz w:val="30"/>
          <w:szCs w:val="30"/>
        </w:rPr>
        <w:t>a fin de r</w:t>
      </w:r>
      <w:bookmarkStart w:id="0" w:name="_Hlk158892703"/>
      <w:r w:rsidRPr="00193FB4">
        <w:rPr>
          <w:bCs/>
          <w:color w:val="000000"/>
          <w:sz w:val="30"/>
          <w:szCs w:val="30"/>
        </w:rPr>
        <w:t>eformar el</w:t>
      </w:r>
      <w:r>
        <w:rPr>
          <w:b/>
          <w:color w:val="000000"/>
          <w:sz w:val="30"/>
          <w:szCs w:val="30"/>
        </w:rPr>
        <w:t xml:space="preserve"> </w:t>
      </w:r>
      <w:r>
        <w:rPr>
          <w:bCs/>
          <w:color w:val="000000"/>
          <w:sz w:val="30"/>
          <w:szCs w:val="30"/>
        </w:rPr>
        <w:t xml:space="preserve">artículo 4 de la Constitución Política del Estado de Chihuahua, </w:t>
      </w:r>
      <w:r w:rsidR="00452CBC">
        <w:rPr>
          <w:bCs/>
          <w:color w:val="000000"/>
          <w:sz w:val="30"/>
          <w:szCs w:val="30"/>
        </w:rPr>
        <w:t xml:space="preserve">fracción </w:t>
      </w:r>
      <w:r w:rsidR="0082165C">
        <w:rPr>
          <w:bCs/>
          <w:color w:val="000000"/>
          <w:sz w:val="30"/>
          <w:szCs w:val="30"/>
        </w:rPr>
        <w:t>decima primera</w:t>
      </w:r>
      <w:r w:rsidR="00452CBC">
        <w:rPr>
          <w:bCs/>
          <w:color w:val="000000"/>
          <w:sz w:val="30"/>
          <w:szCs w:val="30"/>
        </w:rPr>
        <w:t xml:space="preserve"> </w:t>
      </w:r>
      <w:r w:rsidR="001C23AC">
        <w:rPr>
          <w:bCs/>
          <w:color w:val="000000"/>
          <w:sz w:val="30"/>
          <w:szCs w:val="30"/>
        </w:rPr>
        <w:t>con el objetivo</w:t>
      </w:r>
      <w:r>
        <w:rPr>
          <w:bCs/>
          <w:color w:val="000000"/>
          <w:sz w:val="30"/>
          <w:szCs w:val="30"/>
        </w:rPr>
        <w:t xml:space="preserve"> de obligar al </w:t>
      </w:r>
      <w:bookmarkEnd w:id="0"/>
      <w:r w:rsidR="00BA798B">
        <w:rPr>
          <w:bCs/>
          <w:color w:val="000000"/>
          <w:sz w:val="30"/>
          <w:szCs w:val="30"/>
        </w:rPr>
        <w:t xml:space="preserve">Estado a  priorizar el uso del agua potable para servicios </w:t>
      </w:r>
      <w:r w:rsidR="00276569">
        <w:rPr>
          <w:bCs/>
          <w:color w:val="000000"/>
          <w:sz w:val="30"/>
          <w:szCs w:val="30"/>
        </w:rPr>
        <w:t>domésticos y consumo humano, al tenor de lo siguiente:</w:t>
      </w:r>
    </w:p>
    <w:p w14:paraId="7B7D4C7C" w14:textId="77777777" w:rsidR="0014194F" w:rsidRDefault="0014194F" w:rsidP="00F26DC9">
      <w:pPr>
        <w:spacing w:line="360" w:lineRule="auto"/>
        <w:jc w:val="both"/>
        <w:rPr>
          <w:bCs/>
          <w:color w:val="000000"/>
          <w:sz w:val="30"/>
          <w:szCs w:val="30"/>
        </w:rPr>
      </w:pPr>
    </w:p>
    <w:p w14:paraId="466A23C3" w14:textId="77777777" w:rsidR="00902ED6" w:rsidRDefault="00902ED6" w:rsidP="00F26DC9">
      <w:pPr>
        <w:spacing w:line="360" w:lineRule="auto"/>
        <w:jc w:val="both"/>
        <w:rPr>
          <w:bCs/>
          <w:color w:val="000000"/>
          <w:sz w:val="30"/>
          <w:szCs w:val="30"/>
        </w:rPr>
      </w:pPr>
    </w:p>
    <w:p w14:paraId="7BBD9911" w14:textId="77777777" w:rsidR="00902ED6" w:rsidRDefault="00902ED6" w:rsidP="00F26DC9">
      <w:pPr>
        <w:spacing w:line="360" w:lineRule="auto"/>
        <w:jc w:val="both"/>
        <w:rPr>
          <w:bCs/>
          <w:color w:val="000000"/>
          <w:sz w:val="30"/>
          <w:szCs w:val="30"/>
        </w:rPr>
      </w:pPr>
    </w:p>
    <w:p w14:paraId="077DD670" w14:textId="77777777" w:rsidR="00902ED6" w:rsidRDefault="00902ED6" w:rsidP="00F26DC9">
      <w:pPr>
        <w:spacing w:line="360" w:lineRule="auto"/>
        <w:jc w:val="both"/>
        <w:rPr>
          <w:bCs/>
          <w:color w:val="000000"/>
          <w:sz w:val="30"/>
          <w:szCs w:val="30"/>
        </w:rPr>
      </w:pPr>
    </w:p>
    <w:p w14:paraId="474CD6D2" w14:textId="77777777" w:rsidR="00902ED6" w:rsidRDefault="00902ED6" w:rsidP="00F26DC9">
      <w:pPr>
        <w:spacing w:line="360" w:lineRule="auto"/>
        <w:jc w:val="both"/>
        <w:rPr>
          <w:bCs/>
          <w:color w:val="000000"/>
          <w:sz w:val="30"/>
          <w:szCs w:val="30"/>
        </w:rPr>
      </w:pPr>
    </w:p>
    <w:p w14:paraId="78494064" w14:textId="34270AC4" w:rsidR="00E3476F" w:rsidRDefault="00E3476F" w:rsidP="00A66EA1"/>
    <w:p w14:paraId="7480193B" w14:textId="77777777" w:rsidR="00A66EA1" w:rsidRDefault="00A66EA1" w:rsidP="00A66EA1"/>
    <w:p w14:paraId="61F89BAE" w14:textId="77777777" w:rsidR="00A66EA1" w:rsidRPr="00A66EA1" w:rsidRDefault="00A66EA1" w:rsidP="00A66EA1"/>
    <w:p w14:paraId="5E8D6E63" w14:textId="4F93E872" w:rsidR="00AA1BE4" w:rsidRPr="001E02A2" w:rsidRDefault="00AA1BE4" w:rsidP="008D74E3">
      <w:pPr>
        <w:spacing w:line="360" w:lineRule="auto"/>
        <w:jc w:val="center"/>
        <w:rPr>
          <w:b/>
          <w:color w:val="000000"/>
          <w:sz w:val="30"/>
          <w:szCs w:val="30"/>
        </w:rPr>
      </w:pPr>
      <w:r w:rsidRPr="001E02A2">
        <w:rPr>
          <w:b/>
          <w:color w:val="000000"/>
          <w:sz w:val="30"/>
          <w:szCs w:val="30"/>
        </w:rPr>
        <w:t>EXPOSICION DE MOTIVOS</w:t>
      </w:r>
    </w:p>
    <w:p w14:paraId="577A9F06" w14:textId="77777777" w:rsidR="00103369" w:rsidRDefault="00103369" w:rsidP="00885900">
      <w:pPr>
        <w:spacing w:line="360" w:lineRule="auto"/>
        <w:jc w:val="both"/>
        <w:rPr>
          <w:bCs/>
          <w:color w:val="000000"/>
          <w:sz w:val="30"/>
          <w:szCs w:val="30"/>
        </w:rPr>
      </w:pPr>
    </w:p>
    <w:p w14:paraId="19D75412" w14:textId="77777777" w:rsidR="00FE046A" w:rsidRDefault="00FE046A" w:rsidP="00885900">
      <w:pPr>
        <w:spacing w:line="360" w:lineRule="auto"/>
        <w:jc w:val="both"/>
        <w:rPr>
          <w:bCs/>
          <w:color w:val="000000"/>
          <w:sz w:val="30"/>
          <w:szCs w:val="30"/>
        </w:rPr>
      </w:pPr>
      <w:r w:rsidRPr="00FE046A">
        <w:rPr>
          <w:bCs/>
          <w:color w:val="000000"/>
          <w:sz w:val="30"/>
          <w:szCs w:val="30"/>
        </w:rPr>
        <w:t>La escasez de agua es un problema grave que afecta a muchas regiones del mundo, incluyendo áreas urbanas y rurales. Se refiere a la falta de acceso suficiente a agua limpia y segura para satisfacer las necesidades básicas de las personas y los ecosistemas.</w:t>
      </w:r>
    </w:p>
    <w:p w14:paraId="0B695E38" w14:textId="6414FCD3" w:rsidR="00997B07" w:rsidRPr="00FE046A" w:rsidRDefault="00997B07" w:rsidP="00885900">
      <w:pPr>
        <w:spacing w:line="360" w:lineRule="auto"/>
        <w:jc w:val="both"/>
        <w:rPr>
          <w:bCs/>
          <w:color w:val="000000"/>
          <w:sz w:val="30"/>
          <w:szCs w:val="30"/>
        </w:rPr>
      </w:pPr>
    </w:p>
    <w:p w14:paraId="387B3F99" w14:textId="56F52EFA" w:rsidR="00103369" w:rsidRDefault="00FE046A" w:rsidP="00885900">
      <w:pPr>
        <w:spacing w:line="360" w:lineRule="auto"/>
        <w:jc w:val="both"/>
        <w:rPr>
          <w:bCs/>
          <w:color w:val="000000"/>
          <w:sz w:val="30"/>
          <w:szCs w:val="30"/>
        </w:rPr>
      </w:pPr>
      <w:r w:rsidRPr="00FE046A">
        <w:rPr>
          <w:bCs/>
          <w:color w:val="000000"/>
          <w:sz w:val="30"/>
          <w:szCs w:val="30"/>
        </w:rPr>
        <w:t xml:space="preserve">Existen </w:t>
      </w:r>
      <w:r w:rsidR="00193FB4" w:rsidRPr="00FE046A">
        <w:rPr>
          <w:bCs/>
          <w:color w:val="000000"/>
          <w:sz w:val="30"/>
          <w:szCs w:val="30"/>
        </w:rPr>
        <w:t>diversos orígenes</w:t>
      </w:r>
      <w:r w:rsidRPr="00FE046A">
        <w:rPr>
          <w:bCs/>
          <w:color w:val="000000"/>
          <w:sz w:val="30"/>
          <w:szCs w:val="30"/>
        </w:rPr>
        <w:t xml:space="preserve"> de la escasez de agua, que van desde factores naturales como la sequía y el cambio climático hasta factores humanos como la sobreexplotación de recursos hídricos, la contaminación del agua y la mala gestión de los recursos hídricos.</w:t>
      </w:r>
      <w:r w:rsidR="00997B07">
        <w:rPr>
          <w:bCs/>
          <w:color w:val="000000"/>
          <w:sz w:val="30"/>
          <w:szCs w:val="30"/>
        </w:rPr>
        <w:t xml:space="preserve"> </w:t>
      </w:r>
      <w:r w:rsidRPr="00FE046A">
        <w:rPr>
          <w:bCs/>
          <w:color w:val="000000"/>
          <w:sz w:val="30"/>
          <w:szCs w:val="30"/>
        </w:rPr>
        <w:t>La sequía es una de las principales causas de escasez de agua y ocurre cuando hay una disminución significativa de las precipitaciones durante un período prolongado de tiempo. Esto puede afectar la disponibilidad de agua para consumo humano, agricultur</w:t>
      </w:r>
      <w:r w:rsidR="006141C5">
        <w:rPr>
          <w:bCs/>
          <w:color w:val="000000"/>
          <w:sz w:val="30"/>
          <w:szCs w:val="30"/>
        </w:rPr>
        <w:t>a, industria, vida silvestre</w:t>
      </w:r>
      <w:r w:rsidR="00475C13">
        <w:rPr>
          <w:bCs/>
          <w:color w:val="000000"/>
          <w:sz w:val="30"/>
          <w:szCs w:val="30"/>
        </w:rPr>
        <w:t xml:space="preserve"> e inevitablemente de </w:t>
      </w:r>
      <w:r w:rsidR="006141C5" w:rsidRPr="00902ED6">
        <w:rPr>
          <w:bCs/>
          <w:color w:val="000000"/>
          <w:sz w:val="30"/>
          <w:szCs w:val="30"/>
        </w:rPr>
        <w:t>la vida misma como la conocemos…</w:t>
      </w:r>
      <w:r w:rsidR="006141C5">
        <w:rPr>
          <w:bCs/>
          <w:color w:val="000000"/>
          <w:sz w:val="30"/>
          <w:szCs w:val="30"/>
        </w:rPr>
        <w:t xml:space="preserve"> </w:t>
      </w:r>
      <w:r w:rsidR="00475C13">
        <w:rPr>
          <w:bCs/>
          <w:color w:val="000000"/>
          <w:sz w:val="30"/>
          <w:szCs w:val="30"/>
        </w:rPr>
        <w:t xml:space="preserve">Por lo que es de </w:t>
      </w:r>
      <w:r w:rsidR="00902ED6">
        <w:rPr>
          <w:bCs/>
          <w:color w:val="000000"/>
          <w:sz w:val="30"/>
          <w:szCs w:val="30"/>
        </w:rPr>
        <w:t>vital</w:t>
      </w:r>
      <w:r w:rsidR="00475C13">
        <w:rPr>
          <w:bCs/>
          <w:color w:val="000000"/>
          <w:sz w:val="30"/>
          <w:szCs w:val="30"/>
        </w:rPr>
        <w:t xml:space="preserve"> </w:t>
      </w:r>
      <w:r w:rsidR="00902ED6">
        <w:rPr>
          <w:bCs/>
          <w:color w:val="000000"/>
          <w:sz w:val="30"/>
          <w:szCs w:val="30"/>
        </w:rPr>
        <w:t>relevancia</w:t>
      </w:r>
      <w:r w:rsidR="00475C13">
        <w:rPr>
          <w:bCs/>
          <w:color w:val="000000"/>
          <w:sz w:val="30"/>
          <w:szCs w:val="30"/>
        </w:rPr>
        <w:t xml:space="preserve"> priorizar su consumo.</w:t>
      </w:r>
    </w:p>
    <w:p w14:paraId="1A341E61" w14:textId="77777777" w:rsidR="00997B07" w:rsidRDefault="00997B07" w:rsidP="00885900">
      <w:pPr>
        <w:spacing w:line="360" w:lineRule="auto"/>
        <w:jc w:val="both"/>
        <w:rPr>
          <w:bCs/>
          <w:color w:val="000000"/>
          <w:sz w:val="30"/>
          <w:szCs w:val="30"/>
        </w:rPr>
      </w:pPr>
    </w:p>
    <w:p w14:paraId="3E846D09" w14:textId="6F05ADA3" w:rsidR="00625B35" w:rsidRDefault="00103369" w:rsidP="00885900">
      <w:pPr>
        <w:spacing w:line="360" w:lineRule="auto"/>
        <w:jc w:val="both"/>
        <w:rPr>
          <w:bCs/>
          <w:color w:val="000000"/>
          <w:sz w:val="30"/>
          <w:szCs w:val="30"/>
        </w:rPr>
      </w:pPr>
      <w:r w:rsidRPr="00103369">
        <w:rPr>
          <w:bCs/>
          <w:color w:val="000000"/>
          <w:sz w:val="30"/>
          <w:szCs w:val="30"/>
        </w:rPr>
        <w:t xml:space="preserve">La situación de escasez de agua en el estado se hace cada vez más </w:t>
      </w:r>
      <w:r w:rsidR="00A835D0">
        <w:rPr>
          <w:bCs/>
          <w:color w:val="000000"/>
          <w:sz w:val="30"/>
          <w:szCs w:val="30"/>
        </w:rPr>
        <w:t>evidente</w:t>
      </w:r>
      <w:r w:rsidRPr="00103369">
        <w:rPr>
          <w:bCs/>
          <w:color w:val="000000"/>
          <w:sz w:val="30"/>
          <w:szCs w:val="30"/>
        </w:rPr>
        <w:t xml:space="preserve">, según </w:t>
      </w:r>
      <w:r w:rsidR="00AA49FC">
        <w:rPr>
          <w:bCs/>
          <w:color w:val="000000"/>
          <w:sz w:val="30"/>
          <w:szCs w:val="30"/>
        </w:rPr>
        <w:t xml:space="preserve">datos de </w:t>
      </w:r>
      <w:r w:rsidRPr="00103369">
        <w:rPr>
          <w:bCs/>
          <w:color w:val="000000"/>
          <w:sz w:val="30"/>
          <w:szCs w:val="30"/>
        </w:rPr>
        <w:t xml:space="preserve">la </w:t>
      </w:r>
      <w:r w:rsidR="00475C13">
        <w:rPr>
          <w:bCs/>
          <w:color w:val="000000"/>
          <w:sz w:val="30"/>
          <w:szCs w:val="30"/>
        </w:rPr>
        <w:t xml:space="preserve">propia </w:t>
      </w:r>
      <w:r w:rsidRPr="00103369">
        <w:rPr>
          <w:bCs/>
          <w:color w:val="000000"/>
          <w:sz w:val="30"/>
          <w:szCs w:val="30"/>
        </w:rPr>
        <w:t xml:space="preserve">Junta Central de Agua y </w:t>
      </w:r>
      <w:r w:rsidRPr="00103369">
        <w:rPr>
          <w:bCs/>
          <w:color w:val="000000"/>
          <w:sz w:val="30"/>
          <w:szCs w:val="30"/>
        </w:rPr>
        <w:lastRenderedPageBreak/>
        <w:t xml:space="preserve">Saneamiento de Chihuahua (JCAS) y el monitor de Sequía en México de la Comisión Nacional de Agua. Se estima que al menos el 75% del territorio estatal se encuentra en una situación de sequía </w:t>
      </w:r>
      <w:r w:rsidR="00475C13" w:rsidRPr="00103369">
        <w:rPr>
          <w:bCs/>
          <w:color w:val="000000"/>
          <w:sz w:val="30"/>
          <w:szCs w:val="30"/>
        </w:rPr>
        <w:t>extrema.</w:t>
      </w:r>
      <w:r w:rsidR="00475C13">
        <w:rPr>
          <w:bCs/>
          <w:color w:val="000000"/>
          <w:sz w:val="30"/>
          <w:szCs w:val="30"/>
        </w:rPr>
        <w:t xml:space="preserve"> Estos datos son demasiado alarmantes ya que demuestran que Chihuahua se encuentra en una sequía extrema.</w:t>
      </w:r>
    </w:p>
    <w:p w14:paraId="29D0A02B" w14:textId="77777777" w:rsidR="00475C13" w:rsidRDefault="00475C13" w:rsidP="00885900">
      <w:pPr>
        <w:spacing w:line="360" w:lineRule="auto"/>
        <w:jc w:val="both"/>
        <w:rPr>
          <w:bCs/>
          <w:color w:val="000000"/>
          <w:sz w:val="30"/>
          <w:szCs w:val="30"/>
        </w:rPr>
      </w:pPr>
    </w:p>
    <w:p w14:paraId="38D0E2A5" w14:textId="64ED253B" w:rsidR="00DA4C1F" w:rsidRDefault="00590DC7" w:rsidP="00885900">
      <w:pPr>
        <w:spacing w:line="360" w:lineRule="auto"/>
        <w:jc w:val="both"/>
        <w:rPr>
          <w:bCs/>
          <w:color w:val="000000"/>
          <w:sz w:val="30"/>
          <w:szCs w:val="30"/>
        </w:rPr>
      </w:pPr>
      <w:r w:rsidRPr="00590DC7">
        <w:rPr>
          <w:bCs/>
          <w:color w:val="000000"/>
          <w:sz w:val="30"/>
          <w:szCs w:val="30"/>
        </w:rPr>
        <w:t>La sobreexplotación de los recursos hídricos, especialmente en áreas con una alta demanda de agua para irrigación agrícola, industria y consumo humano, también contribuye a la escasez de agua. Esto puede llevar a la disminución de los niveles de agua en los acuíferos subterráneos, la salinización de los suelos y la degradación de los ecosistemas acuáticos.</w:t>
      </w:r>
      <w:r w:rsidR="00625B35">
        <w:rPr>
          <w:bCs/>
          <w:color w:val="000000"/>
          <w:sz w:val="30"/>
          <w:szCs w:val="30"/>
        </w:rPr>
        <w:t xml:space="preserve"> </w:t>
      </w:r>
      <w:r w:rsidR="00C82680">
        <w:rPr>
          <w:bCs/>
          <w:color w:val="000000"/>
          <w:sz w:val="30"/>
          <w:szCs w:val="30"/>
        </w:rPr>
        <w:t>La finalidad de esta iniciativa es que a todos los chihuahuenses se les pueda garantizar el</w:t>
      </w:r>
      <w:r w:rsidR="00D74402">
        <w:rPr>
          <w:bCs/>
          <w:color w:val="000000"/>
          <w:sz w:val="30"/>
          <w:szCs w:val="30"/>
        </w:rPr>
        <w:t xml:space="preserve"> uso prioritario del</w:t>
      </w:r>
      <w:r w:rsidR="00C82680">
        <w:rPr>
          <w:bCs/>
          <w:color w:val="000000"/>
          <w:sz w:val="30"/>
          <w:szCs w:val="30"/>
        </w:rPr>
        <w:t xml:space="preserve"> servicio del agua para</w:t>
      </w:r>
      <w:r w:rsidR="009354C2">
        <w:rPr>
          <w:bCs/>
          <w:color w:val="000000"/>
          <w:sz w:val="30"/>
          <w:szCs w:val="30"/>
        </w:rPr>
        <w:t xml:space="preserve"> consumo y</w:t>
      </w:r>
      <w:r w:rsidR="00C82680">
        <w:rPr>
          <w:bCs/>
          <w:color w:val="000000"/>
          <w:sz w:val="30"/>
          <w:szCs w:val="30"/>
        </w:rPr>
        <w:t xml:space="preserve"> uso doméstico</w:t>
      </w:r>
      <w:r w:rsidR="00183D08">
        <w:rPr>
          <w:bCs/>
          <w:color w:val="000000"/>
          <w:sz w:val="30"/>
          <w:szCs w:val="30"/>
        </w:rPr>
        <w:t>.</w:t>
      </w:r>
    </w:p>
    <w:p w14:paraId="71FBB8B8" w14:textId="77777777" w:rsidR="00625B35" w:rsidRDefault="00625B35" w:rsidP="00885900">
      <w:pPr>
        <w:spacing w:line="360" w:lineRule="auto"/>
        <w:jc w:val="both"/>
        <w:rPr>
          <w:bCs/>
          <w:color w:val="000000"/>
          <w:sz w:val="30"/>
          <w:szCs w:val="30"/>
        </w:rPr>
      </w:pPr>
    </w:p>
    <w:p w14:paraId="269198A7" w14:textId="17E7F8C6" w:rsidR="00AB7B6A" w:rsidRPr="00475C13" w:rsidRDefault="00AB7B6A" w:rsidP="00625B35">
      <w:pPr>
        <w:spacing w:line="360" w:lineRule="auto"/>
        <w:ind w:left="708"/>
        <w:jc w:val="both"/>
        <w:rPr>
          <w:b/>
          <w:bCs/>
          <w:i/>
          <w:iCs/>
          <w:color w:val="000000"/>
          <w:sz w:val="28"/>
          <w:szCs w:val="28"/>
        </w:rPr>
      </w:pPr>
      <w:r w:rsidRPr="00475C13">
        <w:rPr>
          <w:b/>
          <w:bCs/>
          <w:i/>
          <w:iCs/>
          <w:color w:val="000000"/>
          <w:sz w:val="28"/>
          <w:szCs w:val="28"/>
        </w:rPr>
        <w:t>DERECHO HUMANO AL AGUA. LA DISPONIBILIDAD, CALIDAD Y ACCESIBILIDAD SON GARANTÍAS PARA SU PROTECCIÓN.</w:t>
      </w:r>
      <w:r w:rsidR="00625B35" w:rsidRPr="00475C13">
        <w:rPr>
          <w:b/>
          <w:bCs/>
          <w:i/>
          <w:iCs/>
          <w:color w:val="000000"/>
          <w:sz w:val="28"/>
          <w:szCs w:val="28"/>
        </w:rPr>
        <w:t xml:space="preserve"> </w:t>
      </w:r>
      <w:r w:rsidRPr="00475C13">
        <w:rPr>
          <w:bCs/>
          <w:i/>
          <w:iCs/>
          <w:color w:val="000000"/>
          <w:sz w:val="28"/>
          <w:szCs w:val="28"/>
        </w:rPr>
        <w:t xml:space="preserve">Hechos: Diversas personas, físicas y morales, presentaron </w:t>
      </w:r>
    </w:p>
    <w:p w14:paraId="3A9A11FD" w14:textId="77777777" w:rsidR="00AB7B6A" w:rsidRPr="00475C13" w:rsidRDefault="00AB7B6A" w:rsidP="00625B35">
      <w:pPr>
        <w:spacing w:line="360" w:lineRule="auto"/>
        <w:ind w:left="708"/>
        <w:jc w:val="both"/>
        <w:rPr>
          <w:bCs/>
          <w:i/>
          <w:iCs/>
          <w:color w:val="000000"/>
          <w:sz w:val="28"/>
          <w:szCs w:val="28"/>
        </w:rPr>
      </w:pPr>
      <w:r w:rsidRPr="00475C13">
        <w:rPr>
          <w:bCs/>
          <w:i/>
          <w:iCs/>
          <w:color w:val="000000"/>
          <w:sz w:val="28"/>
          <w:szCs w:val="28"/>
        </w:rPr>
        <w:t xml:space="preserve">demanda de amparo indirecto en contra de tres autoridades encargadas de la protección del ambiente y de los recursos hídricos del Estado, de quienes reclamaron la omisión de adoptar </w:t>
      </w:r>
      <w:r w:rsidRPr="00475C13">
        <w:rPr>
          <w:bCs/>
          <w:i/>
          <w:iCs/>
          <w:color w:val="000000"/>
          <w:sz w:val="28"/>
          <w:szCs w:val="28"/>
        </w:rPr>
        <w:lastRenderedPageBreak/>
        <w:t>medidas en aras de preservar los recursos hídricos del Acuífero Principal de la Región Lagunera clave 0523 en el Estado de Coahuila de Zaragoza, Región Hidrológico-Administrativa Cuencas Centrales del Norte. Seguida la secuela procesal correspondiente, el Juzgado de Distrito del conocimiento sobreseyó en el juicio por falta de interés legítimo de la parte quejosa. En contra de esa determinación, se interpuso recurso de revisión.</w:t>
      </w:r>
    </w:p>
    <w:p w14:paraId="393F905B" w14:textId="77777777" w:rsidR="00625B35" w:rsidRPr="00475C13" w:rsidRDefault="00625B35" w:rsidP="00625B35">
      <w:pPr>
        <w:spacing w:line="360" w:lineRule="auto"/>
        <w:ind w:left="708"/>
        <w:jc w:val="both"/>
        <w:rPr>
          <w:bCs/>
          <w:i/>
          <w:iCs/>
          <w:color w:val="000000"/>
          <w:sz w:val="28"/>
          <w:szCs w:val="28"/>
        </w:rPr>
      </w:pPr>
    </w:p>
    <w:p w14:paraId="5E3AAB9C" w14:textId="77777777" w:rsidR="00475C13" w:rsidRDefault="00AB7B6A" w:rsidP="00475C13">
      <w:pPr>
        <w:spacing w:line="360" w:lineRule="auto"/>
        <w:ind w:left="708"/>
        <w:jc w:val="both"/>
        <w:rPr>
          <w:bCs/>
          <w:color w:val="000000"/>
          <w:sz w:val="30"/>
          <w:szCs w:val="30"/>
        </w:rPr>
      </w:pPr>
      <w:r w:rsidRPr="00475C13">
        <w:rPr>
          <w:bCs/>
          <w:i/>
          <w:iCs/>
          <w:color w:val="000000"/>
          <w:sz w:val="28"/>
          <w:szCs w:val="28"/>
        </w:rPr>
        <w:t>Criterio jurídico: La Primera Sala de la Suprema Corte de Justicia de la Nación considera que son garantías del derecho humano al agua las siguientes: 1) disponibilidad, de tal forma que su abastecimiento sea continuo y suficiente para usos personales y domésticos; 2) calidad, pues su uso personal y doméstico debe ser salubre y, por tanto, no contener microorganismos o sustancias químicas o radioactivas que puedan representar una amenaza para la salud de las personas, así como tener un color, olor y sabor aceptables para ese mismo fin; y, 3) accesibilidad, consistente en que sus instalaciones y servicios deben ser asequibles para todas las personas sin discriminación.’’</w:t>
      </w:r>
      <w:r w:rsidRPr="00475C13">
        <w:rPr>
          <w:bCs/>
          <w:color w:val="000000"/>
          <w:sz w:val="28"/>
          <w:szCs w:val="28"/>
        </w:rPr>
        <w:t xml:space="preserve"> </w:t>
      </w:r>
      <w:r w:rsidRPr="00AB7B6A">
        <w:rPr>
          <w:bCs/>
          <w:color w:val="000000"/>
          <w:sz w:val="30"/>
          <w:szCs w:val="30"/>
          <w:vertAlign w:val="superscript"/>
        </w:rPr>
        <w:footnoteReference w:id="1"/>
      </w:r>
    </w:p>
    <w:p w14:paraId="7C6F86F0" w14:textId="72D4868C" w:rsidR="00AB7B6A" w:rsidRDefault="00AB7B6A" w:rsidP="00475C13">
      <w:pPr>
        <w:spacing w:line="360" w:lineRule="auto"/>
        <w:jc w:val="both"/>
        <w:rPr>
          <w:bCs/>
          <w:color w:val="000000"/>
          <w:sz w:val="30"/>
          <w:szCs w:val="30"/>
        </w:rPr>
      </w:pPr>
      <w:r w:rsidRPr="00AB7B6A">
        <w:rPr>
          <w:bCs/>
          <w:color w:val="000000"/>
          <w:sz w:val="30"/>
          <w:szCs w:val="30"/>
        </w:rPr>
        <w:lastRenderedPageBreak/>
        <w:br/>
        <w:t>El derecho humano al agua es importante porque está intrínsecamente vinculado a la salud, la dignidad humana, el desarrollo sostenible, la reducción de la pobreza, los derechos humanos, la equidad y la justicia social. El fallo de la Primera Sala de la Suprema Corte reconoce el derecho humano al agua y establece criterios claros sobre su disponibilidad, calidad y accesibilidad como garantías para su protección. Este caso destaca la importancia de garantizar el acceso equitativo y seguro al agua potable como un derecho fundamental para todas las personas.</w:t>
      </w:r>
    </w:p>
    <w:tbl>
      <w:tblPr>
        <w:tblStyle w:val="Tablaconcuadrcula"/>
        <w:tblpPr w:leftFromText="141" w:rightFromText="141" w:vertAnchor="text" w:horzAnchor="margin" w:tblpXSpec="center" w:tblpY="1456"/>
        <w:tblW w:w="10485" w:type="dxa"/>
        <w:tblLook w:val="04A0" w:firstRow="1" w:lastRow="0" w:firstColumn="1" w:lastColumn="0" w:noHBand="0" w:noVBand="1"/>
      </w:tblPr>
      <w:tblGrid>
        <w:gridCol w:w="5166"/>
        <w:gridCol w:w="5319"/>
      </w:tblGrid>
      <w:tr w:rsidR="00AB7B6A" w:rsidRPr="00DA4C1F" w14:paraId="17FA0680" w14:textId="77777777" w:rsidTr="009354C2">
        <w:trPr>
          <w:trHeight w:val="523"/>
        </w:trPr>
        <w:tc>
          <w:tcPr>
            <w:tcW w:w="5166" w:type="dxa"/>
          </w:tcPr>
          <w:p w14:paraId="5824A6CE" w14:textId="77777777" w:rsidR="00AB7B6A" w:rsidRPr="00DA4C1F" w:rsidRDefault="00AB7B6A" w:rsidP="0068386E">
            <w:pPr>
              <w:spacing w:line="360" w:lineRule="auto"/>
              <w:jc w:val="both"/>
              <w:rPr>
                <w:b/>
                <w:bCs/>
                <w:color w:val="000000"/>
                <w:sz w:val="30"/>
                <w:szCs w:val="30"/>
              </w:rPr>
            </w:pPr>
            <w:r w:rsidRPr="00DA4C1F">
              <w:rPr>
                <w:b/>
                <w:bCs/>
                <w:color w:val="000000"/>
                <w:sz w:val="30"/>
                <w:szCs w:val="30"/>
              </w:rPr>
              <w:t>Texto vigente</w:t>
            </w:r>
          </w:p>
        </w:tc>
        <w:tc>
          <w:tcPr>
            <w:tcW w:w="5319" w:type="dxa"/>
          </w:tcPr>
          <w:p w14:paraId="11201CB5" w14:textId="77777777" w:rsidR="00AB7B6A" w:rsidRPr="00DA4C1F" w:rsidRDefault="00AB7B6A" w:rsidP="0068386E">
            <w:pPr>
              <w:spacing w:line="360" w:lineRule="auto"/>
              <w:jc w:val="both"/>
              <w:rPr>
                <w:b/>
                <w:bCs/>
                <w:color w:val="000000"/>
                <w:sz w:val="30"/>
                <w:szCs w:val="30"/>
              </w:rPr>
            </w:pPr>
            <w:r w:rsidRPr="00DA4C1F">
              <w:rPr>
                <w:b/>
                <w:bCs/>
                <w:color w:val="000000"/>
                <w:sz w:val="30"/>
                <w:szCs w:val="30"/>
              </w:rPr>
              <w:t>Texto propuesto</w:t>
            </w:r>
          </w:p>
        </w:tc>
      </w:tr>
      <w:tr w:rsidR="00AB7B6A" w:rsidRPr="00DA4C1F" w14:paraId="719BD503" w14:textId="77777777" w:rsidTr="009354C2">
        <w:trPr>
          <w:trHeight w:val="1835"/>
        </w:trPr>
        <w:tc>
          <w:tcPr>
            <w:tcW w:w="5166" w:type="dxa"/>
            <w:shd w:val="clear" w:color="auto" w:fill="auto"/>
          </w:tcPr>
          <w:p w14:paraId="6DD81F8F" w14:textId="77777777" w:rsidR="00AB7B6A" w:rsidRPr="00DA4C1F" w:rsidRDefault="00AB7B6A" w:rsidP="0068386E">
            <w:pPr>
              <w:spacing w:line="360" w:lineRule="auto"/>
              <w:jc w:val="both"/>
              <w:rPr>
                <w:bCs/>
                <w:color w:val="000000"/>
                <w:sz w:val="30"/>
                <w:szCs w:val="30"/>
              </w:rPr>
            </w:pPr>
            <w:r w:rsidRPr="00DA4C1F">
              <w:rPr>
                <w:b/>
                <w:bCs/>
                <w:color w:val="000000"/>
                <w:sz w:val="30"/>
                <w:szCs w:val="30"/>
              </w:rPr>
              <w:t>Artículo 4º.</w:t>
            </w:r>
            <w:r w:rsidRPr="00DA4C1F">
              <w:rPr>
                <w:bCs/>
                <w:color w:val="000000"/>
                <w:sz w:val="30"/>
                <w:szCs w:val="30"/>
              </w:rPr>
              <w:t xml:space="preserve"> En el Estado de Chihuahua, toda persona gozará de los derechos reconocidos en la Constitución Federal, los Tratados Internacionales en materia de derechos humanos, celebrados por el Estado Mexicano y en esta </w:t>
            </w:r>
            <w:r w:rsidRPr="00DA4C1F">
              <w:rPr>
                <w:bCs/>
                <w:color w:val="000000"/>
                <w:sz w:val="30"/>
                <w:szCs w:val="30"/>
              </w:rPr>
              <w:lastRenderedPageBreak/>
              <w:t>Constitución. La mujer y el hombre son iguales ante la Ley.</w:t>
            </w:r>
          </w:p>
          <w:p w14:paraId="173FA098" w14:textId="77777777" w:rsidR="00AB7B6A" w:rsidRPr="00DA4C1F" w:rsidRDefault="00AB7B6A" w:rsidP="0068386E">
            <w:pPr>
              <w:spacing w:line="360" w:lineRule="auto"/>
              <w:jc w:val="both"/>
              <w:rPr>
                <w:bCs/>
                <w:color w:val="000000"/>
                <w:sz w:val="30"/>
                <w:szCs w:val="30"/>
              </w:rPr>
            </w:pPr>
            <w:r w:rsidRPr="00DA4C1F">
              <w:rPr>
                <w:bCs/>
                <w:color w:val="000000"/>
                <w:sz w:val="30"/>
                <w:szCs w:val="30"/>
              </w:rPr>
              <w:t>...</w:t>
            </w:r>
          </w:p>
          <w:p w14:paraId="7F00B391" w14:textId="77777777" w:rsidR="00AB7B6A" w:rsidRPr="00DA4C1F" w:rsidRDefault="00AB7B6A" w:rsidP="0068386E">
            <w:pPr>
              <w:spacing w:line="360" w:lineRule="auto"/>
              <w:jc w:val="both"/>
              <w:rPr>
                <w:bCs/>
                <w:color w:val="000000"/>
                <w:sz w:val="30"/>
                <w:szCs w:val="30"/>
              </w:rPr>
            </w:pPr>
            <w:r w:rsidRPr="00DA4C1F">
              <w:rPr>
                <w:bCs/>
                <w:color w:val="000000"/>
                <w:sz w:val="30"/>
                <w:szCs w:val="30"/>
              </w:rPr>
              <w:t>...</w:t>
            </w:r>
          </w:p>
          <w:p w14:paraId="58F5C566" w14:textId="77777777" w:rsidR="00AB7B6A" w:rsidRPr="00DA4C1F" w:rsidRDefault="00AB7B6A" w:rsidP="0068386E">
            <w:pPr>
              <w:spacing w:line="360" w:lineRule="auto"/>
              <w:jc w:val="both"/>
              <w:rPr>
                <w:bCs/>
                <w:color w:val="000000"/>
                <w:sz w:val="30"/>
                <w:szCs w:val="30"/>
              </w:rPr>
            </w:pPr>
            <w:r w:rsidRPr="00DA4C1F">
              <w:rPr>
                <w:bCs/>
                <w:color w:val="000000"/>
                <w:sz w:val="30"/>
                <w:szCs w:val="30"/>
              </w:rPr>
              <w:t>...</w:t>
            </w:r>
          </w:p>
          <w:p w14:paraId="67A2C07B" w14:textId="77777777" w:rsidR="00AB7B6A" w:rsidRPr="00DA4C1F" w:rsidRDefault="00AB7B6A" w:rsidP="0068386E">
            <w:pPr>
              <w:spacing w:line="360" w:lineRule="auto"/>
              <w:jc w:val="both"/>
              <w:rPr>
                <w:bCs/>
                <w:color w:val="000000"/>
                <w:sz w:val="30"/>
                <w:szCs w:val="30"/>
              </w:rPr>
            </w:pPr>
            <w:r w:rsidRPr="00DA4C1F">
              <w:rPr>
                <w:bCs/>
                <w:color w:val="000000"/>
                <w:sz w:val="30"/>
                <w:szCs w:val="30"/>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los municipios, así como la participación de la ciudadanía para la consecución de dichos fines</w:t>
            </w:r>
          </w:p>
          <w:p w14:paraId="69BF1422" w14:textId="77777777" w:rsidR="00AB7B6A" w:rsidRPr="00DA4C1F" w:rsidRDefault="00AB7B6A" w:rsidP="0068386E">
            <w:pPr>
              <w:spacing w:line="360" w:lineRule="auto"/>
              <w:jc w:val="both"/>
              <w:rPr>
                <w:bCs/>
                <w:color w:val="000000"/>
                <w:sz w:val="30"/>
                <w:szCs w:val="30"/>
              </w:rPr>
            </w:pPr>
          </w:p>
        </w:tc>
        <w:tc>
          <w:tcPr>
            <w:tcW w:w="5319" w:type="dxa"/>
            <w:shd w:val="clear" w:color="auto" w:fill="auto"/>
          </w:tcPr>
          <w:p w14:paraId="62745A4E" w14:textId="77777777" w:rsidR="00AB7B6A" w:rsidRPr="00DA4C1F" w:rsidRDefault="00AB7B6A" w:rsidP="0068386E">
            <w:pPr>
              <w:spacing w:line="360" w:lineRule="auto"/>
              <w:jc w:val="both"/>
              <w:rPr>
                <w:bCs/>
                <w:color w:val="000000"/>
                <w:sz w:val="30"/>
                <w:szCs w:val="30"/>
              </w:rPr>
            </w:pPr>
            <w:bookmarkStart w:id="1" w:name="_Hlk158973562"/>
            <w:r w:rsidRPr="00DA4C1F">
              <w:rPr>
                <w:b/>
                <w:bCs/>
                <w:color w:val="000000"/>
                <w:sz w:val="30"/>
                <w:szCs w:val="30"/>
              </w:rPr>
              <w:lastRenderedPageBreak/>
              <w:t>Artículo 4º.</w:t>
            </w:r>
            <w:r w:rsidRPr="00DA4C1F">
              <w:rPr>
                <w:bCs/>
                <w:color w:val="000000"/>
                <w:sz w:val="30"/>
                <w:szCs w:val="30"/>
              </w:rPr>
              <w:t xml:space="preserve"> En el Estado de Chihuahua, toda persona gozará de los derechos reconocidos en la Constitución Federal, los Tratados Internacionales en materia de derechos humanos, celebrados por el Estado Mexicano y en esta </w:t>
            </w:r>
            <w:r w:rsidRPr="00DA4C1F">
              <w:rPr>
                <w:bCs/>
                <w:color w:val="000000"/>
                <w:sz w:val="30"/>
                <w:szCs w:val="30"/>
              </w:rPr>
              <w:lastRenderedPageBreak/>
              <w:t>Constitución. La mujer y el hombre son iguales ante la Ley.</w:t>
            </w:r>
          </w:p>
          <w:p w14:paraId="24B94924" w14:textId="77777777" w:rsidR="00AB7B6A" w:rsidRPr="00DA4C1F" w:rsidRDefault="00AB7B6A" w:rsidP="0068386E">
            <w:pPr>
              <w:spacing w:line="360" w:lineRule="auto"/>
              <w:jc w:val="both"/>
              <w:rPr>
                <w:bCs/>
                <w:color w:val="000000"/>
                <w:sz w:val="30"/>
                <w:szCs w:val="30"/>
              </w:rPr>
            </w:pPr>
            <w:r w:rsidRPr="00DA4C1F">
              <w:rPr>
                <w:bCs/>
                <w:color w:val="000000"/>
                <w:sz w:val="30"/>
                <w:szCs w:val="30"/>
              </w:rPr>
              <w:t>...</w:t>
            </w:r>
          </w:p>
          <w:p w14:paraId="7337A5A5" w14:textId="77777777" w:rsidR="00AB7B6A" w:rsidRPr="00DA4C1F" w:rsidRDefault="00AB7B6A" w:rsidP="0068386E">
            <w:pPr>
              <w:spacing w:line="360" w:lineRule="auto"/>
              <w:jc w:val="both"/>
              <w:rPr>
                <w:bCs/>
                <w:color w:val="000000"/>
                <w:sz w:val="30"/>
                <w:szCs w:val="30"/>
              </w:rPr>
            </w:pPr>
            <w:r w:rsidRPr="00DA4C1F">
              <w:rPr>
                <w:bCs/>
                <w:color w:val="000000"/>
                <w:sz w:val="30"/>
                <w:szCs w:val="30"/>
              </w:rPr>
              <w:t>...</w:t>
            </w:r>
          </w:p>
          <w:p w14:paraId="38DA944B" w14:textId="77777777" w:rsidR="00AB7B6A" w:rsidRPr="00DA4C1F" w:rsidRDefault="00AB7B6A" w:rsidP="0068386E">
            <w:pPr>
              <w:spacing w:line="360" w:lineRule="auto"/>
              <w:jc w:val="both"/>
              <w:rPr>
                <w:bCs/>
                <w:color w:val="000000"/>
                <w:sz w:val="30"/>
                <w:szCs w:val="30"/>
              </w:rPr>
            </w:pPr>
            <w:r w:rsidRPr="00DA4C1F">
              <w:rPr>
                <w:bCs/>
                <w:color w:val="000000"/>
                <w:sz w:val="30"/>
                <w:szCs w:val="30"/>
              </w:rPr>
              <w:t>...</w:t>
            </w:r>
          </w:p>
          <w:p w14:paraId="3477C3B5" w14:textId="266C4280" w:rsidR="00AB7B6A" w:rsidRPr="00DA4C1F" w:rsidRDefault="00AB7B6A" w:rsidP="0068386E">
            <w:pPr>
              <w:spacing w:line="360" w:lineRule="auto"/>
              <w:jc w:val="both"/>
              <w:rPr>
                <w:bCs/>
                <w:color w:val="000000"/>
                <w:sz w:val="30"/>
                <w:szCs w:val="30"/>
              </w:rPr>
            </w:pPr>
            <w:r w:rsidRPr="00DA4C1F">
              <w:rPr>
                <w:bCs/>
                <w:color w:val="000000"/>
                <w:sz w:val="30"/>
                <w:szCs w:val="30"/>
              </w:rPr>
              <w:t xml:space="preserve">Toda persona tiene derecho al acceso, disposición y saneamiento de agua para consumo personal y doméstico en forma suficiente, salubre, aceptable y asequible. El Estado garantizará </w:t>
            </w:r>
            <w:r w:rsidRPr="00DA4C1F">
              <w:rPr>
                <w:b/>
                <w:bCs/>
                <w:color w:val="000000"/>
                <w:sz w:val="30"/>
                <w:szCs w:val="30"/>
              </w:rPr>
              <w:t>el uso prioritario de</w:t>
            </w:r>
            <w:r w:rsidR="00A41DB9">
              <w:rPr>
                <w:b/>
                <w:bCs/>
                <w:color w:val="000000"/>
                <w:sz w:val="30"/>
                <w:szCs w:val="30"/>
              </w:rPr>
              <w:t>l agua para consumo humano y el ejercicio pleno de</w:t>
            </w:r>
            <w:r w:rsidRPr="00DA4C1F">
              <w:rPr>
                <w:bCs/>
                <w:color w:val="000000"/>
                <w:sz w:val="30"/>
                <w:szCs w:val="30"/>
              </w:rPr>
              <w:t xml:space="preserve"> este </w:t>
            </w:r>
            <w:r w:rsidR="00902ED6" w:rsidRPr="00DA4C1F">
              <w:rPr>
                <w:bCs/>
                <w:color w:val="000000"/>
                <w:sz w:val="30"/>
                <w:szCs w:val="30"/>
              </w:rPr>
              <w:t>derecho</w:t>
            </w:r>
            <w:r w:rsidR="00902ED6">
              <w:rPr>
                <w:bCs/>
                <w:color w:val="000000"/>
                <w:sz w:val="30"/>
                <w:szCs w:val="30"/>
              </w:rPr>
              <w:t xml:space="preserve">. </w:t>
            </w:r>
            <w:r w:rsidR="00902ED6" w:rsidRPr="00DA4C1F">
              <w:rPr>
                <w:bCs/>
                <w:color w:val="000000"/>
                <w:sz w:val="30"/>
                <w:szCs w:val="30"/>
              </w:rPr>
              <w:t>La</w:t>
            </w:r>
            <w:r w:rsidRPr="00DA4C1F">
              <w:rPr>
                <w:bCs/>
                <w:color w:val="000000"/>
                <w:sz w:val="30"/>
                <w:szCs w:val="30"/>
              </w:rPr>
              <w:t xml:space="preserve"> ley definirá las bases, apoyos y modalidades para el acceso y uso equitativo, sustentable y </w:t>
            </w:r>
            <w:r w:rsidRPr="00DA4C1F">
              <w:rPr>
                <w:b/>
                <w:bCs/>
                <w:color w:val="000000"/>
                <w:sz w:val="30"/>
                <w:szCs w:val="30"/>
              </w:rPr>
              <w:t>sostenible</w:t>
            </w:r>
            <w:r w:rsidRPr="00DA4C1F">
              <w:rPr>
                <w:bCs/>
                <w:color w:val="000000"/>
                <w:sz w:val="30"/>
                <w:szCs w:val="30"/>
              </w:rPr>
              <w:t xml:space="preserve"> de los recursos hídricos, estableciendo la participación de los municipios, así como la participación de la ciudadanía para la consecución de dichos fines</w:t>
            </w:r>
            <w:bookmarkEnd w:id="1"/>
          </w:p>
        </w:tc>
      </w:tr>
    </w:tbl>
    <w:p w14:paraId="4067892E" w14:textId="77777777" w:rsidR="00AB7B6A" w:rsidRDefault="00AB7B6A" w:rsidP="00885900">
      <w:pPr>
        <w:spacing w:line="360" w:lineRule="auto"/>
        <w:jc w:val="both"/>
        <w:rPr>
          <w:bCs/>
          <w:color w:val="000000"/>
          <w:sz w:val="30"/>
          <w:szCs w:val="30"/>
        </w:rPr>
      </w:pPr>
    </w:p>
    <w:p w14:paraId="1A42AC44" w14:textId="77777777" w:rsidR="009354C2" w:rsidRDefault="009354C2" w:rsidP="00885900">
      <w:pPr>
        <w:spacing w:line="360" w:lineRule="auto"/>
        <w:jc w:val="both"/>
        <w:rPr>
          <w:bCs/>
          <w:color w:val="000000"/>
          <w:sz w:val="30"/>
          <w:szCs w:val="30"/>
        </w:rPr>
      </w:pPr>
    </w:p>
    <w:p w14:paraId="6DCCF6E6" w14:textId="78BA32FA" w:rsidR="00E86EFA" w:rsidRDefault="00885900" w:rsidP="00885900">
      <w:pPr>
        <w:spacing w:line="360" w:lineRule="auto"/>
        <w:jc w:val="both"/>
        <w:rPr>
          <w:bCs/>
          <w:color w:val="000000"/>
          <w:sz w:val="30"/>
          <w:szCs w:val="30"/>
        </w:rPr>
      </w:pPr>
      <w:r w:rsidRPr="00885900">
        <w:rPr>
          <w:bCs/>
          <w:color w:val="000000"/>
          <w:sz w:val="30"/>
          <w:szCs w:val="30"/>
        </w:rPr>
        <w:lastRenderedPageBreak/>
        <w:t>El acceso al agua debe ser gestionado de manera sostenible, dado que, según la Real Academia Española (RAE), la sostenibilidad implica la capacidad de mantenerse a lo largo del tiempo sin agotar los recursos ni causar un grave daño al medio ambiente. En términos prácticos, tanto la sostenibilidad como la sustentabilidad pueden entenderse de manera similar. Podemos considerar que "sostenible" se refiere principalmente a la capacidad de mantenerse y perdurar en el tiempo, mientras que "sustentable" se enfoca específicamente en el uso racional de los recursos naturales.</w:t>
      </w:r>
    </w:p>
    <w:p w14:paraId="76766FC5" w14:textId="77777777" w:rsidR="00625B35" w:rsidRDefault="00625B35" w:rsidP="00885900">
      <w:pPr>
        <w:spacing w:line="360" w:lineRule="auto"/>
        <w:jc w:val="both"/>
        <w:rPr>
          <w:bCs/>
          <w:color w:val="000000"/>
          <w:sz w:val="30"/>
          <w:szCs w:val="30"/>
        </w:rPr>
      </w:pPr>
    </w:p>
    <w:p w14:paraId="61E75773" w14:textId="7C9EB4BA" w:rsidR="00625B35" w:rsidRDefault="00625B35" w:rsidP="00885900">
      <w:pPr>
        <w:spacing w:line="360" w:lineRule="auto"/>
        <w:jc w:val="both"/>
        <w:rPr>
          <w:bCs/>
          <w:color w:val="000000"/>
          <w:sz w:val="30"/>
          <w:szCs w:val="30"/>
        </w:rPr>
      </w:pPr>
      <w:r>
        <w:rPr>
          <w:bCs/>
          <w:color w:val="000000"/>
          <w:sz w:val="30"/>
          <w:szCs w:val="30"/>
        </w:rPr>
        <w:t>Agregar un párrafo vinculante entre el uso sostenible del agua y priorizarlo en la ley, pero más que argumentativo, sería discursivo, “la importancia que implica para Chihuahua que prioricemos el consumo del agua para las y los chihuahuenses, que la ley exprese a la nuestra gente como su primero y última finalidad”</w:t>
      </w:r>
    </w:p>
    <w:p w14:paraId="38AAC969" w14:textId="77777777" w:rsidR="00625B35" w:rsidRDefault="00625B35" w:rsidP="00885900">
      <w:pPr>
        <w:spacing w:line="360" w:lineRule="auto"/>
        <w:jc w:val="both"/>
        <w:rPr>
          <w:bCs/>
          <w:color w:val="000000"/>
          <w:sz w:val="30"/>
          <w:szCs w:val="30"/>
        </w:rPr>
      </w:pPr>
    </w:p>
    <w:p w14:paraId="6DA702BE" w14:textId="02EB4296" w:rsidR="00E3476F" w:rsidRDefault="00346D8A" w:rsidP="00AB7B6A">
      <w:pPr>
        <w:spacing w:line="360" w:lineRule="auto"/>
        <w:jc w:val="both"/>
        <w:rPr>
          <w:bCs/>
          <w:color w:val="000000"/>
          <w:sz w:val="30"/>
          <w:szCs w:val="30"/>
        </w:rPr>
      </w:pPr>
      <w:r w:rsidRPr="00346D8A">
        <w:rPr>
          <w:bCs/>
          <w:color w:val="000000"/>
          <w:sz w:val="30"/>
          <w:szCs w:val="30"/>
        </w:rPr>
        <w:t>El concepto de "uso prioritario" de los recursos hídricos se refiere a la asignación preferencial y prioritaria del agua para ciertos usos considerados esenciales para el bienestar humano y el funcionamiento de la sociedad en general</w:t>
      </w:r>
      <w:r w:rsidR="00625B35">
        <w:rPr>
          <w:bCs/>
          <w:color w:val="000000"/>
          <w:sz w:val="30"/>
          <w:szCs w:val="30"/>
        </w:rPr>
        <w:t xml:space="preserve">. </w:t>
      </w:r>
      <w:r w:rsidR="000F55BA" w:rsidRPr="000F55BA">
        <w:rPr>
          <w:bCs/>
          <w:color w:val="000000"/>
          <w:sz w:val="30"/>
          <w:szCs w:val="30"/>
        </w:rPr>
        <w:t xml:space="preserve">El establecimiento del uso prioritario del agua implica que, en caso de escasez o </w:t>
      </w:r>
      <w:r w:rsidR="000F55BA" w:rsidRPr="000F55BA">
        <w:rPr>
          <w:bCs/>
          <w:color w:val="000000"/>
          <w:sz w:val="30"/>
          <w:szCs w:val="30"/>
        </w:rPr>
        <w:lastRenderedPageBreak/>
        <w:t>competencia por los recursos hídricos, estos usos esenciales deben recibir prioridad sobre otros usos menos críticos. Sin embargo, es importante tener en cuenta que la priorización del uso del agua debe equilibrarse con la necesidad de proteger los ecosistemas acuáticos y mantener la sostenibilidad a largo plazo de los recursos hídricos. Por lo tanto, la gestión integral del agua debe considerar cuidadosamente las demandas de diversos sectores y garantizar un equilibrio entre las necesidades humanas, la conservación del medio ambiente y el desarrollo económico.</w:t>
      </w:r>
    </w:p>
    <w:p w14:paraId="16662952" w14:textId="77777777" w:rsidR="00625B35" w:rsidRDefault="00625B35" w:rsidP="00AB7B6A">
      <w:pPr>
        <w:spacing w:line="360" w:lineRule="auto"/>
        <w:jc w:val="both"/>
        <w:rPr>
          <w:bCs/>
          <w:color w:val="000000"/>
          <w:sz w:val="30"/>
          <w:szCs w:val="30"/>
        </w:rPr>
      </w:pPr>
    </w:p>
    <w:p w14:paraId="13CF2483" w14:textId="77777777" w:rsidR="00902ED6" w:rsidRPr="00AB7B6A" w:rsidRDefault="00902ED6" w:rsidP="00AB7B6A">
      <w:pPr>
        <w:spacing w:line="360" w:lineRule="auto"/>
        <w:jc w:val="both"/>
        <w:rPr>
          <w:bCs/>
          <w:color w:val="000000"/>
          <w:sz w:val="30"/>
          <w:szCs w:val="30"/>
        </w:rPr>
      </w:pPr>
    </w:p>
    <w:p w14:paraId="6F120B40" w14:textId="477A3E38" w:rsidR="00520F69" w:rsidRDefault="009026D0" w:rsidP="009026D0">
      <w:pPr>
        <w:jc w:val="center"/>
        <w:rPr>
          <w:b/>
          <w:color w:val="000000"/>
          <w:sz w:val="30"/>
          <w:szCs w:val="30"/>
          <w:lang w:val="es-ES"/>
        </w:rPr>
      </w:pPr>
      <w:r w:rsidRPr="00EA4DED">
        <w:rPr>
          <w:b/>
          <w:color w:val="000000"/>
          <w:sz w:val="30"/>
          <w:szCs w:val="30"/>
          <w:lang w:val="es-ES"/>
        </w:rPr>
        <w:t>DECRETO</w:t>
      </w:r>
    </w:p>
    <w:p w14:paraId="03AE6A22" w14:textId="77777777" w:rsidR="00E3476F" w:rsidRPr="00EA4DED" w:rsidRDefault="00E3476F" w:rsidP="009026D0">
      <w:pPr>
        <w:jc w:val="center"/>
        <w:rPr>
          <w:b/>
          <w:color w:val="000000"/>
          <w:sz w:val="30"/>
          <w:szCs w:val="30"/>
          <w:lang w:val="es-ES"/>
        </w:rPr>
      </w:pPr>
    </w:p>
    <w:p w14:paraId="7E8819DE" w14:textId="3407786C" w:rsidR="006D0E07" w:rsidRDefault="009026D0" w:rsidP="00AB7B6A">
      <w:pPr>
        <w:jc w:val="both"/>
        <w:rPr>
          <w:bCs/>
          <w:color w:val="000000"/>
          <w:sz w:val="30"/>
          <w:szCs w:val="30"/>
        </w:rPr>
      </w:pPr>
      <w:r w:rsidRPr="00EA4DED">
        <w:rPr>
          <w:b/>
          <w:color w:val="000000"/>
          <w:sz w:val="30"/>
          <w:szCs w:val="30"/>
          <w:lang w:val="es-ES"/>
        </w:rPr>
        <w:t>UNICO</w:t>
      </w:r>
      <w:r w:rsidR="00957E2F" w:rsidRPr="00EA4DED">
        <w:rPr>
          <w:b/>
          <w:color w:val="000000"/>
          <w:sz w:val="30"/>
          <w:szCs w:val="30"/>
        </w:rPr>
        <w:t>.</w:t>
      </w:r>
      <w:r w:rsidR="00957E2F" w:rsidRPr="00916A60">
        <w:rPr>
          <w:bCs/>
          <w:color w:val="000000"/>
          <w:sz w:val="30"/>
          <w:szCs w:val="30"/>
        </w:rPr>
        <w:t xml:space="preserve"> Se reforma el </w:t>
      </w:r>
      <w:r w:rsidR="00916A60" w:rsidRPr="00916A60">
        <w:rPr>
          <w:bCs/>
          <w:color w:val="000000"/>
          <w:sz w:val="30"/>
          <w:szCs w:val="30"/>
        </w:rPr>
        <w:t>artículo</w:t>
      </w:r>
      <w:r w:rsidR="00957E2F" w:rsidRPr="00916A60">
        <w:rPr>
          <w:bCs/>
          <w:color w:val="000000"/>
          <w:sz w:val="30"/>
          <w:szCs w:val="30"/>
        </w:rPr>
        <w:t xml:space="preserve"> </w:t>
      </w:r>
      <w:r w:rsidR="00916A60" w:rsidRPr="00916A60">
        <w:rPr>
          <w:bCs/>
          <w:color w:val="000000"/>
          <w:sz w:val="30"/>
          <w:szCs w:val="30"/>
        </w:rPr>
        <w:t>4</w:t>
      </w:r>
      <w:r w:rsidR="00916A60">
        <w:rPr>
          <w:bCs/>
          <w:color w:val="000000"/>
          <w:sz w:val="30"/>
          <w:szCs w:val="30"/>
        </w:rPr>
        <w:t xml:space="preserve">° de la Constitución Política </w:t>
      </w:r>
      <w:r w:rsidR="0060612A">
        <w:rPr>
          <w:bCs/>
          <w:color w:val="000000"/>
          <w:sz w:val="30"/>
          <w:szCs w:val="30"/>
        </w:rPr>
        <w:t>del Estado de Chihuahua</w:t>
      </w:r>
      <w:r w:rsidR="00A73BD3">
        <w:rPr>
          <w:bCs/>
          <w:color w:val="000000"/>
          <w:sz w:val="30"/>
          <w:szCs w:val="30"/>
        </w:rPr>
        <w:t xml:space="preserve"> en su</w:t>
      </w:r>
      <w:r w:rsidR="00A41DB9">
        <w:rPr>
          <w:bCs/>
          <w:color w:val="000000"/>
          <w:sz w:val="30"/>
          <w:szCs w:val="30"/>
        </w:rPr>
        <w:t xml:space="preserve"> fracción </w:t>
      </w:r>
      <w:r w:rsidR="00495FEF">
        <w:rPr>
          <w:bCs/>
          <w:color w:val="000000"/>
          <w:sz w:val="30"/>
          <w:szCs w:val="30"/>
        </w:rPr>
        <w:t>decima primera</w:t>
      </w:r>
      <w:r w:rsidR="002F7BDB">
        <w:rPr>
          <w:bCs/>
          <w:color w:val="000000"/>
          <w:sz w:val="30"/>
          <w:szCs w:val="30"/>
        </w:rPr>
        <w:t xml:space="preserve"> </w:t>
      </w:r>
      <w:r w:rsidR="00EA4DED">
        <w:rPr>
          <w:bCs/>
          <w:color w:val="000000"/>
          <w:sz w:val="30"/>
          <w:szCs w:val="30"/>
        </w:rPr>
        <w:t>para quedar de la siguiente manera</w:t>
      </w:r>
      <w:r w:rsidR="00EA4DED" w:rsidRPr="00EA4DED">
        <w:rPr>
          <w:bCs/>
          <w:color w:val="000000"/>
          <w:sz w:val="30"/>
          <w:szCs w:val="30"/>
        </w:rPr>
        <w:t>:</w:t>
      </w:r>
    </w:p>
    <w:p w14:paraId="0665060F" w14:textId="77777777" w:rsidR="00AB7B6A" w:rsidRDefault="00AB7B6A" w:rsidP="00AB7B6A">
      <w:pPr>
        <w:jc w:val="both"/>
        <w:rPr>
          <w:bCs/>
          <w:color w:val="000000"/>
          <w:sz w:val="30"/>
          <w:szCs w:val="30"/>
        </w:rPr>
      </w:pPr>
    </w:p>
    <w:p w14:paraId="7252A1CD" w14:textId="77777777" w:rsidR="00AB7B6A" w:rsidRPr="00AB7B6A" w:rsidRDefault="00AB7B6A" w:rsidP="00AB7B6A">
      <w:pPr>
        <w:jc w:val="both"/>
        <w:rPr>
          <w:bCs/>
          <w:color w:val="000000"/>
          <w:sz w:val="30"/>
          <w:szCs w:val="30"/>
        </w:rPr>
      </w:pPr>
      <w:r w:rsidRPr="00AB7B6A">
        <w:rPr>
          <w:b/>
          <w:bCs/>
          <w:color w:val="000000"/>
          <w:sz w:val="30"/>
          <w:szCs w:val="30"/>
        </w:rPr>
        <w:t>Artículo 4º.</w:t>
      </w:r>
      <w:r w:rsidRPr="00AB7B6A">
        <w:rPr>
          <w:bCs/>
          <w:color w:val="000000"/>
          <w:sz w:val="30"/>
          <w:szCs w:val="30"/>
        </w:rPr>
        <w:t xml:space="preserve"> En el Estado de Chihuahua, toda persona gozará de los derechos reconocidos en la Constitución Federal, los Tratados Internacionales en materia de derechos humanos, celebrados por el Estado Mexicano y en esta Constitución. La mujer y el hombre son iguales ante la Ley.</w:t>
      </w:r>
    </w:p>
    <w:p w14:paraId="671634B3" w14:textId="77777777" w:rsidR="00AB7B6A" w:rsidRPr="00AB7B6A" w:rsidRDefault="00AB7B6A" w:rsidP="00AB7B6A">
      <w:pPr>
        <w:jc w:val="both"/>
        <w:rPr>
          <w:bCs/>
          <w:color w:val="000000"/>
          <w:sz w:val="30"/>
          <w:szCs w:val="30"/>
        </w:rPr>
      </w:pPr>
      <w:r w:rsidRPr="00AB7B6A">
        <w:rPr>
          <w:bCs/>
          <w:color w:val="000000"/>
          <w:sz w:val="30"/>
          <w:szCs w:val="30"/>
        </w:rPr>
        <w:t>...</w:t>
      </w:r>
    </w:p>
    <w:p w14:paraId="59F0A159" w14:textId="77777777" w:rsidR="00AB7B6A" w:rsidRPr="00AB7B6A" w:rsidRDefault="00AB7B6A" w:rsidP="00AB7B6A">
      <w:pPr>
        <w:jc w:val="both"/>
        <w:rPr>
          <w:bCs/>
          <w:color w:val="000000"/>
          <w:sz w:val="30"/>
          <w:szCs w:val="30"/>
        </w:rPr>
      </w:pPr>
      <w:r w:rsidRPr="00AB7B6A">
        <w:rPr>
          <w:bCs/>
          <w:color w:val="000000"/>
          <w:sz w:val="30"/>
          <w:szCs w:val="30"/>
        </w:rPr>
        <w:t>...</w:t>
      </w:r>
    </w:p>
    <w:p w14:paraId="7F6AC9DD" w14:textId="77777777" w:rsidR="00AB7B6A" w:rsidRPr="00AB7B6A" w:rsidRDefault="00AB7B6A" w:rsidP="00AB7B6A">
      <w:pPr>
        <w:jc w:val="both"/>
        <w:rPr>
          <w:bCs/>
          <w:color w:val="000000"/>
          <w:sz w:val="30"/>
          <w:szCs w:val="30"/>
        </w:rPr>
      </w:pPr>
      <w:r w:rsidRPr="00AB7B6A">
        <w:rPr>
          <w:bCs/>
          <w:color w:val="000000"/>
          <w:sz w:val="30"/>
          <w:szCs w:val="30"/>
        </w:rPr>
        <w:t>...</w:t>
      </w:r>
    </w:p>
    <w:p w14:paraId="27E6FB6D" w14:textId="36FF6A00" w:rsidR="00AB7B6A" w:rsidRDefault="00AB7B6A" w:rsidP="00AB7B6A">
      <w:pPr>
        <w:jc w:val="both"/>
        <w:rPr>
          <w:bCs/>
          <w:color w:val="000000"/>
          <w:sz w:val="30"/>
          <w:szCs w:val="30"/>
        </w:rPr>
      </w:pPr>
      <w:r w:rsidRPr="00DA4C1F">
        <w:rPr>
          <w:bCs/>
          <w:color w:val="000000"/>
          <w:sz w:val="30"/>
          <w:szCs w:val="30"/>
        </w:rPr>
        <w:lastRenderedPageBreak/>
        <w:t xml:space="preserve">Toda persona tiene derecho al acceso, disposición y saneamiento de agua para consumo personal y doméstico en forma suficiente, salubre, aceptable y asequible. El Estado garantizará </w:t>
      </w:r>
      <w:r w:rsidRPr="00DA4C1F">
        <w:rPr>
          <w:b/>
          <w:bCs/>
          <w:color w:val="000000"/>
          <w:sz w:val="30"/>
          <w:szCs w:val="30"/>
        </w:rPr>
        <w:t xml:space="preserve">el uso </w:t>
      </w:r>
      <w:r w:rsidRPr="00A41DB9">
        <w:rPr>
          <w:b/>
          <w:bCs/>
          <w:color w:val="000000"/>
          <w:sz w:val="30"/>
          <w:szCs w:val="30"/>
        </w:rPr>
        <w:t>prioritario</w:t>
      </w:r>
      <w:r w:rsidR="00A41DB9" w:rsidRPr="00A41DB9">
        <w:rPr>
          <w:b/>
          <w:bCs/>
          <w:color w:val="000000"/>
          <w:sz w:val="30"/>
          <w:szCs w:val="30"/>
        </w:rPr>
        <w:t xml:space="preserve"> </w:t>
      </w:r>
      <w:r w:rsidRPr="00A41DB9">
        <w:rPr>
          <w:b/>
          <w:bCs/>
          <w:color w:val="000000"/>
          <w:sz w:val="30"/>
          <w:szCs w:val="30"/>
        </w:rPr>
        <w:t>de</w:t>
      </w:r>
      <w:r w:rsidR="00240571" w:rsidRPr="00A41DB9">
        <w:rPr>
          <w:b/>
          <w:bCs/>
          <w:color w:val="000000"/>
          <w:sz w:val="30"/>
          <w:szCs w:val="30"/>
        </w:rPr>
        <w:t>l agua para consumo humano</w:t>
      </w:r>
      <w:r w:rsidRPr="00A41DB9">
        <w:rPr>
          <w:b/>
          <w:bCs/>
          <w:color w:val="000000"/>
          <w:sz w:val="30"/>
          <w:szCs w:val="30"/>
        </w:rPr>
        <w:t xml:space="preserve"> </w:t>
      </w:r>
      <w:r w:rsidR="00240571" w:rsidRPr="00A41DB9">
        <w:rPr>
          <w:b/>
          <w:bCs/>
          <w:color w:val="000000"/>
          <w:sz w:val="30"/>
          <w:szCs w:val="30"/>
        </w:rPr>
        <w:t>y el ejercicio pleno</w:t>
      </w:r>
      <w:r w:rsidRPr="00A41DB9">
        <w:rPr>
          <w:color w:val="000000"/>
          <w:sz w:val="30"/>
          <w:szCs w:val="30"/>
        </w:rPr>
        <w:t xml:space="preserve"> </w:t>
      </w:r>
      <w:r w:rsidR="00A41DB9" w:rsidRPr="00A41DB9">
        <w:rPr>
          <w:b/>
          <w:bCs/>
          <w:color w:val="000000"/>
          <w:sz w:val="30"/>
          <w:szCs w:val="30"/>
        </w:rPr>
        <w:t>de este</w:t>
      </w:r>
      <w:r w:rsidR="00A41DB9">
        <w:rPr>
          <w:color w:val="000000"/>
          <w:sz w:val="30"/>
          <w:szCs w:val="30"/>
        </w:rPr>
        <w:t xml:space="preserve"> </w:t>
      </w:r>
      <w:r w:rsidRPr="00A41DB9">
        <w:rPr>
          <w:color w:val="000000"/>
          <w:sz w:val="30"/>
          <w:szCs w:val="30"/>
        </w:rPr>
        <w:t>derecho</w:t>
      </w:r>
      <w:r w:rsidR="00240571" w:rsidRPr="00A41DB9">
        <w:rPr>
          <w:color w:val="000000"/>
          <w:sz w:val="30"/>
          <w:szCs w:val="30"/>
        </w:rPr>
        <w:t>.</w:t>
      </w:r>
      <w:r w:rsidRPr="00A41DB9">
        <w:rPr>
          <w:color w:val="000000"/>
          <w:sz w:val="30"/>
          <w:szCs w:val="30"/>
        </w:rPr>
        <w:t xml:space="preserve"> </w:t>
      </w:r>
      <w:r w:rsidR="00240571" w:rsidRPr="00A41DB9">
        <w:rPr>
          <w:color w:val="000000"/>
          <w:sz w:val="30"/>
          <w:szCs w:val="30"/>
        </w:rPr>
        <w:t>La</w:t>
      </w:r>
      <w:r w:rsidRPr="00A41DB9">
        <w:rPr>
          <w:color w:val="000000"/>
          <w:sz w:val="30"/>
          <w:szCs w:val="30"/>
        </w:rPr>
        <w:t xml:space="preserve"> ley</w:t>
      </w:r>
      <w:r w:rsidRPr="00DA4C1F">
        <w:rPr>
          <w:bCs/>
          <w:color w:val="000000"/>
          <w:sz w:val="30"/>
          <w:szCs w:val="30"/>
        </w:rPr>
        <w:t xml:space="preserve"> definirá las bases, apoyos y modalidades para el acceso y uso equitativo, sustentable y </w:t>
      </w:r>
      <w:r w:rsidRPr="00DA4C1F">
        <w:rPr>
          <w:b/>
          <w:bCs/>
          <w:color w:val="000000"/>
          <w:sz w:val="30"/>
          <w:szCs w:val="30"/>
        </w:rPr>
        <w:t>sostenible</w:t>
      </w:r>
      <w:r w:rsidRPr="00DA4C1F">
        <w:rPr>
          <w:bCs/>
          <w:color w:val="000000"/>
          <w:sz w:val="30"/>
          <w:szCs w:val="30"/>
        </w:rPr>
        <w:t xml:space="preserve"> de los recursos hídricos, estableciendo la participación de los municipios, así como la participación de la ciudadanía para la consecución de dichos fines</w:t>
      </w:r>
    </w:p>
    <w:p w14:paraId="54C19B20" w14:textId="77777777" w:rsidR="00E3476F" w:rsidRPr="00AB7B6A" w:rsidRDefault="00E3476F" w:rsidP="00AB7B6A">
      <w:pPr>
        <w:jc w:val="both"/>
        <w:rPr>
          <w:bCs/>
          <w:color w:val="000000"/>
          <w:sz w:val="30"/>
          <w:szCs w:val="30"/>
        </w:rPr>
      </w:pPr>
    </w:p>
    <w:p w14:paraId="2EF030FB" w14:textId="1DFA6884" w:rsidR="00E3476F" w:rsidRDefault="00D85867" w:rsidP="00DF586D">
      <w:pPr>
        <w:spacing w:line="360" w:lineRule="auto"/>
        <w:jc w:val="center"/>
        <w:rPr>
          <w:b/>
          <w:sz w:val="32"/>
          <w:szCs w:val="32"/>
          <w:lang w:val="en-US"/>
        </w:rPr>
      </w:pPr>
      <w:r w:rsidRPr="00DC0413">
        <w:rPr>
          <w:b/>
          <w:sz w:val="32"/>
          <w:szCs w:val="32"/>
          <w:lang w:val="en-US"/>
        </w:rPr>
        <w:t>T R A N S I T O R I O S</w:t>
      </w:r>
    </w:p>
    <w:p w14:paraId="5FAEC7D2" w14:textId="63061610" w:rsidR="00276569" w:rsidRPr="00DF586D" w:rsidRDefault="00276569" w:rsidP="00DF586D">
      <w:pPr>
        <w:spacing w:line="360" w:lineRule="auto"/>
        <w:jc w:val="center"/>
        <w:rPr>
          <w:b/>
          <w:sz w:val="32"/>
          <w:szCs w:val="32"/>
          <w:lang w:val="en-US"/>
        </w:rPr>
      </w:pPr>
    </w:p>
    <w:p w14:paraId="41E84E2F" w14:textId="540CFF62" w:rsidR="00517916" w:rsidRDefault="00517916" w:rsidP="00D85867">
      <w:pPr>
        <w:spacing w:line="360" w:lineRule="auto"/>
        <w:jc w:val="both"/>
        <w:rPr>
          <w:bCs/>
          <w:sz w:val="30"/>
          <w:szCs w:val="30"/>
        </w:rPr>
      </w:pPr>
      <w:r>
        <w:rPr>
          <w:b/>
          <w:sz w:val="30"/>
          <w:szCs w:val="30"/>
        </w:rPr>
        <w:t>PRIMERO</w:t>
      </w:r>
      <w:r w:rsidRPr="00DC0413">
        <w:rPr>
          <w:b/>
          <w:sz w:val="30"/>
          <w:szCs w:val="30"/>
        </w:rPr>
        <w:t>.</w:t>
      </w:r>
      <w:r>
        <w:rPr>
          <w:b/>
          <w:sz w:val="30"/>
          <w:szCs w:val="30"/>
        </w:rPr>
        <w:t xml:space="preserve"> </w:t>
      </w:r>
      <w:r w:rsidR="00A41DB9" w:rsidRPr="00A41DB9">
        <w:rPr>
          <w:bCs/>
          <w:sz w:val="30"/>
          <w:szCs w:val="30"/>
        </w:rPr>
        <w:t xml:space="preserve">Conforme a lo dispuesto por el artículo 202 fracción I y II de la Constitución Política del Estado de Chihuahua, envíese copia de la iniciativa, del dictamen y del diario de los debates del Congreso, a los Ayuntamientos de los sesenta y siete </w:t>
      </w:r>
      <w:r w:rsidR="00A41DB9">
        <w:rPr>
          <w:bCs/>
          <w:sz w:val="30"/>
          <w:szCs w:val="30"/>
        </w:rPr>
        <w:t>m</w:t>
      </w:r>
      <w:r w:rsidR="00A41DB9" w:rsidRPr="00A41DB9">
        <w:rPr>
          <w:bCs/>
          <w:sz w:val="30"/>
          <w:szCs w:val="30"/>
        </w:rPr>
        <w:t>unicipios que integran la entidad y en su oportunidad, hágase por el Congreso del Estado o por la diputación permanente, en su caso el computo de los votos de los ayuntamientos y la declaración de</w:t>
      </w:r>
      <w:r w:rsidR="00A41DB9">
        <w:rPr>
          <w:bCs/>
          <w:sz w:val="30"/>
          <w:szCs w:val="30"/>
        </w:rPr>
        <w:t xml:space="preserve"> aprobación.</w:t>
      </w:r>
    </w:p>
    <w:p w14:paraId="60AD9E9F" w14:textId="77777777" w:rsidR="00A41DB9" w:rsidRPr="00517916" w:rsidRDefault="00A41DB9" w:rsidP="00D85867">
      <w:pPr>
        <w:spacing w:line="360" w:lineRule="auto"/>
        <w:jc w:val="both"/>
        <w:rPr>
          <w:bCs/>
          <w:sz w:val="30"/>
          <w:szCs w:val="30"/>
        </w:rPr>
      </w:pPr>
    </w:p>
    <w:p w14:paraId="00B77CC8" w14:textId="1A3AC625" w:rsidR="00A41DB9" w:rsidRDefault="00517916" w:rsidP="00D85867">
      <w:pPr>
        <w:spacing w:line="360" w:lineRule="auto"/>
        <w:jc w:val="both"/>
        <w:rPr>
          <w:sz w:val="30"/>
          <w:szCs w:val="30"/>
        </w:rPr>
      </w:pPr>
      <w:r>
        <w:rPr>
          <w:b/>
          <w:sz w:val="30"/>
          <w:szCs w:val="30"/>
        </w:rPr>
        <w:t xml:space="preserve">SEGUNDO. </w:t>
      </w:r>
      <w:r w:rsidRPr="00517916">
        <w:rPr>
          <w:b/>
          <w:sz w:val="30"/>
          <w:szCs w:val="30"/>
        </w:rPr>
        <w:t>-</w:t>
      </w:r>
      <w:r w:rsidR="00D85867" w:rsidRPr="00DC0413">
        <w:rPr>
          <w:b/>
          <w:sz w:val="30"/>
          <w:szCs w:val="30"/>
        </w:rPr>
        <w:t xml:space="preserve"> </w:t>
      </w:r>
      <w:r w:rsidR="00D85867" w:rsidRPr="00DC0413">
        <w:rPr>
          <w:sz w:val="30"/>
          <w:szCs w:val="30"/>
        </w:rPr>
        <w:t xml:space="preserve">El presente Decreto entrará en vigor al día siguiente de su publicación </w:t>
      </w:r>
      <w:r w:rsidR="002B09C5">
        <w:rPr>
          <w:sz w:val="30"/>
          <w:szCs w:val="30"/>
        </w:rPr>
        <w:t xml:space="preserve">en el </w:t>
      </w:r>
      <w:r w:rsidR="00712F33">
        <w:rPr>
          <w:sz w:val="30"/>
          <w:szCs w:val="30"/>
        </w:rPr>
        <w:t>P</w:t>
      </w:r>
      <w:r w:rsidR="002B09C5">
        <w:rPr>
          <w:sz w:val="30"/>
          <w:szCs w:val="30"/>
        </w:rPr>
        <w:t xml:space="preserve">eriódico </w:t>
      </w:r>
      <w:r w:rsidR="00712F33">
        <w:rPr>
          <w:sz w:val="30"/>
          <w:szCs w:val="30"/>
        </w:rPr>
        <w:t>Of</w:t>
      </w:r>
      <w:r w:rsidR="002B09C5">
        <w:rPr>
          <w:sz w:val="30"/>
          <w:szCs w:val="30"/>
        </w:rPr>
        <w:t xml:space="preserve">icial del </w:t>
      </w:r>
      <w:r w:rsidR="00712F33">
        <w:rPr>
          <w:sz w:val="30"/>
          <w:szCs w:val="30"/>
        </w:rPr>
        <w:t>E</w:t>
      </w:r>
      <w:r w:rsidR="002B09C5">
        <w:rPr>
          <w:sz w:val="30"/>
          <w:szCs w:val="30"/>
        </w:rPr>
        <w:t>stado</w:t>
      </w:r>
      <w:r w:rsidR="00173267">
        <w:rPr>
          <w:sz w:val="30"/>
          <w:szCs w:val="30"/>
        </w:rPr>
        <w:t>.</w:t>
      </w:r>
    </w:p>
    <w:p w14:paraId="793879EA" w14:textId="77777777" w:rsidR="00240571" w:rsidRPr="00455038" w:rsidRDefault="00240571" w:rsidP="00D85867">
      <w:pPr>
        <w:spacing w:line="360" w:lineRule="auto"/>
        <w:jc w:val="both"/>
        <w:rPr>
          <w:sz w:val="30"/>
          <w:szCs w:val="30"/>
        </w:rPr>
      </w:pPr>
    </w:p>
    <w:p w14:paraId="27AA3BA4" w14:textId="1271E936" w:rsidR="00902ED6" w:rsidRDefault="00D85867" w:rsidP="00DF586D">
      <w:pPr>
        <w:spacing w:line="360" w:lineRule="auto"/>
        <w:jc w:val="both"/>
        <w:rPr>
          <w:color w:val="000000"/>
          <w:sz w:val="30"/>
          <w:szCs w:val="30"/>
        </w:rPr>
      </w:pPr>
      <w:r w:rsidRPr="00DC0413">
        <w:rPr>
          <w:b/>
          <w:i/>
          <w:color w:val="000000"/>
          <w:sz w:val="32"/>
          <w:szCs w:val="32"/>
        </w:rPr>
        <w:lastRenderedPageBreak/>
        <w:t>D a d o</w:t>
      </w:r>
      <w:r w:rsidRPr="00DC0413">
        <w:rPr>
          <w:color w:val="000000"/>
          <w:sz w:val="32"/>
          <w:szCs w:val="32"/>
        </w:rPr>
        <w:t xml:space="preserve"> en</w:t>
      </w:r>
      <w:r w:rsidRPr="00DC0413">
        <w:rPr>
          <w:color w:val="000000"/>
          <w:sz w:val="30"/>
          <w:szCs w:val="30"/>
        </w:rPr>
        <w:t xml:space="preserve"> el Pleno del Poder Legislativo, al </w:t>
      </w:r>
      <w:r w:rsidR="006724EC">
        <w:rPr>
          <w:color w:val="000000"/>
          <w:sz w:val="30"/>
          <w:szCs w:val="30"/>
        </w:rPr>
        <w:t xml:space="preserve">vigésimo </w:t>
      </w:r>
      <w:r w:rsidR="000F7B99">
        <w:rPr>
          <w:color w:val="000000"/>
          <w:sz w:val="30"/>
          <w:szCs w:val="30"/>
        </w:rPr>
        <w:t>sexto</w:t>
      </w:r>
      <w:r w:rsidR="00452CBC">
        <w:rPr>
          <w:color w:val="000000"/>
          <w:sz w:val="30"/>
          <w:szCs w:val="30"/>
        </w:rPr>
        <w:t xml:space="preserve"> </w:t>
      </w:r>
      <w:r w:rsidR="006724EC">
        <w:rPr>
          <w:color w:val="000000"/>
          <w:sz w:val="30"/>
          <w:szCs w:val="30"/>
        </w:rPr>
        <w:t>día del</w:t>
      </w:r>
      <w:r w:rsidRPr="00DC0413">
        <w:rPr>
          <w:color w:val="000000"/>
          <w:sz w:val="30"/>
          <w:szCs w:val="30"/>
        </w:rPr>
        <w:t xml:space="preserve"> mes de </w:t>
      </w:r>
      <w:r w:rsidR="00452CBC">
        <w:rPr>
          <w:color w:val="000000"/>
          <w:sz w:val="30"/>
          <w:szCs w:val="30"/>
        </w:rPr>
        <w:t>marzo</w:t>
      </w:r>
      <w:r w:rsidRPr="00DC0413">
        <w:rPr>
          <w:color w:val="000000"/>
          <w:sz w:val="30"/>
          <w:szCs w:val="30"/>
        </w:rPr>
        <w:t xml:space="preserve"> del año dos mil veinti</w:t>
      </w:r>
      <w:r w:rsidR="006724EC">
        <w:rPr>
          <w:color w:val="000000"/>
          <w:sz w:val="30"/>
          <w:szCs w:val="30"/>
        </w:rPr>
        <w:t>cuatro.</w:t>
      </w:r>
    </w:p>
    <w:p w14:paraId="59C22D15" w14:textId="77777777" w:rsidR="00902ED6" w:rsidRPr="00DF586D" w:rsidRDefault="00902ED6" w:rsidP="00DF586D">
      <w:pPr>
        <w:spacing w:line="360" w:lineRule="auto"/>
        <w:jc w:val="both"/>
        <w:rPr>
          <w:color w:val="000000"/>
          <w:sz w:val="30"/>
          <w:szCs w:val="30"/>
        </w:rPr>
      </w:pPr>
    </w:p>
    <w:p w14:paraId="71FE2E9E" w14:textId="1271D9F5" w:rsidR="00ED4A97" w:rsidRPr="00DC0413" w:rsidRDefault="00ED4A97" w:rsidP="00ED4A97">
      <w:pPr>
        <w:spacing w:line="360" w:lineRule="auto"/>
        <w:jc w:val="center"/>
        <w:rPr>
          <w:b/>
          <w:sz w:val="30"/>
          <w:szCs w:val="30"/>
        </w:rPr>
      </w:pPr>
      <w:r w:rsidRPr="00DC0413">
        <w:rPr>
          <w:b/>
          <w:sz w:val="30"/>
          <w:szCs w:val="30"/>
        </w:rPr>
        <w:t>A T E N T A M E N T E</w:t>
      </w:r>
    </w:p>
    <w:p w14:paraId="618AB543" w14:textId="77777777" w:rsidR="00ED4A97" w:rsidRDefault="00ED4A97" w:rsidP="00ED4A97">
      <w:pPr>
        <w:spacing w:line="360" w:lineRule="auto"/>
        <w:jc w:val="center"/>
        <w:rPr>
          <w:b/>
          <w:sz w:val="30"/>
          <w:szCs w:val="30"/>
        </w:rPr>
      </w:pPr>
    </w:p>
    <w:p w14:paraId="5916F574" w14:textId="77777777" w:rsidR="00B75899" w:rsidRDefault="00B75899" w:rsidP="00ED4A97">
      <w:pPr>
        <w:spacing w:line="360" w:lineRule="auto"/>
        <w:jc w:val="center"/>
        <w:rPr>
          <w:b/>
          <w:sz w:val="30"/>
          <w:szCs w:val="30"/>
        </w:rPr>
      </w:pPr>
    </w:p>
    <w:p w14:paraId="488B4674" w14:textId="77777777" w:rsidR="00C875BA" w:rsidRPr="00DC0413" w:rsidRDefault="00C875BA" w:rsidP="00ED4A97">
      <w:pPr>
        <w:spacing w:line="360" w:lineRule="auto"/>
        <w:jc w:val="center"/>
        <w:rPr>
          <w:b/>
          <w:sz w:val="30"/>
          <w:szCs w:val="30"/>
        </w:rPr>
      </w:pPr>
    </w:p>
    <w:p w14:paraId="641B60F9" w14:textId="243350C8" w:rsidR="00ED4A97" w:rsidRDefault="00ED4A97" w:rsidP="00276569">
      <w:pPr>
        <w:jc w:val="center"/>
        <w:rPr>
          <w:b/>
          <w:sz w:val="30"/>
          <w:szCs w:val="30"/>
        </w:rPr>
      </w:pPr>
      <w:r w:rsidRPr="00DC0413">
        <w:rPr>
          <w:b/>
          <w:sz w:val="30"/>
          <w:szCs w:val="30"/>
        </w:rPr>
        <w:t>DIP. ROSANA DÍAZ REYES</w:t>
      </w:r>
    </w:p>
    <w:p w14:paraId="3DABC7B8" w14:textId="77777777" w:rsidR="00C875BA" w:rsidRDefault="00C875BA" w:rsidP="00276569">
      <w:pPr>
        <w:jc w:val="center"/>
        <w:rPr>
          <w:b/>
          <w:sz w:val="30"/>
          <w:szCs w:val="30"/>
        </w:rPr>
      </w:pPr>
    </w:p>
    <w:tbl>
      <w:tblPr>
        <w:tblW w:w="9782" w:type="dxa"/>
        <w:tblInd w:w="-284" w:type="dxa"/>
        <w:tblLayout w:type="fixed"/>
        <w:tblLook w:val="0400" w:firstRow="0" w:lastRow="0" w:firstColumn="0" w:lastColumn="0" w:noHBand="0" w:noVBand="1"/>
      </w:tblPr>
      <w:tblGrid>
        <w:gridCol w:w="9782"/>
      </w:tblGrid>
      <w:tr w:rsidR="00607826" w:rsidRPr="00973ABD" w14:paraId="418287D8" w14:textId="77777777" w:rsidTr="004A2E9F">
        <w:trPr>
          <w:trHeight w:val="2056"/>
        </w:trPr>
        <w:tc>
          <w:tcPr>
            <w:tcW w:w="9782" w:type="dxa"/>
            <w:vAlign w:val="bottom"/>
          </w:tcPr>
          <w:p w14:paraId="5E6771B8" w14:textId="488662A2" w:rsidR="00607826" w:rsidRPr="00973ABD" w:rsidRDefault="00607826" w:rsidP="00C875BA">
            <w:pPr>
              <w:spacing w:before="240" w:after="240" w:line="360" w:lineRule="auto"/>
              <w:jc w:val="center"/>
              <w:rPr>
                <w:b/>
                <w:sz w:val="28"/>
                <w:szCs w:val="28"/>
              </w:rPr>
            </w:pPr>
            <w:r w:rsidRPr="00527EB9">
              <w:rPr>
                <w:b/>
                <w:sz w:val="28"/>
                <w:szCs w:val="28"/>
              </w:rPr>
              <w:t>DIP. BENJAMÍN CARRERA CHÁVEZ</w:t>
            </w:r>
          </w:p>
        </w:tc>
      </w:tr>
    </w:tbl>
    <w:p w14:paraId="2F72225B" w14:textId="77777777" w:rsidR="00ED4A97" w:rsidRDefault="00ED4A97" w:rsidP="00ED4A97">
      <w:pPr>
        <w:jc w:val="center"/>
        <w:rPr>
          <w:b/>
          <w:sz w:val="30"/>
          <w:szCs w:val="30"/>
        </w:rPr>
      </w:pPr>
    </w:p>
    <w:p w14:paraId="489CC55D" w14:textId="77777777" w:rsidR="00ED4A97" w:rsidRDefault="00ED4A97" w:rsidP="00ED4A97">
      <w:pPr>
        <w:jc w:val="center"/>
        <w:rPr>
          <w:b/>
          <w:sz w:val="30"/>
          <w:szCs w:val="30"/>
        </w:rPr>
      </w:pPr>
    </w:p>
    <w:p w14:paraId="414C657D" w14:textId="77777777" w:rsidR="00ED4A97" w:rsidRDefault="00ED4A97" w:rsidP="00ED4A97">
      <w:pPr>
        <w:jc w:val="center"/>
        <w:rPr>
          <w:b/>
          <w:sz w:val="30"/>
          <w:szCs w:val="30"/>
        </w:rPr>
      </w:pPr>
    </w:p>
    <w:p w14:paraId="670CCA77" w14:textId="79D4C38A" w:rsidR="00647281" w:rsidRDefault="00ED4A97" w:rsidP="00031C55">
      <w:pPr>
        <w:jc w:val="center"/>
        <w:rPr>
          <w:bCs/>
          <w:sz w:val="16"/>
          <w:szCs w:val="16"/>
        </w:rPr>
      </w:pPr>
      <w:r w:rsidRPr="00452CBC">
        <w:rPr>
          <w:sz w:val="16"/>
          <w:szCs w:val="16"/>
        </w:rPr>
        <w:t xml:space="preserve">Iniciativa con carácter </w:t>
      </w:r>
      <w:r w:rsidR="008D6190" w:rsidRPr="00452CBC">
        <w:rPr>
          <w:sz w:val="16"/>
          <w:szCs w:val="16"/>
        </w:rPr>
        <w:t>a efecto de</w:t>
      </w:r>
      <w:r w:rsidR="00A12C66" w:rsidRPr="00452CBC">
        <w:rPr>
          <w:sz w:val="16"/>
          <w:szCs w:val="16"/>
        </w:rPr>
        <w:t xml:space="preserve"> reformar el</w:t>
      </w:r>
      <w:r w:rsidR="00A12C66" w:rsidRPr="00452CBC">
        <w:rPr>
          <w:b/>
          <w:sz w:val="16"/>
          <w:szCs w:val="16"/>
        </w:rPr>
        <w:t xml:space="preserve"> </w:t>
      </w:r>
      <w:r w:rsidR="00A12C66" w:rsidRPr="00452CBC">
        <w:rPr>
          <w:bCs/>
          <w:sz w:val="16"/>
          <w:szCs w:val="16"/>
        </w:rPr>
        <w:t xml:space="preserve">artículo 4 de la Constitución Política del Estado de Chihuahua, </w:t>
      </w:r>
      <w:r w:rsidR="00452CBC" w:rsidRPr="00452CBC">
        <w:rPr>
          <w:bCs/>
          <w:sz w:val="16"/>
          <w:szCs w:val="16"/>
        </w:rPr>
        <w:t xml:space="preserve">fracción </w:t>
      </w:r>
      <w:r w:rsidR="00495FEF">
        <w:rPr>
          <w:bCs/>
          <w:sz w:val="16"/>
          <w:szCs w:val="16"/>
        </w:rPr>
        <w:t>decima primera</w:t>
      </w:r>
      <w:r w:rsidR="00A12C66" w:rsidRPr="00452CBC">
        <w:rPr>
          <w:bCs/>
          <w:sz w:val="16"/>
          <w:szCs w:val="16"/>
        </w:rPr>
        <w:t xml:space="preserve"> </w:t>
      </w:r>
      <w:r w:rsidR="00FB3FEC" w:rsidRPr="00452CBC">
        <w:rPr>
          <w:bCs/>
          <w:sz w:val="16"/>
          <w:szCs w:val="16"/>
        </w:rPr>
        <w:t>con el objetivo</w:t>
      </w:r>
      <w:r w:rsidR="00A12C66" w:rsidRPr="00452CBC">
        <w:rPr>
          <w:bCs/>
          <w:sz w:val="16"/>
          <w:szCs w:val="16"/>
        </w:rPr>
        <w:t xml:space="preserve"> de obligar al estado </w:t>
      </w:r>
      <w:r w:rsidR="00031C55" w:rsidRPr="00452CBC">
        <w:rPr>
          <w:bCs/>
          <w:sz w:val="16"/>
          <w:szCs w:val="16"/>
        </w:rPr>
        <w:t>a prio</w:t>
      </w:r>
      <w:r w:rsidR="00EC68AA" w:rsidRPr="00452CBC">
        <w:rPr>
          <w:bCs/>
          <w:sz w:val="16"/>
          <w:szCs w:val="16"/>
        </w:rPr>
        <w:t xml:space="preserve">rizar el uso del agua potable </w:t>
      </w:r>
      <w:r w:rsidR="005F4D02" w:rsidRPr="00452CBC">
        <w:rPr>
          <w:bCs/>
          <w:sz w:val="16"/>
          <w:szCs w:val="16"/>
        </w:rPr>
        <w:t xml:space="preserve">para servicios </w:t>
      </w:r>
      <w:r w:rsidR="004F3F3A" w:rsidRPr="00452CBC">
        <w:rPr>
          <w:bCs/>
          <w:sz w:val="16"/>
          <w:szCs w:val="16"/>
        </w:rPr>
        <w:t>domésticos y</w:t>
      </w:r>
      <w:r w:rsidR="005F4D02" w:rsidRPr="00452CBC">
        <w:rPr>
          <w:bCs/>
          <w:sz w:val="16"/>
          <w:szCs w:val="16"/>
        </w:rPr>
        <w:t xml:space="preserve"> consumo humano</w:t>
      </w:r>
      <w:r w:rsidR="004F3F3A" w:rsidRPr="00452CBC">
        <w:rPr>
          <w:bCs/>
          <w:sz w:val="16"/>
          <w:szCs w:val="16"/>
        </w:rPr>
        <w:t>.</w:t>
      </w:r>
    </w:p>
    <w:p w14:paraId="06A9EE50" w14:textId="7A28287D" w:rsidR="00240571" w:rsidRPr="00031C55" w:rsidRDefault="00240571" w:rsidP="00031C55">
      <w:pPr>
        <w:jc w:val="center"/>
        <w:rPr>
          <w:color w:val="000000"/>
          <w:sz w:val="30"/>
          <w:szCs w:val="30"/>
        </w:rPr>
      </w:pPr>
    </w:p>
    <w:sectPr w:rsidR="00240571" w:rsidRPr="00031C5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82D9" w14:textId="77777777" w:rsidR="00B96B33" w:rsidRDefault="00B96B33" w:rsidP="00B6667D">
      <w:pPr>
        <w:spacing w:line="240" w:lineRule="auto"/>
      </w:pPr>
      <w:r>
        <w:separator/>
      </w:r>
    </w:p>
  </w:endnote>
  <w:endnote w:type="continuationSeparator" w:id="0">
    <w:p w14:paraId="1F057617" w14:textId="77777777" w:rsidR="00B96B33" w:rsidRDefault="00B96B33" w:rsidP="00B66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FBED" w14:textId="77777777" w:rsidR="00B96B33" w:rsidRDefault="00B96B33" w:rsidP="00B6667D">
      <w:pPr>
        <w:spacing w:line="240" w:lineRule="auto"/>
      </w:pPr>
      <w:r>
        <w:separator/>
      </w:r>
    </w:p>
  </w:footnote>
  <w:footnote w:type="continuationSeparator" w:id="0">
    <w:p w14:paraId="727FA0B8" w14:textId="77777777" w:rsidR="00B96B33" w:rsidRDefault="00B96B33" w:rsidP="00B6667D">
      <w:pPr>
        <w:spacing w:line="240" w:lineRule="auto"/>
      </w:pPr>
      <w:r>
        <w:continuationSeparator/>
      </w:r>
    </w:p>
  </w:footnote>
  <w:footnote w:id="1">
    <w:p w14:paraId="0A8C0481" w14:textId="77777777" w:rsidR="00AB7B6A" w:rsidRPr="009D0CB2" w:rsidRDefault="00AB7B6A" w:rsidP="00AB7B6A">
      <w:pPr>
        <w:pStyle w:val="Textonotapie"/>
        <w:rPr>
          <w:bCs/>
        </w:rPr>
      </w:pPr>
      <w:r>
        <w:rPr>
          <w:rStyle w:val="Refdenotaalpie"/>
        </w:rPr>
        <w:footnoteRef/>
      </w:r>
      <w:r>
        <w:t xml:space="preserve"> Tesis (J) </w:t>
      </w:r>
      <w:r w:rsidRPr="009D0CB2">
        <w:rPr>
          <w:bCs/>
        </w:rPr>
        <w:t>1a./J. 81/2023</w:t>
      </w:r>
      <w:r>
        <w:rPr>
          <w:bCs/>
        </w:rPr>
        <w:t>, Semanario Judicial de la Federación y su Gaceta, Undécima Época, tomo IV,</w:t>
      </w:r>
      <w:r w:rsidRPr="00B6667D">
        <w:rPr>
          <w:bCs/>
          <w:color w:val="000000"/>
          <w:sz w:val="30"/>
          <w:szCs w:val="30"/>
        </w:rPr>
        <w:t xml:space="preserve"> </w:t>
      </w:r>
      <w:r>
        <w:rPr>
          <w:bCs/>
        </w:rPr>
        <w:t>Junio</w:t>
      </w:r>
      <w:r w:rsidRPr="009D0CB2">
        <w:rPr>
          <w:bCs/>
        </w:rPr>
        <w:t xml:space="preserve"> de 2023</w:t>
      </w:r>
      <w:r>
        <w:rPr>
          <w:bCs/>
        </w:rPr>
        <w:t>, p.</w:t>
      </w:r>
      <w:r w:rsidRPr="00B6667D">
        <w:rPr>
          <w:bCs/>
        </w:rPr>
        <w:t>3566.</w:t>
      </w:r>
      <w:r w:rsidRPr="00B6667D">
        <w:rPr>
          <w:bCs/>
          <w:color w:val="000000"/>
          <w:sz w:val="30"/>
          <w:szCs w:val="30"/>
        </w:rPr>
        <w:t xml:space="preserve"> </w:t>
      </w:r>
      <w:proofErr w:type="spellStart"/>
      <w:r w:rsidRPr="00B6667D">
        <w:rPr>
          <w:bCs/>
        </w:rPr>
        <w:t>Reg</w:t>
      </w:r>
      <w:proofErr w:type="spellEnd"/>
      <w:r w:rsidRPr="00B6667D">
        <w:rPr>
          <w:bCs/>
        </w:rPr>
        <w:t xml:space="preserve">, digital </w:t>
      </w:r>
      <w:r w:rsidRPr="009D0CB2">
        <w:rPr>
          <w:bCs/>
        </w:rPr>
        <w:t>2026558</w:t>
      </w:r>
    </w:p>
    <w:p w14:paraId="38956DCE" w14:textId="77777777" w:rsidR="00AB7B6A" w:rsidRPr="00B6667D" w:rsidRDefault="00AB7B6A" w:rsidP="00AB7B6A">
      <w:pPr>
        <w:pStyle w:val="Textonotapie"/>
        <w:rPr>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399" w14:textId="77777777" w:rsidR="008D74E3" w:rsidRPr="008D74E3" w:rsidRDefault="008D74E3" w:rsidP="008D74E3">
    <w:pPr>
      <w:tabs>
        <w:tab w:val="center" w:pos="4419"/>
        <w:tab w:val="right" w:pos="8838"/>
      </w:tabs>
      <w:jc w:val="right"/>
      <w:rPr>
        <w:rFonts w:ascii="Century Gothic" w:hAnsi="Century Gothic"/>
        <w:b/>
        <w:bCs/>
        <w:i/>
        <w:iCs/>
      </w:rPr>
    </w:pPr>
    <w:r w:rsidRPr="008D74E3">
      <w:rPr>
        <w:rFonts w:ascii="Century Gothic" w:hAnsi="Century Gothic"/>
        <w:b/>
        <w:bCs/>
        <w:i/>
        <w:iCs/>
      </w:rPr>
      <w:t xml:space="preserve">“2024, Bicentenario de la fundación del Estado de Chihuahua” </w:t>
    </w:r>
  </w:p>
  <w:p w14:paraId="1312A7DF" w14:textId="77777777" w:rsidR="008D74E3" w:rsidRPr="008D74E3" w:rsidRDefault="008D74E3" w:rsidP="008D74E3">
    <w:pPr>
      <w:tabs>
        <w:tab w:val="center" w:pos="4419"/>
        <w:tab w:val="right" w:pos="8838"/>
      </w:tabs>
      <w:jc w:val="right"/>
      <w:rPr>
        <w:rFonts w:ascii="Century Gothic" w:hAnsi="Century Gothic"/>
        <w:b/>
        <w:bCs/>
        <w:i/>
        <w:iCs/>
        <w:sz w:val="23"/>
        <w:szCs w:val="23"/>
      </w:rPr>
    </w:pPr>
    <w:r w:rsidRPr="008D74E3">
      <w:rPr>
        <w:rFonts w:ascii="Century Gothic" w:hAnsi="Century Gothic"/>
        <w:b/>
        <w:bCs/>
        <w:i/>
        <w:iCs/>
        <w:sz w:val="23"/>
        <w:szCs w:val="23"/>
      </w:rPr>
      <w:t xml:space="preserve">Grupo Parlamentario de MORENA </w:t>
    </w:r>
  </w:p>
  <w:p w14:paraId="4DBECDD5" w14:textId="77777777" w:rsidR="008D74E3" w:rsidRPr="008D74E3" w:rsidRDefault="008D74E3" w:rsidP="008D74E3">
    <w:pPr>
      <w:tabs>
        <w:tab w:val="center" w:pos="4419"/>
        <w:tab w:val="right" w:pos="8838"/>
      </w:tabs>
      <w:jc w:val="right"/>
      <w:rPr>
        <w:rFonts w:ascii="Century Gothic" w:hAnsi="Century Gothic"/>
        <w:b/>
        <w:bCs/>
        <w:i/>
        <w:iCs/>
      </w:rPr>
    </w:pPr>
  </w:p>
  <w:p w14:paraId="402869B1" w14:textId="4E42E5A9" w:rsidR="00AE2BF0" w:rsidRDefault="008D74E3" w:rsidP="008D74E3">
    <w:pPr>
      <w:tabs>
        <w:tab w:val="center" w:pos="4419"/>
        <w:tab w:val="right" w:pos="8838"/>
      </w:tabs>
      <w:jc w:val="right"/>
      <w:rPr>
        <w:rFonts w:ascii="Century Gothic" w:hAnsi="Century Gothic"/>
        <w:b/>
        <w:bCs/>
        <w:i/>
        <w:iCs/>
      </w:rPr>
    </w:pPr>
    <w:proofErr w:type="spellStart"/>
    <w:r w:rsidRPr="008D74E3">
      <w:rPr>
        <w:rFonts w:ascii="Century Gothic" w:hAnsi="Century Gothic"/>
        <w:b/>
        <w:bCs/>
        <w:i/>
        <w:iCs/>
      </w:rPr>
      <w:t>Dip</w:t>
    </w:r>
    <w:proofErr w:type="spellEnd"/>
    <w:r w:rsidRPr="008D74E3">
      <w:rPr>
        <w:rFonts w:ascii="Century Gothic" w:hAnsi="Century Gothic"/>
        <w:b/>
        <w:bCs/>
        <w:i/>
        <w:iCs/>
      </w:rPr>
      <w:t>. Rosana Díaz Reyes</w:t>
    </w:r>
  </w:p>
  <w:p w14:paraId="56BF8CDC" w14:textId="77777777" w:rsidR="008D74E3" w:rsidRDefault="008D74E3" w:rsidP="008D74E3">
    <w:pPr>
      <w:tabs>
        <w:tab w:val="center" w:pos="4419"/>
        <w:tab w:val="right" w:pos="8838"/>
      </w:tabs>
      <w:jc w:val="right"/>
    </w:pPr>
  </w:p>
  <w:p w14:paraId="6A845FB5" w14:textId="77777777" w:rsidR="00902ED6" w:rsidRPr="008D74E3" w:rsidRDefault="00902ED6" w:rsidP="008D74E3">
    <w:pPr>
      <w:tabs>
        <w:tab w:val="center" w:pos="4419"/>
        <w:tab w:val="right" w:pos="8838"/>
      </w:tabs>
      <w:jc w:val="right"/>
    </w:pPr>
  </w:p>
  <w:p w14:paraId="780FC8A5" w14:textId="77777777" w:rsidR="00AE2BF0" w:rsidRDefault="00AE2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94BEB"/>
    <w:multiLevelType w:val="hybridMultilevel"/>
    <w:tmpl w:val="9A681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E4"/>
    <w:rsid w:val="00031C55"/>
    <w:rsid w:val="000B2F88"/>
    <w:rsid w:val="000E00D9"/>
    <w:rsid w:val="000F55BA"/>
    <w:rsid w:val="000F7B99"/>
    <w:rsid w:val="00103369"/>
    <w:rsid w:val="00103DFF"/>
    <w:rsid w:val="00105EDC"/>
    <w:rsid w:val="0014194F"/>
    <w:rsid w:val="00173267"/>
    <w:rsid w:val="001757FE"/>
    <w:rsid w:val="00183D08"/>
    <w:rsid w:val="00193FB4"/>
    <w:rsid w:val="001B47B2"/>
    <w:rsid w:val="001C23AC"/>
    <w:rsid w:val="001C45C0"/>
    <w:rsid w:val="001E02A2"/>
    <w:rsid w:val="00240571"/>
    <w:rsid w:val="00242DD5"/>
    <w:rsid w:val="00276569"/>
    <w:rsid w:val="002B09C5"/>
    <w:rsid w:val="002F7BDB"/>
    <w:rsid w:val="003041D2"/>
    <w:rsid w:val="003427FC"/>
    <w:rsid w:val="00346D8A"/>
    <w:rsid w:val="003618DC"/>
    <w:rsid w:val="003E2B39"/>
    <w:rsid w:val="00441717"/>
    <w:rsid w:val="00452CBC"/>
    <w:rsid w:val="00475C13"/>
    <w:rsid w:val="00495FEF"/>
    <w:rsid w:val="004A7C38"/>
    <w:rsid w:val="004E14FC"/>
    <w:rsid w:val="004F3F3A"/>
    <w:rsid w:val="00507463"/>
    <w:rsid w:val="00517916"/>
    <w:rsid w:val="00520F69"/>
    <w:rsid w:val="00527EB9"/>
    <w:rsid w:val="00564007"/>
    <w:rsid w:val="00590DC7"/>
    <w:rsid w:val="005A4AFB"/>
    <w:rsid w:val="005B3F93"/>
    <w:rsid w:val="005D27DB"/>
    <w:rsid w:val="005F4D02"/>
    <w:rsid w:val="0060612A"/>
    <w:rsid w:val="00607826"/>
    <w:rsid w:val="006141C5"/>
    <w:rsid w:val="00616DD7"/>
    <w:rsid w:val="00625B35"/>
    <w:rsid w:val="00647281"/>
    <w:rsid w:val="00656D18"/>
    <w:rsid w:val="0066645C"/>
    <w:rsid w:val="006724EC"/>
    <w:rsid w:val="00684A5F"/>
    <w:rsid w:val="006D0E07"/>
    <w:rsid w:val="00712F33"/>
    <w:rsid w:val="00760C4D"/>
    <w:rsid w:val="00772FDC"/>
    <w:rsid w:val="007C7F19"/>
    <w:rsid w:val="007E4313"/>
    <w:rsid w:val="00804606"/>
    <w:rsid w:val="0082165C"/>
    <w:rsid w:val="00854668"/>
    <w:rsid w:val="00882E9E"/>
    <w:rsid w:val="00885900"/>
    <w:rsid w:val="008D6190"/>
    <w:rsid w:val="008D74E3"/>
    <w:rsid w:val="008F7141"/>
    <w:rsid w:val="008F7B66"/>
    <w:rsid w:val="009026D0"/>
    <w:rsid w:val="00902ED6"/>
    <w:rsid w:val="00916A60"/>
    <w:rsid w:val="009354C2"/>
    <w:rsid w:val="00956F45"/>
    <w:rsid w:val="00957E2F"/>
    <w:rsid w:val="00997B07"/>
    <w:rsid w:val="009A310F"/>
    <w:rsid w:val="009D0CB2"/>
    <w:rsid w:val="009E52A4"/>
    <w:rsid w:val="00A009FF"/>
    <w:rsid w:val="00A029F3"/>
    <w:rsid w:val="00A050D1"/>
    <w:rsid w:val="00A12C66"/>
    <w:rsid w:val="00A41DB9"/>
    <w:rsid w:val="00A66EA1"/>
    <w:rsid w:val="00A73BD3"/>
    <w:rsid w:val="00A835D0"/>
    <w:rsid w:val="00A91495"/>
    <w:rsid w:val="00AA1BE4"/>
    <w:rsid w:val="00AA49FC"/>
    <w:rsid w:val="00AB7B6A"/>
    <w:rsid w:val="00AE2BF0"/>
    <w:rsid w:val="00B16E1F"/>
    <w:rsid w:val="00B6667D"/>
    <w:rsid w:val="00B75899"/>
    <w:rsid w:val="00B96B33"/>
    <w:rsid w:val="00BA798B"/>
    <w:rsid w:val="00BE3DD5"/>
    <w:rsid w:val="00C34911"/>
    <w:rsid w:val="00C82680"/>
    <w:rsid w:val="00C875BA"/>
    <w:rsid w:val="00CD5A36"/>
    <w:rsid w:val="00D0326C"/>
    <w:rsid w:val="00D74402"/>
    <w:rsid w:val="00D85867"/>
    <w:rsid w:val="00DA4C1F"/>
    <w:rsid w:val="00DD19BC"/>
    <w:rsid w:val="00DE72B0"/>
    <w:rsid w:val="00DF00C7"/>
    <w:rsid w:val="00DF586D"/>
    <w:rsid w:val="00E3476F"/>
    <w:rsid w:val="00E64D2D"/>
    <w:rsid w:val="00E86EFA"/>
    <w:rsid w:val="00E90136"/>
    <w:rsid w:val="00EA4DED"/>
    <w:rsid w:val="00EC2567"/>
    <w:rsid w:val="00EC68AA"/>
    <w:rsid w:val="00ED0518"/>
    <w:rsid w:val="00ED4A97"/>
    <w:rsid w:val="00EE001B"/>
    <w:rsid w:val="00EE344A"/>
    <w:rsid w:val="00F220C9"/>
    <w:rsid w:val="00F24156"/>
    <w:rsid w:val="00F26DC9"/>
    <w:rsid w:val="00F43798"/>
    <w:rsid w:val="00F612D1"/>
    <w:rsid w:val="00FB3FEC"/>
    <w:rsid w:val="00FC3CC7"/>
    <w:rsid w:val="00FE046A"/>
    <w:rsid w:val="00FF1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FC1FC"/>
  <w15:chartTrackingRefBased/>
  <w15:docId w15:val="{334CF8E0-F2F0-4B19-A562-FDEA343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E4"/>
    <w:pPr>
      <w:spacing w:after="0" w:line="276" w:lineRule="auto"/>
    </w:pPr>
    <w:rPr>
      <w:rFonts w:ascii="Arial" w:eastAsia="Arial" w:hAnsi="Arial" w:cs="Arial"/>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0CB2"/>
    <w:rPr>
      <w:color w:val="0563C1" w:themeColor="hyperlink"/>
      <w:u w:val="single"/>
    </w:rPr>
  </w:style>
  <w:style w:type="character" w:customStyle="1" w:styleId="Mencinsinresolver1">
    <w:name w:val="Mención sin resolver1"/>
    <w:basedOn w:val="Fuentedeprrafopredeter"/>
    <w:uiPriority w:val="99"/>
    <w:semiHidden/>
    <w:unhideWhenUsed/>
    <w:rsid w:val="009D0CB2"/>
    <w:rPr>
      <w:color w:val="605E5C"/>
      <w:shd w:val="clear" w:color="auto" w:fill="E1DFDD"/>
    </w:rPr>
  </w:style>
  <w:style w:type="paragraph" w:styleId="Prrafodelista">
    <w:name w:val="List Paragraph"/>
    <w:basedOn w:val="Normal"/>
    <w:uiPriority w:val="34"/>
    <w:qFormat/>
    <w:rsid w:val="00B6667D"/>
    <w:pPr>
      <w:ind w:left="720"/>
      <w:contextualSpacing/>
    </w:pPr>
  </w:style>
  <w:style w:type="paragraph" w:styleId="Textonotapie">
    <w:name w:val="footnote text"/>
    <w:basedOn w:val="Normal"/>
    <w:link w:val="TextonotapieCar"/>
    <w:uiPriority w:val="99"/>
    <w:semiHidden/>
    <w:unhideWhenUsed/>
    <w:rsid w:val="00B6667D"/>
    <w:pPr>
      <w:spacing w:line="240" w:lineRule="auto"/>
    </w:pPr>
    <w:rPr>
      <w:sz w:val="20"/>
      <w:szCs w:val="20"/>
    </w:rPr>
  </w:style>
  <w:style w:type="character" w:customStyle="1" w:styleId="TextonotapieCar">
    <w:name w:val="Texto nota pie Car"/>
    <w:basedOn w:val="Fuentedeprrafopredeter"/>
    <w:link w:val="Textonotapie"/>
    <w:uiPriority w:val="99"/>
    <w:semiHidden/>
    <w:rsid w:val="00B6667D"/>
    <w:rPr>
      <w:rFonts w:ascii="Arial" w:eastAsia="Arial" w:hAnsi="Arial" w:cs="Arial"/>
      <w:kern w:val="0"/>
      <w:sz w:val="20"/>
      <w:szCs w:val="20"/>
      <w:lang w:eastAsia="es-MX"/>
      <w14:ligatures w14:val="none"/>
    </w:rPr>
  </w:style>
  <w:style w:type="character" w:styleId="Refdenotaalpie">
    <w:name w:val="footnote reference"/>
    <w:basedOn w:val="Fuentedeprrafopredeter"/>
    <w:uiPriority w:val="99"/>
    <w:semiHidden/>
    <w:unhideWhenUsed/>
    <w:rsid w:val="00B6667D"/>
    <w:rPr>
      <w:vertAlign w:val="superscript"/>
    </w:rPr>
  </w:style>
  <w:style w:type="paragraph" w:styleId="Encabezado">
    <w:name w:val="header"/>
    <w:basedOn w:val="Normal"/>
    <w:link w:val="EncabezadoCar"/>
    <w:uiPriority w:val="99"/>
    <w:unhideWhenUsed/>
    <w:rsid w:val="00AE2BF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E2BF0"/>
    <w:rPr>
      <w:rFonts w:ascii="Arial" w:eastAsia="Arial" w:hAnsi="Arial" w:cs="Arial"/>
      <w:kern w:val="0"/>
      <w:lang w:eastAsia="es-MX"/>
      <w14:ligatures w14:val="none"/>
    </w:rPr>
  </w:style>
  <w:style w:type="paragraph" w:styleId="Piedepgina">
    <w:name w:val="footer"/>
    <w:basedOn w:val="Normal"/>
    <w:link w:val="PiedepginaCar"/>
    <w:uiPriority w:val="99"/>
    <w:unhideWhenUsed/>
    <w:rsid w:val="00AE2BF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E2BF0"/>
    <w:rPr>
      <w:rFonts w:ascii="Arial" w:eastAsia="Arial" w:hAnsi="Arial" w:cs="Arial"/>
      <w:kern w:val="0"/>
      <w:lang w:eastAsia="es-MX"/>
      <w14:ligatures w14:val="none"/>
    </w:rPr>
  </w:style>
  <w:style w:type="table" w:styleId="Tablaconcuadrcula">
    <w:name w:val="Table Grid"/>
    <w:basedOn w:val="Tablanormal"/>
    <w:uiPriority w:val="39"/>
    <w:rsid w:val="0010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4544">
      <w:bodyDiv w:val="1"/>
      <w:marLeft w:val="0"/>
      <w:marRight w:val="0"/>
      <w:marTop w:val="0"/>
      <w:marBottom w:val="0"/>
      <w:divBdr>
        <w:top w:val="none" w:sz="0" w:space="0" w:color="auto"/>
        <w:left w:val="none" w:sz="0" w:space="0" w:color="auto"/>
        <w:bottom w:val="none" w:sz="0" w:space="0" w:color="auto"/>
        <w:right w:val="none" w:sz="0" w:space="0" w:color="auto"/>
      </w:divBdr>
    </w:div>
    <w:div w:id="498737430">
      <w:bodyDiv w:val="1"/>
      <w:marLeft w:val="0"/>
      <w:marRight w:val="0"/>
      <w:marTop w:val="0"/>
      <w:marBottom w:val="0"/>
      <w:divBdr>
        <w:top w:val="none" w:sz="0" w:space="0" w:color="auto"/>
        <w:left w:val="none" w:sz="0" w:space="0" w:color="auto"/>
        <w:bottom w:val="none" w:sz="0" w:space="0" w:color="auto"/>
        <w:right w:val="none" w:sz="0" w:space="0" w:color="auto"/>
      </w:divBdr>
      <w:divsChild>
        <w:div w:id="1508473213">
          <w:marLeft w:val="0"/>
          <w:marRight w:val="0"/>
          <w:marTop w:val="0"/>
          <w:marBottom w:val="0"/>
          <w:divBdr>
            <w:top w:val="none" w:sz="0" w:space="0" w:color="auto"/>
            <w:left w:val="none" w:sz="0" w:space="0" w:color="auto"/>
            <w:bottom w:val="none" w:sz="0" w:space="0" w:color="auto"/>
            <w:right w:val="none" w:sz="0" w:space="0" w:color="auto"/>
          </w:divBdr>
          <w:divsChild>
            <w:div w:id="1462457003">
              <w:marLeft w:val="0"/>
              <w:marRight w:val="0"/>
              <w:marTop w:val="0"/>
              <w:marBottom w:val="0"/>
              <w:divBdr>
                <w:top w:val="none" w:sz="0" w:space="0" w:color="auto"/>
                <w:left w:val="none" w:sz="0" w:space="0" w:color="auto"/>
                <w:bottom w:val="none" w:sz="0" w:space="0" w:color="auto"/>
                <w:right w:val="none" w:sz="0" w:space="0" w:color="auto"/>
              </w:divBdr>
              <w:divsChild>
                <w:div w:id="1280918201">
                  <w:marLeft w:val="0"/>
                  <w:marRight w:val="0"/>
                  <w:marTop w:val="0"/>
                  <w:marBottom w:val="0"/>
                  <w:divBdr>
                    <w:top w:val="none" w:sz="0" w:space="0" w:color="auto"/>
                    <w:left w:val="none" w:sz="0" w:space="0" w:color="auto"/>
                    <w:bottom w:val="none" w:sz="0" w:space="0" w:color="auto"/>
                    <w:right w:val="none" w:sz="0" w:space="0" w:color="auto"/>
                  </w:divBdr>
                </w:div>
              </w:divsChild>
            </w:div>
            <w:div w:id="2143182219">
              <w:marLeft w:val="0"/>
              <w:marRight w:val="0"/>
              <w:marTop w:val="0"/>
              <w:marBottom w:val="0"/>
              <w:divBdr>
                <w:top w:val="none" w:sz="0" w:space="0" w:color="auto"/>
                <w:left w:val="none" w:sz="0" w:space="0" w:color="auto"/>
                <w:bottom w:val="none" w:sz="0" w:space="0" w:color="auto"/>
                <w:right w:val="none" w:sz="0" w:space="0" w:color="auto"/>
              </w:divBdr>
              <w:divsChild>
                <w:div w:id="204604475">
                  <w:marLeft w:val="0"/>
                  <w:marRight w:val="0"/>
                  <w:marTop w:val="0"/>
                  <w:marBottom w:val="0"/>
                  <w:divBdr>
                    <w:top w:val="none" w:sz="0" w:space="0" w:color="auto"/>
                    <w:left w:val="none" w:sz="0" w:space="0" w:color="auto"/>
                    <w:bottom w:val="none" w:sz="0" w:space="0" w:color="auto"/>
                    <w:right w:val="none" w:sz="0" w:space="0" w:color="auto"/>
                  </w:divBdr>
                </w:div>
                <w:div w:id="1621374448">
                  <w:marLeft w:val="0"/>
                  <w:marRight w:val="0"/>
                  <w:marTop w:val="0"/>
                  <w:marBottom w:val="0"/>
                  <w:divBdr>
                    <w:top w:val="none" w:sz="0" w:space="0" w:color="auto"/>
                    <w:left w:val="none" w:sz="0" w:space="0" w:color="auto"/>
                    <w:bottom w:val="none" w:sz="0" w:space="0" w:color="auto"/>
                    <w:right w:val="none" w:sz="0" w:space="0" w:color="auto"/>
                  </w:divBdr>
                </w:div>
                <w:div w:id="1353602985">
                  <w:marLeft w:val="0"/>
                  <w:marRight w:val="0"/>
                  <w:marTop w:val="0"/>
                  <w:marBottom w:val="0"/>
                  <w:divBdr>
                    <w:top w:val="none" w:sz="0" w:space="0" w:color="auto"/>
                    <w:left w:val="none" w:sz="0" w:space="0" w:color="auto"/>
                    <w:bottom w:val="none" w:sz="0" w:space="0" w:color="auto"/>
                    <w:right w:val="none" w:sz="0" w:space="0" w:color="auto"/>
                  </w:divBdr>
                </w:div>
              </w:divsChild>
            </w:div>
            <w:div w:id="979967938">
              <w:marLeft w:val="0"/>
              <w:marRight w:val="0"/>
              <w:marTop w:val="0"/>
              <w:marBottom w:val="0"/>
              <w:divBdr>
                <w:top w:val="none" w:sz="0" w:space="0" w:color="auto"/>
                <w:left w:val="none" w:sz="0" w:space="0" w:color="auto"/>
                <w:bottom w:val="none" w:sz="0" w:space="0" w:color="auto"/>
                <w:right w:val="none" w:sz="0" w:space="0" w:color="auto"/>
              </w:divBdr>
              <w:divsChild>
                <w:div w:id="790705544">
                  <w:marLeft w:val="0"/>
                  <w:marRight w:val="0"/>
                  <w:marTop w:val="0"/>
                  <w:marBottom w:val="0"/>
                  <w:divBdr>
                    <w:top w:val="none" w:sz="0" w:space="0" w:color="auto"/>
                    <w:left w:val="none" w:sz="0" w:space="0" w:color="auto"/>
                    <w:bottom w:val="none" w:sz="0" w:space="0" w:color="auto"/>
                    <w:right w:val="none" w:sz="0" w:space="0" w:color="auto"/>
                  </w:divBdr>
                </w:div>
                <w:div w:id="1044328373">
                  <w:marLeft w:val="0"/>
                  <w:marRight w:val="0"/>
                  <w:marTop w:val="0"/>
                  <w:marBottom w:val="0"/>
                  <w:divBdr>
                    <w:top w:val="none" w:sz="0" w:space="0" w:color="auto"/>
                    <w:left w:val="none" w:sz="0" w:space="0" w:color="auto"/>
                    <w:bottom w:val="none" w:sz="0" w:space="0" w:color="auto"/>
                    <w:right w:val="none" w:sz="0" w:space="0" w:color="auto"/>
                  </w:divBdr>
                </w:div>
                <w:div w:id="1544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37283">
          <w:marLeft w:val="0"/>
          <w:marRight w:val="0"/>
          <w:marTop w:val="0"/>
          <w:marBottom w:val="0"/>
          <w:divBdr>
            <w:top w:val="none" w:sz="0" w:space="0" w:color="auto"/>
            <w:left w:val="none" w:sz="0" w:space="0" w:color="auto"/>
            <w:bottom w:val="none" w:sz="0" w:space="0" w:color="auto"/>
            <w:right w:val="none" w:sz="0" w:space="0" w:color="auto"/>
          </w:divBdr>
        </w:div>
        <w:div w:id="1237517823">
          <w:marLeft w:val="0"/>
          <w:marRight w:val="0"/>
          <w:marTop w:val="0"/>
          <w:marBottom w:val="0"/>
          <w:divBdr>
            <w:top w:val="none" w:sz="0" w:space="0" w:color="auto"/>
            <w:left w:val="none" w:sz="0" w:space="0" w:color="auto"/>
            <w:bottom w:val="none" w:sz="0" w:space="0" w:color="auto"/>
            <w:right w:val="none" w:sz="0" w:space="0" w:color="auto"/>
          </w:divBdr>
        </w:div>
      </w:divsChild>
    </w:div>
    <w:div w:id="1159493768">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0">
          <w:marLeft w:val="0"/>
          <w:marRight w:val="0"/>
          <w:marTop w:val="0"/>
          <w:marBottom w:val="0"/>
          <w:divBdr>
            <w:top w:val="none" w:sz="0" w:space="0" w:color="auto"/>
            <w:left w:val="none" w:sz="0" w:space="0" w:color="auto"/>
            <w:bottom w:val="none" w:sz="0" w:space="0" w:color="auto"/>
            <w:right w:val="none" w:sz="0" w:space="0" w:color="auto"/>
          </w:divBdr>
          <w:divsChild>
            <w:div w:id="614990110">
              <w:marLeft w:val="0"/>
              <w:marRight w:val="0"/>
              <w:marTop w:val="0"/>
              <w:marBottom w:val="0"/>
              <w:divBdr>
                <w:top w:val="none" w:sz="0" w:space="0" w:color="auto"/>
                <w:left w:val="none" w:sz="0" w:space="0" w:color="auto"/>
                <w:bottom w:val="none" w:sz="0" w:space="0" w:color="auto"/>
                <w:right w:val="none" w:sz="0" w:space="0" w:color="auto"/>
              </w:divBdr>
              <w:divsChild>
                <w:div w:id="1818380557">
                  <w:marLeft w:val="0"/>
                  <w:marRight w:val="0"/>
                  <w:marTop w:val="0"/>
                  <w:marBottom w:val="0"/>
                  <w:divBdr>
                    <w:top w:val="none" w:sz="0" w:space="0" w:color="auto"/>
                    <w:left w:val="none" w:sz="0" w:space="0" w:color="auto"/>
                    <w:bottom w:val="none" w:sz="0" w:space="0" w:color="auto"/>
                    <w:right w:val="none" w:sz="0" w:space="0" w:color="auto"/>
                  </w:divBdr>
                </w:div>
              </w:divsChild>
            </w:div>
            <w:div w:id="1867256125">
              <w:marLeft w:val="0"/>
              <w:marRight w:val="0"/>
              <w:marTop w:val="0"/>
              <w:marBottom w:val="0"/>
              <w:divBdr>
                <w:top w:val="none" w:sz="0" w:space="0" w:color="auto"/>
                <w:left w:val="none" w:sz="0" w:space="0" w:color="auto"/>
                <w:bottom w:val="none" w:sz="0" w:space="0" w:color="auto"/>
                <w:right w:val="none" w:sz="0" w:space="0" w:color="auto"/>
              </w:divBdr>
              <w:divsChild>
                <w:div w:id="1892620111">
                  <w:marLeft w:val="0"/>
                  <w:marRight w:val="0"/>
                  <w:marTop w:val="0"/>
                  <w:marBottom w:val="0"/>
                  <w:divBdr>
                    <w:top w:val="none" w:sz="0" w:space="0" w:color="auto"/>
                    <w:left w:val="none" w:sz="0" w:space="0" w:color="auto"/>
                    <w:bottom w:val="none" w:sz="0" w:space="0" w:color="auto"/>
                    <w:right w:val="none" w:sz="0" w:space="0" w:color="auto"/>
                  </w:divBdr>
                </w:div>
                <w:div w:id="1242909646">
                  <w:marLeft w:val="0"/>
                  <w:marRight w:val="0"/>
                  <w:marTop w:val="0"/>
                  <w:marBottom w:val="0"/>
                  <w:divBdr>
                    <w:top w:val="none" w:sz="0" w:space="0" w:color="auto"/>
                    <w:left w:val="none" w:sz="0" w:space="0" w:color="auto"/>
                    <w:bottom w:val="none" w:sz="0" w:space="0" w:color="auto"/>
                    <w:right w:val="none" w:sz="0" w:space="0" w:color="auto"/>
                  </w:divBdr>
                </w:div>
                <w:div w:id="1190799646">
                  <w:marLeft w:val="0"/>
                  <w:marRight w:val="0"/>
                  <w:marTop w:val="0"/>
                  <w:marBottom w:val="0"/>
                  <w:divBdr>
                    <w:top w:val="none" w:sz="0" w:space="0" w:color="auto"/>
                    <w:left w:val="none" w:sz="0" w:space="0" w:color="auto"/>
                    <w:bottom w:val="none" w:sz="0" w:space="0" w:color="auto"/>
                    <w:right w:val="none" w:sz="0" w:space="0" w:color="auto"/>
                  </w:divBdr>
                </w:div>
              </w:divsChild>
            </w:div>
            <w:div w:id="1946383583">
              <w:marLeft w:val="0"/>
              <w:marRight w:val="0"/>
              <w:marTop w:val="0"/>
              <w:marBottom w:val="0"/>
              <w:divBdr>
                <w:top w:val="none" w:sz="0" w:space="0" w:color="auto"/>
                <w:left w:val="none" w:sz="0" w:space="0" w:color="auto"/>
                <w:bottom w:val="none" w:sz="0" w:space="0" w:color="auto"/>
                <w:right w:val="none" w:sz="0" w:space="0" w:color="auto"/>
              </w:divBdr>
              <w:divsChild>
                <w:div w:id="1857690075">
                  <w:marLeft w:val="0"/>
                  <w:marRight w:val="0"/>
                  <w:marTop w:val="0"/>
                  <w:marBottom w:val="0"/>
                  <w:divBdr>
                    <w:top w:val="none" w:sz="0" w:space="0" w:color="auto"/>
                    <w:left w:val="none" w:sz="0" w:space="0" w:color="auto"/>
                    <w:bottom w:val="none" w:sz="0" w:space="0" w:color="auto"/>
                    <w:right w:val="none" w:sz="0" w:space="0" w:color="auto"/>
                  </w:divBdr>
                </w:div>
                <w:div w:id="1670401049">
                  <w:marLeft w:val="0"/>
                  <w:marRight w:val="0"/>
                  <w:marTop w:val="0"/>
                  <w:marBottom w:val="0"/>
                  <w:divBdr>
                    <w:top w:val="none" w:sz="0" w:space="0" w:color="auto"/>
                    <w:left w:val="none" w:sz="0" w:space="0" w:color="auto"/>
                    <w:bottom w:val="none" w:sz="0" w:space="0" w:color="auto"/>
                    <w:right w:val="none" w:sz="0" w:space="0" w:color="auto"/>
                  </w:divBdr>
                </w:div>
                <w:div w:id="18346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3932">
          <w:marLeft w:val="0"/>
          <w:marRight w:val="0"/>
          <w:marTop w:val="0"/>
          <w:marBottom w:val="0"/>
          <w:divBdr>
            <w:top w:val="none" w:sz="0" w:space="0" w:color="auto"/>
            <w:left w:val="none" w:sz="0" w:space="0" w:color="auto"/>
            <w:bottom w:val="none" w:sz="0" w:space="0" w:color="auto"/>
            <w:right w:val="none" w:sz="0" w:space="0" w:color="auto"/>
          </w:divBdr>
        </w:div>
        <w:div w:id="1748110655">
          <w:marLeft w:val="0"/>
          <w:marRight w:val="0"/>
          <w:marTop w:val="0"/>
          <w:marBottom w:val="0"/>
          <w:divBdr>
            <w:top w:val="none" w:sz="0" w:space="0" w:color="auto"/>
            <w:left w:val="none" w:sz="0" w:space="0" w:color="auto"/>
            <w:bottom w:val="none" w:sz="0" w:space="0" w:color="auto"/>
            <w:right w:val="none" w:sz="0" w:space="0" w:color="auto"/>
          </w:divBdr>
        </w:div>
      </w:divsChild>
    </w:div>
    <w:div w:id="1233392178">
      <w:bodyDiv w:val="1"/>
      <w:marLeft w:val="0"/>
      <w:marRight w:val="0"/>
      <w:marTop w:val="0"/>
      <w:marBottom w:val="0"/>
      <w:divBdr>
        <w:top w:val="none" w:sz="0" w:space="0" w:color="auto"/>
        <w:left w:val="none" w:sz="0" w:space="0" w:color="auto"/>
        <w:bottom w:val="none" w:sz="0" w:space="0" w:color="auto"/>
        <w:right w:val="none" w:sz="0" w:space="0" w:color="auto"/>
      </w:divBdr>
    </w:div>
    <w:div w:id="16979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14DC-F460-469B-92BE-EB9CCFC102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Brenda Sarahi Gonzalez Dominguez</cp:lastModifiedBy>
  <cp:revision>2</cp:revision>
  <dcterms:created xsi:type="dcterms:W3CDTF">2024-03-25T19:09:00Z</dcterms:created>
  <dcterms:modified xsi:type="dcterms:W3CDTF">2024-03-25T19:09:00Z</dcterms:modified>
</cp:coreProperties>
</file>